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C625" w14:textId="4A043AAA" w:rsidR="00485DE9" w:rsidRDefault="002B4438" w:rsidP="002B4438">
      <w:pPr>
        <w:ind w:left="6803" w:hanging="424"/>
        <w:textAlignment w:val="center"/>
        <w:rPr>
          <w:b/>
          <w:color w:val="000000"/>
          <w:szCs w:val="24"/>
        </w:rPr>
      </w:pPr>
      <w:r w:rsidRPr="00F659D5">
        <w:rPr>
          <w:bCs/>
          <w:caps/>
          <w:noProof/>
          <w:color w:val="000000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0F6F3970" wp14:editId="5FC2C641">
            <wp:simplePos x="0" y="0"/>
            <wp:positionH relativeFrom="page">
              <wp:posOffset>3894068</wp:posOffset>
            </wp:positionH>
            <wp:positionV relativeFrom="page">
              <wp:posOffset>488315</wp:posOffset>
            </wp:positionV>
            <wp:extent cx="543560" cy="59563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20D9E" w14:textId="77777777" w:rsidR="00485DE9" w:rsidRDefault="00485DE9" w:rsidP="00485DE9">
      <w:pPr>
        <w:ind w:left="6803" w:hanging="1619"/>
        <w:jc w:val="center"/>
        <w:textAlignment w:val="center"/>
        <w:rPr>
          <w:caps/>
          <w:szCs w:val="24"/>
          <w:lang w:eastAsia="lt-LT"/>
        </w:rPr>
      </w:pPr>
    </w:p>
    <w:p w14:paraId="46D8DF8E" w14:textId="77777777" w:rsidR="00630751" w:rsidRDefault="00A750E4">
      <w:pPr>
        <w:tabs>
          <w:tab w:val="left" w:pos="1560"/>
          <w:tab w:val="left" w:pos="1843"/>
        </w:tabs>
        <w:jc w:val="center"/>
        <w:rPr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09053390" w14:textId="77777777" w:rsidR="00630751" w:rsidRDefault="00630751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b/>
          <w:bCs/>
          <w:szCs w:val="24"/>
          <w:lang w:eastAsia="lt-LT"/>
        </w:rPr>
      </w:pPr>
    </w:p>
    <w:p w14:paraId="2797E126" w14:textId="77777777" w:rsidR="00630751" w:rsidRDefault="00A750E4" w:rsidP="006E04C6">
      <w:pPr>
        <w:tabs>
          <w:tab w:val="left" w:pos="851"/>
          <w:tab w:val="left" w:pos="1560"/>
          <w:tab w:val="left" w:pos="1843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43CA62B0" w14:textId="24CBC783" w:rsidR="00630751" w:rsidRDefault="000C562D" w:rsidP="006E04C6">
      <w:pPr>
        <w:keepNext/>
        <w:tabs>
          <w:tab w:val="left" w:pos="851"/>
          <w:tab w:val="left" w:pos="1560"/>
          <w:tab w:val="left" w:pos="1843"/>
        </w:tabs>
        <w:overflowPunct w:val="0"/>
        <w:jc w:val="center"/>
        <w:textAlignment w:val="baseline"/>
        <w:rPr>
          <w:b/>
          <w:bCs/>
          <w:szCs w:val="24"/>
          <w:lang w:eastAsia="lt-LT"/>
        </w:rPr>
      </w:pPr>
      <w:r w:rsidRPr="000C562D">
        <w:rPr>
          <w:b/>
          <w:bCs/>
          <w:szCs w:val="24"/>
          <w:lang w:eastAsia="lt-LT"/>
        </w:rPr>
        <w:t>DĖL LIETUVOS RESPUBLIKOS ENERGETIKOS MINISTRO</w:t>
      </w:r>
      <w:r>
        <w:rPr>
          <w:b/>
          <w:bCs/>
          <w:szCs w:val="24"/>
          <w:lang w:eastAsia="lt-LT"/>
        </w:rPr>
        <w:t xml:space="preserve"> </w:t>
      </w:r>
      <w:r w:rsidR="005E0D5D" w:rsidRPr="005E0D5D">
        <w:rPr>
          <w:b/>
          <w:bCs/>
        </w:rPr>
        <w:t>2019 M. GRUODŽIO 3 D.</w:t>
      </w:r>
      <w:r w:rsidR="005E0D5D">
        <w:t xml:space="preserve"> </w:t>
      </w:r>
      <w:r w:rsidRPr="000C562D">
        <w:rPr>
          <w:b/>
          <w:bCs/>
          <w:szCs w:val="24"/>
          <w:lang w:eastAsia="lt-LT"/>
        </w:rPr>
        <w:t>ĮSAKYMO NR. 1-3</w:t>
      </w:r>
      <w:r w:rsidR="005E0D5D">
        <w:rPr>
          <w:b/>
          <w:bCs/>
          <w:szCs w:val="24"/>
          <w:lang w:eastAsia="lt-LT"/>
        </w:rPr>
        <w:t>12</w:t>
      </w:r>
      <w:r w:rsidRPr="000C562D">
        <w:rPr>
          <w:b/>
          <w:bCs/>
          <w:szCs w:val="24"/>
          <w:lang w:eastAsia="lt-LT"/>
        </w:rPr>
        <w:t xml:space="preserve"> „</w:t>
      </w:r>
      <w:r w:rsidR="004019AB" w:rsidRPr="004019AB">
        <w:rPr>
          <w:b/>
          <w:bCs/>
          <w:szCs w:val="24"/>
          <w:lang w:eastAsia="lt-LT"/>
        </w:rPr>
        <w:t>DĖL 2014–2020 METŲ EUROPOS SĄJUNGOS FONDŲ INVESTICIJŲ VEIKSMŲ PROGRAMOS 4 PRIORITETO „ENERGIJOS EFEKTYVUMO IR ATSINAUJINANČIŲ IŠTEKLIŲ ENERGIJOS GAMYBOS IR NAUDOJIMO SKATINIMAS“ 04.1.1-LVPA-V-115 PRIEMO</w:t>
      </w:r>
      <w:bookmarkStart w:id="0" w:name="_GoBack"/>
      <w:bookmarkEnd w:id="0"/>
      <w:r w:rsidR="004019AB" w:rsidRPr="004019AB">
        <w:rPr>
          <w:b/>
          <w:bCs/>
          <w:szCs w:val="24"/>
          <w:lang w:eastAsia="lt-LT"/>
        </w:rPr>
        <w:t>NĖS „AIE NAMŲ ŪKIAMS“ PROJEKTŲ FINANSAVIMO SĄLYGŲ APRAŠO NR. 1 PATVIRTINIMO</w:t>
      </w:r>
      <w:r w:rsidRPr="000C562D">
        <w:rPr>
          <w:b/>
          <w:bCs/>
          <w:szCs w:val="24"/>
          <w:lang w:eastAsia="lt-LT"/>
        </w:rPr>
        <w:t>“ PAKEITIMO</w:t>
      </w:r>
    </w:p>
    <w:p w14:paraId="439EE79F" w14:textId="77777777" w:rsidR="00291CD1" w:rsidRDefault="00291CD1" w:rsidP="006E04C6">
      <w:pPr>
        <w:keepNext/>
        <w:tabs>
          <w:tab w:val="left" w:pos="851"/>
          <w:tab w:val="left" w:pos="1560"/>
          <w:tab w:val="left" w:pos="1843"/>
        </w:tabs>
        <w:overflowPunct w:val="0"/>
        <w:jc w:val="center"/>
        <w:textAlignment w:val="baseline"/>
        <w:rPr>
          <w:szCs w:val="24"/>
          <w:lang w:eastAsia="lt-LT"/>
        </w:rPr>
      </w:pPr>
    </w:p>
    <w:p w14:paraId="4638D739" w14:textId="443A03A8" w:rsidR="00630751" w:rsidRDefault="00A750E4">
      <w:pPr>
        <w:keepNext/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41545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485DE9">
        <w:rPr>
          <w:szCs w:val="24"/>
          <w:lang w:eastAsia="lt-LT"/>
        </w:rPr>
        <w:t xml:space="preserve">                 </w:t>
      </w:r>
      <w:r>
        <w:rPr>
          <w:szCs w:val="24"/>
          <w:lang w:eastAsia="lt-LT"/>
        </w:rPr>
        <w:t>d. Nr. 1-</w:t>
      </w:r>
    </w:p>
    <w:p w14:paraId="0DA58505" w14:textId="77777777" w:rsidR="00630751" w:rsidRDefault="00A750E4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1ECC618" w14:textId="77777777" w:rsidR="00630751" w:rsidRDefault="00630751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color w:val="000000"/>
          <w:szCs w:val="24"/>
          <w:lang w:eastAsia="lt-LT"/>
        </w:rPr>
      </w:pPr>
    </w:p>
    <w:p w14:paraId="6730DE02" w14:textId="6F42111E" w:rsidR="007D244A" w:rsidRPr="00EF5B33" w:rsidRDefault="007D244A" w:rsidP="006E04C6">
      <w:pPr>
        <w:pStyle w:val="ListParagraph"/>
        <w:numPr>
          <w:ilvl w:val="0"/>
          <w:numId w:val="9"/>
        </w:numPr>
        <w:tabs>
          <w:tab w:val="left" w:pos="993"/>
        </w:tabs>
        <w:ind w:left="0" w:firstLine="851"/>
        <w:jc w:val="both"/>
        <w:rPr>
          <w:szCs w:val="24"/>
        </w:rPr>
      </w:pPr>
      <w:r w:rsidRPr="00EF5B33">
        <w:rPr>
          <w:szCs w:val="24"/>
        </w:rPr>
        <w:t xml:space="preserve">P a k e i č i u 2014–2020 metų Europos Sąjungos fondų investicijų veiksmų programos 4 prioriteto „Energijos efektyvumo ir atsinaujinančių išteklių energijos gamybos ir naudojimo skatinimas“ </w:t>
      </w:r>
      <w:r w:rsidR="00381534" w:rsidRPr="00EF5B33">
        <w:rPr>
          <w:szCs w:val="24"/>
        </w:rPr>
        <w:t>04.1.1-LVPA-V-115 priemonės „AIE namų ūkiams</w:t>
      </w:r>
      <w:r w:rsidR="008E366A" w:rsidRPr="00EF5B33">
        <w:rPr>
          <w:szCs w:val="24"/>
        </w:rPr>
        <w:t>“</w:t>
      </w:r>
      <w:r w:rsidRPr="00EF5B33">
        <w:rPr>
          <w:szCs w:val="24"/>
        </w:rPr>
        <w:t xml:space="preserve"> projektų finansavimo sąlygų aprašą Nr. 1, patvirtintą Lietuvos Respublikos energetikos ministro 2019 m. </w:t>
      </w:r>
      <w:r w:rsidR="008E366A" w:rsidRPr="00EF5B33">
        <w:rPr>
          <w:szCs w:val="24"/>
        </w:rPr>
        <w:t>gruodž</w:t>
      </w:r>
      <w:r w:rsidRPr="00EF5B33">
        <w:rPr>
          <w:szCs w:val="24"/>
        </w:rPr>
        <w:t xml:space="preserve">io </w:t>
      </w:r>
      <w:r w:rsidR="008E366A" w:rsidRPr="00EF5B33">
        <w:rPr>
          <w:szCs w:val="24"/>
        </w:rPr>
        <w:t>3</w:t>
      </w:r>
      <w:r w:rsidRPr="00EF5B33">
        <w:rPr>
          <w:szCs w:val="24"/>
        </w:rPr>
        <w:t xml:space="preserve"> d. įsakymu Nr. 1-3</w:t>
      </w:r>
      <w:r w:rsidR="008E366A" w:rsidRPr="00EF5B33">
        <w:rPr>
          <w:szCs w:val="24"/>
        </w:rPr>
        <w:t>12</w:t>
      </w:r>
      <w:r w:rsidRPr="00EF5B33">
        <w:rPr>
          <w:szCs w:val="24"/>
        </w:rPr>
        <w:t xml:space="preserve"> </w:t>
      </w:r>
      <w:r w:rsidR="00F8501C" w:rsidRPr="00EF5B33">
        <w:rPr>
          <w:szCs w:val="24"/>
        </w:rPr>
        <w:t>„</w:t>
      </w:r>
      <w:r w:rsidR="00501800" w:rsidRPr="00EF5B33">
        <w:rPr>
          <w:szCs w:val="24"/>
        </w:rPr>
        <w:t>Dėl 2014–2020 metų Europos Sąjungos fondų investicijų veiksmų programos 4 prioriteto „Energijos efektyvumo ir atsinaujinančių išteklių energijos gamybos ir naudojimo skatinimas“ 04.1.1-LVPA-V-115 priemonės „AIE namų ūkiams“ projektų finansavimo sąlygų aprašo Nr. 1 patvirtinimo</w:t>
      </w:r>
      <w:r w:rsidRPr="00EF5B33">
        <w:rPr>
          <w:szCs w:val="24"/>
        </w:rPr>
        <w:t>“:</w:t>
      </w:r>
    </w:p>
    <w:p w14:paraId="54978EBA" w14:textId="1642807F" w:rsidR="00155A9D" w:rsidRPr="00EF5B33" w:rsidRDefault="0015167C" w:rsidP="006E04C6">
      <w:pPr>
        <w:pStyle w:val="ListParagraph"/>
        <w:numPr>
          <w:ilvl w:val="1"/>
          <w:numId w:val="9"/>
        </w:numPr>
        <w:tabs>
          <w:tab w:val="left" w:pos="993"/>
        </w:tabs>
        <w:ind w:left="851" w:firstLine="0"/>
        <w:jc w:val="both"/>
        <w:rPr>
          <w:szCs w:val="24"/>
        </w:rPr>
      </w:pPr>
      <w:r w:rsidRPr="00EF5B33">
        <w:rPr>
          <w:szCs w:val="24"/>
        </w:rPr>
        <w:t xml:space="preserve">Pakeičiu </w:t>
      </w:r>
      <w:r w:rsidR="00B02698" w:rsidRPr="00EF5B33">
        <w:rPr>
          <w:szCs w:val="24"/>
        </w:rPr>
        <w:t>36</w:t>
      </w:r>
      <w:r w:rsidR="00572C3B" w:rsidRPr="00EF5B33">
        <w:rPr>
          <w:szCs w:val="24"/>
        </w:rPr>
        <w:t xml:space="preserve"> </w:t>
      </w:r>
      <w:r w:rsidRPr="00EF5B33">
        <w:rPr>
          <w:szCs w:val="24"/>
        </w:rPr>
        <w:t>punkt</w:t>
      </w:r>
      <w:r w:rsidR="00572C3B" w:rsidRPr="00EF5B33">
        <w:rPr>
          <w:szCs w:val="24"/>
        </w:rPr>
        <w:t>ą</w:t>
      </w:r>
      <w:r w:rsidRPr="00EF5B33">
        <w:rPr>
          <w:szCs w:val="24"/>
        </w:rPr>
        <w:t xml:space="preserve"> ir jį išdėstau taip:</w:t>
      </w:r>
    </w:p>
    <w:p w14:paraId="18C1D976" w14:textId="65E266F3" w:rsidR="00846A54" w:rsidRPr="00EF5B33" w:rsidRDefault="00572C3B" w:rsidP="006E04C6">
      <w:pPr>
        <w:tabs>
          <w:tab w:val="left" w:pos="1069"/>
        </w:tabs>
        <w:ind w:firstLine="851"/>
        <w:jc w:val="both"/>
      </w:pPr>
      <w:r w:rsidRPr="00EF5B33">
        <w:t>„</w:t>
      </w:r>
      <w:r w:rsidR="00846A54" w:rsidRPr="00EF5B33">
        <w:t xml:space="preserve">36. Projekto įgyvendinimo metu vadovaujančiajai ar audito institucijoms nustačius, kad Aprašo 33 punkte </w:t>
      </w:r>
      <w:r w:rsidR="004B5037" w:rsidRPr="00EF5B33">
        <w:t>nurodytas fiksuot</w:t>
      </w:r>
      <w:r w:rsidR="00745A5A" w:rsidRPr="00EF5B33">
        <w:t>a</w:t>
      </w:r>
      <w:r w:rsidR="00601071" w:rsidRPr="00EF5B33">
        <w:t xml:space="preserve">sis įkainis </w:t>
      </w:r>
      <w:r w:rsidR="00846A54" w:rsidRPr="00EF5B33">
        <w:t xml:space="preserve">buvo netinkamai </w:t>
      </w:r>
      <w:r w:rsidR="00601071" w:rsidRPr="00EF5B33">
        <w:t>nustatytas</w:t>
      </w:r>
      <w:r w:rsidR="00846A54" w:rsidRPr="00EF5B33">
        <w:t xml:space="preserve">, </w:t>
      </w:r>
      <w:r w:rsidR="00E377B9" w:rsidRPr="00EF5B33">
        <w:t>jo</w:t>
      </w:r>
      <w:r w:rsidR="00846A54" w:rsidRPr="00EF5B33">
        <w:t xml:space="preserve"> patikslintas dydis ar jo taikymo sąlygos taikomi projekto veiksmų, vykdomų nuo dydžio ar jo taikymo sąlygų patikslinimo įsigaliojimo dienos, išlaidoms apmokėti.</w:t>
      </w:r>
      <w:r w:rsidRPr="00EF5B33">
        <w:t>“</w:t>
      </w:r>
    </w:p>
    <w:p w14:paraId="4EA4D917" w14:textId="149DA3FD" w:rsidR="00D47EB3" w:rsidRPr="00EF5B33" w:rsidRDefault="00D47EB3" w:rsidP="006E04C6">
      <w:pPr>
        <w:pStyle w:val="ListParagraph"/>
        <w:numPr>
          <w:ilvl w:val="1"/>
          <w:numId w:val="9"/>
        </w:numPr>
        <w:tabs>
          <w:tab w:val="left" w:pos="993"/>
        </w:tabs>
        <w:ind w:left="1134" w:hanging="283"/>
        <w:jc w:val="both"/>
        <w:rPr>
          <w:szCs w:val="24"/>
        </w:rPr>
      </w:pPr>
      <w:r w:rsidRPr="00EF5B33">
        <w:rPr>
          <w:szCs w:val="24"/>
        </w:rPr>
        <w:t>Pakeičiu 3 priedo 20 punktą ir jį išdėstau taip:</w:t>
      </w:r>
    </w:p>
    <w:p w14:paraId="1CB5F194" w14:textId="39946AB2" w:rsidR="00AF35FC" w:rsidRPr="00EF5B33" w:rsidRDefault="00D47EB3" w:rsidP="006E04C6">
      <w:pPr>
        <w:tabs>
          <w:tab w:val="left" w:pos="1069"/>
        </w:tabs>
        <w:ind w:firstLine="851"/>
        <w:jc w:val="both"/>
        <w:rPr>
          <w:szCs w:val="24"/>
        </w:rPr>
      </w:pPr>
      <w:r w:rsidRPr="00EF5B33">
        <w:t xml:space="preserve"> </w:t>
      </w:r>
      <w:r w:rsidR="008C2C5A" w:rsidRPr="00EF5B33">
        <w:t>„</w:t>
      </w:r>
      <w:r w:rsidR="00AF35FC" w:rsidRPr="00EF5B33">
        <w:t xml:space="preserve">20. Fiziniam asmeniui projekto finansuojamoji dalis sudaro </w:t>
      </w:r>
      <w:r w:rsidR="00412D94" w:rsidRPr="00EF5B33">
        <w:t>3</w:t>
      </w:r>
      <w:r w:rsidR="00E40C3F" w:rsidRPr="00EF5B33">
        <w:t>6,4932</w:t>
      </w:r>
      <w:r w:rsidR="008C2C5A" w:rsidRPr="00EF5B33">
        <w:t xml:space="preserve"> </w:t>
      </w:r>
      <w:r w:rsidR="00AF35FC" w:rsidRPr="00EF5B33">
        <w:t>proc. tinkamų išlaidų, paskaičiuotų pagal šios tvarkos 19 punktą.</w:t>
      </w:r>
      <w:r w:rsidR="008C2C5A" w:rsidRPr="00EF5B33">
        <w:t>“</w:t>
      </w:r>
    </w:p>
    <w:p w14:paraId="2197A8CB" w14:textId="015B2374" w:rsidR="00BB40A8" w:rsidRPr="00EF5B33" w:rsidRDefault="00BB40A8" w:rsidP="00902E80">
      <w:pPr>
        <w:tabs>
          <w:tab w:val="left" w:pos="0"/>
          <w:tab w:val="left" w:pos="142"/>
          <w:tab w:val="left" w:pos="7088"/>
          <w:tab w:val="left" w:pos="8364"/>
        </w:tabs>
        <w:ind w:right="-1" w:firstLine="851"/>
        <w:jc w:val="both"/>
        <w:rPr>
          <w:szCs w:val="24"/>
          <w:lang w:eastAsia="lt-LT"/>
        </w:rPr>
      </w:pPr>
      <w:bookmarkStart w:id="1" w:name="part_61a92948a1034fcd97b9e3beefe648a4"/>
      <w:bookmarkStart w:id="2" w:name="part_7e3a82f85afa45d786749d24c7206167"/>
      <w:bookmarkEnd w:id="1"/>
      <w:bookmarkEnd w:id="2"/>
      <w:r w:rsidRPr="0044143A">
        <w:t xml:space="preserve">2. N u s t a t a u, kad šio įsakymo </w:t>
      </w:r>
      <w:r w:rsidR="00FC70FA" w:rsidRPr="0044143A">
        <w:t xml:space="preserve"> </w:t>
      </w:r>
      <w:r w:rsidRPr="0044143A">
        <w:t xml:space="preserve">nuostatos taikomos nuo 2020 m. </w:t>
      </w:r>
      <w:r w:rsidR="00155A9D" w:rsidRPr="0044143A">
        <w:t>rugpjūčio</w:t>
      </w:r>
      <w:r w:rsidRPr="0044143A">
        <w:t xml:space="preserve"> </w:t>
      </w:r>
      <w:r w:rsidR="000F07FC" w:rsidRPr="0044143A">
        <w:t>12</w:t>
      </w:r>
      <w:r w:rsidRPr="0044143A">
        <w:t xml:space="preserve"> d.</w:t>
      </w:r>
    </w:p>
    <w:p w14:paraId="77A58021" w14:textId="77777777" w:rsidR="00744B99" w:rsidRPr="00EF5B33" w:rsidRDefault="00744B99" w:rsidP="00902E80">
      <w:pPr>
        <w:ind w:firstLine="851"/>
        <w:jc w:val="both"/>
        <w:rPr>
          <w:szCs w:val="24"/>
        </w:rPr>
      </w:pPr>
    </w:p>
    <w:p w14:paraId="046C2B79" w14:textId="5C740D9B" w:rsidR="00715C07" w:rsidRDefault="00715C07" w:rsidP="00C6233F">
      <w:pPr>
        <w:ind w:firstLine="851"/>
        <w:jc w:val="both"/>
        <w:rPr>
          <w:color w:val="000000"/>
        </w:rPr>
      </w:pPr>
    </w:p>
    <w:p w14:paraId="064BBFF7" w14:textId="57FB2CD2" w:rsidR="00867832" w:rsidRPr="00867832" w:rsidRDefault="00867832" w:rsidP="00867832">
      <w:pPr>
        <w:rPr>
          <w:szCs w:val="24"/>
        </w:rPr>
      </w:pPr>
      <w:r w:rsidRPr="00867832">
        <w:rPr>
          <w:szCs w:val="24"/>
        </w:rPr>
        <w:t xml:space="preserve">Ekonomikos ir inovacijų ministras,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AB6870">
        <w:rPr>
          <w:szCs w:val="24"/>
        </w:rPr>
        <w:t xml:space="preserve"> </w:t>
      </w:r>
      <w:r>
        <w:rPr>
          <w:szCs w:val="24"/>
        </w:rPr>
        <w:t xml:space="preserve">       </w:t>
      </w:r>
      <w:r w:rsidRPr="00867832">
        <w:rPr>
          <w:szCs w:val="24"/>
        </w:rPr>
        <w:t>Rimantas Sinkevičius</w:t>
      </w:r>
    </w:p>
    <w:p w14:paraId="6B3AE1D3" w14:textId="23102513" w:rsidR="00867832" w:rsidRDefault="00867832" w:rsidP="00867832">
      <w:pPr>
        <w:jc w:val="both"/>
        <w:rPr>
          <w:color w:val="000000"/>
        </w:rPr>
      </w:pPr>
      <w:r w:rsidRPr="00867832">
        <w:rPr>
          <w:szCs w:val="24"/>
        </w:rPr>
        <w:t>pavaduojantis energetikos ministrą</w:t>
      </w:r>
    </w:p>
    <w:p w14:paraId="21B8D7AF" w14:textId="77777777" w:rsidR="00867832" w:rsidRPr="00FC1795" w:rsidRDefault="00867832" w:rsidP="00C6233F">
      <w:pPr>
        <w:ind w:firstLine="851"/>
        <w:jc w:val="both"/>
        <w:rPr>
          <w:color w:val="000000"/>
        </w:rPr>
      </w:pPr>
    </w:p>
    <w:p w14:paraId="4122DC81" w14:textId="71722112" w:rsidR="005D0EB5" w:rsidRPr="00FC1795" w:rsidRDefault="005D0EB5" w:rsidP="008E759E">
      <w:pPr>
        <w:rPr>
          <w:szCs w:val="24"/>
        </w:rPr>
      </w:pPr>
    </w:p>
    <w:p w14:paraId="426B9212" w14:textId="423F56DE" w:rsidR="005D0EB5" w:rsidRPr="00FC1795" w:rsidRDefault="005D0EB5" w:rsidP="008E759E">
      <w:pPr>
        <w:rPr>
          <w:szCs w:val="24"/>
        </w:rPr>
      </w:pPr>
    </w:p>
    <w:p w14:paraId="12F45A3E" w14:textId="4336BCF6" w:rsidR="00171B58" w:rsidRPr="00FC1795" w:rsidRDefault="00171B58" w:rsidP="008E759E">
      <w:pPr>
        <w:rPr>
          <w:szCs w:val="24"/>
        </w:rPr>
      </w:pPr>
    </w:p>
    <w:p w14:paraId="25FC0B4D" w14:textId="514A4BF5" w:rsidR="00171B58" w:rsidRPr="00FC1795" w:rsidRDefault="00171B58" w:rsidP="008E759E">
      <w:pPr>
        <w:rPr>
          <w:szCs w:val="24"/>
        </w:rPr>
      </w:pPr>
    </w:p>
    <w:p w14:paraId="66F6392E" w14:textId="0EFC7ABF" w:rsidR="00171B58" w:rsidRPr="00FC1795" w:rsidRDefault="00171B58" w:rsidP="008E759E">
      <w:pPr>
        <w:rPr>
          <w:szCs w:val="24"/>
        </w:rPr>
      </w:pPr>
    </w:p>
    <w:p w14:paraId="06FDAD7C" w14:textId="4CF51516" w:rsidR="00171B58" w:rsidRPr="00FC1795" w:rsidRDefault="00171B58" w:rsidP="008E759E">
      <w:pPr>
        <w:rPr>
          <w:szCs w:val="24"/>
        </w:rPr>
      </w:pPr>
    </w:p>
    <w:p w14:paraId="7136B8D1" w14:textId="5B5D233C" w:rsidR="00171B58" w:rsidRPr="00FC1795" w:rsidRDefault="00171B58" w:rsidP="008E759E">
      <w:pPr>
        <w:rPr>
          <w:szCs w:val="24"/>
        </w:rPr>
      </w:pPr>
    </w:p>
    <w:p w14:paraId="1F1D91A3" w14:textId="4C68CFB7" w:rsidR="00171B58" w:rsidRPr="00FC1795" w:rsidRDefault="00171B58" w:rsidP="008E759E">
      <w:pPr>
        <w:rPr>
          <w:szCs w:val="24"/>
        </w:rPr>
      </w:pPr>
    </w:p>
    <w:p w14:paraId="00BFD24F" w14:textId="46659D21" w:rsidR="008E759E" w:rsidRPr="00FC1795" w:rsidRDefault="008E759E" w:rsidP="008E759E">
      <w:pPr>
        <w:rPr>
          <w:szCs w:val="24"/>
        </w:rPr>
      </w:pPr>
      <w:r w:rsidRPr="00FC1795">
        <w:rPr>
          <w:szCs w:val="24"/>
        </w:rPr>
        <w:t>SUDERINTA</w:t>
      </w:r>
    </w:p>
    <w:p w14:paraId="0B911B83" w14:textId="03FCE173" w:rsidR="00630751" w:rsidRPr="00FC1795" w:rsidRDefault="008E759E" w:rsidP="00CB422E">
      <w:pPr>
        <w:rPr>
          <w:szCs w:val="24"/>
        </w:rPr>
      </w:pPr>
      <w:r w:rsidRPr="00FC1795">
        <w:rPr>
          <w:szCs w:val="24"/>
        </w:rPr>
        <w:t>Viešosios įstaigos Lietuvos verslo paramos agentūr</w:t>
      </w:r>
      <w:r w:rsidR="005D6B31" w:rsidRPr="00FC1795">
        <w:rPr>
          <w:szCs w:val="24"/>
        </w:rPr>
        <w:t>os</w:t>
      </w:r>
    </w:p>
    <w:p w14:paraId="1761B313" w14:textId="6CD29FCF" w:rsidR="00452C51" w:rsidRDefault="00452C51" w:rsidP="00CB422E">
      <w:pPr>
        <w:rPr>
          <w:b/>
          <w:szCs w:val="24"/>
          <w:lang w:val="en-US" w:eastAsia="lt-LT"/>
        </w:rPr>
      </w:pPr>
      <w:r w:rsidRPr="00FC1795">
        <w:rPr>
          <w:color w:val="000000"/>
          <w:szCs w:val="24"/>
        </w:rPr>
        <w:t>2020 m.</w:t>
      </w:r>
      <w:r w:rsidR="00CC40E5">
        <w:rPr>
          <w:color w:val="000000"/>
          <w:szCs w:val="24"/>
        </w:rPr>
        <w:t xml:space="preserve"> rugpjūčio </w:t>
      </w:r>
      <w:r w:rsidR="00273800">
        <w:rPr>
          <w:color w:val="000000"/>
          <w:szCs w:val="24"/>
        </w:rPr>
        <w:t>14</w:t>
      </w:r>
      <w:r w:rsidRPr="00FC1795">
        <w:rPr>
          <w:color w:val="000000"/>
          <w:szCs w:val="24"/>
        </w:rPr>
        <w:t xml:space="preserve"> d. raštu Nr</w:t>
      </w:r>
      <w:r w:rsidRPr="005563A7">
        <w:rPr>
          <w:color w:val="000000"/>
          <w:szCs w:val="24"/>
        </w:rPr>
        <w:t>.</w:t>
      </w:r>
      <w:r w:rsidR="00CC40E5" w:rsidRPr="00CC40E5">
        <w:t xml:space="preserve"> </w:t>
      </w:r>
      <w:r w:rsidR="00CC40E5" w:rsidRPr="00CC40E5">
        <w:rPr>
          <w:color w:val="000000"/>
          <w:szCs w:val="24"/>
        </w:rPr>
        <w:t>R4-3282</w:t>
      </w:r>
    </w:p>
    <w:sectPr w:rsidR="00452C51" w:rsidSect="00226D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DAE1F" w14:textId="77777777" w:rsidR="004E6410" w:rsidRDefault="004E641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224158C" w14:textId="77777777" w:rsidR="004E6410" w:rsidRDefault="004E641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6985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2E916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3126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9ACD0" w14:textId="77777777" w:rsidR="004E6410" w:rsidRDefault="004E641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49BF6FB" w14:textId="77777777" w:rsidR="004E6410" w:rsidRDefault="004E641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47A2B" w14:textId="77777777" w:rsidR="00630751" w:rsidRDefault="00630751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71A1" w14:textId="338D0D5F" w:rsidR="00630751" w:rsidRDefault="00A750E4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14:paraId="1CDD126B" w14:textId="77777777" w:rsidR="00630751" w:rsidRDefault="00630751">
    <w:pPr>
      <w:tabs>
        <w:tab w:val="center" w:pos="4819"/>
        <w:tab w:val="right" w:pos="9638"/>
      </w:tabs>
      <w:spacing w:after="200" w:line="276" w:lineRule="auto"/>
      <w:rPr>
        <w:sz w:val="22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CEEA" w14:textId="77777777" w:rsidR="00630751" w:rsidRDefault="00630751" w:rsidP="002B4438">
    <w:pPr>
      <w:tabs>
        <w:tab w:val="center" w:pos="4986"/>
        <w:tab w:val="right" w:pos="9972"/>
      </w:tabs>
      <w:spacing w:after="200" w:line="276" w:lineRule="auto"/>
      <w:jc w:val="center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4CF"/>
    <w:multiLevelType w:val="hybridMultilevel"/>
    <w:tmpl w:val="B6FC6932"/>
    <w:lvl w:ilvl="0" w:tplc="56E4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554B3"/>
    <w:multiLevelType w:val="multilevel"/>
    <w:tmpl w:val="F9EC640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2E465F35"/>
    <w:multiLevelType w:val="hybridMultilevel"/>
    <w:tmpl w:val="BB8EB56E"/>
    <w:lvl w:ilvl="0" w:tplc="77F6BEB6">
      <w:start w:val="1"/>
      <w:numFmt w:val="decimal"/>
      <w:lvlText w:val="%1."/>
      <w:lvlJc w:val="left"/>
      <w:pPr>
        <w:ind w:left="167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 w15:restartNumberingAfterBreak="0">
    <w:nsid w:val="325D4695"/>
    <w:multiLevelType w:val="hybridMultilevel"/>
    <w:tmpl w:val="B6FC6932"/>
    <w:lvl w:ilvl="0" w:tplc="56E4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31E9"/>
    <w:multiLevelType w:val="hybridMultilevel"/>
    <w:tmpl w:val="53AC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696A"/>
    <w:multiLevelType w:val="hybridMultilevel"/>
    <w:tmpl w:val="83DAB4C6"/>
    <w:lvl w:ilvl="0" w:tplc="A67C66E2">
      <w:start w:val="2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CE361E5"/>
    <w:multiLevelType w:val="multilevel"/>
    <w:tmpl w:val="C9766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A1D43BE"/>
    <w:multiLevelType w:val="hybridMultilevel"/>
    <w:tmpl w:val="C5F4C770"/>
    <w:lvl w:ilvl="0" w:tplc="0400E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B74D4C"/>
    <w:multiLevelType w:val="hybridMultilevel"/>
    <w:tmpl w:val="83DAB4C6"/>
    <w:lvl w:ilvl="0" w:tplc="A67C66E2">
      <w:start w:val="2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DC485A"/>
    <w:multiLevelType w:val="hybridMultilevel"/>
    <w:tmpl w:val="5238C9A2"/>
    <w:lvl w:ilvl="0" w:tplc="4FB66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C"/>
    <w:rsid w:val="00007476"/>
    <w:rsid w:val="00010701"/>
    <w:rsid w:val="000107A0"/>
    <w:rsid w:val="00013476"/>
    <w:rsid w:val="00013987"/>
    <w:rsid w:val="00017E22"/>
    <w:rsid w:val="000450E7"/>
    <w:rsid w:val="00063997"/>
    <w:rsid w:val="0006568B"/>
    <w:rsid w:val="00067CB3"/>
    <w:rsid w:val="00071CBE"/>
    <w:rsid w:val="0007758F"/>
    <w:rsid w:val="00092189"/>
    <w:rsid w:val="00092E21"/>
    <w:rsid w:val="00094F25"/>
    <w:rsid w:val="000B09E3"/>
    <w:rsid w:val="000B61B7"/>
    <w:rsid w:val="000C4AF0"/>
    <w:rsid w:val="000C4E53"/>
    <w:rsid w:val="000C562D"/>
    <w:rsid w:val="000D00F0"/>
    <w:rsid w:val="000E2410"/>
    <w:rsid w:val="000E2C2C"/>
    <w:rsid w:val="000E4DF0"/>
    <w:rsid w:val="000F07FC"/>
    <w:rsid w:val="000F1C61"/>
    <w:rsid w:val="000F339F"/>
    <w:rsid w:val="000F7104"/>
    <w:rsid w:val="00104B0E"/>
    <w:rsid w:val="00122BF7"/>
    <w:rsid w:val="0012370E"/>
    <w:rsid w:val="00127E3A"/>
    <w:rsid w:val="00135740"/>
    <w:rsid w:val="00140E79"/>
    <w:rsid w:val="001455CE"/>
    <w:rsid w:val="00145883"/>
    <w:rsid w:val="00150BA5"/>
    <w:rsid w:val="0015167C"/>
    <w:rsid w:val="00155A9D"/>
    <w:rsid w:val="001563C4"/>
    <w:rsid w:val="00164605"/>
    <w:rsid w:val="0016781E"/>
    <w:rsid w:val="00171B58"/>
    <w:rsid w:val="00172D75"/>
    <w:rsid w:val="00173D2E"/>
    <w:rsid w:val="00177FE0"/>
    <w:rsid w:val="00180271"/>
    <w:rsid w:val="00180296"/>
    <w:rsid w:val="00183587"/>
    <w:rsid w:val="00195F46"/>
    <w:rsid w:val="001A410E"/>
    <w:rsid w:val="001A7888"/>
    <w:rsid w:val="001B0E91"/>
    <w:rsid w:val="001B355A"/>
    <w:rsid w:val="001B6F0C"/>
    <w:rsid w:val="001C2591"/>
    <w:rsid w:val="001E6477"/>
    <w:rsid w:val="001E745F"/>
    <w:rsid w:val="001F0297"/>
    <w:rsid w:val="001F1CC5"/>
    <w:rsid w:val="001F36D2"/>
    <w:rsid w:val="001F7D4E"/>
    <w:rsid w:val="00217EE2"/>
    <w:rsid w:val="00220BBB"/>
    <w:rsid w:val="0022116B"/>
    <w:rsid w:val="00226D63"/>
    <w:rsid w:val="00234A8C"/>
    <w:rsid w:val="00243193"/>
    <w:rsid w:val="00243661"/>
    <w:rsid w:val="00245F74"/>
    <w:rsid w:val="00256B73"/>
    <w:rsid w:val="002603AC"/>
    <w:rsid w:val="00267019"/>
    <w:rsid w:val="00272EA7"/>
    <w:rsid w:val="00272FEC"/>
    <w:rsid w:val="00273800"/>
    <w:rsid w:val="00273F73"/>
    <w:rsid w:val="0027411C"/>
    <w:rsid w:val="00275EDE"/>
    <w:rsid w:val="0027678D"/>
    <w:rsid w:val="002906CD"/>
    <w:rsid w:val="00291CD1"/>
    <w:rsid w:val="00294523"/>
    <w:rsid w:val="002A21FB"/>
    <w:rsid w:val="002B123A"/>
    <w:rsid w:val="002B4438"/>
    <w:rsid w:val="002B669F"/>
    <w:rsid w:val="002B7825"/>
    <w:rsid w:val="002C31C9"/>
    <w:rsid w:val="002D1689"/>
    <w:rsid w:val="002F0414"/>
    <w:rsid w:val="002F432D"/>
    <w:rsid w:val="002F5A21"/>
    <w:rsid w:val="002F67CD"/>
    <w:rsid w:val="00302AC2"/>
    <w:rsid w:val="003056D2"/>
    <w:rsid w:val="0030744D"/>
    <w:rsid w:val="003105A1"/>
    <w:rsid w:val="0031080B"/>
    <w:rsid w:val="0031158F"/>
    <w:rsid w:val="00311F78"/>
    <w:rsid w:val="00326F0D"/>
    <w:rsid w:val="00341EA7"/>
    <w:rsid w:val="00345BB7"/>
    <w:rsid w:val="0034668F"/>
    <w:rsid w:val="00363C79"/>
    <w:rsid w:val="00364BC2"/>
    <w:rsid w:val="00367CEE"/>
    <w:rsid w:val="00367E4E"/>
    <w:rsid w:val="00376D75"/>
    <w:rsid w:val="003800C4"/>
    <w:rsid w:val="00381534"/>
    <w:rsid w:val="00392A38"/>
    <w:rsid w:val="003947B4"/>
    <w:rsid w:val="003A1491"/>
    <w:rsid w:val="003A5AF2"/>
    <w:rsid w:val="003A7B57"/>
    <w:rsid w:val="003B1155"/>
    <w:rsid w:val="003B3520"/>
    <w:rsid w:val="003C3B55"/>
    <w:rsid w:val="003C4A2A"/>
    <w:rsid w:val="003C6926"/>
    <w:rsid w:val="003D629F"/>
    <w:rsid w:val="003D7386"/>
    <w:rsid w:val="003D7C8E"/>
    <w:rsid w:val="003E09CD"/>
    <w:rsid w:val="003E269E"/>
    <w:rsid w:val="003E7527"/>
    <w:rsid w:val="004019AB"/>
    <w:rsid w:val="004029C5"/>
    <w:rsid w:val="00412D94"/>
    <w:rsid w:val="00415457"/>
    <w:rsid w:val="00430AD0"/>
    <w:rsid w:val="00432F83"/>
    <w:rsid w:val="00433CC2"/>
    <w:rsid w:val="004340A7"/>
    <w:rsid w:val="0043430B"/>
    <w:rsid w:val="0044143A"/>
    <w:rsid w:val="00446DB1"/>
    <w:rsid w:val="00452C51"/>
    <w:rsid w:val="004671C1"/>
    <w:rsid w:val="0046728F"/>
    <w:rsid w:val="00467BE9"/>
    <w:rsid w:val="0047249A"/>
    <w:rsid w:val="00475DB5"/>
    <w:rsid w:val="004815E6"/>
    <w:rsid w:val="00485DE9"/>
    <w:rsid w:val="00486991"/>
    <w:rsid w:val="00491FB0"/>
    <w:rsid w:val="004934BF"/>
    <w:rsid w:val="00496846"/>
    <w:rsid w:val="004A435C"/>
    <w:rsid w:val="004A5492"/>
    <w:rsid w:val="004B5037"/>
    <w:rsid w:val="004B6993"/>
    <w:rsid w:val="004C1993"/>
    <w:rsid w:val="004C48DB"/>
    <w:rsid w:val="004C7E75"/>
    <w:rsid w:val="004E0700"/>
    <w:rsid w:val="004E3239"/>
    <w:rsid w:val="004E6410"/>
    <w:rsid w:val="004E6714"/>
    <w:rsid w:val="004F1BFF"/>
    <w:rsid w:val="00501800"/>
    <w:rsid w:val="00502571"/>
    <w:rsid w:val="00503973"/>
    <w:rsid w:val="005043AB"/>
    <w:rsid w:val="00506D9B"/>
    <w:rsid w:val="0051214F"/>
    <w:rsid w:val="00517581"/>
    <w:rsid w:val="00522F64"/>
    <w:rsid w:val="005254AB"/>
    <w:rsid w:val="00534A31"/>
    <w:rsid w:val="005366A3"/>
    <w:rsid w:val="00550D49"/>
    <w:rsid w:val="00557591"/>
    <w:rsid w:val="005612E2"/>
    <w:rsid w:val="00561BA7"/>
    <w:rsid w:val="00562162"/>
    <w:rsid w:val="00564235"/>
    <w:rsid w:val="005710AD"/>
    <w:rsid w:val="00572C3B"/>
    <w:rsid w:val="00574BBE"/>
    <w:rsid w:val="00576010"/>
    <w:rsid w:val="005766CE"/>
    <w:rsid w:val="00585A84"/>
    <w:rsid w:val="00587EA0"/>
    <w:rsid w:val="00592465"/>
    <w:rsid w:val="00597D57"/>
    <w:rsid w:val="005A0188"/>
    <w:rsid w:val="005A0A01"/>
    <w:rsid w:val="005A6903"/>
    <w:rsid w:val="005B3542"/>
    <w:rsid w:val="005B3BAB"/>
    <w:rsid w:val="005B508B"/>
    <w:rsid w:val="005C046D"/>
    <w:rsid w:val="005C35AE"/>
    <w:rsid w:val="005C49A6"/>
    <w:rsid w:val="005D0EB5"/>
    <w:rsid w:val="005D1CB2"/>
    <w:rsid w:val="005D6B31"/>
    <w:rsid w:val="005E0D5D"/>
    <w:rsid w:val="005E7E31"/>
    <w:rsid w:val="00601071"/>
    <w:rsid w:val="00604013"/>
    <w:rsid w:val="006133A9"/>
    <w:rsid w:val="00613656"/>
    <w:rsid w:val="00614DC6"/>
    <w:rsid w:val="00630751"/>
    <w:rsid w:val="006458F5"/>
    <w:rsid w:val="006504CD"/>
    <w:rsid w:val="00652715"/>
    <w:rsid w:val="00672CB4"/>
    <w:rsid w:val="0067704F"/>
    <w:rsid w:val="006814C4"/>
    <w:rsid w:val="00684AE3"/>
    <w:rsid w:val="006857B7"/>
    <w:rsid w:val="00694FBA"/>
    <w:rsid w:val="006A45F6"/>
    <w:rsid w:val="006C31D4"/>
    <w:rsid w:val="006D2979"/>
    <w:rsid w:val="006D5939"/>
    <w:rsid w:val="006E04C6"/>
    <w:rsid w:val="006E2F2F"/>
    <w:rsid w:val="006E42E9"/>
    <w:rsid w:val="006F21EC"/>
    <w:rsid w:val="006F293B"/>
    <w:rsid w:val="006F3401"/>
    <w:rsid w:val="006F60CC"/>
    <w:rsid w:val="006F7DE8"/>
    <w:rsid w:val="006F7F36"/>
    <w:rsid w:val="00701260"/>
    <w:rsid w:val="007030A2"/>
    <w:rsid w:val="00705053"/>
    <w:rsid w:val="00715C07"/>
    <w:rsid w:val="00723381"/>
    <w:rsid w:val="00724EDD"/>
    <w:rsid w:val="007378FB"/>
    <w:rsid w:val="007444D8"/>
    <w:rsid w:val="00744B99"/>
    <w:rsid w:val="00745A5A"/>
    <w:rsid w:val="00746B42"/>
    <w:rsid w:val="00753FFD"/>
    <w:rsid w:val="00761B39"/>
    <w:rsid w:val="00764838"/>
    <w:rsid w:val="007722F9"/>
    <w:rsid w:val="007A0D86"/>
    <w:rsid w:val="007A4B8F"/>
    <w:rsid w:val="007B78FE"/>
    <w:rsid w:val="007C0BD1"/>
    <w:rsid w:val="007D0D49"/>
    <w:rsid w:val="007D244A"/>
    <w:rsid w:val="008075E4"/>
    <w:rsid w:val="00807A64"/>
    <w:rsid w:val="00833504"/>
    <w:rsid w:val="00841F22"/>
    <w:rsid w:val="00846A54"/>
    <w:rsid w:val="00851A40"/>
    <w:rsid w:val="00853667"/>
    <w:rsid w:val="00867832"/>
    <w:rsid w:val="00871BC4"/>
    <w:rsid w:val="008743C6"/>
    <w:rsid w:val="00880407"/>
    <w:rsid w:val="008854F6"/>
    <w:rsid w:val="00886429"/>
    <w:rsid w:val="00892851"/>
    <w:rsid w:val="008B1ABE"/>
    <w:rsid w:val="008C2C5A"/>
    <w:rsid w:val="008C6096"/>
    <w:rsid w:val="008D4AB3"/>
    <w:rsid w:val="008D6DA5"/>
    <w:rsid w:val="008E366A"/>
    <w:rsid w:val="008E759E"/>
    <w:rsid w:val="008F00A2"/>
    <w:rsid w:val="008F010A"/>
    <w:rsid w:val="008F640D"/>
    <w:rsid w:val="008F69B2"/>
    <w:rsid w:val="00900687"/>
    <w:rsid w:val="00901448"/>
    <w:rsid w:val="00902E80"/>
    <w:rsid w:val="009050E3"/>
    <w:rsid w:val="00905226"/>
    <w:rsid w:val="00907801"/>
    <w:rsid w:val="00921CC7"/>
    <w:rsid w:val="00927032"/>
    <w:rsid w:val="00932B85"/>
    <w:rsid w:val="00933877"/>
    <w:rsid w:val="009451C0"/>
    <w:rsid w:val="00954072"/>
    <w:rsid w:val="00960F36"/>
    <w:rsid w:val="0096108B"/>
    <w:rsid w:val="00967E9D"/>
    <w:rsid w:val="00977453"/>
    <w:rsid w:val="009800D0"/>
    <w:rsid w:val="00984229"/>
    <w:rsid w:val="009904BB"/>
    <w:rsid w:val="00993C54"/>
    <w:rsid w:val="009A1F55"/>
    <w:rsid w:val="009A52A8"/>
    <w:rsid w:val="009C0270"/>
    <w:rsid w:val="009C29AC"/>
    <w:rsid w:val="009C653D"/>
    <w:rsid w:val="009D5EAC"/>
    <w:rsid w:val="009F0A7C"/>
    <w:rsid w:val="009F5694"/>
    <w:rsid w:val="00A10941"/>
    <w:rsid w:val="00A218EC"/>
    <w:rsid w:val="00A55AE3"/>
    <w:rsid w:val="00A569E4"/>
    <w:rsid w:val="00A605CB"/>
    <w:rsid w:val="00A71227"/>
    <w:rsid w:val="00A734D5"/>
    <w:rsid w:val="00A740E5"/>
    <w:rsid w:val="00A750E4"/>
    <w:rsid w:val="00A77198"/>
    <w:rsid w:val="00A802BA"/>
    <w:rsid w:val="00A82FF7"/>
    <w:rsid w:val="00A841DC"/>
    <w:rsid w:val="00A924E8"/>
    <w:rsid w:val="00A9297F"/>
    <w:rsid w:val="00A95AA2"/>
    <w:rsid w:val="00A97F3F"/>
    <w:rsid w:val="00AA25E0"/>
    <w:rsid w:val="00AA55C1"/>
    <w:rsid w:val="00AB6870"/>
    <w:rsid w:val="00AB78F6"/>
    <w:rsid w:val="00AB7C48"/>
    <w:rsid w:val="00AC363C"/>
    <w:rsid w:val="00AD1B08"/>
    <w:rsid w:val="00AE4686"/>
    <w:rsid w:val="00AF2323"/>
    <w:rsid w:val="00AF3401"/>
    <w:rsid w:val="00AF35FC"/>
    <w:rsid w:val="00AF6D70"/>
    <w:rsid w:val="00B01586"/>
    <w:rsid w:val="00B02698"/>
    <w:rsid w:val="00B0281B"/>
    <w:rsid w:val="00B11638"/>
    <w:rsid w:val="00B36E57"/>
    <w:rsid w:val="00B37AFF"/>
    <w:rsid w:val="00B40E39"/>
    <w:rsid w:val="00B42A6D"/>
    <w:rsid w:val="00B42DFA"/>
    <w:rsid w:val="00B46CBD"/>
    <w:rsid w:val="00B50C81"/>
    <w:rsid w:val="00B56B0F"/>
    <w:rsid w:val="00B742B2"/>
    <w:rsid w:val="00B836C5"/>
    <w:rsid w:val="00B85482"/>
    <w:rsid w:val="00BA1933"/>
    <w:rsid w:val="00BB2B6C"/>
    <w:rsid w:val="00BB40A8"/>
    <w:rsid w:val="00BC09DF"/>
    <w:rsid w:val="00BC401C"/>
    <w:rsid w:val="00BC4D75"/>
    <w:rsid w:val="00BC56B7"/>
    <w:rsid w:val="00BD3813"/>
    <w:rsid w:val="00BD4169"/>
    <w:rsid w:val="00BF2EA2"/>
    <w:rsid w:val="00BF389B"/>
    <w:rsid w:val="00C02E63"/>
    <w:rsid w:val="00C054BD"/>
    <w:rsid w:val="00C05506"/>
    <w:rsid w:val="00C07134"/>
    <w:rsid w:val="00C1574F"/>
    <w:rsid w:val="00C30667"/>
    <w:rsid w:val="00C30B7E"/>
    <w:rsid w:val="00C33450"/>
    <w:rsid w:val="00C34C31"/>
    <w:rsid w:val="00C359E6"/>
    <w:rsid w:val="00C35B8B"/>
    <w:rsid w:val="00C44CED"/>
    <w:rsid w:val="00C5128D"/>
    <w:rsid w:val="00C53BE7"/>
    <w:rsid w:val="00C60703"/>
    <w:rsid w:val="00C6233F"/>
    <w:rsid w:val="00C64092"/>
    <w:rsid w:val="00C65312"/>
    <w:rsid w:val="00C737D7"/>
    <w:rsid w:val="00C84FB4"/>
    <w:rsid w:val="00C90910"/>
    <w:rsid w:val="00C96382"/>
    <w:rsid w:val="00CA2443"/>
    <w:rsid w:val="00CB075B"/>
    <w:rsid w:val="00CB422E"/>
    <w:rsid w:val="00CC033A"/>
    <w:rsid w:val="00CC3E07"/>
    <w:rsid w:val="00CC40E5"/>
    <w:rsid w:val="00CC7EC2"/>
    <w:rsid w:val="00CD04AB"/>
    <w:rsid w:val="00CD1BB4"/>
    <w:rsid w:val="00CE6202"/>
    <w:rsid w:val="00CE66DC"/>
    <w:rsid w:val="00CF5600"/>
    <w:rsid w:val="00D0555C"/>
    <w:rsid w:val="00D26124"/>
    <w:rsid w:val="00D272A7"/>
    <w:rsid w:val="00D312DC"/>
    <w:rsid w:val="00D32888"/>
    <w:rsid w:val="00D362F9"/>
    <w:rsid w:val="00D37EF4"/>
    <w:rsid w:val="00D41E97"/>
    <w:rsid w:val="00D47EB3"/>
    <w:rsid w:val="00D5603A"/>
    <w:rsid w:val="00D60023"/>
    <w:rsid w:val="00D629E3"/>
    <w:rsid w:val="00D71F8F"/>
    <w:rsid w:val="00D746EE"/>
    <w:rsid w:val="00D7722B"/>
    <w:rsid w:val="00D80A02"/>
    <w:rsid w:val="00D80EA0"/>
    <w:rsid w:val="00D824A9"/>
    <w:rsid w:val="00D87B64"/>
    <w:rsid w:val="00D95C56"/>
    <w:rsid w:val="00DA3FA9"/>
    <w:rsid w:val="00DA694A"/>
    <w:rsid w:val="00DB1AB1"/>
    <w:rsid w:val="00DC1C36"/>
    <w:rsid w:val="00DD68F0"/>
    <w:rsid w:val="00DE1C1D"/>
    <w:rsid w:val="00DE5BBB"/>
    <w:rsid w:val="00DF11F3"/>
    <w:rsid w:val="00DF721F"/>
    <w:rsid w:val="00E000A5"/>
    <w:rsid w:val="00E0138E"/>
    <w:rsid w:val="00E019B7"/>
    <w:rsid w:val="00E10E4F"/>
    <w:rsid w:val="00E12A08"/>
    <w:rsid w:val="00E16BB5"/>
    <w:rsid w:val="00E22330"/>
    <w:rsid w:val="00E24575"/>
    <w:rsid w:val="00E25292"/>
    <w:rsid w:val="00E27BE5"/>
    <w:rsid w:val="00E30569"/>
    <w:rsid w:val="00E30E94"/>
    <w:rsid w:val="00E318EE"/>
    <w:rsid w:val="00E36153"/>
    <w:rsid w:val="00E377B9"/>
    <w:rsid w:val="00E40C3F"/>
    <w:rsid w:val="00E50A51"/>
    <w:rsid w:val="00E5304A"/>
    <w:rsid w:val="00E61660"/>
    <w:rsid w:val="00E6167D"/>
    <w:rsid w:val="00E66B7E"/>
    <w:rsid w:val="00E90FFD"/>
    <w:rsid w:val="00EA1FCC"/>
    <w:rsid w:val="00EB6093"/>
    <w:rsid w:val="00EC3354"/>
    <w:rsid w:val="00EE4636"/>
    <w:rsid w:val="00EF5A9C"/>
    <w:rsid w:val="00EF5B33"/>
    <w:rsid w:val="00EF76FC"/>
    <w:rsid w:val="00F03B12"/>
    <w:rsid w:val="00F04287"/>
    <w:rsid w:val="00F1642D"/>
    <w:rsid w:val="00F16F14"/>
    <w:rsid w:val="00F2214A"/>
    <w:rsid w:val="00F228C9"/>
    <w:rsid w:val="00F318BC"/>
    <w:rsid w:val="00F47C01"/>
    <w:rsid w:val="00F54222"/>
    <w:rsid w:val="00F67104"/>
    <w:rsid w:val="00F74D39"/>
    <w:rsid w:val="00F8501C"/>
    <w:rsid w:val="00FB5239"/>
    <w:rsid w:val="00FC1795"/>
    <w:rsid w:val="00FC5150"/>
    <w:rsid w:val="00FC70FA"/>
    <w:rsid w:val="00FD1217"/>
    <w:rsid w:val="00FD26B0"/>
    <w:rsid w:val="00FD6E4C"/>
    <w:rsid w:val="00FF23D8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5EB5"/>
  <w15:docId w15:val="{9D4CFEE0-787A-4584-B932-2B3C4C95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750E4"/>
    <w:rPr>
      <w:color w:val="808080"/>
    </w:rPr>
  </w:style>
  <w:style w:type="paragraph" w:styleId="BalloonText">
    <w:name w:val="Balloon Text"/>
    <w:basedOn w:val="Normal"/>
    <w:link w:val="BalloonTextChar"/>
    <w:rsid w:val="00485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5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53"/>
    <w:rPr>
      <w:color w:val="0000FF" w:themeColor="hyperlink"/>
      <w:u w:val="single"/>
    </w:rPr>
  </w:style>
  <w:style w:type="table" w:styleId="TableGrid">
    <w:name w:val="Table Grid"/>
    <w:basedOn w:val="TableNormal"/>
    <w:rsid w:val="008E759E"/>
    <w:rPr>
      <w:rFonts w:ascii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1C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A5A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5A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AF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5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5AF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20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0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2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242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78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686-E5D2-40C6-885A-0702D5595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60A8D-39DF-4354-A692-EFCDE67EE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15E76-6420-442B-849C-9B60FFBF5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F9B37-599F-4005-869F-1E10DE23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Vida Baltmiskyte</cp:lastModifiedBy>
  <cp:revision>13</cp:revision>
  <cp:lastPrinted>2017-09-27T10:36:00Z</cp:lastPrinted>
  <dcterms:created xsi:type="dcterms:W3CDTF">2020-08-19T05:07:00Z</dcterms:created>
  <dcterms:modified xsi:type="dcterms:W3CDTF">2020-08-20T06:23:00Z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