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497C4" w14:textId="77777777" w:rsidR="0036662A" w:rsidRDefault="0036662A" w:rsidP="0036662A">
      <w:pPr>
        <w:jc w:val="center"/>
        <w:rPr>
          <w:b/>
          <w:bCs/>
        </w:rPr>
      </w:pPr>
      <w:r>
        <w:rPr>
          <w:b/>
          <w:bCs/>
        </w:rPr>
        <w:t xml:space="preserve">LIETUVOS RESPUBLIKOS </w:t>
      </w:r>
      <w:r w:rsidR="003D7F08">
        <w:rPr>
          <w:b/>
          <w:bCs/>
        </w:rPr>
        <w:t>EKONOMIKOS IR INOVACIJŲ</w:t>
      </w:r>
      <w:r>
        <w:rPr>
          <w:b/>
          <w:bCs/>
        </w:rPr>
        <w:t xml:space="preserve"> MINISTERIJA</w:t>
      </w:r>
    </w:p>
    <w:p w14:paraId="675EF372" w14:textId="77777777" w:rsidR="0036662A" w:rsidRDefault="0036662A" w:rsidP="0036662A">
      <w:pPr>
        <w:jc w:val="center"/>
        <w:rPr>
          <w:b/>
          <w:bCs/>
        </w:rPr>
      </w:pPr>
    </w:p>
    <w:p w14:paraId="40AE53ED" w14:textId="77777777" w:rsidR="0036662A" w:rsidRPr="00547B73" w:rsidRDefault="0036662A" w:rsidP="0036662A">
      <w:pPr>
        <w:jc w:val="center"/>
        <w:rPr>
          <w:b/>
          <w:bCs/>
        </w:rPr>
      </w:pPr>
      <w:r>
        <w:rPr>
          <w:b/>
          <w:bCs/>
        </w:rPr>
        <w:t xml:space="preserve">SOCIALINIŲ IR EKONOMINIŲ PARTNERIŲ PATEIKTŲ PASTABŲ IR PASIŪLYMŲ DĖL 2014–2020 METŲ EUROPOS SĄJUNGOS FONDŲ INVESTICIJŲ VEIKSMŲ PROGRAMOS </w:t>
      </w:r>
      <w:r w:rsidR="00547B73" w:rsidRPr="00547B73">
        <w:rPr>
          <w:b/>
          <w:szCs w:val="24"/>
        </w:rPr>
        <w:t xml:space="preserve">1 PRIORITETO „MOKSLINIŲ TYRIMŲ, EKSPERIMENTINĖS PLĖTROS IR INOVACIJŲ SKATINIMAS“ </w:t>
      </w:r>
      <w:r w:rsidR="00547B73" w:rsidRPr="00547B73">
        <w:rPr>
          <w:b/>
          <w:kern w:val="16"/>
          <w:szCs w:val="24"/>
        </w:rPr>
        <w:t xml:space="preserve">PRIEMONĖS </w:t>
      </w:r>
      <w:r w:rsidR="00547B73" w:rsidRPr="00547B73">
        <w:rPr>
          <w:b/>
          <w:kern w:val="16"/>
          <w:szCs w:val="24"/>
        </w:rPr>
        <w:br/>
        <w:t>N</w:t>
      </w:r>
      <w:r w:rsidR="00547B73" w:rsidRPr="00547B73">
        <w:rPr>
          <w:b/>
          <w:szCs w:val="24"/>
        </w:rPr>
        <w:t xml:space="preserve">R. </w:t>
      </w:r>
      <w:r w:rsidR="00547B73" w:rsidRPr="00547B73">
        <w:rPr>
          <w:rFonts w:eastAsia="AngsanaUPC"/>
          <w:b/>
          <w:szCs w:val="24"/>
        </w:rPr>
        <w:t xml:space="preserve">01.2.1-LVPA-T-858 </w:t>
      </w:r>
      <w:r w:rsidR="00547B73" w:rsidRPr="00547B73">
        <w:rPr>
          <w:b/>
          <w:szCs w:val="24"/>
        </w:rPr>
        <w:t>„COVID-19 M</w:t>
      </w:r>
      <w:r w:rsidR="007C52CF">
        <w:rPr>
          <w:b/>
          <w:szCs w:val="24"/>
        </w:rPr>
        <w:t>TEP TYRIMAI“ FINANSAVIMO SĄLYGŲ APRAŠO</w:t>
      </w:r>
      <w:r w:rsidR="00547B73" w:rsidRPr="00547B73">
        <w:rPr>
          <w:b/>
          <w:szCs w:val="24"/>
        </w:rPr>
        <w:t xml:space="preserve"> </w:t>
      </w:r>
      <w:r w:rsidR="00547B73" w:rsidRPr="00547B73">
        <w:rPr>
          <w:b/>
          <w:bCs/>
        </w:rPr>
        <w:t>DERINIMAS</w:t>
      </w:r>
    </w:p>
    <w:p w14:paraId="7AD67A12"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47D2C6C2" w14:textId="77777777" w:rsidTr="00335D39">
        <w:tc>
          <w:tcPr>
            <w:tcW w:w="6804" w:type="dxa"/>
          </w:tcPr>
          <w:p w14:paraId="1115EF9D"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1196233E" w14:textId="77777777" w:rsidR="0036662A" w:rsidRDefault="00653AC2" w:rsidP="00335D39">
            <w:pPr>
              <w:rPr>
                <w:szCs w:val="24"/>
              </w:rPr>
            </w:pPr>
            <w:r>
              <w:rPr>
                <w:szCs w:val="24"/>
              </w:rPr>
              <w:t>2020-0</w:t>
            </w:r>
            <w:r w:rsidR="007C52CF">
              <w:rPr>
                <w:szCs w:val="24"/>
                <w:lang w:val="en-GB"/>
              </w:rPr>
              <w:t>8-09</w:t>
            </w:r>
          </w:p>
        </w:tc>
      </w:tr>
      <w:tr w:rsidR="0036662A" w14:paraId="4D1A35F7" w14:textId="77777777" w:rsidTr="00335D39">
        <w:tc>
          <w:tcPr>
            <w:tcW w:w="6804" w:type="dxa"/>
          </w:tcPr>
          <w:p w14:paraId="7C1FD405"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6C15B1F5"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175904CF" w14:textId="77777777" w:rsidR="0036662A" w:rsidRPr="007070FE" w:rsidRDefault="007A58B3" w:rsidP="007C52CF">
            <w:sdt>
              <w:sdtPr>
                <w:id w:val="1312749902"/>
              </w:sdtPr>
              <w:sdtEndPr/>
              <w:sdtContent>
                <w:bookmarkStart w:id="0" w:name="Check1"/>
                <w:r w:rsidR="007C52CF">
                  <w:fldChar w:fldCharType="begin">
                    <w:ffData>
                      <w:name w:val="Check1"/>
                      <w:enabled/>
                      <w:calcOnExit w:val="0"/>
                      <w:checkBox>
                        <w:sizeAuto/>
                        <w:default w:val="1"/>
                      </w:checkBox>
                    </w:ffData>
                  </w:fldChar>
                </w:r>
                <w:r w:rsidR="007C52CF">
                  <w:instrText xml:space="preserve"> FORMCHECKBOX </w:instrText>
                </w:r>
                <w:r>
                  <w:fldChar w:fldCharType="separate"/>
                </w:r>
                <w:r w:rsidR="007C52CF">
                  <w:fldChar w:fldCharType="end"/>
                </w:r>
                <w:bookmarkEnd w:id="0"/>
                <w:r w:rsidR="0036662A">
                  <w:t xml:space="preserve"> </w:t>
                </w:r>
              </w:sdtContent>
            </w:sdt>
            <w:r w:rsidR="0036662A">
              <w:rPr>
                <w:szCs w:val="24"/>
              </w:rPr>
              <w:t xml:space="preserve">Taip </w:t>
            </w:r>
            <w:sdt>
              <w:sdtPr>
                <w:rPr>
                  <w:szCs w:val="24"/>
                </w:rPr>
                <w:id w:val="164368749"/>
              </w:sdtPr>
              <w:sdtEndPr/>
              <w:sdtContent>
                <w:r w:rsidR="007C52CF">
                  <w:rPr>
                    <w:szCs w:val="24"/>
                  </w:rPr>
                  <w:fldChar w:fldCharType="begin">
                    <w:ffData>
                      <w:name w:val=""/>
                      <w:enabled/>
                      <w:calcOnExit w:val="0"/>
                      <w:checkBox>
                        <w:sizeAuto/>
                        <w:default w:val="0"/>
                      </w:checkBox>
                    </w:ffData>
                  </w:fldChar>
                </w:r>
                <w:r w:rsidR="007C52CF">
                  <w:rPr>
                    <w:szCs w:val="24"/>
                  </w:rPr>
                  <w:instrText xml:space="preserve"> FORMCHECKBOX </w:instrText>
                </w:r>
                <w:r>
                  <w:rPr>
                    <w:szCs w:val="24"/>
                  </w:rPr>
                </w:r>
                <w:r>
                  <w:rPr>
                    <w:szCs w:val="24"/>
                  </w:rPr>
                  <w:fldChar w:fldCharType="separate"/>
                </w:r>
                <w:r w:rsidR="007C52CF">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74B4C027" w14:textId="77777777" w:rsidTr="00335D39">
        <w:tc>
          <w:tcPr>
            <w:tcW w:w="6804" w:type="dxa"/>
          </w:tcPr>
          <w:p w14:paraId="01952A7D"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528BA426"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52251C1F" w14:textId="77777777" w:rsidR="0036662A" w:rsidRDefault="007A58B3" w:rsidP="00BE0D87">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BE0D87">
                  <w:fldChar w:fldCharType="begin">
                    <w:ffData>
                      <w:name w:val=""/>
                      <w:enabled/>
                      <w:calcOnExit w:val="0"/>
                      <w:checkBox>
                        <w:sizeAuto/>
                        <w:default w:val="1"/>
                      </w:checkBox>
                    </w:ffData>
                  </w:fldChar>
                </w:r>
                <w:r w:rsidR="00BE0D87">
                  <w:instrText xml:space="preserve"> FORMCHECKBOX </w:instrText>
                </w:r>
                <w:r>
                  <w:fldChar w:fldCharType="separate"/>
                </w:r>
                <w:r w:rsidR="00BE0D87">
                  <w:fldChar w:fldCharType="end"/>
                </w:r>
              </w:sdtContent>
            </w:sdt>
            <w:r w:rsidR="0036662A">
              <w:rPr>
                <w:szCs w:val="24"/>
              </w:rPr>
              <w:t xml:space="preserve"> Ne </w:t>
            </w:r>
          </w:p>
        </w:tc>
      </w:tr>
    </w:tbl>
    <w:p w14:paraId="553C91C7" w14:textId="77777777" w:rsidR="0036662A" w:rsidRPr="00781CA4" w:rsidRDefault="0036662A" w:rsidP="0036662A">
      <w:pPr>
        <w:rPr>
          <w:szCs w:val="24"/>
        </w:rPr>
      </w:pPr>
    </w:p>
    <w:tbl>
      <w:tblPr>
        <w:tblStyle w:val="TableGrid"/>
        <w:tblW w:w="14742" w:type="dxa"/>
        <w:tblLayout w:type="fixed"/>
        <w:tblLook w:val="04A0" w:firstRow="1" w:lastRow="0" w:firstColumn="1" w:lastColumn="0" w:noHBand="0" w:noVBand="1"/>
      </w:tblPr>
      <w:tblGrid>
        <w:gridCol w:w="567"/>
        <w:gridCol w:w="1985"/>
        <w:gridCol w:w="5386"/>
        <w:gridCol w:w="6804"/>
      </w:tblGrid>
      <w:tr w:rsidR="0036662A" w:rsidRPr="00DD7525" w14:paraId="1966A08F" w14:textId="77777777" w:rsidTr="003A219C">
        <w:tc>
          <w:tcPr>
            <w:tcW w:w="567" w:type="dxa"/>
          </w:tcPr>
          <w:p w14:paraId="0FB151A4" w14:textId="77777777" w:rsidR="0036662A" w:rsidRPr="00DD7525" w:rsidRDefault="0036662A" w:rsidP="003A219C">
            <w:pPr>
              <w:jc w:val="center"/>
              <w:rPr>
                <w:b/>
                <w:szCs w:val="24"/>
              </w:rPr>
            </w:pPr>
            <w:r w:rsidRPr="00DD7525">
              <w:rPr>
                <w:b/>
                <w:szCs w:val="24"/>
              </w:rPr>
              <w:t>Nr.</w:t>
            </w:r>
          </w:p>
        </w:tc>
        <w:tc>
          <w:tcPr>
            <w:tcW w:w="1985" w:type="dxa"/>
          </w:tcPr>
          <w:p w14:paraId="2095CBF5" w14:textId="77777777" w:rsidR="0036662A" w:rsidRPr="00DD7525" w:rsidRDefault="0036662A" w:rsidP="003A219C">
            <w:pPr>
              <w:jc w:val="center"/>
              <w:rPr>
                <w:b/>
                <w:szCs w:val="24"/>
              </w:rPr>
            </w:pPr>
            <w:r w:rsidRPr="00DD7525">
              <w:rPr>
                <w:b/>
                <w:szCs w:val="24"/>
              </w:rPr>
              <w:t>Institucija</w:t>
            </w:r>
          </w:p>
        </w:tc>
        <w:tc>
          <w:tcPr>
            <w:tcW w:w="5386" w:type="dxa"/>
          </w:tcPr>
          <w:p w14:paraId="2DBE4581" w14:textId="77777777" w:rsidR="0036662A" w:rsidRPr="00DD7525" w:rsidRDefault="0036662A" w:rsidP="003A219C">
            <w:pPr>
              <w:jc w:val="center"/>
              <w:rPr>
                <w:b/>
                <w:szCs w:val="24"/>
              </w:rPr>
            </w:pPr>
            <w:r w:rsidRPr="00DD7525">
              <w:rPr>
                <w:b/>
                <w:bCs/>
                <w:szCs w:val="24"/>
              </w:rPr>
              <w:t>Pastabos ir pasiūlymai</w:t>
            </w:r>
          </w:p>
        </w:tc>
        <w:tc>
          <w:tcPr>
            <w:tcW w:w="6804" w:type="dxa"/>
          </w:tcPr>
          <w:p w14:paraId="777D34FC" w14:textId="77777777" w:rsidR="0036662A" w:rsidRPr="00DD7525" w:rsidRDefault="0036662A" w:rsidP="003A219C">
            <w:pPr>
              <w:jc w:val="center"/>
              <w:rPr>
                <w:b/>
                <w:szCs w:val="24"/>
              </w:rPr>
            </w:pPr>
            <w:r w:rsidRPr="00DD7525">
              <w:rPr>
                <w:b/>
                <w:bCs/>
                <w:szCs w:val="24"/>
              </w:rPr>
              <w:t>Pastabų ir pasiūlymų vertinimas ir (jei taikoma) argumentai, kodėl neatsižvelgta į pastabas ar pasiūlymus</w:t>
            </w:r>
          </w:p>
        </w:tc>
      </w:tr>
      <w:tr w:rsidR="0036662A" w:rsidRPr="00DD7525" w14:paraId="74087595" w14:textId="77777777" w:rsidTr="003A219C">
        <w:tc>
          <w:tcPr>
            <w:tcW w:w="567" w:type="dxa"/>
          </w:tcPr>
          <w:p w14:paraId="112A4EEA" w14:textId="77777777" w:rsidR="0036662A" w:rsidRPr="00DD7525" w:rsidRDefault="0036662A" w:rsidP="003A219C">
            <w:pPr>
              <w:pStyle w:val="ListParagraph"/>
              <w:numPr>
                <w:ilvl w:val="0"/>
                <w:numId w:val="1"/>
              </w:numPr>
              <w:jc w:val="both"/>
              <w:rPr>
                <w:szCs w:val="24"/>
              </w:rPr>
            </w:pPr>
          </w:p>
        </w:tc>
        <w:tc>
          <w:tcPr>
            <w:tcW w:w="1985" w:type="dxa"/>
          </w:tcPr>
          <w:p w14:paraId="1F222CFE" w14:textId="77777777" w:rsidR="0036662A" w:rsidRPr="00DD7525" w:rsidRDefault="00F007DB" w:rsidP="003A219C">
            <w:pPr>
              <w:rPr>
                <w:szCs w:val="24"/>
              </w:rPr>
            </w:pPr>
            <w:r w:rsidRPr="00DD7525">
              <w:rPr>
                <w:szCs w:val="24"/>
              </w:rPr>
              <w:t>UAB „</w:t>
            </w:r>
            <w:proofErr w:type="spellStart"/>
            <w:r w:rsidRPr="00DD7525">
              <w:rPr>
                <w:szCs w:val="24"/>
              </w:rPr>
              <w:t>Zive</w:t>
            </w:r>
            <w:proofErr w:type="spellEnd"/>
            <w:r w:rsidRPr="00DD7525">
              <w:rPr>
                <w:szCs w:val="24"/>
              </w:rPr>
              <w:t>“</w:t>
            </w:r>
          </w:p>
        </w:tc>
        <w:tc>
          <w:tcPr>
            <w:tcW w:w="5386" w:type="dxa"/>
          </w:tcPr>
          <w:p w14:paraId="7D24D8C6" w14:textId="77777777" w:rsidR="00F007DB" w:rsidRPr="00DD7525" w:rsidRDefault="00F007DB" w:rsidP="0034444B">
            <w:pPr>
              <w:jc w:val="both"/>
              <w:rPr>
                <w:szCs w:val="24"/>
              </w:rPr>
            </w:pPr>
            <w:r w:rsidRPr="00DD7525">
              <w:rPr>
                <w:szCs w:val="24"/>
              </w:rPr>
              <w:t xml:space="preserve">Teikiame pasiūlymą papildyti 18.2 punktą, kad </w:t>
            </w:r>
            <w:r w:rsidR="0034444B">
              <w:rPr>
                <w:szCs w:val="24"/>
              </w:rPr>
              <w:t>n</w:t>
            </w:r>
            <w:r w:rsidRPr="00DD7525">
              <w:rPr>
                <w:szCs w:val="24"/>
              </w:rPr>
              <w:t>ebūtų diskriminuojamos įmonės per paskutinius 3 metus vykdžiusios MTEP veiklas ir turinčios didelį potencialą prisidėti prie COVID-19 MTEP tyrimų.</w:t>
            </w:r>
          </w:p>
          <w:p w14:paraId="099D0F3B" w14:textId="77777777" w:rsidR="00F007DB" w:rsidRPr="00DD7525" w:rsidRDefault="00F007DB" w:rsidP="0034444B">
            <w:pPr>
              <w:jc w:val="both"/>
              <w:rPr>
                <w:szCs w:val="24"/>
              </w:rPr>
            </w:pPr>
          </w:p>
          <w:p w14:paraId="695E021A" w14:textId="77777777" w:rsidR="00F007DB" w:rsidRPr="00DD7525" w:rsidRDefault="00F007DB" w:rsidP="0034444B">
            <w:pPr>
              <w:jc w:val="both"/>
              <w:rPr>
                <w:szCs w:val="24"/>
              </w:rPr>
            </w:pPr>
            <w:r w:rsidRPr="00DD7525">
              <w:rPr>
                <w:szCs w:val="24"/>
              </w:rPr>
              <w:t xml:space="preserve">Siūlome 18.2 punktą papildyti taip: </w:t>
            </w:r>
          </w:p>
          <w:p w14:paraId="56839E13" w14:textId="77777777" w:rsidR="00F007DB" w:rsidRPr="00DD7525" w:rsidRDefault="00F007DB" w:rsidP="0034444B">
            <w:pPr>
              <w:pStyle w:val="NormalWeb"/>
              <w:spacing w:before="0" w:beforeAutospacing="0" w:after="0" w:afterAutospacing="0"/>
              <w:jc w:val="both"/>
            </w:pPr>
            <w:r w:rsidRPr="00DD7525">
              <w:t xml:space="preserve">18.2. Pareiškėjai yra MVĮ, veikiančios ne trumpiau kaip vienerius metus ir kurios vidutinės pačios MVĮ pagamintos produkcijos metinės pajamos per pastaruosius 3 finansinius metus arba per laiką nuo MVĮ įregistravimo dienos (jeigu MVĮ įregistruota mažiau nei prieš 3 pastaruosius finansinius metus) yra ne mažesnės kaip 145 000 </w:t>
            </w:r>
            <w:proofErr w:type="spellStart"/>
            <w:r w:rsidRPr="00DD7525">
              <w:t>Eur</w:t>
            </w:r>
            <w:proofErr w:type="spellEnd"/>
            <w:r w:rsidRPr="00DD7525">
              <w:t xml:space="preserve"> (šimtas keturiasdešimt penki tūkstančiai eurų) (vertinama, ar MVĮ vidutinės pačios pagamintos produkcijos metinės pajamos per pastaruosius 3 finansinius metus arba per laiką nuo MVĮ įregistravimo dienos, jei MVĮ įregistruota mažiau nei prieš 3 pastaruosius finansinius metus, yra </w:t>
            </w:r>
            <w:r w:rsidRPr="00DD7525">
              <w:lastRenderedPageBreak/>
              <w:t xml:space="preserve">ne mažesnės kaip 145 000 </w:t>
            </w:r>
            <w:proofErr w:type="spellStart"/>
            <w:r w:rsidRPr="00DD7525">
              <w:t>Eur</w:t>
            </w:r>
            <w:proofErr w:type="spellEnd"/>
            <w:r w:rsidRPr="00DD7525">
              <w:t xml:space="preserve"> (šimtas keturiasdešimt penki tūkstančiai eurų) </w:t>
            </w:r>
            <w:r w:rsidRPr="00DD7525">
              <w:rPr>
                <w:b/>
                <w:bCs/>
              </w:rPr>
              <w:t xml:space="preserve">arba MVĮ per pastaruosius 3 finansinius metus arba per laiką nuo MVĮ įregistravimo dienos (jeigu MVĮ įregistruota mažiau nei prieš 3 pastaruosius finansinius metus) yra deklaravusi MTEP išlaidų ne mažiau kaip 145 000 </w:t>
            </w:r>
            <w:proofErr w:type="spellStart"/>
            <w:r w:rsidRPr="00DD7525">
              <w:rPr>
                <w:b/>
                <w:bCs/>
              </w:rPr>
              <w:t>Eur</w:t>
            </w:r>
            <w:proofErr w:type="spellEnd"/>
            <w:r w:rsidRPr="00DD7525">
              <w:rPr>
                <w:b/>
                <w:bCs/>
              </w:rPr>
              <w:t>.</w:t>
            </w:r>
          </w:p>
          <w:p w14:paraId="125417B2" w14:textId="77777777" w:rsidR="0036662A" w:rsidRPr="00997BAB" w:rsidRDefault="0036662A" w:rsidP="0034444B">
            <w:pPr>
              <w:jc w:val="both"/>
              <w:rPr>
                <w:szCs w:val="24"/>
              </w:rPr>
            </w:pPr>
          </w:p>
        </w:tc>
        <w:tc>
          <w:tcPr>
            <w:tcW w:w="6804" w:type="dxa"/>
          </w:tcPr>
          <w:p w14:paraId="3F1DC482" w14:textId="77777777" w:rsidR="0036662A" w:rsidRPr="0034444B" w:rsidRDefault="0034444B" w:rsidP="003A219C">
            <w:pPr>
              <w:rPr>
                <w:szCs w:val="24"/>
              </w:rPr>
            </w:pPr>
            <w:r>
              <w:rPr>
                <w:szCs w:val="24"/>
              </w:rPr>
              <w:lastRenderedPageBreak/>
              <w:t>Neaišku, kam teikiama pastaba, kriterijaus formuluotė yra nurašyta iš priemonės „COVID-</w:t>
            </w:r>
            <w:r w:rsidRPr="00997BAB">
              <w:rPr>
                <w:szCs w:val="24"/>
              </w:rPr>
              <w:t>19 produktai LT</w:t>
            </w:r>
            <w:r>
              <w:rPr>
                <w:szCs w:val="24"/>
              </w:rPr>
              <w:t>“, todėl neaišku</w:t>
            </w:r>
            <w:r w:rsidR="004E187D">
              <w:rPr>
                <w:szCs w:val="24"/>
              </w:rPr>
              <w:t>, kuris kriterijus siūlomas koreguoti.</w:t>
            </w:r>
            <w:bookmarkStart w:id="1" w:name="_GoBack"/>
            <w:bookmarkEnd w:id="1"/>
          </w:p>
        </w:tc>
      </w:tr>
      <w:tr w:rsidR="0036662A" w:rsidRPr="00DD7525" w14:paraId="63BC48C5" w14:textId="77777777" w:rsidTr="003A219C">
        <w:trPr>
          <w:trHeight w:val="942"/>
        </w:trPr>
        <w:tc>
          <w:tcPr>
            <w:tcW w:w="567" w:type="dxa"/>
            <w:tcBorders>
              <w:bottom w:val="single" w:sz="4" w:space="0" w:color="auto"/>
            </w:tcBorders>
          </w:tcPr>
          <w:p w14:paraId="0393C47A" w14:textId="77777777" w:rsidR="0036662A" w:rsidRPr="00DD7525" w:rsidRDefault="0036662A" w:rsidP="003A219C">
            <w:pPr>
              <w:pStyle w:val="ListParagraph"/>
              <w:numPr>
                <w:ilvl w:val="0"/>
                <w:numId w:val="1"/>
              </w:numPr>
              <w:jc w:val="both"/>
              <w:rPr>
                <w:szCs w:val="24"/>
              </w:rPr>
            </w:pPr>
          </w:p>
        </w:tc>
        <w:tc>
          <w:tcPr>
            <w:tcW w:w="1985" w:type="dxa"/>
            <w:tcBorders>
              <w:bottom w:val="single" w:sz="4" w:space="0" w:color="auto"/>
            </w:tcBorders>
          </w:tcPr>
          <w:p w14:paraId="56E52CCC" w14:textId="77777777" w:rsidR="0036662A" w:rsidRPr="00DD7525" w:rsidRDefault="00F007DB" w:rsidP="003A219C">
            <w:pPr>
              <w:rPr>
                <w:szCs w:val="24"/>
              </w:rPr>
            </w:pPr>
            <w:r w:rsidRPr="00DD7525">
              <w:rPr>
                <w:szCs w:val="24"/>
              </w:rPr>
              <w:t>UAB „</w:t>
            </w:r>
            <w:proofErr w:type="spellStart"/>
            <w:r w:rsidRPr="00DD7525">
              <w:rPr>
                <w:szCs w:val="24"/>
              </w:rPr>
              <w:t>Sonderus</w:t>
            </w:r>
            <w:proofErr w:type="spellEnd"/>
            <w:r w:rsidRPr="00DD7525">
              <w:rPr>
                <w:szCs w:val="24"/>
              </w:rPr>
              <w:t>“</w:t>
            </w:r>
          </w:p>
        </w:tc>
        <w:tc>
          <w:tcPr>
            <w:tcW w:w="5386" w:type="dxa"/>
            <w:tcBorders>
              <w:bottom w:val="single" w:sz="4" w:space="0" w:color="auto"/>
            </w:tcBorders>
          </w:tcPr>
          <w:p w14:paraId="30F47BF5" w14:textId="77777777" w:rsidR="00F007DB" w:rsidRPr="00DD7525" w:rsidRDefault="00F007DB" w:rsidP="004E187D">
            <w:pPr>
              <w:jc w:val="both"/>
              <w:rPr>
                <w:szCs w:val="24"/>
              </w:rPr>
            </w:pPr>
            <w:r w:rsidRPr="00DD7525">
              <w:rPr>
                <w:szCs w:val="24"/>
              </w:rPr>
              <w:t>Teikiame pasiūlymus ir klausimus priemonės COVID-19 MTEP tyrimai FSA:</w:t>
            </w:r>
          </w:p>
          <w:p w14:paraId="2E44246C" w14:textId="77777777" w:rsidR="00F007DB" w:rsidRPr="007A58B3" w:rsidRDefault="00F007DB" w:rsidP="004E187D">
            <w:pPr>
              <w:jc w:val="both"/>
              <w:rPr>
                <w:szCs w:val="24"/>
              </w:rPr>
            </w:pPr>
            <w:r w:rsidRPr="00997BAB">
              <w:rPr>
                <w:szCs w:val="24"/>
              </w:rPr>
              <w:t xml:space="preserve">4.8. </w:t>
            </w:r>
            <w:r w:rsidRPr="00997BAB">
              <w:rPr>
                <w:b/>
                <w:bCs/>
                <w:szCs w:val="24"/>
              </w:rPr>
              <w:t xml:space="preserve">Moksliniai tyrimai ir (arba) eksperimentinė plėtra (toliau </w:t>
            </w:r>
            <w:r w:rsidRPr="00997BAB">
              <w:rPr>
                <w:szCs w:val="24"/>
              </w:rPr>
              <w:t>–</w:t>
            </w:r>
            <w:r w:rsidRPr="00997BAB">
              <w:rPr>
                <w:b/>
                <w:bCs/>
                <w:szCs w:val="24"/>
              </w:rPr>
              <w:t xml:space="preserve"> MTEP), susiję su COVID-19, </w:t>
            </w:r>
            <w:r w:rsidRPr="00997BAB">
              <w:rPr>
                <w:szCs w:val="24"/>
              </w:rPr>
              <w:t>apima vakcinų, vaistinių preparatų ir gydymo priemonių, medicinos priemonių, ligoninių ir medicinos reikmenų, dezinfekavimo priemonių, apsauginių drabužių ir priemonių</w:t>
            </w:r>
            <w:r w:rsidRPr="007A58B3">
              <w:rPr>
                <w:szCs w:val="24"/>
              </w:rPr>
              <w:t xml:space="preserve">, </w:t>
            </w:r>
            <w:r w:rsidRPr="007A58B3">
              <w:rPr>
                <w:b/>
                <w:bCs/>
                <w:color w:val="000000"/>
                <w:szCs w:val="24"/>
                <w:shd w:val="clear" w:color="auto" w:fill="FFFF00"/>
              </w:rPr>
              <w:t>technologinių sprendimų (ankstyvam) identifikavimui ir prevencijai</w:t>
            </w:r>
            <w:r w:rsidRPr="007A58B3">
              <w:rPr>
                <w:szCs w:val="24"/>
              </w:rPr>
              <w:t xml:space="preserve"> MTEP, taip pat su procesų inovacijomis, siekiant veiksmingos produktų (vakcinų, vaistinių preparatų ir gydymo priemonių, medicinos priemonių, ligoninių ir medicinos reikmenų, dezinfekavimo priemonių, apsauginių drabužių ir priemonių) gamybos, susijusius MTEP  - </w:t>
            </w:r>
          </w:p>
          <w:p w14:paraId="0736027A" w14:textId="77777777" w:rsidR="00F007DB" w:rsidRPr="007A58B3" w:rsidRDefault="00F007DB" w:rsidP="004E187D">
            <w:pPr>
              <w:pStyle w:val="ListParagraph"/>
              <w:jc w:val="both"/>
              <w:rPr>
                <w:rFonts w:eastAsiaTheme="minorHAnsi"/>
                <w:szCs w:val="24"/>
              </w:rPr>
            </w:pPr>
          </w:p>
          <w:p w14:paraId="3E09C17C" w14:textId="77777777" w:rsidR="00F007DB" w:rsidRPr="007A58B3" w:rsidRDefault="00F007DB" w:rsidP="004E187D">
            <w:pPr>
              <w:jc w:val="both"/>
              <w:rPr>
                <w:color w:val="C00000"/>
                <w:szCs w:val="24"/>
              </w:rPr>
            </w:pPr>
            <w:r w:rsidRPr="007A58B3">
              <w:rPr>
                <w:color w:val="C00000"/>
                <w:szCs w:val="24"/>
              </w:rPr>
              <w:t xml:space="preserve">Siūlome praplėsti veiklos paaiškinimą, kadangi su </w:t>
            </w:r>
            <w:proofErr w:type="spellStart"/>
            <w:r w:rsidRPr="007A58B3">
              <w:rPr>
                <w:color w:val="C00000"/>
                <w:szCs w:val="24"/>
              </w:rPr>
              <w:t>Covid</w:t>
            </w:r>
            <w:proofErr w:type="spellEnd"/>
            <w:r w:rsidRPr="007A58B3">
              <w:rPr>
                <w:color w:val="C00000"/>
                <w:szCs w:val="24"/>
              </w:rPr>
              <w:t xml:space="preserve"> ar kitų virusų susijusių technologijų, įrenginių/ prietaisų gali būti ir daugiau, nebūtinai susijusių su gydimo priemonėmis, bet pvz. skirtų </w:t>
            </w:r>
            <w:proofErr w:type="spellStart"/>
            <w:r w:rsidRPr="007A58B3">
              <w:rPr>
                <w:color w:val="C00000"/>
                <w:szCs w:val="24"/>
              </w:rPr>
              <w:t>platesniai</w:t>
            </w:r>
            <w:proofErr w:type="spellEnd"/>
            <w:r w:rsidRPr="007A58B3">
              <w:rPr>
                <w:color w:val="C00000"/>
                <w:szCs w:val="24"/>
              </w:rPr>
              <w:t xml:space="preserve"> diagnostikai, stebėsenai vykdyti, pvz. patalpose ar viešuose teritorijose.</w:t>
            </w:r>
          </w:p>
          <w:p w14:paraId="1750909C" w14:textId="77777777" w:rsidR="00F007DB" w:rsidRPr="007A58B3" w:rsidRDefault="00F007DB" w:rsidP="003A219C">
            <w:pPr>
              <w:pStyle w:val="ListParagraph"/>
              <w:rPr>
                <w:szCs w:val="24"/>
              </w:rPr>
            </w:pPr>
          </w:p>
          <w:p w14:paraId="08C86CFE" w14:textId="77777777" w:rsidR="00F007DB" w:rsidRPr="0077253D" w:rsidRDefault="00F007DB" w:rsidP="00911182">
            <w:pPr>
              <w:autoSpaceDE w:val="0"/>
              <w:autoSpaceDN w:val="0"/>
              <w:jc w:val="both"/>
              <w:rPr>
                <w:szCs w:val="24"/>
              </w:rPr>
            </w:pPr>
            <w:r w:rsidRPr="007A58B3">
              <w:rPr>
                <w:szCs w:val="24"/>
              </w:rPr>
              <w:t>15. Pagal Aprašą partnerystė negalima, išskyrus atvejus,</w:t>
            </w:r>
            <w:r w:rsidRPr="007A58B3">
              <w:rPr>
                <w:iCs/>
                <w:szCs w:val="24"/>
              </w:rPr>
              <w:t xml:space="preserve"> </w:t>
            </w:r>
            <w:r w:rsidRPr="007A58B3">
              <w:rPr>
                <w:color w:val="000000"/>
                <w:szCs w:val="24"/>
              </w:rPr>
              <w:t>jei projektą finansuoja daugiau nei viena valstybė narė arba jis vykdomas tarpvalstybiniu mastu</w:t>
            </w:r>
            <w:r w:rsidRPr="0077253D">
              <w:rPr>
                <w:color w:val="000000"/>
                <w:szCs w:val="24"/>
              </w:rPr>
              <w:t xml:space="preserve"> </w:t>
            </w:r>
            <w:r w:rsidRPr="0077253D">
              <w:rPr>
                <w:color w:val="000000"/>
                <w:szCs w:val="24"/>
              </w:rPr>
              <w:lastRenderedPageBreak/>
              <w:t xml:space="preserve">bendradarbiaujant su mokslinių tyrimų organizacijomis ar kitomis įmonėmis. </w:t>
            </w:r>
          </w:p>
          <w:p w14:paraId="0C0A0838" w14:textId="77777777" w:rsidR="00F007DB" w:rsidRPr="0077253D" w:rsidRDefault="00F007DB" w:rsidP="003A219C">
            <w:pPr>
              <w:autoSpaceDE w:val="0"/>
              <w:autoSpaceDN w:val="0"/>
              <w:jc w:val="both"/>
              <w:rPr>
                <w:rFonts w:eastAsiaTheme="minorHAnsi"/>
                <w:szCs w:val="24"/>
              </w:rPr>
            </w:pPr>
          </w:p>
          <w:p w14:paraId="77EA0BCE" w14:textId="77777777" w:rsidR="00F007DB" w:rsidRPr="0077253D" w:rsidRDefault="00F007DB" w:rsidP="003A219C">
            <w:pPr>
              <w:autoSpaceDE w:val="0"/>
              <w:autoSpaceDN w:val="0"/>
              <w:jc w:val="both"/>
              <w:rPr>
                <w:rFonts w:eastAsiaTheme="minorHAnsi"/>
                <w:szCs w:val="24"/>
              </w:rPr>
            </w:pPr>
          </w:p>
          <w:p w14:paraId="68D3D844" w14:textId="77777777" w:rsidR="00F007DB" w:rsidRPr="007A58B3" w:rsidRDefault="00F007DB" w:rsidP="00911182">
            <w:pPr>
              <w:autoSpaceDE w:val="0"/>
              <w:autoSpaceDN w:val="0"/>
              <w:jc w:val="both"/>
              <w:rPr>
                <w:color w:val="C00000"/>
                <w:szCs w:val="24"/>
              </w:rPr>
            </w:pPr>
            <w:r w:rsidRPr="0077253D">
              <w:rPr>
                <w:color w:val="C00000"/>
                <w:szCs w:val="24"/>
              </w:rPr>
              <w:t xml:space="preserve">Nėra aišku ar galimas tarpvalstybinis bendradarbiavimas tik tarp ES ar ir su trečiosiomis šalimis. </w:t>
            </w:r>
            <w:r w:rsidRPr="007A58B3">
              <w:rPr>
                <w:color w:val="C00000"/>
                <w:szCs w:val="24"/>
              </w:rPr>
              <w:t>Prašome patikslinti.</w:t>
            </w:r>
          </w:p>
          <w:p w14:paraId="221CA16A" w14:textId="77777777" w:rsidR="00267727" w:rsidRPr="007A58B3" w:rsidRDefault="00267727" w:rsidP="00911182">
            <w:pPr>
              <w:autoSpaceDE w:val="0"/>
              <w:autoSpaceDN w:val="0"/>
              <w:jc w:val="both"/>
              <w:rPr>
                <w:color w:val="C00000"/>
                <w:szCs w:val="24"/>
              </w:rPr>
            </w:pPr>
          </w:p>
          <w:p w14:paraId="3F692AE3" w14:textId="77777777" w:rsidR="00267727" w:rsidRPr="007A58B3" w:rsidRDefault="00267727" w:rsidP="00911182">
            <w:pPr>
              <w:autoSpaceDE w:val="0"/>
              <w:autoSpaceDN w:val="0"/>
              <w:jc w:val="both"/>
              <w:rPr>
                <w:color w:val="C00000"/>
                <w:szCs w:val="24"/>
              </w:rPr>
            </w:pPr>
          </w:p>
          <w:p w14:paraId="409F15F7" w14:textId="77777777" w:rsidR="00F007DB" w:rsidRPr="007A58B3" w:rsidRDefault="00F007DB" w:rsidP="003A219C">
            <w:pPr>
              <w:pStyle w:val="ListParagraph"/>
              <w:autoSpaceDE w:val="0"/>
              <w:autoSpaceDN w:val="0"/>
              <w:jc w:val="both"/>
              <w:rPr>
                <w:color w:val="C00000"/>
                <w:szCs w:val="24"/>
              </w:rPr>
            </w:pPr>
          </w:p>
          <w:p w14:paraId="321A73DB" w14:textId="77777777" w:rsidR="00267727" w:rsidRPr="007A58B3" w:rsidRDefault="00267727" w:rsidP="003A219C">
            <w:pPr>
              <w:pStyle w:val="ListParagraph"/>
              <w:autoSpaceDE w:val="0"/>
              <w:autoSpaceDN w:val="0"/>
              <w:jc w:val="both"/>
              <w:rPr>
                <w:color w:val="C00000"/>
                <w:szCs w:val="24"/>
              </w:rPr>
            </w:pPr>
          </w:p>
          <w:p w14:paraId="3BDB6B35" w14:textId="77777777" w:rsidR="005B1F40" w:rsidRPr="007A58B3" w:rsidRDefault="005B1F40" w:rsidP="003A219C">
            <w:pPr>
              <w:pStyle w:val="ListParagraph"/>
              <w:autoSpaceDE w:val="0"/>
              <w:autoSpaceDN w:val="0"/>
              <w:jc w:val="both"/>
              <w:rPr>
                <w:color w:val="C00000"/>
                <w:szCs w:val="24"/>
              </w:rPr>
            </w:pPr>
          </w:p>
          <w:p w14:paraId="6BAC9124" w14:textId="77777777" w:rsidR="005B1F40" w:rsidRPr="007A58B3" w:rsidRDefault="005B1F40" w:rsidP="003A219C">
            <w:pPr>
              <w:pStyle w:val="ListParagraph"/>
              <w:autoSpaceDE w:val="0"/>
              <w:autoSpaceDN w:val="0"/>
              <w:jc w:val="both"/>
              <w:rPr>
                <w:color w:val="C00000"/>
                <w:szCs w:val="24"/>
              </w:rPr>
            </w:pPr>
          </w:p>
          <w:p w14:paraId="5648F774" w14:textId="77777777" w:rsidR="005B1F40" w:rsidRPr="007A58B3" w:rsidRDefault="005B1F40" w:rsidP="003A219C">
            <w:pPr>
              <w:pStyle w:val="ListParagraph"/>
              <w:autoSpaceDE w:val="0"/>
              <w:autoSpaceDN w:val="0"/>
              <w:jc w:val="both"/>
              <w:rPr>
                <w:color w:val="C00000"/>
                <w:szCs w:val="24"/>
              </w:rPr>
            </w:pPr>
          </w:p>
          <w:p w14:paraId="484A1434" w14:textId="77777777" w:rsidR="00F007DB" w:rsidRPr="007A58B3" w:rsidRDefault="00F007DB" w:rsidP="005B1F40">
            <w:pPr>
              <w:jc w:val="both"/>
              <w:rPr>
                <w:szCs w:val="24"/>
              </w:rPr>
            </w:pPr>
            <w:r w:rsidRPr="007A58B3">
              <w:rPr>
                <w:szCs w:val="24"/>
              </w:rPr>
              <w:t>21.4</w:t>
            </w:r>
            <w:r w:rsidRPr="007A58B3">
              <w:rPr>
                <w:color w:val="FF0000"/>
                <w:szCs w:val="24"/>
              </w:rPr>
              <w:t xml:space="preserve">. Pareiškėjai yra įmonės, veikiančios ne trumpiau kaip </w:t>
            </w:r>
            <w:r w:rsidRPr="007A58B3">
              <w:rPr>
                <w:strike/>
                <w:color w:val="FF0000"/>
                <w:szCs w:val="24"/>
              </w:rPr>
              <w:t>trejus</w:t>
            </w:r>
            <w:r w:rsidRPr="007A58B3">
              <w:rPr>
                <w:color w:val="FF0000"/>
                <w:szCs w:val="24"/>
              </w:rPr>
              <w:t xml:space="preserve"> </w:t>
            </w:r>
            <w:r w:rsidRPr="007A58B3">
              <w:rPr>
                <w:b/>
                <w:bCs/>
                <w:color w:val="FF0000"/>
                <w:szCs w:val="24"/>
              </w:rPr>
              <w:t>vienus</w:t>
            </w:r>
            <w:r w:rsidRPr="007A58B3">
              <w:rPr>
                <w:color w:val="FF0000"/>
                <w:szCs w:val="24"/>
              </w:rPr>
              <w:t xml:space="preserve"> metus </w:t>
            </w:r>
            <w:r w:rsidRPr="007A58B3">
              <w:rPr>
                <w:szCs w:val="24"/>
              </w:rPr>
              <w:t xml:space="preserve">ir kurios vidutinės metinės pajamos (įskaitant pareiškėjo įmonių grupės pajamas) per pastaruosius 3 finansinius metus arba per laiką nuo įmonės įregistravimo dienos (jeigu įmonė įregistruota vėliau nei prieš pastaruosius 3 finansinius metus) yra ne mažesnės kaip 145 000 </w:t>
            </w:r>
            <w:proofErr w:type="spellStart"/>
            <w:r w:rsidRPr="007A58B3">
              <w:rPr>
                <w:szCs w:val="24"/>
              </w:rPr>
              <w:t>Eur</w:t>
            </w:r>
            <w:proofErr w:type="spellEnd"/>
            <w:r w:rsidRPr="007A58B3">
              <w:rPr>
                <w:szCs w:val="24"/>
              </w:rPr>
              <w:t xml:space="preserve"> (šimtas keturiasdešimt penki tūkstančiai eurų) (vertinama, ar įmonės vidutinės metinės pajamos (įskaitant pareiškėjo įmonių grupės pajamas) per pastaruosius 3 finansinius metus arba per laiką nuo įmonės įregistravimo dienos, jei įmonė įregistruota vėliau nei prieš pastaruosius 3 finansinius metus,  yra ne mažesnės kaip 145 000 </w:t>
            </w:r>
            <w:proofErr w:type="spellStart"/>
            <w:r w:rsidRPr="007A58B3">
              <w:rPr>
                <w:szCs w:val="24"/>
              </w:rPr>
              <w:t>Eur</w:t>
            </w:r>
            <w:proofErr w:type="spellEnd"/>
            <w:r w:rsidRPr="007A58B3">
              <w:rPr>
                <w:szCs w:val="24"/>
              </w:rPr>
              <w:t xml:space="preserve"> (šimtas keturiasdešimt penki tūkstančiai eurų). </w:t>
            </w:r>
          </w:p>
          <w:p w14:paraId="5CF5DA6B" w14:textId="77777777" w:rsidR="00F007DB" w:rsidRPr="007A58B3" w:rsidRDefault="00F007DB" w:rsidP="003A219C">
            <w:pPr>
              <w:rPr>
                <w:rFonts w:eastAsiaTheme="minorHAnsi"/>
                <w:szCs w:val="24"/>
              </w:rPr>
            </w:pPr>
          </w:p>
          <w:p w14:paraId="5EC9184E" w14:textId="77777777" w:rsidR="00F007DB" w:rsidRPr="007A58B3" w:rsidRDefault="00F007DB" w:rsidP="001608F8">
            <w:pPr>
              <w:autoSpaceDE w:val="0"/>
              <w:autoSpaceDN w:val="0"/>
              <w:jc w:val="both"/>
              <w:rPr>
                <w:color w:val="C00000"/>
                <w:szCs w:val="24"/>
              </w:rPr>
            </w:pPr>
            <w:r w:rsidRPr="007A58B3">
              <w:rPr>
                <w:color w:val="C00000"/>
                <w:szCs w:val="24"/>
              </w:rPr>
              <w:t xml:space="preserve">Siūlome keisti </w:t>
            </w:r>
            <w:r w:rsidRPr="007A58B3">
              <w:rPr>
                <w:b/>
                <w:bCs/>
                <w:color w:val="C00000"/>
                <w:szCs w:val="24"/>
              </w:rPr>
              <w:t>į ne trumpiau kaip 1 metus veikiančios įmonės</w:t>
            </w:r>
            <w:r w:rsidRPr="007A58B3">
              <w:rPr>
                <w:color w:val="C00000"/>
                <w:szCs w:val="24"/>
              </w:rPr>
              <w:t xml:space="preserve">. Gali būti užsienio kapitalo įsteigtų įmonių, kurios veikia trumpiau nei tris metus, tačiau turinčių resursų tokiems projektams atlikti, taip pat gali būti rizikos kapitalo investicijos į </w:t>
            </w:r>
            <w:proofErr w:type="spellStart"/>
            <w:r w:rsidRPr="007A58B3">
              <w:rPr>
                <w:color w:val="C00000"/>
                <w:szCs w:val="24"/>
              </w:rPr>
              <w:t>startuolius</w:t>
            </w:r>
            <w:proofErr w:type="spellEnd"/>
            <w:r w:rsidRPr="007A58B3">
              <w:rPr>
                <w:color w:val="C00000"/>
                <w:szCs w:val="24"/>
              </w:rPr>
              <w:t xml:space="preserve">, </w:t>
            </w:r>
            <w:r w:rsidRPr="007A58B3">
              <w:rPr>
                <w:color w:val="C00000"/>
                <w:szCs w:val="24"/>
              </w:rPr>
              <w:lastRenderedPageBreak/>
              <w:t>kurie nesiekia trijų metų, tačiau taip pat pajėgus pasiūlyti tokias naujoves reikalingas šių laikų iššūkiams spręsti.</w:t>
            </w:r>
          </w:p>
          <w:p w14:paraId="63B65594" w14:textId="77777777" w:rsidR="00F007DB" w:rsidRPr="007A58B3" w:rsidRDefault="00F007DB" w:rsidP="003A219C">
            <w:pPr>
              <w:rPr>
                <w:szCs w:val="24"/>
              </w:rPr>
            </w:pPr>
          </w:p>
          <w:p w14:paraId="64FE0886" w14:textId="77777777" w:rsidR="00F007DB" w:rsidRPr="007A58B3" w:rsidRDefault="00F007DB" w:rsidP="001608F8">
            <w:pPr>
              <w:jc w:val="both"/>
              <w:rPr>
                <w:szCs w:val="24"/>
              </w:rPr>
            </w:pPr>
            <w:r w:rsidRPr="007A58B3">
              <w:rPr>
                <w:szCs w:val="24"/>
              </w:rPr>
              <w:t xml:space="preserve">84. Jei projekto veikla nepradėta įgyvendinti per </w:t>
            </w:r>
            <w:r w:rsidRPr="007A58B3">
              <w:rPr>
                <w:color w:val="C00000"/>
                <w:szCs w:val="24"/>
              </w:rPr>
              <w:t xml:space="preserve">14 dienų </w:t>
            </w:r>
            <w:r w:rsidRPr="007A58B3">
              <w:rPr>
                <w:szCs w:val="24"/>
              </w:rPr>
              <w:t xml:space="preserve">nuo projekto sutarties pasirašymo dienos, įgyvendinančioji institucija, suderinusi su Ministerija, turi teisę vienašališkai nutraukti projekto sutartį Projekto taisyklių 192 punkte nustatyta tvarka. 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 </w:t>
            </w:r>
          </w:p>
          <w:p w14:paraId="0099DCE4" w14:textId="77777777" w:rsidR="00F007DB" w:rsidRPr="007A58B3" w:rsidRDefault="00F007DB" w:rsidP="001608F8">
            <w:pPr>
              <w:jc w:val="both"/>
              <w:rPr>
                <w:rFonts w:eastAsiaTheme="minorHAnsi"/>
                <w:szCs w:val="24"/>
              </w:rPr>
            </w:pPr>
          </w:p>
          <w:p w14:paraId="29BBD2FF" w14:textId="77777777" w:rsidR="00F007DB" w:rsidRPr="00DD7525" w:rsidRDefault="00F007DB" w:rsidP="001608F8">
            <w:pPr>
              <w:jc w:val="both"/>
              <w:rPr>
                <w:color w:val="C00000"/>
                <w:szCs w:val="24"/>
                <w:lang w:val="en-US"/>
              </w:rPr>
            </w:pPr>
            <w:proofErr w:type="spellStart"/>
            <w:r w:rsidRPr="00DD7525">
              <w:rPr>
                <w:color w:val="C00000"/>
                <w:szCs w:val="24"/>
                <w:lang w:val="en-US"/>
              </w:rPr>
              <w:t>Siūlome</w:t>
            </w:r>
            <w:proofErr w:type="spellEnd"/>
            <w:r w:rsidRPr="00DD7525">
              <w:rPr>
                <w:color w:val="C00000"/>
                <w:szCs w:val="24"/>
                <w:lang w:val="en-US"/>
              </w:rPr>
              <w:t xml:space="preserve"> </w:t>
            </w:r>
            <w:proofErr w:type="spellStart"/>
            <w:r w:rsidRPr="00DD7525">
              <w:rPr>
                <w:color w:val="C00000"/>
                <w:szCs w:val="24"/>
                <w:lang w:val="en-US"/>
              </w:rPr>
              <w:t>terminą</w:t>
            </w:r>
            <w:proofErr w:type="spellEnd"/>
            <w:r w:rsidRPr="00DD7525">
              <w:rPr>
                <w:color w:val="C00000"/>
                <w:szCs w:val="24"/>
                <w:lang w:val="en-US"/>
              </w:rPr>
              <w:t xml:space="preserve"> </w:t>
            </w:r>
            <w:proofErr w:type="spellStart"/>
            <w:r w:rsidRPr="00DD7525">
              <w:rPr>
                <w:color w:val="C00000"/>
                <w:szCs w:val="24"/>
                <w:lang w:val="en-US"/>
              </w:rPr>
              <w:t>nustatyti</w:t>
            </w:r>
            <w:proofErr w:type="spellEnd"/>
            <w:r w:rsidRPr="00DD7525">
              <w:rPr>
                <w:color w:val="C00000"/>
                <w:szCs w:val="24"/>
                <w:lang w:val="en-US"/>
              </w:rPr>
              <w:t xml:space="preserve"> </w:t>
            </w:r>
            <w:proofErr w:type="spellStart"/>
            <w:r w:rsidRPr="00DD7525">
              <w:rPr>
                <w:color w:val="C00000"/>
                <w:szCs w:val="24"/>
                <w:lang w:val="en-US"/>
              </w:rPr>
              <w:t>ilgesnį</w:t>
            </w:r>
            <w:proofErr w:type="spellEnd"/>
            <w:r w:rsidRPr="00DD7525">
              <w:rPr>
                <w:color w:val="C00000"/>
                <w:szCs w:val="24"/>
                <w:lang w:val="en-US"/>
              </w:rPr>
              <w:t xml:space="preserve">, </w:t>
            </w:r>
            <w:proofErr w:type="spellStart"/>
            <w:r w:rsidRPr="00DD7525">
              <w:rPr>
                <w:color w:val="C00000"/>
                <w:szCs w:val="24"/>
                <w:lang w:val="en-US"/>
              </w:rPr>
              <w:t>pvz</w:t>
            </w:r>
            <w:proofErr w:type="spellEnd"/>
            <w:r w:rsidRPr="00DD7525">
              <w:rPr>
                <w:color w:val="C00000"/>
                <w:szCs w:val="24"/>
                <w:lang w:val="en-US"/>
              </w:rPr>
              <w:t xml:space="preserve">. </w:t>
            </w:r>
            <w:proofErr w:type="spellStart"/>
            <w:proofErr w:type="gramStart"/>
            <w:r w:rsidRPr="00DD7525">
              <w:rPr>
                <w:color w:val="C00000"/>
                <w:szCs w:val="24"/>
                <w:lang w:val="en-US"/>
              </w:rPr>
              <w:t>mėnesį</w:t>
            </w:r>
            <w:proofErr w:type="spellEnd"/>
            <w:proofErr w:type="gramEnd"/>
            <w:r w:rsidRPr="00DD7525">
              <w:rPr>
                <w:color w:val="C00000"/>
                <w:szCs w:val="24"/>
                <w:lang w:val="en-US"/>
              </w:rPr>
              <w:t>.</w:t>
            </w:r>
          </w:p>
          <w:p w14:paraId="259A5502" w14:textId="77777777" w:rsidR="00F007DB" w:rsidRPr="00DD7525" w:rsidRDefault="00F007DB" w:rsidP="001608F8">
            <w:pPr>
              <w:jc w:val="both"/>
              <w:rPr>
                <w:szCs w:val="24"/>
                <w:lang w:val="en-US"/>
              </w:rPr>
            </w:pPr>
          </w:p>
          <w:p w14:paraId="2CBC00F0" w14:textId="77777777" w:rsidR="0036662A" w:rsidRPr="00DD7525" w:rsidRDefault="0036662A" w:rsidP="003A219C">
            <w:pPr>
              <w:pStyle w:val="PlainText"/>
              <w:rPr>
                <w:rFonts w:ascii="Times New Roman" w:hAnsi="Times New Roman" w:cs="Times New Roman"/>
                <w:sz w:val="24"/>
                <w:szCs w:val="24"/>
              </w:rPr>
            </w:pPr>
          </w:p>
        </w:tc>
        <w:tc>
          <w:tcPr>
            <w:tcW w:w="6804" w:type="dxa"/>
            <w:tcBorders>
              <w:bottom w:val="single" w:sz="4" w:space="0" w:color="auto"/>
            </w:tcBorders>
          </w:tcPr>
          <w:p w14:paraId="437CB2CB" w14:textId="77777777" w:rsidR="0036662A" w:rsidRPr="00997BAB" w:rsidRDefault="004E187D" w:rsidP="00267727">
            <w:pPr>
              <w:jc w:val="both"/>
              <w:rPr>
                <w:bCs/>
                <w:szCs w:val="24"/>
              </w:rPr>
            </w:pPr>
            <w:r>
              <w:rPr>
                <w:szCs w:val="24"/>
              </w:rPr>
              <w:lastRenderedPageBreak/>
              <w:t>Manome, kad formuluotė apima ir siūlomą pakeitimą, priemonės finansavimo sąlygų aprašo projekte yra numatomos tinkamos išlaidos ir „</w:t>
            </w:r>
            <w:r w:rsidRPr="00901B36">
              <w:rPr>
                <w:color w:val="000000"/>
                <w:szCs w:val="24"/>
              </w:rPr>
              <w:t>diagnostikos priemonėms, duomenų ri</w:t>
            </w:r>
            <w:r>
              <w:rPr>
                <w:color w:val="000000"/>
                <w:szCs w:val="24"/>
              </w:rPr>
              <w:t xml:space="preserve">nkimo ir tvarkymo priemonėms“, kurios yra susijusios su COVID-19. Taip pat atkreiptinas dėmesys, kad </w:t>
            </w:r>
            <w:r w:rsidR="00936291" w:rsidRPr="00EA0A6D">
              <w:rPr>
                <w:szCs w:val="24"/>
              </w:rPr>
              <w:t xml:space="preserve">2020 m. kovo 19 d. Europos Komisijos </w:t>
            </w:r>
            <w:r w:rsidR="00936291">
              <w:rPr>
                <w:szCs w:val="24"/>
              </w:rPr>
              <w:t>komunikate</w:t>
            </w:r>
            <w:r w:rsidR="00936291" w:rsidRPr="00EA0A6D">
              <w:rPr>
                <w:szCs w:val="24"/>
              </w:rPr>
              <w:t xml:space="preserve"> „Laikinoji valstybės pagalbos priemonių, skirtų ekonomikai remti reaguojant į dabartinį COVID-19 protrūkį, sistema“ su paskutiniais pakeitimais, padarytais 2020 m. balandžio 3 d. Europos Komisijos komunikatu „Laikinosios valstybės pagalbos priemonių, skirtų ekonomikai remti reaguojant į dabartinį COVID-19 protrūkį, sistemos pakeitimas“ (toliau – Komunikatas), </w:t>
            </w:r>
            <w:r w:rsidR="00936291">
              <w:rPr>
                <w:szCs w:val="24"/>
              </w:rPr>
              <w:t>pateikiamas apibrėžimas, kas yra</w:t>
            </w:r>
            <w:r w:rsidR="00936291" w:rsidRPr="00997BAB">
              <w:rPr>
                <w:b/>
                <w:bCs/>
                <w:szCs w:val="24"/>
              </w:rPr>
              <w:t xml:space="preserve"> </w:t>
            </w:r>
            <w:r w:rsidR="00936291" w:rsidRPr="00997BAB">
              <w:rPr>
                <w:bCs/>
                <w:szCs w:val="24"/>
              </w:rPr>
              <w:t>moksliniai tyrimai ir (arba) eksperimentinė plėtra, susiję su COVID-19.</w:t>
            </w:r>
          </w:p>
          <w:p w14:paraId="21E3EF66" w14:textId="77777777" w:rsidR="00267727" w:rsidRPr="00997BAB" w:rsidRDefault="00267727" w:rsidP="00267727">
            <w:pPr>
              <w:jc w:val="both"/>
              <w:rPr>
                <w:bCs/>
                <w:szCs w:val="24"/>
              </w:rPr>
            </w:pPr>
          </w:p>
          <w:p w14:paraId="4063EF86" w14:textId="77777777" w:rsidR="00267727" w:rsidRDefault="00267727" w:rsidP="00267727">
            <w:pPr>
              <w:pStyle w:val="Default"/>
              <w:jc w:val="both"/>
            </w:pPr>
          </w:p>
          <w:p w14:paraId="54E8CEDB" w14:textId="77777777" w:rsidR="00267727" w:rsidRDefault="00267727" w:rsidP="00267727">
            <w:pPr>
              <w:pStyle w:val="Default"/>
              <w:jc w:val="both"/>
            </w:pPr>
          </w:p>
          <w:p w14:paraId="025485F9" w14:textId="77777777" w:rsidR="00267727" w:rsidRDefault="00267727" w:rsidP="00267727">
            <w:pPr>
              <w:pStyle w:val="Default"/>
              <w:jc w:val="both"/>
            </w:pPr>
          </w:p>
          <w:p w14:paraId="7FA44FD6" w14:textId="77777777" w:rsidR="00267727" w:rsidRDefault="00267727" w:rsidP="00267727">
            <w:pPr>
              <w:pStyle w:val="Default"/>
              <w:jc w:val="both"/>
            </w:pPr>
          </w:p>
          <w:p w14:paraId="5D97AF4B" w14:textId="77777777" w:rsidR="00267727" w:rsidRDefault="00267727" w:rsidP="00267727">
            <w:pPr>
              <w:pStyle w:val="Default"/>
              <w:jc w:val="both"/>
            </w:pPr>
          </w:p>
          <w:p w14:paraId="1F2CA60B" w14:textId="77777777" w:rsidR="00267727" w:rsidRDefault="00267727" w:rsidP="00267727">
            <w:pPr>
              <w:pStyle w:val="Default"/>
              <w:jc w:val="both"/>
            </w:pPr>
          </w:p>
          <w:p w14:paraId="0EEAA6A7" w14:textId="77777777" w:rsidR="00267727" w:rsidRDefault="00267727" w:rsidP="00267727">
            <w:pPr>
              <w:pStyle w:val="Default"/>
              <w:jc w:val="both"/>
            </w:pPr>
          </w:p>
          <w:p w14:paraId="5B08000D" w14:textId="77777777" w:rsidR="00267727" w:rsidRDefault="00267727" w:rsidP="00267727">
            <w:pPr>
              <w:pStyle w:val="Default"/>
              <w:jc w:val="both"/>
            </w:pPr>
          </w:p>
          <w:p w14:paraId="5CF6D314" w14:textId="77777777" w:rsidR="00267727" w:rsidRDefault="00267727" w:rsidP="00267727">
            <w:pPr>
              <w:pStyle w:val="Default"/>
              <w:jc w:val="both"/>
            </w:pPr>
          </w:p>
          <w:p w14:paraId="040C96BD" w14:textId="77777777" w:rsidR="00267727" w:rsidRDefault="00267727" w:rsidP="00267727">
            <w:pPr>
              <w:pStyle w:val="Default"/>
              <w:jc w:val="both"/>
            </w:pPr>
          </w:p>
          <w:p w14:paraId="71FF766C" w14:textId="77777777" w:rsidR="00267727" w:rsidRDefault="00267727" w:rsidP="00267727">
            <w:pPr>
              <w:pStyle w:val="Default"/>
              <w:jc w:val="both"/>
            </w:pPr>
          </w:p>
          <w:p w14:paraId="706EFC0D" w14:textId="77777777" w:rsidR="00267727" w:rsidRDefault="00267727" w:rsidP="00267727">
            <w:pPr>
              <w:pStyle w:val="Default"/>
              <w:jc w:val="both"/>
            </w:pPr>
          </w:p>
          <w:p w14:paraId="6CC8716F" w14:textId="77777777" w:rsidR="00267727" w:rsidRDefault="00267727" w:rsidP="00267727">
            <w:pPr>
              <w:pStyle w:val="Default"/>
              <w:jc w:val="both"/>
            </w:pPr>
          </w:p>
          <w:p w14:paraId="60B4B31F" w14:textId="77777777" w:rsidR="00267727" w:rsidRDefault="00267727" w:rsidP="00267727">
            <w:pPr>
              <w:pStyle w:val="Default"/>
              <w:jc w:val="both"/>
            </w:pPr>
          </w:p>
          <w:p w14:paraId="0F489996" w14:textId="77777777" w:rsidR="00267727" w:rsidRDefault="00267727" w:rsidP="00267727">
            <w:pPr>
              <w:pStyle w:val="Default"/>
              <w:jc w:val="both"/>
            </w:pPr>
          </w:p>
          <w:p w14:paraId="6F38C37D" w14:textId="77777777" w:rsidR="00267727" w:rsidRDefault="00267727" w:rsidP="00267727">
            <w:pPr>
              <w:pStyle w:val="Default"/>
              <w:jc w:val="both"/>
            </w:pPr>
          </w:p>
          <w:p w14:paraId="6FB094DC" w14:textId="77777777" w:rsidR="00267727" w:rsidRPr="00997BAB" w:rsidRDefault="00267727" w:rsidP="00267727">
            <w:pPr>
              <w:pStyle w:val="Default"/>
              <w:jc w:val="both"/>
              <w:rPr>
                <w:color w:val="C00000"/>
                <w:lang w:val="pl-PL"/>
              </w:rPr>
            </w:pPr>
            <w:r w:rsidRPr="0086200E">
              <w:rPr>
                <w:color w:val="C00000"/>
              </w:rPr>
              <w:t xml:space="preserve">Komunikato </w:t>
            </w:r>
            <w:r w:rsidRPr="00997BAB">
              <w:rPr>
                <w:color w:val="C00000"/>
                <w:lang w:val="pl-PL"/>
              </w:rPr>
              <w:t xml:space="preserve">3.6. </w:t>
            </w:r>
            <w:proofErr w:type="spellStart"/>
            <w:proofErr w:type="gramStart"/>
            <w:r w:rsidRPr="00997BAB">
              <w:rPr>
                <w:color w:val="C00000"/>
                <w:lang w:val="pl-PL"/>
              </w:rPr>
              <w:t>skirsnio</w:t>
            </w:r>
            <w:proofErr w:type="spellEnd"/>
            <w:proofErr w:type="gramEnd"/>
            <w:r w:rsidRPr="00997BAB">
              <w:rPr>
                <w:color w:val="C00000"/>
                <w:lang w:val="pl-PL"/>
              </w:rPr>
              <w:t xml:space="preserve"> e </w:t>
            </w:r>
            <w:proofErr w:type="spellStart"/>
            <w:r w:rsidRPr="00997BAB">
              <w:rPr>
                <w:color w:val="C00000"/>
                <w:lang w:val="pl-PL"/>
              </w:rPr>
              <w:t>dalyje</w:t>
            </w:r>
            <w:proofErr w:type="spellEnd"/>
            <w:r w:rsidRPr="00997BAB">
              <w:rPr>
                <w:color w:val="C00000"/>
                <w:lang w:val="pl-PL"/>
              </w:rPr>
              <w:t xml:space="preserve"> </w:t>
            </w:r>
            <w:proofErr w:type="spellStart"/>
            <w:r w:rsidRPr="00997BAB">
              <w:rPr>
                <w:color w:val="C00000"/>
                <w:lang w:val="pl-PL"/>
              </w:rPr>
              <w:t>numatoma</w:t>
            </w:r>
            <w:proofErr w:type="spellEnd"/>
            <w:r w:rsidRPr="00997BAB">
              <w:rPr>
                <w:color w:val="C00000"/>
                <w:lang w:val="pl-PL"/>
              </w:rPr>
              <w:t>:</w:t>
            </w:r>
          </w:p>
          <w:p w14:paraId="644B9EE6" w14:textId="77777777" w:rsidR="00267727" w:rsidRPr="0086200E" w:rsidRDefault="00267727" w:rsidP="00267727">
            <w:pPr>
              <w:pStyle w:val="Default"/>
              <w:jc w:val="both"/>
              <w:rPr>
                <w:i/>
                <w:iCs/>
                <w:color w:val="C00000"/>
                <w:sz w:val="23"/>
                <w:szCs w:val="23"/>
              </w:rPr>
            </w:pPr>
            <w:r w:rsidRPr="0086200E">
              <w:rPr>
                <w:i/>
                <w:iCs/>
                <w:color w:val="C00000"/>
                <w:sz w:val="23"/>
                <w:szCs w:val="23"/>
              </w:rPr>
              <w:t xml:space="preserve">e. </w:t>
            </w:r>
            <w:proofErr w:type="spellStart"/>
            <w:r w:rsidRPr="0086200E">
              <w:rPr>
                <w:i/>
                <w:iCs/>
                <w:color w:val="C00000"/>
                <w:sz w:val="23"/>
                <w:szCs w:val="23"/>
              </w:rPr>
              <w:t>The</w:t>
            </w:r>
            <w:proofErr w:type="spellEnd"/>
            <w:r w:rsidRPr="0086200E">
              <w:rPr>
                <w:i/>
                <w:iCs/>
                <w:color w:val="C00000"/>
                <w:sz w:val="23"/>
                <w:szCs w:val="23"/>
              </w:rPr>
              <w:t xml:space="preserve"> </w:t>
            </w:r>
            <w:proofErr w:type="spellStart"/>
            <w:r w:rsidRPr="0086200E">
              <w:rPr>
                <w:i/>
                <w:iCs/>
                <w:color w:val="C00000"/>
                <w:sz w:val="23"/>
                <w:szCs w:val="23"/>
              </w:rPr>
              <w:t>aid</w:t>
            </w:r>
            <w:proofErr w:type="spellEnd"/>
            <w:r w:rsidRPr="0086200E">
              <w:rPr>
                <w:i/>
                <w:iCs/>
                <w:color w:val="C00000"/>
                <w:sz w:val="23"/>
                <w:szCs w:val="23"/>
              </w:rPr>
              <w:t xml:space="preserve"> </w:t>
            </w:r>
            <w:proofErr w:type="spellStart"/>
            <w:r w:rsidRPr="0086200E">
              <w:rPr>
                <w:i/>
                <w:iCs/>
                <w:color w:val="C00000"/>
                <w:sz w:val="23"/>
                <w:szCs w:val="23"/>
              </w:rPr>
              <w:t>intensity</w:t>
            </w:r>
            <w:proofErr w:type="spellEnd"/>
            <w:r w:rsidRPr="0086200E">
              <w:rPr>
                <w:i/>
                <w:iCs/>
                <w:color w:val="C00000"/>
                <w:sz w:val="23"/>
                <w:szCs w:val="23"/>
              </w:rPr>
              <w:t xml:space="preserve"> </w:t>
            </w:r>
            <w:proofErr w:type="spellStart"/>
            <w:r w:rsidRPr="0086200E">
              <w:rPr>
                <w:i/>
                <w:iCs/>
                <w:color w:val="C00000"/>
                <w:sz w:val="23"/>
                <w:szCs w:val="23"/>
              </w:rPr>
              <w:t>for</w:t>
            </w:r>
            <w:proofErr w:type="spellEnd"/>
            <w:r w:rsidRPr="0086200E">
              <w:rPr>
                <w:i/>
                <w:iCs/>
                <w:color w:val="C00000"/>
                <w:sz w:val="23"/>
                <w:szCs w:val="23"/>
              </w:rPr>
              <w:t xml:space="preserve"> </w:t>
            </w:r>
            <w:proofErr w:type="spellStart"/>
            <w:r w:rsidRPr="0086200E">
              <w:rPr>
                <w:i/>
                <w:iCs/>
                <w:color w:val="C00000"/>
                <w:sz w:val="23"/>
                <w:szCs w:val="23"/>
              </w:rPr>
              <w:t>industrial</w:t>
            </w:r>
            <w:proofErr w:type="spellEnd"/>
            <w:r w:rsidRPr="0086200E">
              <w:rPr>
                <w:i/>
                <w:iCs/>
                <w:color w:val="C00000"/>
                <w:sz w:val="23"/>
                <w:szCs w:val="23"/>
              </w:rPr>
              <w:t xml:space="preserve"> </w:t>
            </w:r>
            <w:proofErr w:type="spellStart"/>
            <w:r w:rsidRPr="0086200E">
              <w:rPr>
                <w:i/>
                <w:iCs/>
                <w:color w:val="C00000"/>
                <w:sz w:val="23"/>
                <w:szCs w:val="23"/>
              </w:rPr>
              <w:t>research</w:t>
            </w:r>
            <w:proofErr w:type="spellEnd"/>
            <w:r w:rsidRPr="0086200E">
              <w:rPr>
                <w:i/>
                <w:iCs/>
                <w:color w:val="C00000"/>
                <w:sz w:val="23"/>
                <w:szCs w:val="23"/>
              </w:rPr>
              <w:t xml:space="preserve"> </w:t>
            </w:r>
            <w:proofErr w:type="spellStart"/>
            <w:r w:rsidRPr="0086200E">
              <w:rPr>
                <w:i/>
                <w:iCs/>
                <w:color w:val="C00000"/>
                <w:sz w:val="23"/>
                <w:szCs w:val="23"/>
              </w:rPr>
              <w:t>and</w:t>
            </w:r>
            <w:proofErr w:type="spellEnd"/>
            <w:r w:rsidRPr="0086200E">
              <w:rPr>
                <w:i/>
                <w:iCs/>
                <w:color w:val="C00000"/>
                <w:sz w:val="23"/>
                <w:szCs w:val="23"/>
              </w:rPr>
              <w:t xml:space="preserve"> </w:t>
            </w:r>
            <w:proofErr w:type="spellStart"/>
            <w:r w:rsidRPr="0086200E">
              <w:rPr>
                <w:i/>
                <w:iCs/>
                <w:color w:val="C00000"/>
                <w:sz w:val="23"/>
                <w:szCs w:val="23"/>
              </w:rPr>
              <w:t>experimental</w:t>
            </w:r>
            <w:proofErr w:type="spellEnd"/>
            <w:r w:rsidRPr="0086200E">
              <w:rPr>
                <w:i/>
                <w:iCs/>
                <w:color w:val="C00000"/>
                <w:sz w:val="23"/>
                <w:szCs w:val="23"/>
              </w:rPr>
              <w:t xml:space="preserve"> </w:t>
            </w:r>
            <w:proofErr w:type="spellStart"/>
            <w:r w:rsidRPr="0086200E">
              <w:rPr>
                <w:i/>
                <w:iCs/>
                <w:color w:val="C00000"/>
                <w:sz w:val="23"/>
                <w:szCs w:val="23"/>
              </w:rPr>
              <w:t>development</w:t>
            </w:r>
            <w:proofErr w:type="spellEnd"/>
            <w:r w:rsidRPr="0086200E">
              <w:rPr>
                <w:i/>
                <w:iCs/>
                <w:color w:val="C00000"/>
                <w:sz w:val="23"/>
                <w:szCs w:val="23"/>
              </w:rPr>
              <w:t xml:space="preserve"> </w:t>
            </w:r>
            <w:proofErr w:type="spellStart"/>
            <w:r w:rsidRPr="0086200E">
              <w:rPr>
                <w:i/>
                <w:iCs/>
                <w:color w:val="C00000"/>
                <w:sz w:val="23"/>
                <w:szCs w:val="23"/>
              </w:rPr>
              <w:t>may</w:t>
            </w:r>
            <w:proofErr w:type="spellEnd"/>
            <w:r w:rsidRPr="0086200E">
              <w:rPr>
                <w:i/>
                <w:iCs/>
                <w:color w:val="C00000"/>
                <w:sz w:val="23"/>
                <w:szCs w:val="23"/>
              </w:rPr>
              <w:t xml:space="preserve"> be </w:t>
            </w:r>
            <w:proofErr w:type="spellStart"/>
            <w:r w:rsidRPr="0086200E">
              <w:rPr>
                <w:i/>
                <w:iCs/>
                <w:color w:val="C00000"/>
                <w:sz w:val="23"/>
                <w:szCs w:val="23"/>
              </w:rPr>
              <w:t>increased</w:t>
            </w:r>
            <w:proofErr w:type="spellEnd"/>
            <w:r w:rsidRPr="0086200E">
              <w:rPr>
                <w:i/>
                <w:iCs/>
                <w:color w:val="C00000"/>
                <w:sz w:val="23"/>
                <w:szCs w:val="23"/>
              </w:rPr>
              <w:t xml:space="preserve"> </w:t>
            </w:r>
            <w:proofErr w:type="spellStart"/>
            <w:r w:rsidRPr="0086200E">
              <w:rPr>
                <w:i/>
                <w:iCs/>
                <w:color w:val="C00000"/>
                <w:sz w:val="23"/>
                <w:szCs w:val="23"/>
              </w:rPr>
              <w:t>by</w:t>
            </w:r>
            <w:proofErr w:type="spellEnd"/>
            <w:r w:rsidRPr="0086200E">
              <w:rPr>
                <w:i/>
                <w:iCs/>
                <w:color w:val="C00000"/>
                <w:sz w:val="23"/>
                <w:szCs w:val="23"/>
              </w:rPr>
              <w:t xml:space="preserve"> 15 </w:t>
            </w:r>
            <w:proofErr w:type="spellStart"/>
            <w:r w:rsidRPr="0086200E">
              <w:rPr>
                <w:i/>
                <w:iCs/>
                <w:color w:val="C00000"/>
                <w:sz w:val="23"/>
                <w:szCs w:val="23"/>
              </w:rPr>
              <w:t>percentage</w:t>
            </w:r>
            <w:proofErr w:type="spellEnd"/>
            <w:r w:rsidRPr="0086200E">
              <w:rPr>
                <w:i/>
                <w:iCs/>
                <w:color w:val="C00000"/>
                <w:sz w:val="23"/>
                <w:szCs w:val="23"/>
              </w:rPr>
              <w:t xml:space="preserve"> </w:t>
            </w:r>
            <w:proofErr w:type="spellStart"/>
            <w:r w:rsidRPr="0086200E">
              <w:rPr>
                <w:i/>
                <w:iCs/>
                <w:color w:val="C00000"/>
                <w:sz w:val="23"/>
                <w:szCs w:val="23"/>
              </w:rPr>
              <w:t>points</w:t>
            </w:r>
            <w:proofErr w:type="spellEnd"/>
            <w:r w:rsidRPr="0086200E">
              <w:rPr>
                <w:i/>
                <w:iCs/>
                <w:color w:val="C00000"/>
                <w:sz w:val="23"/>
                <w:szCs w:val="23"/>
              </w:rPr>
              <w:t xml:space="preserve">, </w:t>
            </w:r>
            <w:proofErr w:type="spellStart"/>
            <w:r w:rsidRPr="0086200E">
              <w:rPr>
                <w:i/>
                <w:iCs/>
                <w:color w:val="C00000"/>
                <w:sz w:val="23"/>
                <w:szCs w:val="23"/>
              </w:rPr>
              <w:t>if</w:t>
            </w:r>
            <w:proofErr w:type="spellEnd"/>
            <w:r w:rsidRPr="0086200E">
              <w:rPr>
                <w:i/>
                <w:iCs/>
                <w:color w:val="C00000"/>
                <w:sz w:val="23"/>
                <w:szCs w:val="23"/>
              </w:rPr>
              <w:t xml:space="preserve"> </w:t>
            </w:r>
            <w:proofErr w:type="spellStart"/>
            <w:r w:rsidRPr="0086200E">
              <w:rPr>
                <w:i/>
                <w:iCs/>
                <w:color w:val="C00000"/>
                <w:sz w:val="23"/>
                <w:szCs w:val="23"/>
              </w:rPr>
              <w:t>more</w:t>
            </w:r>
            <w:proofErr w:type="spellEnd"/>
            <w:r w:rsidRPr="0086200E">
              <w:rPr>
                <w:i/>
                <w:iCs/>
                <w:color w:val="C00000"/>
                <w:sz w:val="23"/>
                <w:szCs w:val="23"/>
              </w:rPr>
              <w:t xml:space="preserve"> </w:t>
            </w:r>
            <w:proofErr w:type="spellStart"/>
            <w:r w:rsidRPr="0086200E">
              <w:rPr>
                <w:i/>
                <w:iCs/>
                <w:color w:val="C00000"/>
                <w:sz w:val="23"/>
                <w:szCs w:val="23"/>
              </w:rPr>
              <w:t>than</w:t>
            </w:r>
            <w:proofErr w:type="spellEnd"/>
            <w:r w:rsidRPr="0086200E">
              <w:rPr>
                <w:i/>
                <w:iCs/>
                <w:color w:val="C00000"/>
                <w:sz w:val="23"/>
                <w:szCs w:val="23"/>
              </w:rPr>
              <w:t xml:space="preserve"> </w:t>
            </w:r>
            <w:proofErr w:type="spellStart"/>
            <w:r w:rsidRPr="0086200E">
              <w:rPr>
                <w:i/>
                <w:iCs/>
                <w:color w:val="C00000"/>
                <w:sz w:val="23"/>
                <w:szCs w:val="23"/>
              </w:rPr>
              <w:t>one</w:t>
            </w:r>
            <w:proofErr w:type="spellEnd"/>
            <w:r w:rsidRPr="0086200E">
              <w:rPr>
                <w:i/>
                <w:iCs/>
                <w:color w:val="C00000"/>
                <w:sz w:val="23"/>
                <w:szCs w:val="23"/>
              </w:rPr>
              <w:t xml:space="preserve"> </w:t>
            </w:r>
            <w:proofErr w:type="spellStart"/>
            <w:r w:rsidRPr="0086200E">
              <w:rPr>
                <w:i/>
                <w:iCs/>
                <w:color w:val="C00000"/>
                <w:sz w:val="23"/>
                <w:szCs w:val="23"/>
              </w:rPr>
              <w:t>Member</w:t>
            </w:r>
            <w:proofErr w:type="spellEnd"/>
            <w:r w:rsidRPr="0086200E">
              <w:rPr>
                <w:i/>
                <w:iCs/>
                <w:color w:val="C00000"/>
                <w:sz w:val="23"/>
                <w:szCs w:val="23"/>
              </w:rPr>
              <w:t xml:space="preserve"> </w:t>
            </w:r>
            <w:proofErr w:type="spellStart"/>
            <w:r w:rsidRPr="0086200E">
              <w:rPr>
                <w:i/>
                <w:iCs/>
                <w:color w:val="C00000"/>
                <w:sz w:val="23"/>
                <w:szCs w:val="23"/>
              </w:rPr>
              <w:t>State</w:t>
            </w:r>
            <w:proofErr w:type="spellEnd"/>
            <w:r w:rsidRPr="0086200E">
              <w:rPr>
                <w:i/>
                <w:iCs/>
                <w:color w:val="C00000"/>
                <w:sz w:val="23"/>
                <w:szCs w:val="23"/>
              </w:rPr>
              <w:t xml:space="preserve"> </w:t>
            </w:r>
            <w:proofErr w:type="spellStart"/>
            <w:r w:rsidRPr="0086200E">
              <w:rPr>
                <w:i/>
                <w:iCs/>
                <w:color w:val="C00000"/>
                <w:sz w:val="23"/>
                <w:szCs w:val="23"/>
              </w:rPr>
              <w:t>supports</w:t>
            </w:r>
            <w:proofErr w:type="spellEnd"/>
            <w:r w:rsidRPr="0086200E">
              <w:rPr>
                <w:i/>
                <w:iCs/>
                <w:color w:val="C00000"/>
                <w:sz w:val="23"/>
                <w:szCs w:val="23"/>
              </w:rPr>
              <w:t xml:space="preserve"> </w:t>
            </w:r>
            <w:proofErr w:type="spellStart"/>
            <w:r w:rsidRPr="0086200E">
              <w:rPr>
                <w:i/>
                <w:iCs/>
                <w:color w:val="C00000"/>
                <w:sz w:val="23"/>
                <w:szCs w:val="23"/>
              </w:rPr>
              <w:t>the</w:t>
            </w:r>
            <w:proofErr w:type="spellEnd"/>
            <w:r w:rsidRPr="0086200E">
              <w:rPr>
                <w:i/>
                <w:iCs/>
                <w:color w:val="C00000"/>
                <w:sz w:val="23"/>
                <w:szCs w:val="23"/>
              </w:rPr>
              <w:t xml:space="preserve"> </w:t>
            </w:r>
            <w:proofErr w:type="spellStart"/>
            <w:r w:rsidRPr="0086200E">
              <w:rPr>
                <w:i/>
                <w:iCs/>
                <w:color w:val="C00000"/>
                <w:sz w:val="23"/>
                <w:szCs w:val="23"/>
              </w:rPr>
              <w:t>research</w:t>
            </w:r>
            <w:proofErr w:type="spellEnd"/>
            <w:r w:rsidRPr="0086200E">
              <w:rPr>
                <w:i/>
                <w:iCs/>
                <w:color w:val="C00000"/>
                <w:sz w:val="23"/>
                <w:szCs w:val="23"/>
              </w:rPr>
              <w:t xml:space="preserve"> </w:t>
            </w:r>
            <w:proofErr w:type="spellStart"/>
            <w:r w:rsidRPr="0086200E">
              <w:rPr>
                <w:i/>
                <w:iCs/>
                <w:color w:val="C00000"/>
                <w:sz w:val="23"/>
                <w:szCs w:val="23"/>
              </w:rPr>
              <w:t>project</w:t>
            </w:r>
            <w:proofErr w:type="spellEnd"/>
            <w:r w:rsidRPr="0086200E">
              <w:rPr>
                <w:i/>
                <w:iCs/>
                <w:color w:val="C00000"/>
                <w:sz w:val="23"/>
                <w:szCs w:val="23"/>
              </w:rPr>
              <w:t xml:space="preserve">, </w:t>
            </w:r>
            <w:proofErr w:type="spellStart"/>
            <w:r w:rsidRPr="0086200E">
              <w:rPr>
                <w:i/>
                <w:iCs/>
                <w:color w:val="C00000"/>
                <w:sz w:val="23"/>
                <w:szCs w:val="23"/>
              </w:rPr>
              <w:t>or</w:t>
            </w:r>
            <w:proofErr w:type="spellEnd"/>
            <w:r w:rsidRPr="0086200E">
              <w:rPr>
                <w:i/>
                <w:iCs/>
                <w:color w:val="C00000"/>
                <w:sz w:val="23"/>
                <w:szCs w:val="23"/>
              </w:rPr>
              <w:t xml:space="preserve"> it </w:t>
            </w:r>
            <w:proofErr w:type="spellStart"/>
            <w:r w:rsidRPr="0086200E">
              <w:rPr>
                <w:i/>
                <w:iCs/>
                <w:color w:val="C00000"/>
                <w:sz w:val="23"/>
                <w:szCs w:val="23"/>
              </w:rPr>
              <w:t>is</w:t>
            </w:r>
            <w:proofErr w:type="spellEnd"/>
            <w:r w:rsidRPr="0086200E">
              <w:rPr>
                <w:i/>
                <w:iCs/>
                <w:color w:val="C00000"/>
                <w:sz w:val="23"/>
                <w:szCs w:val="23"/>
              </w:rPr>
              <w:t xml:space="preserve"> </w:t>
            </w:r>
            <w:proofErr w:type="spellStart"/>
            <w:r w:rsidRPr="0086200E">
              <w:rPr>
                <w:i/>
                <w:iCs/>
                <w:color w:val="C00000"/>
                <w:sz w:val="23"/>
                <w:szCs w:val="23"/>
              </w:rPr>
              <w:t>carried</w:t>
            </w:r>
            <w:proofErr w:type="spellEnd"/>
            <w:r w:rsidRPr="0086200E">
              <w:rPr>
                <w:i/>
                <w:iCs/>
                <w:color w:val="C00000"/>
                <w:sz w:val="23"/>
                <w:szCs w:val="23"/>
              </w:rPr>
              <w:t xml:space="preserve"> </w:t>
            </w:r>
            <w:proofErr w:type="spellStart"/>
            <w:r w:rsidRPr="0086200E">
              <w:rPr>
                <w:i/>
                <w:iCs/>
                <w:color w:val="C00000"/>
                <w:sz w:val="23"/>
                <w:szCs w:val="23"/>
              </w:rPr>
              <w:t>out</w:t>
            </w:r>
            <w:proofErr w:type="spellEnd"/>
            <w:r w:rsidRPr="0086200E">
              <w:rPr>
                <w:i/>
                <w:iCs/>
                <w:color w:val="C00000"/>
                <w:sz w:val="23"/>
                <w:szCs w:val="23"/>
              </w:rPr>
              <w:t xml:space="preserve"> </w:t>
            </w:r>
            <w:proofErr w:type="spellStart"/>
            <w:r w:rsidRPr="0086200E">
              <w:rPr>
                <w:i/>
                <w:iCs/>
                <w:color w:val="C00000"/>
                <w:sz w:val="23"/>
                <w:szCs w:val="23"/>
              </w:rPr>
              <w:t>in</w:t>
            </w:r>
            <w:proofErr w:type="spellEnd"/>
            <w:r w:rsidRPr="0086200E">
              <w:rPr>
                <w:i/>
                <w:iCs/>
                <w:color w:val="C00000"/>
                <w:sz w:val="23"/>
                <w:szCs w:val="23"/>
              </w:rPr>
              <w:t xml:space="preserve"> </w:t>
            </w:r>
            <w:proofErr w:type="spellStart"/>
            <w:r w:rsidRPr="0086200E">
              <w:rPr>
                <w:i/>
                <w:iCs/>
                <w:color w:val="C00000"/>
                <w:sz w:val="23"/>
                <w:szCs w:val="23"/>
              </w:rPr>
              <w:t>cross-border</w:t>
            </w:r>
            <w:proofErr w:type="spellEnd"/>
            <w:r w:rsidRPr="0086200E">
              <w:rPr>
                <w:i/>
                <w:iCs/>
                <w:color w:val="C00000"/>
                <w:sz w:val="23"/>
                <w:szCs w:val="23"/>
              </w:rPr>
              <w:t xml:space="preserve"> </w:t>
            </w:r>
            <w:proofErr w:type="spellStart"/>
            <w:r w:rsidRPr="0086200E">
              <w:rPr>
                <w:i/>
                <w:iCs/>
                <w:color w:val="C00000"/>
                <w:sz w:val="23"/>
                <w:szCs w:val="23"/>
              </w:rPr>
              <w:t>collaboration</w:t>
            </w:r>
            <w:proofErr w:type="spellEnd"/>
            <w:r w:rsidRPr="0086200E">
              <w:rPr>
                <w:i/>
                <w:iCs/>
                <w:color w:val="C00000"/>
                <w:sz w:val="23"/>
                <w:szCs w:val="23"/>
              </w:rPr>
              <w:t xml:space="preserve"> </w:t>
            </w:r>
            <w:proofErr w:type="spellStart"/>
            <w:r w:rsidRPr="0086200E">
              <w:rPr>
                <w:i/>
                <w:iCs/>
                <w:color w:val="C00000"/>
                <w:sz w:val="23"/>
                <w:szCs w:val="23"/>
              </w:rPr>
              <w:t>with</w:t>
            </w:r>
            <w:proofErr w:type="spellEnd"/>
            <w:r w:rsidRPr="0086200E">
              <w:rPr>
                <w:i/>
                <w:iCs/>
                <w:color w:val="C00000"/>
                <w:sz w:val="23"/>
                <w:szCs w:val="23"/>
              </w:rPr>
              <w:t xml:space="preserve"> </w:t>
            </w:r>
            <w:proofErr w:type="spellStart"/>
            <w:r w:rsidRPr="0086200E">
              <w:rPr>
                <w:i/>
                <w:iCs/>
                <w:color w:val="C00000"/>
                <w:sz w:val="23"/>
                <w:szCs w:val="23"/>
              </w:rPr>
              <w:t>research</w:t>
            </w:r>
            <w:proofErr w:type="spellEnd"/>
            <w:r w:rsidRPr="0086200E">
              <w:rPr>
                <w:i/>
                <w:iCs/>
                <w:color w:val="C00000"/>
                <w:sz w:val="23"/>
                <w:szCs w:val="23"/>
              </w:rPr>
              <w:t xml:space="preserve"> </w:t>
            </w:r>
            <w:proofErr w:type="spellStart"/>
            <w:r w:rsidRPr="0086200E">
              <w:rPr>
                <w:i/>
                <w:iCs/>
                <w:color w:val="C00000"/>
                <w:sz w:val="23"/>
                <w:szCs w:val="23"/>
              </w:rPr>
              <w:t>organisations</w:t>
            </w:r>
            <w:proofErr w:type="spellEnd"/>
            <w:r w:rsidRPr="0086200E">
              <w:rPr>
                <w:i/>
                <w:iCs/>
                <w:color w:val="C00000"/>
                <w:sz w:val="23"/>
                <w:szCs w:val="23"/>
              </w:rPr>
              <w:t xml:space="preserve"> </w:t>
            </w:r>
            <w:proofErr w:type="spellStart"/>
            <w:r w:rsidRPr="0086200E">
              <w:rPr>
                <w:i/>
                <w:iCs/>
                <w:color w:val="C00000"/>
                <w:sz w:val="23"/>
                <w:szCs w:val="23"/>
              </w:rPr>
              <w:t>or</w:t>
            </w:r>
            <w:proofErr w:type="spellEnd"/>
            <w:r w:rsidRPr="0086200E">
              <w:rPr>
                <w:i/>
                <w:iCs/>
                <w:color w:val="C00000"/>
                <w:sz w:val="23"/>
                <w:szCs w:val="23"/>
              </w:rPr>
              <w:t xml:space="preserve"> </w:t>
            </w:r>
            <w:proofErr w:type="spellStart"/>
            <w:r w:rsidRPr="0086200E">
              <w:rPr>
                <w:i/>
                <w:iCs/>
                <w:color w:val="C00000"/>
                <w:sz w:val="23"/>
                <w:szCs w:val="23"/>
              </w:rPr>
              <w:t>other</w:t>
            </w:r>
            <w:proofErr w:type="spellEnd"/>
            <w:r w:rsidRPr="0086200E">
              <w:rPr>
                <w:i/>
                <w:iCs/>
                <w:color w:val="C00000"/>
                <w:sz w:val="23"/>
                <w:szCs w:val="23"/>
              </w:rPr>
              <w:t xml:space="preserve"> </w:t>
            </w:r>
            <w:proofErr w:type="spellStart"/>
            <w:r w:rsidRPr="0086200E">
              <w:rPr>
                <w:i/>
                <w:iCs/>
                <w:color w:val="C00000"/>
                <w:sz w:val="23"/>
                <w:szCs w:val="23"/>
              </w:rPr>
              <w:t>undertakings</w:t>
            </w:r>
            <w:proofErr w:type="spellEnd"/>
            <w:r w:rsidRPr="0086200E">
              <w:rPr>
                <w:i/>
                <w:iCs/>
                <w:color w:val="C00000"/>
                <w:sz w:val="23"/>
                <w:szCs w:val="23"/>
              </w:rPr>
              <w:t xml:space="preserve">; </w:t>
            </w:r>
          </w:p>
          <w:p w14:paraId="441BDBCF" w14:textId="77777777" w:rsidR="00267727" w:rsidRPr="0086200E" w:rsidRDefault="00267727" w:rsidP="00267727">
            <w:pPr>
              <w:pStyle w:val="Default"/>
              <w:jc w:val="both"/>
              <w:rPr>
                <w:color w:val="C00000"/>
              </w:rPr>
            </w:pPr>
            <w:r w:rsidRPr="0086200E">
              <w:rPr>
                <w:iCs/>
                <w:color w:val="C00000"/>
              </w:rPr>
              <w:t xml:space="preserve">Pagal </w:t>
            </w:r>
            <w:r w:rsidR="005B1F40" w:rsidRPr="0086200E">
              <w:rPr>
                <w:iCs/>
                <w:color w:val="C00000"/>
              </w:rPr>
              <w:t>formuluotę projektą gali vykdyti kelios valstybės narės arba kartu su kitų valstybių mokslinių tyrimų organizacijomis ar kitomis įmonėmis.</w:t>
            </w:r>
          </w:p>
          <w:p w14:paraId="7BCC7082" w14:textId="77777777" w:rsidR="00267727" w:rsidRDefault="00267727" w:rsidP="00267727">
            <w:pPr>
              <w:jc w:val="both"/>
              <w:rPr>
                <w:szCs w:val="24"/>
              </w:rPr>
            </w:pPr>
          </w:p>
          <w:p w14:paraId="6D052309" w14:textId="77777777" w:rsidR="005B1F40" w:rsidRPr="00580F8E" w:rsidRDefault="00580F8E" w:rsidP="00267727">
            <w:pPr>
              <w:jc w:val="both"/>
              <w:rPr>
                <w:szCs w:val="24"/>
              </w:rPr>
            </w:pPr>
            <w:r w:rsidRPr="00580F8E">
              <w:rPr>
                <w:szCs w:val="24"/>
              </w:rPr>
              <w:t>Atsižvelgta iš dalies, siūloma išskirti įmones pagal veikimo metus.</w:t>
            </w:r>
          </w:p>
          <w:p w14:paraId="791DFB30" w14:textId="77777777" w:rsidR="001608F8" w:rsidRDefault="001608F8" w:rsidP="00267727">
            <w:pPr>
              <w:jc w:val="both"/>
              <w:rPr>
                <w:color w:val="FF0000"/>
                <w:szCs w:val="24"/>
              </w:rPr>
            </w:pPr>
          </w:p>
          <w:p w14:paraId="0E3A6870" w14:textId="77777777" w:rsidR="001608F8" w:rsidRDefault="001608F8" w:rsidP="00267727">
            <w:pPr>
              <w:jc w:val="both"/>
              <w:rPr>
                <w:color w:val="FF0000"/>
                <w:szCs w:val="24"/>
              </w:rPr>
            </w:pPr>
          </w:p>
          <w:p w14:paraId="71C537DF" w14:textId="77777777" w:rsidR="001608F8" w:rsidRDefault="001608F8" w:rsidP="00267727">
            <w:pPr>
              <w:jc w:val="both"/>
              <w:rPr>
                <w:color w:val="FF0000"/>
                <w:szCs w:val="24"/>
              </w:rPr>
            </w:pPr>
          </w:p>
          <w:p w14:paraId="35FD6624" w14:textId="77777777" w:rsidR="001608F8" w:rsidRDefault="001608F8" w:rsidP="00267727">
            <w:pPr>
              <w:jc w:val="both"/>
              <w:rPr>
                <w:color w:val="FF0000"/>
                <w:szCs w:val="24"/>
              </w:rPr>
            </w:pPr>
          </w:p>
          <w:p w14:paraId="55443DEE" w14:textId="77777777" w:rsidR="001608F8" w:rsidRDefault="001608F8" w:rsidP="00267727">
            <w:pPr>
              <w:jc w:val="both"/>
              <w:rPr>
                <w:color w:val="FF0000"/>
                <w:szCs w:val="24"/>
              </w:rPr>
            </w:pPr>
          </w:p>
          <w:p w14:paraId="3608BEE9" w14:textId="77777777" w:rsidR="001608F8" w:rsidRDefault="001608F8" w:rsidP="00267727">
            <w:pPr>
              <w:jc w:val="both"/>
              <w:rPr>
                <w:color w:val="FF0000"/>
                <w:szCs w:val="24"/>
              </w:rPr>
            </w:pPr>
          </w:p>
          <w:p w14:paraId="0890B642" w14:textId="77777777" w:rsidR="001608F8" w:rsidRDefault="001608F8" w:rsidP="00267727">
            <w:pPr>
              <w:jc w:val="both"/>
              <w:rPr>
                <w:color w:val="FF0000"/>
                <w:szCs w:val="24"/>
              </w:rPr>
            </w:pPr>
          </w:p>
          <w:p w14:paraId="32ACABA3" w14:textId="77777777" w:rsidR="001608F8" w:rsidRDefault="001608F8" w:rsidP="00267727">
            <w:pPr>
              <w:jc w:val="both"/>
              <w:rPr>
                <w:color w:val="FF0000"/>
                <w:szCs w:val="24"/>
              </w:rPr>
            </w:pPr>
          </w:p>
          <w:p w14:paraId="254165C2" w14:textId="77777777" w:rsidR="001608F8" w:rsidRDefault="001608F8" w:rsidP="00267727">
            <w:pPr>
              <w:jc w:val="both"/>
              <w:rPr>
                <w:color w:val="FF0000"/>
                <w:szCs w:val="24"/>
              </w:rPr>
            </w:pPr>
          </w:p>
          <w:p w14:paraId="58E97946" w14:textId="77777777" w:rsidR="001608F8" w:rsidRDefault="001608F8" w:rsidP="00267727">
            <w:pPr>
              <w:jc w:val="both"/>
              <w:rPr>
                <w:color w:val="FF0000"/>
                <w:szCs w:val="24"/>
              </w:rPr>
            </w:pPr>
          </w:p>
          <w:p w14:paraId="0FDE5C4E" w14:textId="77777777" w:rsidR="001608F8" w:rsidRDefault="001608F8" w:rsidP="00267727">
            <w:pPr>
              <w:jc w:val="both"/>
              <w:rPr>
                <w:color w:val="FF0000"/>
                <w:szCs w:val="24"/>
              </w:rPr>
            </w:pPr>
          </w:p>
          <w:p w14:paraId="6087E910" w14:textId="77777777" w:rsidR="001608F8" w:rsidRDefault="001608F8" w:rsidP="00267727">
            <w:pPr>
              <w:jc w:val="both"/>
              <w:rPr>
                <w:color w:val="FF0000"/>
                <w:szCs w:val="24"/>
              </w:rPr>
            </w:pPr>
          </w:p>
          <w:p w14:paraId="5904E4A6" w14:textId="77777777" w:rsidR="001608F8" w:rsidRDefault="001608F8" w:rsidP="00267727">
            <w:pPr>
              <w:jc w:val="both"/>
              <w:rPr>
                <w:color w:val="FF0000"/>
                <w:szCs w:val="24"/>
              </w:rPr>
            </w:pPr>
          </w:p>
          <w:p w14:paraId="2BC4AC57" w14:textId="77777777" w:rsidR="001608F8" w:rsidRDefault="001608F8" w:rsidP="00267727">
            <w:pPr>
              <w:jc w:val="both"/>
              <w:rPr>
                <w:color w:val="FF0000"/>
                <w:szCs w:val="24"/>
              </w:rPr>
            </w:pPr>
          </w:p>
          <w:p w14:paraId="33145EFF" w14:textId="77777777" w:rsidR="001608F8" w:rsidRDefault="001608F8" w:rsidP="00267727">
            <w:pPr>
              <w:jc w:val="both"/>
              <w:rPr>
                <w:color w:val="FF0000"/>
                <w:szCs w:val="24"/>
              </w:rPr>
            </w:pPr>
          </w:p>
          <w:p w14:paraId="2F8D2ADD" w14:textId="77777777" w:rsidR="001608F8" w:rsidRDefault="001608F8" w:rsidP="00267727">
            <w:pPr>
              <w:jc w:val="both"/>
              <w:rPr>
                <w:color w:val="FF0000"/>
                <w:szCs w:val="24"/>
              </w:rPr>
            </w:pPr>
          </w:p>
          <w:p w14:paraId="55B22C09" w14:textId="77777777" w:rsidR="001608F8" w:rsidRDefault="001608F8" w:rsidP="00267727">
            <w:pPr>
              <w:jc w:val="both"/>
              <w:rPr>
                <w:color w:val="FF0000"/>
                <w:szCs w:val="24"/>
              </w:rPr>
            </w:pPr>
          </w:p>
          <w:p w14:paraId="2F50479D" w14:textId="77777777" w:rsidR="001608F8" w:rsidRDefault="001608F8" w:rsidP="00267727">
            <w:pPr>
              <w:jc w:val="both"/>
              <w:rPr>
                <w:color w:val="FF0000"/>
                <w:szCs w:val="24"/>
              </w:rPr>
            </w:pPr>
          </w:p>
          <w:p w14:paraId="35D80C8E" w14:textId="77777777" w:rsidR="001608F8" w:rsidRDefault="001608F8" w:rsidP="00267727">
            <w:pPr>
              <w:jc w:val="both"/>
              <w:rPr>
                <w:color w:val="FF0000"/>
                <w:szCs w:val="24"/>
              </w:rPr>
            </w:pPr>
          </w:p>
          <w:p w14:paraId="3C66781B" w14:textId="77777777" w:rsidR="001608F8" w:rsidRDefault="001608F8" w:rsidP="00267727">
            <w:pPr>
              <w:jc w:val="both"/>
              <w:rPr>
                <w:color w:val="FF0000"/>
                <w:szCs w:val="24"/>
              </w:rPr>
            </w:pPr>
          </w:p>
          <w:p w14:paraId="421A7974" w14:textId="77777777" w:rsidR="001608F8" w:rsidRDefault="001608F8" w:rsidP="00267727">
            <w:pPr>
              <w:jc w:val="both"/>
              <w:rPr>
                <w:color w:val="FF0000"/>
                <w:szCs w:val="24"/>
              </w:rPr>
            </w:pPr>
          </w:p>
          <w:p w14:paraId="0CB22239" w14:textId="77777777" w:rsidR="001608F8" w:rsidRDefault="001608F8" w:rsidP="00267727">
            <w:pPr>
              <w:jc w:val="both"/>
              <w:rPr>
                <w:color w:val="FF0000"/>
                <w:szCs w:val="24"/>
              </w:rPr>
            </w:pPr>
          </w:p>
          <w:p w14:paraId="28D79856" w14:textId="77777777" w:rsidR="001608F8" w:rsidRDefault="001608F8" w:rsidP="00267727">
            <w:pPr>
              <w:jc w:val="both"/>
              <w:rPr>
                <w:color w:val="FF0000"/>
                <w:szCs w:val="24"/>
              </w:rPr>
            </w:pPr>
          </w:p>
          <w:p w14:paraId="71FBD47C" w14:textId="77777777" w:rsidR="001608F8" w:rsidRDefault="001608F8" w:rsidP="00267727">
            <w:pPr>
              <w:jc w:val="both"/>
              <w:rPr>
                <w:color w:val="FF0000"/>
                <w:szCs w:val="24"/>
              </w:rPr>
            </w:pPr>
          </w:p>
          <w:p w14:paraId="6513908E" w14:textId="77777777" w:rsidR="001608F8" w:rsidRDefault="001608F8" w:rsidP="00267727">
            <w:pPr>
              <w:jc w:val="both"/>
              <w:rPr>
                <w:color w:val="FF0000"/>
                <w:szCs w:val="24"/>
              </w:rPr>
            </w:pPr>
          </w:p>
          <w:p w14:paraId="3A9D8D00" w14:textId="77777777" w:rsidR="001608F8" w:rsidRDefault="001608F8" w:rsidP="00267727">
            <w:pPr>
              <w:jc w:val="both"/>
              <w:rPr>
                <w:color w:val="FF0000"/>
                <w:szCs w:val="24"/>
              </w:rPr>
            </w:pPr>
          </w:p>
          <w:p w14:paraId="493704AD" w14:textId="77777777" w:rsidR="001608F8" w:rsidRDefault="001608F8" w:rsidP="00267727">
            <w:pPr>
              <w:jc w:val="both"/>
              <w:rPr>
                <w:color w:val="FF0000"/>
                <w:szCs w:val="24"/>
              </w:rPr>
            </w:pPr>
          </w:p>
          <w:p w14:paraId="5EBB4C38" w14:textId="77777777" w:rsidR="001608F8" w:rsidRDefault="001608F8" w:rsidP="00267727">
            <w:pPr>
              <w:jc w:val="both"/>
              <w:rPr>
                <w:color w:val="FF0000"/>
                <w:szCs w:val="24"/>
              </w:rPr>
            </w:pPr>
          </w:p>
          <w:p w14:paraId="5267E559" w14:textId="77777777" w:rsidR="001608F8" w:rsidRDefault="001608F8" w:rsidP="00267727">
            <w:pPr>
              <w:jc w:val="both"/>
              <w:rPr>
                <w:color w:val="FF0000"/>
                <w:szCs w:val="24"/>
              </w:rPr>
            </w:pPr>
          </w:p>
          <w:p w14:paraId="76D65B79" w14:textId="77777777" w:rsidR="001608F8" w:rsidRDefault="001608F8" w:rsidP="00267727">
            <w:pPr>
              <w:jc w:val="both"/>
              <w:rPr>
                <w:color w:val="FF0000"/>
                <w:szCs w:val="24"/>
              </w:rPr>
            </w:pPr>
          </w:p>
          <w:p w14:paraId="1880307D" w14:textId="77777777" w:rsidR="001608F8" w:rsidRDefault="001608F8" w:rsidP="00267727">
            <w:pPr>
              <w:jc w:val="both"/>
              <w:rPr>
                <w:color w:val="FF0000"/>
                <w:szCs w:val="24"/>
              </w:rPr>
            </w:pPr>
          </w:p>
          <w:p w14:paraId="08D0E4E2" w14:textId="77777777" w:rsidR="001608F8" w:rsidRDefault="001608F8" w:rsidP="00267727">
            <w:pPr>
              <w:jc w:val="both"/>
              <w:rPr>
                <w:color w:val="FF0000"/>
                <w:szCs w:val="24"/>
              </w:rPr>
            </w:pPr>
          </w:p>
          <w:p w14:paraId="50E971CA" w14:textId="77777777" w:rsidR="001608F8" w:rsidRDefault="001608F8" w:rsidP="00267727">
            <w:pPr>
              <w:jc w:val="both"/>
              <w:rPr>
                <w:color w:val="FF0000"/>
                <w:szCs w:val="24"/>
              </w:rPr>
            </w:pPr>
          </w:p>
          <w:p w14:paraId="26BF3B5C" w14:textId="77777777" w:rsidR="001608F8" w:rsidRDefault="001608F8" w:rsidP="00267727">
            <w:pPr>
              <w:jc w:val="both"/>
              <w:rPr>
                <w:color w:val="FF0000"/>
                <w:szCs w:val="24"/>
              </w:rPr>
            </w:pPr>
          </w:p>
          <w:p w14:paraId="1154FE42" w14:textId="77777777" w:rsidR="001608F8" w:rsidRDefault="001608F8" w:rsidP="00267727">
            <w:pPr>
              <w:jc w:val="both"/>
              <w:rPr>
                <w:color w:val="FF0000"/>
                <w:szCs w:val="24"/>
              </w:rPr>
            </w:pPr>
          </w:p>
          <w:p w14:paraId="04AAE88C" w14:textId="77777777" w:rsidR="001608F8" w:rsidRDefault="001608F8" w:rsidP="00267727">
            <w:pPr>
              <w:jc w:val="both"/>
              <w:rPr>
                <w:color w:val="FF0000"/>
                <w:szCs w:val="24"/>
              </w:rPr>
            </w:pPr>
          </w:p>
          <w:p w14:paraId="2BA7E9AC" w14:textId="77777777" w:rsidR="001608F8" w:rsidRPr="001608F8" w:rsidRDefault="001608F8" w:rsidP="00267727">
            <w:pPr>
              <w:jc w:val="both"/>
              <w:rPr>
                <w:szCs w:val="24"/>
              </w:rPr>
            </w:pPr>
            <w:r w:rsidRPr="00876A85">
              <w:rPr>
                <w:szCs w:val="24"/>
              </w:rPr>
              <w:t xml:space="preserve">Neatsižvelgta, nes Komunikato galiojimo trukmė yra iki </w:t>
            </w:r>
            <w:r w:rsidRPr="00997BAB">
              <w:rPr>
                <w:szCs w:val="24"/>
              </w:rPr>
              <w:t>2020 m. gruod</w:t>
            </w:r>
            <w:r w:rsidRPr="00876A85">
              <w:rPr>
                <w:szCs w:val="24"/>
              </w:rPr>
              <w:t xml:space="preserve">žio </w:t>
            </w:r>
            <w:r w:rsidRPr="00997BAB">
              <w:rPr>
                <w:szCs w:val="24"/>
              </w:rPr>
              <w:t>31 d., tod</w:t>
            </w:r>
            <w:r w:rsidRPr="00876A85">
              <w:rPr>
                <w:szCs w:val="24"/>
              </w:rPr>
              <w:t>ėl terminai negali būti ilginami.</w:t>
            </w:r>
          </w:p>
        </w:tc>
      </w:tr>
      <w:tr w:rsidR="00C6695A" w:rsidRPr="00DD7525" w14:paraId="02FE8E1F" w14:textId="77777777" w:rsidTr="003A219C">
        <w:tc>
          <w:tcPr>
            <w:tcW w:w="567" w:type="dxa"/>
            <w:tcBorders>
              <w:top w:val="single" w:sz="4" w:space="0" w:color="auto"/>
              <w:left w:val="single" w:sz="4" w:space="0" w:color="auto"/>
              <w:bottom w:val="single" w:sz="4" w:space="0" w:color="auto"/>
              <w:right w:val="single" w:sz="4" w:space="0" w:color="auto"/>
            </w:tcBorders>
          </w:tcPr>
          <w:p w14:paraId="49408CE0" w14:textId="77777777" w:rsidR="00C6695A" w:rsidRPr="00DD7525" w:rsidRDefault="00C6695A" w:rsidP="003A219C">
            <w:pPr>
              <w:pStyle w:val="ListParagraph"/>
              <w:numPr>
                <w:ilvl w:val="0"/>
                <w:numId w:val="1"/>
              </w:numPr>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4C694903" w14:textId="77777777" w:rsidR="00C6695A" w:rsidRPr="00DD7525" w:rsidRDefault="00D3274A" w:rsidP="003A219C">
            <w:pPr>
              <w:rPr>
                <w:szCs w:val="24"/>
              </w:rPr>
            </w:pPr>
            <w:r w:rsidRPr="00DD7525">
              <w:rPr>
                <w:szCs w:val="24"/>
              </w:rPr>
              <w:t>UAB „</w:t>
            </w:r>
            <w:proofErr w:type="spellStart"/>
            <w:r w:rsidRPr="00DD7525">
              <w:rPr>
                <w:szCs w:val="24"/>
              </w:rPr>
              <w:t>Kelifarma</w:t>
            </w:r>
            <w:proofErr w:type="spellEnd"/>
            <w:r w:rsidRPr="00DD7525">
              <w:rPr>
                <w:szCs w:val="24"/>
              </w:rPr>
              <w:t>“</w:t>
            </w:r>
          </w:p>
        </w:tc>
        <w:tc>
          <w:tcPr>
            <w:tcW w:w="5386" w:type="dxa"/>
            <w:tcBorders>
              <w:top w:val="single" w:sz="4" w:space="0" w:color="auto"/>
              <w:left w:val="single" w:sz="4" w:space="0" w:color="auto"/>
              <w:bottom w:val="single" w:sz="4" w:space="0" w:color="auto"/>
              <w:right w:val="single" w:sz="4" w:space="0" w:color="auto"/>
            </w:tcBorders>
          </w:tcPr>
          <w:p w14:paraId="7E22D78C" w14:textId="77777777" w:rsidR="004D1FF9" w:rsidRPr="00DD7525" w:rsidRDefault="004D1FF9" w:rsidP="0045587A">
            <w:pPr>
              <w:autoSpaceDE w:val="0"/>
              <w:autoSpaceDN w:val="0"/>
              <w:adjustRightInd w:val="0"/>
              <w:jc w:val="both"/>
              <w:rPr>
                <w:rFonts w:eastAsiaTheme="minorHAnsi"/>
                <w:szCs w:val="24"/>
                <w:lang w:eastAsia="en-US"/>
              </w:rPr>
            </w:pPr>
            <w:r w:rsidRPr="00DD7525">
              <w:rPr>
                <w:rFonts w:eastAsiaTheme="minorHAnsi"/>
                <w:szCs w:val="24"/>
                <w:lang w:eastAsia="en-US"/>
              </w:rPr>
              <w:t xml:space="preserve">Siūlome Apraše išskirti </w:t>
            </w:r>
            <w:r w:rsidRPr="00DD7525">
              <w:rPr>
                <w:rFonts w:eastAsiaTheme="minorHAnsi"/>
                <w:b/>
                <w:bCs/>
                <w:szCs w:val="24"/>
                <w:lang w:eastAsia="en-US"/>
              </w:rPr>
              <w:t>ilgiau</w:t>
            </w:r>
            <w:r w:rsidR="0017137B">
              <w:rPr>
                <w:rFonts w:eastAsiaTheme="minorHAnsi"/>
                <w:b/>
                <w:bCs/>
                <w:szCs w:val="24"/>
                <w:lang w:eastAsia="en-US"/>
              </w:rPr>
              <w:t xml:space="preserve"> </w:t>
            </w:r>
            <w:r w:rsidRPr="00DD7525">
              <w:rPr>
                <w:rFonts w:eastAsiaTheme="minorHAnsi"/>
                <w:szCs w:val="24"/>
                <w:lang w:eastAsia="en-US"/>
              </w:rPr>
              <w:t xml:space="preserve">ir </w:t>
            </w:r>
            <w:r w:rsidRPr="00DD7525">
              <w:rPr>
                <w:rFonts w:eastAsiaTheme="minorHAnsi"/>
                <w:b/>
                <w:bCs/>
                <w:szCs w:val="24"/>
                <w:lang w:eastAsia="en-US"/>
              </w:rPr>
              <w:t>trumpiau nei trejus metus</w:t>
            </w:r>
            <w:r w:rsidR="0017137B">
              <w:rPr>
                <w:rFonts w:eastAsiaTheme="minorHAnsi"/>
                <w:b/>
                <w:bCs/>
                <w:szCs w:val="24"/>
                <w:lang w:eastAsia="en-US"/>
              </w:rPr>
              <w:t xml:space="preserve"> </w:t>
            </w:r>
            <w:r w:rsidRPr="00DD7525">
              <w:rPr>
                <w:rFonts w:eastAsiaTheme="minorHAnsi"/>
                <w:szCs w:val="24"/>
                <w:lang w:eastAsia="en-US"/>
              </w:rPr>
              <w:t>veikiančias įmones į du</w:t>
            </w:r>
            <w:r w:rsidR="0017137B">
              <w:rPr>
                <w:rFonts w:eastAsiaTheme="minorHAnsi"/>
                <w:szCs w:val="24"/>
                <w:lang w:eastAsia="en-US"/>
              </w:rPr>
              <w:t xml:space="preserve"> </w:t>
            </w:r>
            <w:r w:rsidRPr="00DD7525">
              <w:rPr>
                <w:rFonts w:eastAsiaTheme="minorHAnsi"/>
                <w:szCs w:val="24"/>
                <w:lang w:eastAsia="en-US"/>
              </w:rPr>
              <w:t>atskirus papunkčius,</w:t>
            </w:r>
          </w:p>
          <w:p w14:paraId="19B3FF70" w14:textId="77777777" w:rsidR="004D1FF9" w:rsidRPr="00DD7525" w:rsidRDefault="004D1FF9" w:rsidP="0045587A">
            <w:pPr>
              <w:autoSpaceDE w:val="0"/>
              <w:autoSpaceDN w:val="0"/>
              <w:adjustRightInd w:val="0"/>
              <w:jc w:val="both"/>
              <w:rPr>
                <w:rFonts w:eastAsiaTheme="minorHAnsi"/>
                <w:szCs w:val="24"/>
                <w:lang w:eastAsia="en-US"/>
              </w:rPr>
            </w:pPr>
            <w:r w:rsidRPr="00DD7525">
              <w:rPr>
                <w:rFonts w:eastAsiaTheme="minorHAnsi"/>
                <w:szCs w:val="24"/>
                <w:lang w:eastAsia="en-US"/>
              </w:rPr>
              <w:t>suteikiant galimybę dalyvauti</w:t>
            </w:r>
            <w:r w:rsidR="0017137B">
              <w:rPr>
                <w:rFonts w:eastAsiaTheme="minorHAnsi"/>
                <w:szCs w:val="24"/>
                <w:lang w:eastAsia="en-US"/>
              </w:rPr>
              <w:t xml:space="preserve"> </w:t>
            </w:r>
            <w:r w:rsidRPr="00DD7525">
              <w:rPr>
                <w:rFonts w:eastAsiaTheme="minorHAnsi"/>
                <w:szCs w:val="24"/>
                <w:lang w:eastAsia="en-US"/>
              </w:rPr>
              <w:t>ir jaunesnėms įmonėms (iki 3</w:t>
            </w:r>
            <w:r w:rsidR="00E76FA9">
              <w:rPr>
                <w:rFonts w:eastAsiaTheme="minorHAnsi"/>
                <w:szCs w:val="24"/>
                <w:lang w:eastAsia="en-US"/>
              </w:rPr>
              <w:t xml:space="preserve"> </w:t>
            </w:r>
            <w:r w:rsidRPr="00DD7525">
              <w:rPr>
                <w:rFonts w:eastAsiaTheme="minorHAnsi"/>
                <w:szCs w:val="24"/>
                <w:lang w:eastAsia="en-US"/>
              </w:rPr>
              <w:t>metų) neturinčioms pajamų,</w:t>
            </w:r>
            <w:r w:rsidR="00E76FA9">
              <w:rPr>
                <w:rFonts w:eastAsiaTheme="minorHAnsi"/>
                <w:szCs w:val="24"/>
                <w:lang w:eastAsia="en-US"/>
              </w:rPr>
              <w:t xml:space="preserve"> </w:t>
            </w:r>
            <w:r w:rsidRPr="00DD7525">
              <w:rPr>
                <w:rFonts w:eastAsiaTheme="minorHAnsi"/>
                <w:szCs w:val="24"/>
                <w:lang w:eastAsia="en-US"/>
              </w:rPr>
              <w:t>tačiau turinčioms įstatinio</w:t>
            </w:r>
            <w:r w:rsidR="00E76FA9">
              <w:rPr>
                <w:rFonts w:eastAsiaTheme="minorHAnsi"/>
                <w:szCs w:val="24"/>
                <w:lang w:eastAsia="en-US"/>
              </w:rPr>
              <w:t xml:space="preserve"> </w:t>
            </w:r>
            <w:r w:rsidRPr="00DD7525">
              <w:rPr>
                <w:rFonts w:eastAsiaTheme="minorHAnsi"/>
                <w:szCs w:val="24"/>
                <w:lang w:eastAsia="en-US"/>
              </w:rPr>
              <w:t>kapitalo ir apyvartinių lėšų</w:t>
            </w:r>
            <w:r w:rsidR="00E76FA9">
              <w:rPr>
                <w:rFonts w:eastAsiaTheme="minorHAnsi"/>
                <w:szCs w:val="24"/>
                <w:lang w:eastAsia="en-US"/>
              </w:rPr>
              <w:t xml:space="preserve"> </w:t>
            </w:r>
            <w:r w:rsidRPr="00DD7525">
              <w:rPr>
                <w:rFonts w:eastAsiaTheme="minorHAnsi"/>
                <w:szCs w:val="24"/>
                <w:lang w:eastAsia="en-US"/>
              </w:rPr>
              <w:t>projekto veikloms finansuoti.</w:t>
            </w:r>
          </w:p>
          <w:p w14:paraId="295B1C9E" w14:textId="77777777" w:rsidR="004D1FF9" w:rsidRPr="00DD7525" w:rsidRDefault="004D1FF9" w:rsidP="0045587A">
            <w:pPr>
              <w:autoSpaceDE w:val="0"/>
              <w:autoSpaceDN w:val="0"/>
              <w:adjustRightInd w:val="0"/>
              <w:jc w:val="both"/>
              <w:rPr>
                <w:rFonts w:eastAsiaTheme="minorHAnsi"/>
                <w:szCs w:val="24"/>
                <w:lang w:eastAsia="en-US"/>
              </w:rPr>
            </w:pPr>
            <w:r w:rsidRPr="00DD7525">
              <w:rPr>
                <w:rFonts w:eastAsiaTheme="minorHAnsi"/>
                <w:b/>
                <w:bCs/>
                <w:szCs w:val="24"/>
                <w:lang w:eastAsia="en-US"/>
              </w:rPr>
              <w:t xml:space="preserve">Trumpiau </w:t>
            </w:r>
            <w:r w:rsidRPr="00DD7525">
              <w:rPr>
                <w:rFonts w:eastAsiaTheme="minorHAnsi"/>
                <w:szCs w:val="24"/>
                <w:lang w:eastAsia="en-US"/>
              </w:rPr>
              <w:t>nei trejus metus</w:t>
            </w:r>
            <w:r w:rsidR="00E76FA9">
              <w:rPr>
                <w:rFonts w:eastAsiaTheme="minorHAnsi"/>
                <w:szCs w:val="24"/>
                <w:lang w:eastAsia="en-US"/>
              </w:rPr>
              <w:t xml:space="preserve"> </w:t>
            </w:r>
            <w:r w:rsidRPr="00DD7525">
              <w:rPr>
                <w:rFonts w:eastAsiaTheme="minorHAnsi"/>
                <w:szCs w:val="24"/>
                <w:lang w:eastAsia="en-US"/>
              </w:rPr>
              <w:t>veikiančios įmonės einamojo</w:t>
            </w:r>
            <w:r w:rsidR="00E76FA9">
              <w:rPr>
                <w:rFonts w:eastAsiaTheme="minorHAnsi"/>
                <w:szCs w:val="24"/>
                <w:lang w:eastAsia="en-US"/>
              </w:rPr>
              <w:t xml:space="preserve"> </w:t>
            </w:r>
            <w:r w:rsidRPr="00DD7525">
              <w:rPr>
                <w:rFonts w:eastAsiaTheme="minorHAnsi"/>
                <w:szCs w:val="24"/>
                <w:lang w:eastAsia="en-US"/>
              </w:rPr>
              <w:t>mėnesio finansiniame balanse</w:t>
            </w:r>
          </w:p>
          <w:p w14:paraId="2765A454" w14:textId="77777777" w:rsidR="00C6695A" w:rsidRPr="00DD7525" w:rsidRDefault="004D1FF9" w:rsidP="0045587A">
            <w:pPr>
              <w:autoSpaceDE w:val="0"/>
              <w:autoSpaceDN w:val="0"/>
              <w:adjustRightInd w:val="0"/>
              <w:jc w:val="both"/>
              <w:rPr>
                <w:szCs w:val="24"/>
              </w:rPr>
            </w:pPr>
            <w:r w:rsidRPr="00DD7525">
              <w:rPr>
                <w:rFonts w:eastAsiaTheme="minorHAnsi"/>
                <w:szCs w:val="24"/>
                <w:lang w:eastAsia="en-US"/>
              </w:rPr>
              <w:t>turėtų matytis vidutiniškai ne</w:t>
            </w:r>
            <w:r w:rsidR="00E76FA9">
              <w:rPr>
                <w:rFonts w:eastAsiaTheme="minorHAnsi"/>
                <w:szCs w:val="24"/>
                <w:lang w:eastAsia="en-US"/>
              </w:rPr>
              <w:t xml:space="preserve"> </w:t>
            </w:r>
            <w:r w:rsidRPr="00DD7525">
              <w:rPr>
                <w:rFonts w:eastAsiaTheme="minorHAnsi"/>
                <w:szCs w:val="24"/>
                <w:lang w:eastAsia="en-US"/>
              </w:rPr>
              <w:t>mažiau kaip 145 000 EUR</w:t>
            </w:r>
            <w:r w:rsidR="00E76FA9">
              <w:rPr>
                <w:rFonts w:eastAsiaTheme="minorHAnsi"/>
                <w:szCs w:val="24"/>
                <w:lang w:eastAsia="en-US"/>
              </w:rPr>
              <w:t xml:space="preserve"> </w:t>
            </w:r>
            <w:r w:rsidRPr="00DD7525">
              <w:rPr>
                <w:rFonts w:eastAsiaTheme="minorHAnsi"/>
                <w:szCs w:val="24"/>
                <w:lang w:eastAsia="en-US"/>
              </w:rPr>
              <w:t>pajamų per laiką nuo įmonės</w:t>
            </w:r>
            <w:r w:rsidR="00E76FA9">
              <w:rPr>
                <w:rFonts w:eastAsiaTheme="minorHAnsi"/>
                <w:szCs w:val="24"/>
                <w:lang w:eastAsia="en-US"/>
              </w:rPr>
              <w:t xml:space="preserve"> </w:t>
            </w:r>
            <w:r w:rsidRPr="00DD7525">
              <w:rPr>
                <w:rFonts w:eastAsiaTheme="minorHAnsi"/>
                <w:szCs w:val="24"/>
                <w:lang w:eastAsia="en-US"/>
              </w:rPr>
              <w:t>įregistravimo dienos.</w:t>
            </w:r>
          </w:p>
          <w:p w14:paraId="015DF692"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Tačiau jei įmonė yra veikianti</w:t>
            </w:r>
            <w:r w:rsidR="00E76FA9">
              <w:rPr>
                <w:rFonts w:eastAsiaTheme="minorHAnsi"/>
                <w:szCs w:val="24"/>
                <w:lang w:eastAsia="en-US"/>
              </w:rPr>
              <w:t xml:space="preserve"> </w:t>
            </w:r>
            <w:r w:rsidRPr="00DD7525">
              <w:rPr>
                <w:rFonts w:eastAsiaTheme="minorHAnsi"/>
                <w:b/>
                <w:bCs/>
                <w:szCs w:val="24"/>
                <w:lang w:eastAsia="en-US"/>
              </w:rPr>
              <w:t>vienerius pilnus finansinius</w:t>
            </w:r>
            <w:r w:rsidR="00E76FA9">
              <w:rPr>
                <w:rFonts w:eastAsiaTheme="minorHAnsi"/>
                <w:b/>
                <w:bCs/>
                <w:szCs w:val="24"/>
                <w:lang w:eastAsia="en-US"/>
              </w:rPr>
              <w:t xml:space="preserve"> </w:t>
            </w:r>
            <w:r w:rsidRPr="00DD7525">
              <w:rPr>
                <w:rFonts w:eastAsiaTheme="minorHAnsi"/>
                <w:b/>
                <w:bCs/>
                <w:szCs w:val="24"/>
                <w:lang w:eastAsia="en-US"/>
              </w:rPr>
              <w:t>metus</w:t>
            </w:r>
            <w:r w:rsidRPr="00DD7525">
              <w:rPr>
                <w:rFonts w:eastAsiaTheme="minorHAnsi"/>
                <w:szCs w:val="24"/>
                <w:lang w:eastAsia="en-US"/>
              </w:rPr>
              <w:t>, pajamos (įskaitant</w:t>
            </w:r>
            <w:r w:rsidR="00E76FA9">
              <w:rPr>
                <w:rFonts w:eastAsiaTheme="minorHAnsi"/>
                <w:szCs w:val="24"/>
                <w:lang w:eastAsia="en-US"/>
              </w:rPr>
              <w:t xml:space="preserve"> </w:t>
            </w:r>
            <w:r w:rsidRPr="00DD7525">
              <w:rPr>
                <w:rFonts w:eastAsiaTheme="minorHAnsi"/>
                <w:szCs w:val="24"/>
                <w:lang w:eastAsia="en-US"/>
              </w:rPr>
              <w:t>pareiškėjo įmonių grupės</w:t>
            </w:r>
            <w:r w:rsidR="00E76FA9">
              <w:rPr>
                <w:rFonts w:eastAsiaTheme="minorHAnsi"/>
                <w:szCs w:val="24"/>
                <w:lang w:eastAsia="en-US"/>
              </w:rPr>
              <w:t xml:space="preserve"> </w:t>
            </w:r>
            <w:r w:rsidRPr="00DD7525">
              <w:rPr>
                <w:rFonts w:eastAsiaTheme="minorHAnsi"/>
                <w:szCs w:val="24"/>
                <w:lang w:eastAsia="en-US"/>
              </w:rPr>
              <w:t>pajamas) per pastaruosius 1</w:t>
            </w:r>
          </w:p>
          <w:p w14:paraId="0CC90088" w14:textId="77777777" w:rsidR="00D3274A" w:rsidRPr="00DD7525" w:rsidRDefault="00D3274A" w:rsidP="0045587A">
            <w:pPr>
              <w:autoSpaceDE w:val="0"/>
              <w:autoSpaceDN w:val="0"/>
              <w:adjustRightInd w:val="0"/>
              <w:jc w:val="both"/>
              <w:rPr>
                <w:b/>
                <w:bCs/>
                <w:szCs w:val="24"/>
              </w:rPr>
            </w:pPr>
            <w:r w:rsidRPr="00DD7525">
              <w:rPr>
                <w:rFonts w:eastAsiaTheme="minorHAnsi"/>
                <w:szCs w:val="24"/>
                <w:lang w:eastAsia="en-US"/>
              </w:rPr>
              <w:lastRenderedPageBreak/>
              <w:t>finansinius metus turi būti ne</w:t>
            </w:r>
            <w:r w:rsidR="00E76FA9">
              <w:rPr>
                <w:rFonts w:eastAsiaTheme="minorHAnsi"/>
                <w:szCs w:val="24"/>
                <w:lang w:eastAsia="en-US"/>
              </w:rPr>
              <w:t xml:space="preserve"> </w:t>
            </w:r>
            <w:r w:rsidRPr="00DD7525">
              <w:rPr>
                <w:rFonts w:eastAsiaTheme="minorHAnsi"/>
                <w:szCs w:val="24"/>
                <w:lang w:eastAsia="en-US"/>
              </w:rPr>
              <w:t>mažiau kaip 145 000 EUR</w:t>
            </w:r>
            <w:r w:rsidR="00E76FA9">
              <w:rPr>
                <w:rFonts w:eastAsiaTheme="minorHAnsi"/>
                <w:szCs w:val="24"/>
                <w:lang w:eastAsia="en-US"/>
              </w:rPr>
              <w:t xml:space="preserve"> </w:t>
            </w:r>
            <w:r w:rsidRPr="00DD7525">
              <w:rPr>
                <w:rFonts w:eastAsiaTheme="minorHAnsi"/>
                <w:b/>
                <w:bCs/>
                <w:szCs w:val="24"/>
                <w:lang w:eastAsia="en-US"/>
              </w:rPr>
              <w:t>arba to paties dydžio</w:t>
            </w:r>
            <w:r w:rsidR="00E76FA9">
              <w:rPr>
                <w:rFonts w:eastAsiaTheme="minorHAnsi"/>
                <w:b/>
                <w:bCs/>
                <w:szCs w:val="24"/>
                <w:lang w:eastAsia="en-US"/>
              </w:rPr>
              <w:t xml:space="preserve"> </w:t>
            </w:r>
            <w:r w:rsidRPr="00DD7525">
              <w:rPr>
                <w:rFonts w:eastAsiaTheme="minorHAnsi"/>
                <w:b/>
                <w:bCs/>
                <w:szCs w:val="24"/>
                <w:lang w:eastAsia="en-US"/>
              </w:rPr>
              <w:t>įstatinis kapitalas.</w:t>
            </w:r>
          </w:p>
          <w:p w14:paraId="16260B72"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Tokiu būdu yra leidžiama</w:t>
            </w:r>
            <w:r w:rsidR="00E76FA9">
              <w:rPr>
                <w:rFonts w:eastAsiaTheme="minorHAnsi"/>
                <w:szCs w:val="24"/>
                <w:lang w:eastAsia="en-US"/>
              </w:rPr>
              <w:t xml:space="preserve"> </w:t>
            </w:r>
            <w:r w:rsidRPr="00DD7525">
              <w:rPr>
                <w:rFonts w:eastAsiaTheme="minorHAnsi"/>
                <w:szCs w:val="24"/>
                <w:lang w:eastAsia="en-US"/>
              </w:rPr>
              <w:t>dalyvauti įmonėms,</w:t>
            </w:r>
          </w:p>
          <w:p w14:paraId="4C91CF92"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jaunesnėms nei 3 metai bei</w:t>
            </w:r>
            <w:r w:rsidR="00E76FA9">
              <w:rPr>
                <w:rFonts w:eastAsiaTheme="minorHAnsi"/>
                <w:szCs w:val="24"/>
                <w:lang w:eastAsia="en-US"/>
              </w:rPr>
              <w:t xml:space="preserve"> </w:t>
            </w:r>
            <w:r w:rsidRPr="00DD7525">
              <w:rPr>
                <w:rFonts w:eastAsiaTheme="minorHAnsi"/>
                <w:szCs w:val="24"/>
                <w:lang w:eastAsia="en-US"/>
              </w:rPr>
              <w:t>negaunančioms pajamų,</w:t>
            </w:r>
          </w:p>
          <w:p w14:paraId="10D4EA3F"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tačiau turinčiomis finansinių</w:t>
            </w:r>
            <w:r w:rsidR="00E76FA9">
              <w:rPr>
                <w:rFonts w:eastAsiaTheme="minorHAnsi"/>
                <w:szCs w:val="24"/>
                <w:lang w:eastAsia="en-US"/>
              </w:rPr>
              <w:t xml:space="preserve"> </w:t>
            </w:r>
            <w:r w:rsidRPr="00DD7525">
              <w:rPr>
                <w:rFonts w:eastAsiaTheme="minorHAnsi"/>
                <w:szCs w:val="24"/>
                <w:lang w:eastAsia="en-US"/>
              </w:rPr>
              <w:t>išteklių (ne mažiau 145 000</w:t>
            </w:r>
            <w:r w:rsidR="00E76FA9">
              <w:rPr>
                <w:rFonts w:eastAsiaTheme="minorHAnsi"/>
                <w:szCs w:val="24"/>
                <w:lang w:eastAsia="en-US"/>
              </w:rPr>
              <w:t xml:space="preserve"> </w:t>
            </w:r>
            <w:proofErr w:type="spellStart"/>
            <w:r w:rsidRPr="00DD7525">
              <w:rPr>
                <w:rFonts w:eastAsiaTheme="minorHAnsi"/>
                <w:szCs w:val="24"/>
                <w:lang w:eastAsia="en-US"/>
              </w:rPr>
              <w:t>Eur</w:t>
            </w:r>
            <w:proofErr w:type="spellEnd"/>
            <w:r w:rsidRPr="00DD7525">
              <w:rPr>
                <w:rFonts w:eastAsiaTheme="minorHAnsi"/>
                <w:szCs w:val="24"/>
                <w:lang w:eastAsia="en-US"/>
              </w:rPr>
              <w:t>) finansuoti projekto</w:t>
            </w:r>
            <w:r w:rsidR="00E76FA9">
              <w:rPr>
                <w:rFonts w:eastAsiaTheme="minorHAnsi"/>
                <w:szCs w:val="24"/>
                <w:lang w:eastAsia="en-US"/>
              </w:rPr>
              <w:t xml:space="preserve"> </w:t>
            </w:r>
            <w:r w:rsidRPr="00DD7525">
              <w:rPr>
                <w:rFonts w:eastAsiaTheme="minorHAnsi"/>
                <w:szCs w:val="24"/>
                <w:lang w:eastAsia="en-US"/>
              </w:rPr>
              <w:t>paraiškoje numatytas veiklas</w:t>
            </w:r>
            <w:r w:rsidR="00E76FA9">
              <w:rPr>
                <w:rFonts w:eastAsiaTheme="minorHAnsi"/>
                <w:szCs w:val="24"/>
                <w:lang w:eastAsia="en-US"/>
              </w:rPr>
              <w:t xml:space="preserve"> </w:t>
            </w:r>
            <w:r w:rsidRPr="00DD7525">
              <w:rPr>
                <w:rFonts w:eastAsiaTheme="minorHAnsi"/>
                <w:szCs w:val="24"/>
                <w:lang w:eastAsia="en-US"/>
              </w:rPr>
              <w:t>pagal 46 punkto 1 lentelę.</w:t>
            </w:r>
          </w:p>
          <w:p w14:paraId="532B38B8"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Apie įmonės gebėjimą</w:t>
            </w:r>
            <w:r w:rsidR="00E76FA9">
              <w:rPr>
                <w:rFonts w:eastAsiaTheme="minorHAnsi"/>
                <w:szCs w:val="24"/>
                <w:lang w:eastAsia="en-US"/>
              </w:rPr>
              <w:t xml:space="preserve"> </w:t>
            </w:r>
            <w:r w:rsidRPr="00DD7525">
              <w:rPr>
                <w:rFonts w:eastAsiaTheme="minorHAnsi"/>
                <w:szCs w:val="24"/>
                <w:lang w:eastAsia="en-US"/>
              </w:rPr>
              <w:t>įgyvendinti veiklas bus</w:t>
            </w:r>
          </w:p>
          <w:p w14:paraId="3C2BCFC6"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vertinama paraiškos</w:t>
            </w:r>
            <w:r w:rsidR="00E76FA9">
              <w:rPr>
                <w:rFonts w:eastAsiaTheme="minorHAnsi"/>
                <w:szCs w:val="24"/>
                <w:lang w:eastAsia="en-US"/>
              </w:rPr>
              <w:t xml:space="preserve"> </w:t>
            </w:r>
            <w:r w:rsidRPr="00DD7525">
              <w:rPr>
                <w:rFonts w:eastAsiaTheme="minorHAnsi"/>
                <w:szCs w:val="24"/>
                <w:lang w:eastAsia="en-US"/>
              </w:rPr>
              <w:t>ekspertinio vertinimo metu.</w:t>
            </w:r>
          </w:p>
          <w:p w14:paraId="77CEAC1A"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Trūkstamas finansavimas</w:t>
            </w:r>
            <w:r w:rsidR="00E76FA9">
              <w:rPr>
                <w:rFonts w:eastAsiaTheme="minorHAnsi"/>
                <w:szCs w:val="24"/>
                <w:lang w:eastAsia="en-US"/>
              </w:rPr>
              <w:t xml:space="preserve"> </w:t>
            </w:r>
            <w:r w:rsidRPr="00DD7525">
              <w:rPr>
                <w:rFonts w:eastAsiaTheme="minorHAnsi"/>
                <w:szCs w:val="24"/>
                <w:lang w:eastAsia="en-US"/>
              </w:rPr>
              <w:t>dažnai yra kliūtis</w:t>
            </w:r>
          </w:p>
          <w:p w14:paraId="4EAD6518" w14:textId="77777777" w:rsidR="00D3274A" w:rsidRPr="00DD7525" w:rsidRDefault="00D3274A" w:rsidP="0045587A">
            <w:pPr>
              <w:autoSpaceDE w:val="0"/>
              <w:autoSpaceDN w:val="0"/>
              <w:adjustRightInd w:val="0"/>
              <w:jc w:val="both"/>
              <w:rPr>
                <w:rFonts w:eastAsiaTheme="minorHAnsi"/>
                <w:szCs w:val="24"/>
                <w:lang w:eastAsia="en-US"/>
              </w:rPr>
            </w:pPr>
            <w:proofErr w:type="spellStart"/>
            <w:r w:rsidRPr="00DD7525">
              <w:rPr>
                <w:rFonts w:eastAsiaTheme="minorHAnsi"/>
                <w:szCs w:val="24"/>
                <w:lang w:eastAsia="en-US"/>
              </w:rPr>
              <w:t>kompetetingoms</w:t>
            </w:r>
            <w:proofErr w:type="spellEnd"/>
            <w:r w:rsidRPr="00DD7525">
              <w:rPr>
                <w:rFonts w:eastAsiaTheme="minorHAnsi"/>
                <w:szCs w:val="24"/>
                <w:lang w:eastAsia="en-US"/>
              </w:rPr>
              <w:t xml:space="preserve"> komandoms,</w:t>
            </w:r>
            <w:r w:rsidR="00E76FA9">
              <w:rPr>
                <w:rFonts w:eastAsiaTheme="minorHAnsi"/>
                <w:szCs w:val="24"/>
                <w:lang w:eastAsia="en-US"/>
              </w:rPr>
              <w:t xml:space="preserve"> </w:t>
            </w:r>
            <w:r w:rsidRPr="00DD7525">
              <w:rPr>
                <w:rFonts w:eastAsiaTheme="minorHAnsi"/>
                <w:szCs w:val="24"/>
                <w:lang w:eastAsia="en-US"/>
              </w:rPr>
              <w:t>vystyti produktus, kurie galėtų</w:t>
            </w:r>
            <w:r w:rsidR="00E76FA9">
              <w:rPr>
                <w:rFonts w:eastAsiaTheme="minorHAnsi"/>
                <w:szCs w:val="24"/>
                <w:lang w:eastAsia="en-US"/>
              </w:rPr>
              <w:t xml:space="preserve"> </w:t>
            </w:r>
            <w:r w:rsidRPr="00DD7525">
              <w:rPr>
                <w:rFonts w:eastAsiaTheme="minorHAnsi"/>
                <w:szCs w:val="24"/>
                <w:lang w:eastAsia="en-US"/>
              </w:rPr>
              <w:t xml:space="preserve">būti </w:t>
            </w:r>
            <w:proofErr w:type="spellStart"/>
            <w:r w:rsidRPr="00DD7525">
              <w:rPr>
                <w:rFonts w:eastAsiaTheme="minorHAnsi"/>
                <w:szCs w:val="24"/>
                <w:lang w:eastAsia="en-US"/>
              </w:rPr>
              <w:t>komercializuojami</w:t>
            </w:r>
            <w:proofErr w:type="spellEnd"/>
            <w:r w:rsidRPr="00DD7525">
              <w:rPr>
                <w:rFonts w:eastAsiaTheme="minorHAnsi"/>
                <w:szCs w:val="24"/>
                <w:lang w:eastAsia="en-US"/>
              </w:rPr>
              <w:t>. Esant</w:t>
            </w:r>
            <w:r w:rsidR="00E76FA9">
              <w:rPr>
                <w:rFonts w:eastAsiaTheme="minorHAnsi"/>
                <w:szCs w:val="24"/>
                <w:lang w:eastAsia="en-US"/>
              </w:rPr>
              <w:t xml:space="preserve"> </w:t>
            </w:r>
            <w:r w:rsidRPr="00DD7525">
              <w:rPr>
                <w:rFonts w:eastAsiaTheme="minorHAnsi"/>
                <w:szCs w:val="24"/>
                <w:lang w:eastAsia="en-US"/>
              </w:rPr>
              <w:t xml:space="preserve">COVID-19 </w:t>
            </w:r>
            <w:proofErr w:type="spellStart"/>
            <w:r w:rsidRPr="00DD7525">
              <w:rPr>
                <w:rFonts w:eastAsiaTheme="minorHAnsi"/>
                <w:szCs w:val="24"/>
                <w:lang w:eastAsia="en-US"/>
              </w:rPr>
              <w:t>urgentinei</w:t>
            </w:r>
            <w:proofErr w:type="spellEnd"/>
            <w:r w:rsidRPr="00DD7525">
              <w:rPr>
                <w:rFonts w:eastAsiaTheme="minorHAnsi"/>
                <w:szCs w:val="24"/>
                <w:lang w:eastAsia="en-US"/>
              </w:rPr>
              <w:t xml:space="preserve"> būklei</w:t>
            </w:r>
            <w:r w:rsidR="00E76FA9">
              <w:rPr>
                <w:rFonts w:eastAsiaTheme="minorHAnsi"/>
                <w:szCs w:val="24"/>
                <w:lang w:eastAsia="en-US"/>
              </w:rPr>
              <w:t xml:space="preserve"> </w:t>
            </w:r>
            <w:proofErr w:type="spellStart"/>
            <w:r w:rsidRPr="00DD7525">
              <w:rPr>
                <w:rFonts w:eastAsiaTheme="minorHAnsi"/>
                <w:szCs w:val="24"/>
                <w:lang w:eastAsia="en-US"/>
              </w:rPr>
              <w:t>kompetetingos</w:t>
            </w:r>
            <w:proofErr w:type="spellEnd"/>
            <w:r w:rsidRPr="00DD7525">
              <w:rPr>
                <w:rFonts w:eastAsiaTheme="minorHAnsi"/>
                <w:szCs w:val="24"/>
                <w:lang w:eastAsia="en-US"/>
              </w:rPr>
              <w:t xml:space="preserve"> komandos</w:t>
            </w:r>
          </w:p>
          <w:p w14:paraId="6D0C291A"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svarba yra dar didesnė, nes</w:t>
            </w:r>
            <w:r w:rsidR="00E76FA9">
              <w:rPr>
                <w:rFonts w:eastAsiaTheme="minorHAnsi"/>
                <w:szCs w:val="24"/>
                <w:lang w:eastAsia="en-US"/>
              </w:rPr>
              <w:t xml:space="preserve"> </w:t>
            </w:r>
            <w:r w:rsidRPr="00DD7525">
              <w:rPr>
                <w:rFonts w:eastAsiaTheme="minorHAnsi"/>
                <w:szCs w:val="24"/>
                <w:lang w:eastAsia="en-US"/>
              </w:rPr>
              <w:t>leidžia koncentruotai</w:t>
            </w:r>
            <w:r w:rsidRPr="00DD7525">
              <w:rPr>
                <w:szCs w:val="24"/>
              </w:rPr>
              <w:t xml:space="preserve"> </w:t>
            </w:r>
            <w:r w:rsidRPr="00DD7525">
              <w:rPr>
                <w:rFonts w:eastAsiaTheme="minorHAnsi"/>
                <w:szCs w:val="24"/>
                <w:lang w:eastAsia="en-US"/>
              </w:rPr>
              <w:t>ir</w:t>
            </w:r>
          </w:p>
          <w:p w14:paraId="0691AD0E"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kryptingai vystyti produktą ir</w:t>
            </w:r>
            <w:r w:rsidR="00E76FA9">
              <w:rPr>
                <w:rFonts w:eastAsiaTheme="minorHAnsi"/>
                <w:szCs w:val="24"/>
                <w:lang w:eastAsia="en-US"/>
              </w:rPr>
              <w:t xml:space="preserve"> </w:t>
            </w:r>
            <w:r w:rsidRPr="00DD7525">
              <w:rPr>
                <w:rFonts w:eastAsiaTheme="minorHAnsi"/>
                <w:szCs w:val="24"/>
                <w:lang w:eastAsia="en-US"/>
              </w:rPr>
              <w:t>jį sertifikuoti.</w:t>
            </w:r>
          </w:p>
          <w:p w14:paraId="1DA8A710" w14:textId="77777777" w:rsidR="00D3274A" w:rsidRPr="00DD7525"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Projekto stebėsenos rodikliai</w:t>
            </w:r>
            <w:r w:rsidR="00E76FA9">
              <w:rPr>
                <w:rFonts w:eastAsiaTheme="minorHAnsi"/>
                <w:szCs w:val="24"/>
                <w:lang w:eastAsia="en-US"/>
              </w:rPr>
              <w:t xml:space="preserve"> </w:t>
            </w:r>
            <w:r w:rsidRPr="00DD7525">
              <w:rPr>
                <w:rFonts w:eastAsiaTheme="minorHAnsi"/>
                <w:szCs w:val="24"/>
                <w:lang w:eastAsia="en-US"/>
              </w:rPr>
              <w:t>užtikrina tikslingą ir</w:t>
            </w:r>
          </w:p>
          <w:p w14:paraId="6A1DD465" w14:textId="77777777" w:rsidR="00D3274A" w:rsidRDefault="00D3274A" w:rsidP="0045587A">
            <w:pPr>
              <w:autoSpaceDE w:val="0"/>
              <w:autoSpaceDN w:val="0"/>
              <w:adjustRightInd w:val="0"/>
              <w:jc w:val="both"/>
              <w:rPr>
                <w:rFonts w:eastAsiaTheme="minorHAnsi"/>
                <w:szCs w:val="24"/>
                <w:lang w:eastAsia="en-US"/>
              </w:rPr>
            </w:pPr>
            <w:r w:rsidRPr="00DD7525">
              <w:rPr>
                <w:rFonts w:eastAsiaTheme="minorHAnsi"/>
                <w:szCs w:val="24"/>
                <w:lang w:eastAsia="en-US"/>
              </w:rPr>
              <w:t>atskaitingą lėšų panaudojimą,</w:t>
            </w:r>
            <w:r w:rsidR="0045587A">
              <w:rPr>
                <w:rFonts w:eastAsiaTheme="minorHAnsi"/>
                <w:szCs w:val="24"/>
                <w:lang w:eastAsia="en-US"/>
              </w:rPr>
              <w:t xml:space="preserve"> </w:t>
            </w:r>
            <w:r w:rsidRPr="00DD7525">
              <w:rPr>
                <w:rFonts w:eastAsiaTheme="minorHAnsi"/>
                <w:szCs w:val="24"/>
                <w:lang w:eastAsia="en-US"/>
              </w:rPr>
              <w:t>kurių nepasiekus, turėtų būti</w:t>
            </w:r>
            <w:r w:rsidR="0045587A">
              <w:rPr>
                <w:rFonts w:eastAsiaTheme="minorHAnsi"/>
                <w:szCs w:val="24"/>
                <w:lang w:eastAsia="en-US"/>
              </w:rPr>
              <w:t xml:space="preserve"> </w:t>
            </w:r>
            <w:r w:rsidRPr="00DD7525">
              <w:rPr>
                <w:rFonts w:eastAsiaTheme="minorHAnsi"/>
                <w:szCs w:val="24"/>
                <w:lang w:eastAsia="en-US"/>
              </w:rPr>
              <w:t>numatytas panaudotų lėšų</w:t>
            </w:r>
            <w:r w:rsidR="0045587A">
              <w:rPr>
                <w:rFonts w:eastAsiaTheme="minorHAnsi"/>
                <w:szCs w:val="24"/>
                <w:lang w:eastAsia="en-US"/>
              </w:rPr>
              <w:t xml:space="preserve"> </w:t>
            </w:r>
            <w:r w:rsidRPr="00DD7525">
              <w:rPr>
                <w:rFonts w:eastAsiaTheme="minorHAnsi"/>
                <w:szCs w:val="24"/>
                <w:lang w:eastAsia="en-US"/>
              </w:rPr>
              <w:t>grąžinimas.</w:t>
            </w:r>
          </w:p>
          <w:p w14:paraId="156A20C1"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szCs w:val="24"/>
                <w:lang w:eastAsia="en-US"/>
              </w:rPr>
              <w:t xml:space="preserve">Siūloma formuluotė: </w:t>
            </w:r>
          </w:p>
          <w:p w14:paraId="23773B78"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b/>
                <w:bCs/>
                <w:szCs w:val="24"/>
                <w:lang w:eastAsia="en-US"/>
              </w:rPr>
              <w:t xml:space="preserve">21.4. </w:t>
            </w:r>
            <w:r w:rsidRPr="0045587A">
              <w:rPr>
                <w:rFonts w:eastAsiaTheme="minorHAnsi"/>
                <w:szCs w:val="24"/>
                <w:lang w:eastAsia="en-US"/>
              </w:rPr>
              <w:t>Pareiškėjai yra įmonės,</w:t>
            </w:r>
            <w:r>
              <w:rPr>
                <w:rFonts w:eastAsiaTheme="minorHAnsi"/>
                <w:szCs w:val="24"/>
                <w:lang w:eastAsia="en-US"/>
              </w:rPr>
              <w:t xml:space="preserve"> </w:t>
            </w:r>
            <w:r w:rsidRPr="0045587A">
              <w:rPr>
                <w:rFonts w:eastAsiaTheme="minorHAnsi"/>
                <w:szCs w:val="24"/>
                <w:lang w:eastAsia="en-US"/>
              </w:rPr>
              <w:t>veikiančios ne trumpiau kaip</w:t>
            </w:r>
            <w:r>
              <w:rPr>
                <w:rFonts w:eastAsiaTheme="minorHAnsi"/>
                <w:szCs w:val="24"/>
                <w:lang w:eastAsia="en-US"/>
              </w:rPr>
              <w:t xml:space="preserve"> </w:t>
            </w:r>
            <w:r w:rsidRPr="0045587A">
              <w:rPr>
                <w:rFonts w:eastAsiaTheme="minorHAnsi"/>
                <w:szCs w:val="24"/>
                <w:lang w:eastAsia="en-US"/>
              </w:rPr>
              <w:t>trejus metus ir kurios</w:t>
            </w:r>
            <w:r>
              <w:rPr>
                <w:rFonts w:eastAsiaTheme="minorHAnsi"/>
                <w:szCs w:val="24"/>
                <w:lang w:eastAsia="en-US"/>
              </w:rPr>
              <w:t xml:space="preserve"> </w:t>
            </w:r>
            <w:r w:rsidRPr="0045587A">
              <w:rPr>
                <w:rFonts w:eastAsiaTheme="minorHAnsi"/>
                <w:szCs w:val="24"/>
                <w:lang w:eastAsia="en-US"/>
              </w:rPr>
              <w:t>vidutinės metinės pajamos</w:t>
            </w:r>
          </w:p>
          <w:p w14:paraId="30313CA4"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szCs w:val="24"/>
                <w:lang w:eastAsia="en-US"/>
              </w:rPr>
              <w:t>(įskaitant pareiškėjo įmonių</w:t>
            </w:r>
            <w:r>
              <w:rPr>
                <w:rFonts w:eastAsiaTheme="minorHAnsi"/>
                <w:szCs w:val="24"/>
                <w:lang w:eastAsia="en-US"/>
              </w:rPr>
              <w:t xml:space="preserve"> </w:t>
            </w:r>
            <w:r w:rsidRPr="0045587A">
              <w:rPr>
                <w:rFonts w:eastAsiaTheme="minorHAnsi"/>
                <w:szCs w:val="24"/>
                <w:lang w:eastAsia="en-US"/>
              </w:rPr>
              <w:t>grupės pajamas) per</w:t>
            </w:r>
          </w:p>
          <w:p w14:paraId="6BF03572"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szCs w:val="24"/>
                <w:lang w:eastAsia="en-US"/>
              </w:rPr>
              <w:t>pastaruosius 3 finansinius</w:t>
            </w:r>
            <w:r>
              <w:rPr>
                <w:rFonts w:eastAsiaTheme="minorHAnsi"/>
                <w:szCs w:val="24"/>
                <w:lang w:eastAsia="en-US"/>
              </w:rPr>
              <w:t xml:space="preserve"> </w:t>
            </w:r>
            <w:r w:rsidRPr="0045587A">
              <w:rPr>
                <w:rFonts w:eastAsiaTheme="minorHAnsi"/>
                <w:szCs w:val="24"/>
                <w:lang w:eastAsia="en-US"/>
              </w:rPr>
              <w:t>metus arba per laiką nuo</w:t>
            </w:r>
          </w:p>
          <w:p w14:paraId="793F3665"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szCs w:val="24"/>
                <w:lang w:eastAsia="en-US"/>
              </w:rPr>
              <w:t>įmonės įregistravimo dienos</w:t>
            </w:r>
            <w:r>
              <w:rPr>
                <w:rFonts w:eastAsiaTheme="minorHAnsi"/>
                <w:szCs w:val="24"/>
                <w:lang w:eastAsia="en-US"/>
              </w:rPr>
              <w:t xml:space="preserve"> </w:t>
            </w:r>
            <w:r w:rsidRPr="0045587A">
              <w:rPr>
                <w:rFonts w:eastAsiaTheme="minorHAnsi"/>
                <w:szCs w:val="24"/>
                <w:lang w:eastAsia="en-US"/>
              </w:rPr>
              <w:t>(jeigu įmonė įregistruota</w:t>
            </w:r>
          </w:p>
          <w:p w14:paraId="0916B4C2"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szCs w:val="24"/>
                <w:lang w:eastAsia="en-US"/>
              </w:rPr>
              <w:t>vėliau nei prieš pastaruosius 3</w:t>
            </w:r>
            <w:r>
              <w:rPr>
                <w:rFonts w:eastAsiaTheme="minorHAnsi"/>
                <w:szCs w:val="24"/>
                <w:lang w:eastAsia="en-US"/>
              </w:rPr>
              <w:t xml:space="preserve"> </w:t>
            </w:r>
            <w:r w:rsidRPr="0045587A">
              <w:rPr>
                <w:rFonts w:eastAsiaTheme="minorHAnsi"/>
                <w:szCs w:val="24"/>
                <w:lang w:eastAsia="en-US"/>
              </w:rPr>
              <w:t>finansinius metus) yra ne</w:t>
            </w:r>
            <w:r>
              <w:rPr>
                <w:rFonts w:eastAsiaTheme="minorHAnsi"/>
                <w:szCs w:val="24"/>
                <w:lang w:eastAsia="en-US"/>
              </w:rPr>
              <w:t xml:space="preserve"> </w:t>
            </w:r>
            <w:r w:rsidRPr="0045587A">
              <w:rPr>
                <w:rFonts w:eastAsiaTheme="minorHAnsi"/>
                <w:szCs w:val="24"/>
                <w:lang w:eastAsia="en-US"/>
              </w:rPr>
              <w:t xml:space="preserve">mažesnės kaip 145 000 </w:t>
            </w:r>
            <w:proofErr w:type="spellStart"/>
            <w:r w:rsidRPr="0045587A">
              <w:rPr>
                <w:rFonts w:eastAsiaTheme="minorHAnsi"/>
                <w:szCs w:val="24"/>
                <w:lang w:eastAsia="en-US"/>
              </w:rPr>
              <w:t>Eur</w:t>
            </w:r>
            <w:proofErr w:type="spellEnd"/>
            <w:r>
              <w:rPr>
                <w:rFonts w:eastAsiaTheme="minorHAnsi"/>
                <w:szCs w:val="24"/>
                <w:lang w:eastAsia="en-US"/>
              </w:rPr>
              <w:t xml:space="preserve"> </w:t>
            </w:r>
            <w:r w:rsidRPr="0045587A">
              <w:rPr>
                <w:rFonts w:eastAsiaTheme="minorHAnsi"/>
                <w:szCs w:val="24"/>
                <w:lang w:eastAsia="en-US"/>
              </w:rPr>
              <w:t>(šimtas keturiasdešimt penki</w:t>
            </w:r>
            <w:r>
              <w:rPr>
                <w:rFonts w:eastAsiaTheme="minorHAnsi"/>
                <w:szCs w:val="24"/>
                <w:lang w:eastAsia="en-US"/>
              </w:rPr>
              <w:t xml:space="preserve"> </w:t>
            </w:r>
            <w:r w:rsidRPr="0045587A">
              <w:rPr>
                <w:rFonts w:eastAsiaTheme="minorHAnsi"/>
                <w:szCs w:val="24"/>
                <w:lang w:eastAsia="en-US"/>
              </w:rPr>
              <w:t>tūkstančiai eurų) (vertinama,</w:t>
            </w:r>
            <w:r>
              <w:rPr>
                <w:rFonts w:eastAsiaTheme="minorHAnsi"/>
                <w:szCs w:val="24"/>
                <w:lang w:eastAsia="en-US"/>
              </w:rPr>
              <w:t xml:space="preserve"> </w:t>
            </w:r>
            <w:r w:rsidRPr="0045587A">
              <w:rPr>
                <w:rFonts w:eastAsiaTheme="minorHAnsi"/>
                <w:szCs w:val="24"/>
                <w:lang w:eastAsia="en-US"/>
              </w:rPr>
              <w:t>ar įmonės vidutinės metinės</w:t>
            </w:r>
            <w:r>
              <w:rPr>
                <w:rFonts w:eastAsiaTheme="minorHAnsi"/>
                <w:szCs w:val="24"/>
                <w:lang w:eastAsia="en-US"/>
              </w:rPr>
              <w:t xml:space="preserve"> </w:t>
            </w:r>
            <w:r w:rsidRPr="0045587A">
              <w:rPr>
                <w:rFonts w:eastAsiaTheme="minorHAnsi"/>
                <w:szCs w:val="24"/>
                <w:lang w:eastAsia="en-US"/>
              </w:rPr>
              <w:t>pajamos (įskaitant pareiškėjo</w:t>
            </w:r>
          </w:p>
          <w:p w14:paraId="472137E4"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szCs w:val="24"/>
                <w:lang w:eastAsia="en-US"/>
              </w:rPr>
              <w:t>įmonių grupės pajamas) per</w:t>
            </w:r>
            <w:r>
              <w:rPr>
                <w:rFonts w:eastAsiaTheme="minorHAnsi"/>
                <w:szCs w:val="24"/>
                <w:lang w:eastAsia="en-US"/>
              </w:rPr>
              <w:t xml:space="preserve"> </w:t>
            </w:r>
            <w:r w:rsidRPr="0045587A">
              <w:rPr>
                <w:rFonts w:eastAsiaTheme="minorHAnsi"/>
                <w:szCs w:val="24"/>
                <w:lang w:eastAsia="en-US"/>
              </w:rPr>
              <w:t>pastaruosius 3 finansinius</w:t>
            </w:r>
          </w:p>
          <w:p w14:paraId="6069EF42"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szCs w:val="24"/>
                <w:lang w:eastAsia="en-US"/>
              </w:rPr>
              <w:t>metus arba per laiką nuo</w:t>
            </w:r>
            <w:r>
              <w:rPr>
                <w:rFonts w:eastAsiaTheme="minorHAnsi"/>
                <w:szCs w:val="24"/>
                <w:lang w:eastAsia="en-US"/>
              </w:rPr>
              <w:t xml:space="preserve"> </w:t>
            </w:r>
            <w:r w:rsidRPr="0045587A">
              <w:rPr>
                <w:rFonts w:eastAsiaTheme="minorHAnsi"/>
                <w:szCs w:val="24"/>
                <w:lang w:eastAsia="en-US"/>
              </w:rPr>
              <w:t>įmonės įregistravimo dienos,</w:t>
            </w:r>
          </w:p>
          <w:p w14:paraId="5B0C911D"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szCs w:val="24"/>
                <w:lang w:eastAsia="en-US"/>
              </w:rPr>
              <w:t>jei įmonė įregistruota vėliau</w:t>
            </w:r>
            <w:r>
              <w:rPr>
                <w:rFonts w:eastAsiaTheme="minorHAnsi"/>
                <w:szCs w:val="24"/>
                <w:lang w:eastAsia="en-US"/>
              </w:rPr>
              <w:t xml:space="preserve"> </w:t>
            </w:r>
            <w:r w:rsidRPr="0045587A">
              <w:rPr>
                <w:rFonts w:eastAsiaTheme="minorHAnsi"/>
                <w:szCs w:val="24"/>
                <w:lang w:eastAsia="en-US"/>
              </w:rPr>
              <w:t>nei prieš pastaruosius 3</w:t>
            </w:r>
          </w:p>
          <w:p w14:paraId="0C27F315" w14:textId="77777777" w:rsidR="0045587A" w:rsidRPr="0045587A" w:rsidRDefault="0045587A" w:rsidP="0045587A">
            <w:pPr>
              <w:autoSpaceDE w:val="0"/>
              <w:autoSpaceDN w:val="0"/>
              <w:adjustRightInd w:val="0"/>
              <w:jc w:val="both"/>
              <w:rPr>
                <w:rFonts w:eastAsiaTheme="minorHAnsi"/>
                <w:szCs w:val="24"/>
                <w:lang w:eastAsia="en-US"/>
              </w:rPr>
            </w:pPr>
            <w:r w:rsidRPr="0045587A">
              <w:rPr>
                <w:rFonts w:eastAsiaTheme="minorHAnsi"/>
                <w:szCs w:val="24"/>
                <w:lang w:eastAsia="en-US"/>
              </w:rPr>
              <w:t>finansinius metus, yra ne</w:t>
            </w:r>
            <w:r>
              <w:rPr>
                <w:rFonts w:eastAsiaTheme="minorHAnsi"/>
                <w:szCs w:val="24"/>
                <w:lang w:eastAsia="en-US"/>
              </w:rPr>
              <w:t xml:space="preserve"> </w:t>
            </w:r>
            <w:r w:rsidRPr="0045587A">
              <w:rPr>
                <w:rFonts w:eastAsiaTheme="minorHAnsi"/>
                <w:szCs w:val="24"/>
                <w:lang w:eastAsia="en-US"/>
              </w:rPr>
              <w:t xml:space="preserve">mažesnės kaip 145 000 </w:t>
            </w:r>
            <w:proofErr w:type="spellStart"/>
            <w:r w:rsidRPr="0045587A">
              <w:rPr>
                <w:rFonts w:eastAsiaTheme="minorHAnsi"/>
                <w:szCs w:val="24"/>
                <w:lang w:eastAsia="en-US"/>
              </w:rPr>
              <w:t>Eur</w:t>
            </w:r>
            <w:proofErr w:type="spellEnd"/>
          </w:p>
          <w:p w14:paraId="73A53588" w14:textId="77777777" w:rsidR="0045587A" w:rsidRPr="00DD7525" w:rsidRDefault="0045587A" w:rsidP="0045587A">
            <w:pPr>
              <w:autoSpaceDE w:val="0"/>
              <w:autoSpaceDN w:val="0"/>
              <w:adjustRightInd w:val="0"/>
              <w:jc w:val="both"/>
              <w:rPr>
                <w:color w:val="000000"/>
                <w:szCs w:val="24"/>
              </w:rPr>
            </w:pPr>
            <w:r w:rsidRPr="0045587A">
              <w:rPr>
                <w:rFonts w:eastAsiaTheme="minorHAnsi"/>
                <w:szCs w:val="24"/>
                <w:lang w:eastAsia="en-US"/>
              </w:rPr>
              <w:t>(šimtas keturiasdešimt penki</w:t>
            </w:r>
            <w:r>
              <w:rPr>
                <w:rFonts w:eastAsiaTheme="minorHAnsi"/>
                <w:szCs w:val="24"/>
                <w:lang w:eastAsia="en-US"/>
              </w:rPr>
              <w:t xml:space="preserve"> </w:t>
            </w:r>
            <w:r w:rsidRPr="0045587A">
              <w:rPr>
                <w:rFonts w:eastAsiaTheme="minorHAnsi"/>
                <w:szCs w:val="24"/>
                <w:lang w:eastAsia="en-US"/>
              </w:rPr>
              <w:t>tūkstančiai eurų).</w:t>
            </w:r>
          </w:p>
        </w:tc>
        <w:tc>
          <w:tcPr>
            <w:tcW w:w="6804" w:type="dxa"/>
            <w:tcBorders>
              <w:top w:val="single" w:sz="4" w:space="0" w:color="auto"/>
              <w:left w:val="single" w:sz="4" w:space="0" w:color="auto"/>
              <w:bottom w:val="single" w:sz="4" w:space="0" w:color="auto"/>
              <w:right w:val="single" w:sz="4" w:space="0" w:color="auto"/>
            </w:tcBorders>
          </w:tcPr>
          <w:p w14:paraId="2403987F" w14:textId="77777777" w:rsidR="003E1DF6" w:rsidRDefault="00F65930" w:rsidP="003A219C">
            <w:pPr>
              <w:jc w:val="both"/>
              <w:rPr>
                <w:szCs w:val="24"/>
              </w:rPr>
            </w:pPr>
            <w:r>
              <w:rPr>
                <w:szCs w:val="24"/>
              </w:rPr>
              <w:lastRenderedPageBreak/>
              <w:t xml:space="preserve">Atsižvelgta iš dalies, pritariame </w:t>
            </w:r>
            <w:r w:rsidR="003B1E1F">
              <w:rPr>
                <w:szCs w:val="24"/>
              </w:rPr>
              <w:t>įmonių išskyrimui, tačiau aiškumo dėlei siūlytume tokią formuluotę:</w:t>
            </w:r>
          </w:p>
          <w:p w14:paraId="38FDFDCE" w14:textId="06799F90" w:rsidR="003B1E1F" w:rsidRPr="00DD7525" w:rsidRDefault="003B1E1F" w:rsidP="007A58B3">
            <w:pPr>
              <w:jc w:val="both"/>
              <w:rPr>
                <w:szCs w:val="24"/>
              </w:rPr>
            </w:pPr>
            <w:r w:rsidRPr="00A04423">
              <w:rPr>
                <w:szCs w:val="24"/>
              </w:rPr>
              <w:t>Pareiškėjai</w:t>
            </w:r>
            <w:r w:rsidRPr="00EA0A6D">
              <w:rPr>
                <w:szCs w:val="24"/>
              </w:rPr>
              <w:t xml:space="preserve"> yra </w:t>
            </w:r>
            <w:r w:rsidRPr="00EA0A6D">
              <w:rPr>
                <w:iCs/>
                <w:szCs w:val="24"/>
              </w:rPr>
              <w:t xml:space="preserve">įmonės, veikiančios ne trumpiau kaip </w:t>
            </w:r>
            <w:r w:rsidRPr="00A04423">
              <w:rPr>
                <w:iCs/>
                <w:szCs w:val="24"/>
              </w:rPr>
              <w:t>trejus metus ir kurios vidutinės metinės pajamos (įskaitant pareiškėjo įmonių grupės pajamas)</w:t>
            </w:r>
            <w:r w:rsidRPr="00EA0A6D">
              <w:rPr>
                <w:iCs/>
              </w:rPr>
              <w:t xml:space="preserve"> </w:t>
            </w:r>
            <w:r w:rsidRPr="00EA0A6D">
              <w:rPr>
                <w:iCs/>
                <w:szCs w:val="24"/>
              </w:rPr>
              <w:t>per pastaruosius 3 finansinius metus arba per laiką nuo įmonės įregistravimo dienos (</w:t>
            </w:r>
            <w:r w:rsidRPr="00310018">
              <w:rPr>
                <w:iCs/>
                <w:szCs w:val="24"/>
              </w:rPr>
              <w:t>jeigu įmonė įregistruota vėliau nei prieš pastaruosius 3 finansinius metus)</w:t>
            </w:r>
            <w:r w:rsidRPr="00EA0A6D">
              <w:rPr>
                <w:iCs/>
                <w:szCs w:val="24"/>
              </w:rPr>
              <w:t xml:space="preserve"> yra ne mažesnės kaip 145 000 </w:t>
            </w:r>
            <w:proofErr w:type="spellStart"/>
            <w:r w:rsidRPr="00EA0A6D">
              <w:rPr>
                <w:iCs/>
                <w:szCs w:val="24"/>
              </w:rPr>
              <w:t>Eur</w:t>
            </w:r>
            <w:proofErr w:type="spellEnd"/>
            <w:r w:rsidRPr="00EA0A6D">
              <w:rPr>
                <w:iCs/>
                <w:szCs w:val="24"/>
              </w:rPr>
              <w:t xml:space="preserve"> (šimtas keturiasdešimt penki tūkstančiai eurų)</w:t>
            </w:r>
            <w:r w:rsidR="005C579A">
              <w:rPr>
                <w:iCs/>
                <w:szCs w:val="24"/>
              </w:rPr>
              <w:t xml:space="preserve"> </w:t>
            </w:r>
            <w:r w:rsidR="005C579A" w:rsidRPr="00580F8E">
              <w:rPr>
                <w:b/>
                <w:iCs/>
                <w:szCs w:val="24"/>
              </w:rPr>
              <w:t>arba įmonės, veikianči</w:t>
            </w:r>
            <w:r w:rsidR="00876B21">
              <w:rPr>
                <w:b/>
                <w:iCs/>
                <w:szCs w:val="24"/>
              </w:rPr>
              <w:t>os trumpiau kaip trejus</w:t>
            </w:r>
            <w:r w:rsidR="005C579A" w:rsidRPr="00580F8E">
              <w:rPr>
                <w:b/>
                <w:iCs/>
                <w:szCs w:val="24"/>
              </w:rPr>
              <w:t xml:space="preserve"> metus</w:t>
            </w:r>
            <w:r w:rsidR="005856BA" w:rsidRPr="00580F8E">
              <w:rPr>
                <w:b/>
                <w:iCs/>
                <w:szCs w:val="24"/>
              </w:rPr>
              <w:t xml:space="preserve">, kurių pajamos (įskaitant pareiškėjo įmonių grupės pajamas) per </w:t>
            </w:r>
            <w:r w:rsidR="00876B21" w:rsidRPr="007A58B3">
              <w:rPr>
                <w:b/>
                <w:iCs/>
                <w:szCs w:val="24"/>
              </w:rPr>
              <w:t xml:space="preserve">laiką nuo įmonės įregistravimo dienos </w:t>
            </w:r>
            <w:r w:rsidR="005856BA" w:rsidRPr="00580F8E">
              <w:rPr>
                <w:b/>
                <w:iCs/>
                <w:szCs w:val="24"/>
              </w:rPr>
              <w:t xml:space="preserve"> yra ne mažesnės kaip 145 000 </w:t>
            </w:r>
            <w:proofErr w:type="spellStart"/>
            <w:r w:rsidR="005856BA" w:rsidRPr="00580F8E">
              <w:rPr>
                <w:b/>
                <w:iCs/>
                <w:szCs w:val="24"/>
              </w:rPr>
              <w:t>Eur</w:t>
            </w:r>
            <w:proofErr w:type="spellEnd"/>
            <w:r w:rsidR="005856BA" w:rsidRPr="00580F8E">
              <w:rPr>
                <w:b/>
                <w:iCs/>
                <w:szCs w:val="24"/>
              </w:rPr>
              <w:t xml:space="preserve"> (šimtas keturiasdešimt penki tūkstančiai eurų)</w:t>
            </w:r>
            <w:r w:rsidR="00580F8E" w:rsidRPr="00580F8E">
              <w:rPr>
                <w:b/>
                <w:iCs/>
                <w:szCs w:val="24"/>
              </w:rPr>
              <w:t xml:space="preserve"> arba įstatinis kapitalas</w:t>
            </w:r>
            <w:r w:rsidR="007A58B3">
              <w:rPr>
                <w:b/>
                <w:iCs/>
                <w:szCs w:val="24"/>
              </w:rPr>
              <w:t xml:space="preserve"> </w:t>
            </w:r>
            <w:r w:rsidR="00CA4710">
              <w:rPr>
                <w:b/>
                <w:iCs/>
                <w:szCs w:val="24"/>
              </w:rPr>
              <w:t xml:space="preserve">ne mažesnis kaip 145 000 </w:t>
            </w:r>
            <w:proofErr w:type="spellStart"/>
            <w:r w:rsidR="00CA4710">
              <w:rPr>
                <w:b/>
                <w:iCs/>
                <w:szCs w:val="24"/>
              </w:rPr>
              <w:t>Eur</w:t>
            </w:r>
            <w:proofErr w:type="spellEnd"/>
            <w:r w:rsidR="00C1298E">
              <w:rPr>
                <w:b/>
                <w:iCs/>
                <w:szCs w:val="24"/>
              </w:rPr>
              <w:t xml:space="preserve"> </w:t>
            </w:r>
            <w:r w:rsidR="00C1298E" w:rsidRPr="00580F8E">
              <w:rPr>
                <w:b/>
                <w:iCs/>
                <w:szCs w:val="24"/>
              </w:rPr>
              <w:t>(šimtas keturiasdešimt penki tūkstančiai eurų)</w:t>
            </w:r>
            <w:r w:rsidRPr="00EA0A6D">
              <w:rPr>
                <w:iCs/>
                <w:szCs w:val="24"/>
              </w:rPr>
              <w:t xml:space="preserve"> (vertinama, ar </w:t>
            </w:r>
            <w:r w:rsidRPr="00A04423">
              <w:rPr>
                <w:iCs/>
                <w:szCs w:val="24"/>
              </w:rPr>
              <w:t xml:space="preserve">įmonės vidutinės metinės pajamos </w:t>
            </w:r>
            <w:r w:rsidRPr="00A04423">
              <w:rPr>
                <w:bCs/>
                <w:szCs w:val="24"/>
              </w:rPr>
              <w:t>(įskaitant pareiškėjo įmonių grupės pajamas)</w:t>
            </w:r>
            <w:r w:rsidRPr="00EA0A6D">
              <w:rPr>
                <w:iCs/>
                <w:szCs w:val="24"/>
              </w:rPr>
              <w:t xml:space="preserve"> per pastaruosius 3 </w:t>
            </w:r>
            <w:r w:rsidRPr="00EA0A6D">
              <w:rPr>
                <w:iCs/>
                <w:szCs w:val="24"/>
              </w:rPr>
              <w:lastRenderedPageBreak/>
              <w:t>finansinius metus arba per laiką nuo įmonės įregistravimo dienos, jei įmonė</w:t>
            </w:r>
            <w:r>
              <w:rPr>
                <w:iCs/>
                <w:szCs w:val="24"/>
              </w:rPr>
              <w:t xml:space="preserve"> įregistruota vėliau nei prieš</w:t>
            </w:r>
            <w:r w:rsidRPr="00A04423">
              <w:rPr>
                <w:iCs/>
                <w:szCs w:val="24"/>
              </w:rPr>
              <w:t xml:space="preserve"> pastar</w:t>
            </w:r>
            <w:r>
              <w:rPr>
                <w:iCs/>
                <w:szCs w:val="24"/>
              </w:rPr>
              <w:t>uo</w:t>
            </w:r>
            <w:r w:rsidRPr="00A04423">
              <w:rPr>
                <w:iCs/>
                <w:szCs w:val="24"/>
              </w:rPr>
              <w:t>si</w:t>
            </w:r>
            <w:r>
              <w:rPr>
                <w:iCs/>
                <w:szCs w:val="24"/>
              </w:rPr>
              <w:t>u</w:t>
            </w:r>
            <w:r w:rsidRPr="00A04423">
              <w:rPr>
                <w:iCs/>
                <w:szCs w:val="24"/>
              </w:rPr>
              <w:t>s 3 finansini</w:t>
            </w:r>
            <w:r>
              <w:rPr>
                <w:iCs/>
                <w:szCs w:val="24"/>
              </w:rPr>
              <w:t>u</w:t>
            </w:r>
            <w:r w:rsidRPr="00A04423">
              <w:rPr>
                <w:iCs/>
                <w:szCs w:val="24"/>
              </w:rPr>
              <w:t>s met</w:t>
            </w:r>
            <w:r>
              <w:rPr>
                <w:iCs/>
                <w:szCs w:val="24"/>
              </w:rPr>
              <w:t>u</w:t>
            </w:r>
            <w:r w:rsidRPr="00A04423">
              <w:rPr>
                <w:iCs/>
                <w:szCs w:val="24"/>
              </w:rPr>
              <w:t>s,</w:t>
            </w:r>
            <w:r w:rsidRPr="00EA0A6D">
              <w:rPr>
                <w:iCs/>
                <w:szCs w:val="24"/>
              </w:rPr>
              <w:t xml:space="preserve"> </w:t>
            </w:r>
            <w:r w:rsidRPr="00A04423">
              <w:rPr>
                <w:iCs/>
                <w:szCs w:val="24"/>
              </w:rPr>
              <w:t xml:space="preserve">yra ne mažesnės kaip 145 000 </w:t>
            </w:r>
            <w:proofErr w:type="spellStart"/>
            <w:r w:rsidRPr="00A04423">
              <w:rPr>
                <w:iCs/>
                <w:szCs w:val="24"/>
              </w:rPr>
              <w:t>Eur</w:t>
            </w:r>
            <w:proofErr w:type="spellEnd"/>
            <w:r w:rsidRPr="00A04423">
              <w:rPr>
                <w:iCs/>
                <w:szCs w:val="24"/>
              </w:rPr>
              <w:t xml:space="preserve"> (šimtas keturiasdešimt penki tūkstančiai eurų)</w:t>
            </w:r>
            <w:r w:rsidR="00580F8E">
              <w:rPr>
                <w:iCs/>
                <w:szCs w:val="24"/>
              </w:rPr>
              <w:t xml:space="preserve"> arba</w:t>
            </w:r>
            <w:r w:rsidR="00580F8E" w:rsidRPr="00580F8E">
              <w:rPr>
                <w:b/>
                <w:iCs/>
                <w:szCs w:val="24"/>
              </w:rPr>
              <w:t xml:space="preserve"> įmonės, veikianči</w:t>
            </w:r>
            <w:r w:rsidR="0011285D">
              <w:rPr>
                <w:b/>
                <w:iCs/>
                <w:szCs w:val="24"/>
              </w:rPr>
              <w:t>os</w:t>
            </w:r>
            <w:r w:rsidR="00580F8E" w:rsidRPr="00580F8E">
              <w:rPr>
                <w:b/>
                <w:iCs/>
                <w:szCs w:val="24"/>
              </w:rPr>
              <w:t xml:space="preserve"> </w:t>
            </w:r>
            <w:r w:rsidR="0011285D">
              <w:rPr>
                <w:b/>
                <w:iCs/>
                <w:szCs w:val="24"/>
              </w:rPr>
              <w:t>trumpiau nei trejus metus</w:t>
            </w:r>
            <w:r w:rsidR="00580F8E" w:rsidRPr="00580F8E">
              <w:rPr>
                <w:b/>
                <w:iCs/>
                <w:szCs w:val="24"/>
              </w:rPr>
              <w:t xml:space="preserve">, kurių pajamos (įskaitant pareiškėjo įmonių grupės pajamas) per </w:t>
            </w:r>
            <w:r w:rsidR="0011285D" w:rsidRPr="007A58B3">
              <w:rPr>
                <w:b/>
                <w:iCs/>
                <w:szCs w:val="24"/>
              </w:rPr>
              <w:t>laiką nuo įmonės įregistravimo dienos (</w:t>
            </w:r>
            <w:r w:rsidR="00580F8E" w:rsidRPr="00580F8E">
              <w:rPr>
                <w:b/>
                <w:iCs/>
                <w:szCs w:val="24"/>
              </w:rPr>
              <w:t xml:space="preserve">yra ne mažesnės kaip 145 000 </w:t>
            </w:r>
            <w:proofErr w:type="spellStart"/>
            <w:r w:rsidR="00580F8E" w:rsidRPr="00580F8E">
              <w:rPr>
                <w:b/>
                <w:iCs/>
                <w:szCs w:val="24"/>
              </w:rPr>
              <w:t>Eur</w:t>
            </w:r>
            <w:proofErr w:type="spellEnd"/>
            <w:r w:rsidR="00580F8E" w:rsidRPr="00580F8E">
              <w:rPr>
                <w:b/>
                <w:iCs/>
                <w:szCs w:val="24"/>
              </w:rPr>
              <w:t xml:space="preserve"> (šimtas keturiasdešimt penki tūkstančiai eurų) arba įstatinis kapitalas</w:t>
            </w:r>
            <w:r w:rsidR="00C1298E">
              <w:rPr>
                <w:b/>
                <w:iCs/>
                <w:szCs w:val="24"/>
              </w:rPr>
              <w:t xml:space="preserve"> ne mažesnis kaip 145 000 </w:t>
            </w:r>
            <w:proofErr w:type="spellStart"/>
            <w:r w:rsidR="00C1298E">
              <w:rPr>
                <w:b/>
                <w:iCs/>
                <w:szCs w:val="24"/>
              </w:rPr>
              <w:t>Eur</w:t>
            </w:r>
            <w:proofErr w:type="spellEnd"/>
            <w:r w:rsidR="00C1298E">
              <w:rPr>
                <w:b/>
                <w:iCs/>
                <w:szCs w:val="24"/>
              </w:rPr>
              <w:t xml:space="preserve"> </w:t>
            </w:r>
            <w:r w:rsidR="00C1298E" w:rsidRPr="00580F8E">
              <w:rPr>
                <w:b/>
                <w:iCs/>
                <w:szCs w:val="24"/>
              </w:rPr>
              <w:t>(šimtas keturiasdešimt penki tūkstančiai eurų)</w:t>
            </w:r>
            <w:r w:rsidR="00C1298E">
              <w:rPr>
                <w:b/>
                <w:iCs/>
                <w:szCs w:val="24"/>
              </w:rPr>
              <w:t>).</w:t>
            </w:r>
            <w:r w:rsidR="00580F8E" w:rsidRPr="00580F8E">
              <w:rPr>
                <w:b/>
                <w:iCs/>
                <w:szCs w:val="24"/>
              </w:rPr>
              <w:t xml:space="preserve"> </w:t>
            </w:r>
            <w:r w:rsidR="00580F8E" w:rsidRPr="00EA0A6D">
              <w:rPr>
                <w:iCs/>
                <w:szCs w:val="24"/>
              </w:rPr>
              <w:t xml:space="preserve"> </w:t>
            </w:r>
          </w:p>
        </w:tc>
      </w:tr>
      <w:tr w:rsidR="00C237BB" w:rsidRPr="00DD7525" w14:paraId="150FA02E" w14:textId="77777777" w:rsidTr="003A219C">
        <w:tc>
          <w:tcPr>
            <w:tcW w:w="567" w:type="dxa"/>
            <w:tcBorders>
              <w:top w:val="single" w:sz="4" w:space="0" w:color="auto"/>
              <w:bottom w:val="single" w:sz="4" w:space="0" w:color="auto"/>
            </w:tcBorders>
          </w:tcPr>
          <w:p w14:paraId="7A9EFD45" w14:textId="77777777" w:rsidR="00C237BB" w:rsidRPr="00DD7525" w:rsidRDefault="00C237BB" w:rsidP="003A219C">
            <w:pPr>
              <w:pStyle w:val="ListParagraph"/>
              <w:numPr>
                <w:ilvl w:val="0"/>
                <w:numId w:val="1"/>
              </w:numPr>
              <w:jc w:val="both"/>
              <w:rPr>
                <w:szCs w:val="24"/>
              </w:rPr>
            </w:pPr>
          </w:p>
        </w:tc>
        <w:tc>
          <w:tcPr>
            <w:tcW w:w="1985" w:type="dxa"/>
            <w:tcBorders>
              <w:top w:val="single" w:sz="4" w:space="0" w:color="auto"/>
              <w:bottom w:val="single" w:sz="4" w:space="0" w:color="auto"/>
            </w:tcBorders>
          </w:tcPr>
          <w:p w14:paraId="4067413F" w14:textId="77777777" w:rsidR="00D3274A" w:rsidRPr="00DD7525" w:rsidRDefault="00D3274A" w:rsidP="003A219C">
            <w:pPr>
              <w:rPr>
                <w:iCs/>
                <w:color w:val="2F5496"/>
                <w:szCs w:val="24"/>
              </w:rPr>
            </w:pPr>
            <w:r w:rsidRPr="00DD7525">
              <w:rPr>
                <w:iCs/>
                <w:szCs w:val="24"/>
              </w:rPr>
              <w:t>VšĮ Vilniaus universiteto ligoninė</w:t>
            </w:r>
          </w:p>
          <w:p w14:paraId="543EDE22" w14:textId="77777777" w:rsidR="00C237BB" w:rsidRPr="00DD7525" w:rsidRDefault="00D3274A" w:rsidP="003A219C">
            <w:pPr>
              <w:rPr>
                <w:szCs w:val="24"/>
              </w:rPr>
            </w:pPr>
            <w:r w:rsidRPr="00DD7525">
              <w:rPr>
                <w:iCs/>
                <w:szCs w:val="24"/>
              </w:rPr>
              <w:t>SANTAROS KLINIKOS</w:t>
            </w:r>
          </w:p>
        </w:tc>
        <w:tc>
          <w:tcPr>
            <w:tcW w:w="5386" w:type="dxa"/>
            <w:tcBorders>
              <w:top w:val="single" w:sz="4" w:space="0" w:color="auto"/>
              <w:bottom w:val="single" w:sz="4" w:space="0" w:color="auto"/>
            </w:tcBorders>
          </w:tcPr>
          <w:p w14:paraId="0ADCACCD" w14:textId="77777777" w:rsidR="00D3274A" w:rsidRPr="00DD7525" w:rsidRDefault="00D3274A" w:rsidP="003A219C">
            <w:pPr>
              <w:rPr>
                <w:szCs w:val="24"/>
              </w:rPr>
            </w:pPr>
            <w:r w:rsidRPr="00DD7525">
              <w:rPr>
                <w:szCs w:val="24"/>
              </w:rPr>
              <w:t>Siekiant sudaryti platesnes galimybes teikti paraiškas subjektams, kurių veikla susijusi su COVID -19 MTEP, siūlome papildyti pareiškėjo statusą ( papildymas raudonai)</w:t>
            </w:r>
          </w:p>
          <w:p w14:paraId="4EDDDDE8" w14:textId="77777777" w:rsidR="00D3274A" w:rsidRPr="00DD7525" w:rsidRDefault="00D3274A" w:rsidP="003A219C">
            <w:pPr>
              <w:rPr>
                <w:iCs/>
                <w:color w:val="FF0000"/>
                <w:szCs w:val="24"/>
              </w:rPr>
            </w:pPr>
            <w:r w:rsidRPr="00DD7525">
              <w:rPr>
                <w:szCs w:val="24"/>
              </w:rPr>
              <w:t xml:space="preserve">14. Pagal Aprašą galimi pareiškėjai yra įmonės </w:t>
            </w:r>
            <w:r w:rsidRPr="00DD7525">
              <w:rPr>
                <w:iCs/>
                <w:color w:val="FF0000"/>
                <w:szCs w:val="24"/>
              </w:rPr>
              <w:t>ir viešosios įstaigos, vykdančios MTEP veiklas</w:t>
            </w:r>
          </w:p>
          <w:p w14:paraId="3096F848" w14:textId="77777777" w:rsidR="00C237BB" w:rsidRPr="00DD7525" w:rsidRDefault="00C237BB" w:rsidP="003A219C">
            <w:pPr>
              <w:rPr>
                <w:szCs w:val="24"/>
              </w:rPr>
            </w:pPr>
          </w:p>
        </w:tc>
        <w:tc>
          <w:tcPr>
            <w:tcW w:w="6804" w:type="dxa"/>
            <w:tcBorders>
              <w:top w:val="single" w:sz="4" w:space="0" w:color="auto"/>
              <w:bottom w:val="single" w:sz="4" w:space="0" w:color="auto"/>
            </w:tcBorders>
          </w:tcPr>
          <w:p w14:paraId="2ABFA452" w14:textId="56AF0E47" w:rsidR="00C237BB" w:rsidRPr="00DD7525" w:rsidRDefault="002F6D81" w:rsidP="0077253D">
            <w:pPr>
              <w:jc w:val="both"/>
              <w:rPr>
                <w:szCs w:val="24"/>
              </w:rPr>
            </w:pPr>
            <w:r>
              <w:rPr>
                <w:szCs w:val="24"/>
              </w:rPr>
              <w:t xml:space="preserve">Neatsižvelgta, </w:t>
            </w:r>
            <w:r w:rsidR="00C532C0">
              <w:t>VšĮ, jei</w:t>
            </w:r>
            <w:r>
              <w:t xml:space="preserve"> vykdo ekonominę veiklą, patenka į įmonės sąvoką. Pagal S</w:t>
            </w:r>
            <w:r w:rsidR="0077253D">
              <w:t>mulkiojo ir vidutinio verslo plėtros</w:t>
            </w:r>
            <w:r>
              <w:t xml:space="preserve"> įstatymą </w:t>
            </w:r>
            <w:r>
              <w:rPr>
                <w:b/>
                <w:bCs/>
              </w:rPr>
              <w:t xml:space="preserve">Įmonė </w:t>
            </w:r>
            <w:r>
              <w:t xml:space="preserve">– ekonominę veiklą vykdantis juridinis asmuo. O </w:t>
            </w:r>
            <w:r>
              <w:rPr>
                <w:b/>
                <w:bCs/>
              </w:rPr>
              <w:t xml:space="preserve">Ekonominė veikla </w:t>
            </w:r>
            <w:r>
              <w:t>–</w:t>
            </w:r>
            <w:r>
              <w:rPr>
                <w:b/>
                <w:bCs/>
              </w:rPr>
              <w:t xml:space="preserve"> </w:t>
            </w:r>
            <w:r>
              <w:t>savo rizika plėtojama reguliari asmens veikla, kuri apima prekių pirkimą ar pardavimą, prekių gamybą, darbų atlikimą ar paslaugų teikimą kitiems asmenims ir kurią vykdant siekiama gauti pajamų.</w:t>
            </w:r>
            <w:r w:rsidR="00893CF6">
              <w:rPr>
                <w:szCs w:val="24"/>
              </w:rPr>
              <w:t xml:space="preserve"> </w:t>
            </w:r>
          </w:p>
        </w:tc>
      </w:tr>
      <w:tr w:rsidR="003A219C" w:rsidRPr="00DD7525" w14:paraId="7C4121F4" w14:textId="77777777" w:rsidTr="003A219C">
        <w:tc>
          <w:tcPr>
            <w:tcW w:w="567" w:type="dxa"/>
            <w:tcBorders>
              <w:top w:val="single" w:sz="4" w:space="0" w:color="auto"/>
            </w:tcBorders>
          </w:tcPr>
          <w:p w14:paraId="1380B5A4" w14:textId="77777777" w:rsidR="003A219C" w:rsidRPr="00DD7525" w:rsidRDefault="003A219C" w:rsidP="003A219C">
            <w:pPr>
              <w:pStyle w:val="ListParagraph"/>
              <w:numPr>
                <w:ilvl w:val="0"/>
                <w:numId w:val="1"/>
              </w:numPr>
              <w:jc w:val="both"/>
              <w:rPr>
                <w:szCs w:val="24"/>
              </w:rPr>
            </w:pPr>
          </w:p>
        </w:tc>
        <w:tc>
          <w:tcPr>
            <w:tcW w:w="1985" w:type="dxa"/>
            <w:tcBorders>
              <w:top w:val="single" w:sz="4" w:space="0" w:color="auto"/>
            </w:tcBorders>
          </w:tcPr>
          <w:p w14:paraId="4BC51F82" w14:textId="77777777" w:rsidR="003A219C" w:rsidRPr="00DD7525" w:rsidRDefault="003A219C" w:rsidP="003A219C">
            <w:pPr>
              <w:shd w:val="clear" w:color="auto" w:fill="FFFFFF"/>
              <w:rPr>
                <w:color w:val="2A344C"/>
                <w:szCs w:val="24"/>
                <w:lang w:val="en-GB"/>
              </w:rPr>
            </w:pPr>
            <w:r w:rsidRPr="00DD7525">
              <w:rPr>
                <w:color w:val="2A344C"/>
                <w:szCs w:val="24"/>
                <w:lang w:val="en-GB"/>
              </w:rPr>
              <w:t xml:space="preserve">UAB „RVS </w:t>
            </w:r>
            <w:proofErr w:type="spellStart"/>
            <w:r w:rsidRPr="00DD7525">
              <w:rPr>
                <w:color w:val="2A344C"/>
                <w:szCs w:val="24"/>
                <w:lang w:val="en-GB"/>
              </w:rPr>
              <w:t>konsultacijos</w:t>
            </w:r>
            <w:proofErr w:type="spellEnd"/>
            <w:r w:rsidRPr="00DD7525">
              <w:rPr>
                <w:color w:val="2A344C"/>
                <w:szCs w:val="24"/>
                <w:lang w:val="en-GB"/>
              </w:rPr>
              <w:t>"</w:t>
            </w:r>
          </w:p>
          <w:p w14:paraId="64568A47" w14:textId="77777777" w:rsidR="003A219C" w:rsidRPr="00DD7525" w:rsidRDefault="003A219C" w:rsidP="003A219C">
            <w:pPr>
              <w:rPr>
                <w:iCs/>
                <w:szCs w:val="24"/>
              </w:rPr>
            </w:pPr>
          </w:p>
        </w:tc>
        <w:tc>
          <w:tcPr>
            <w:tcW w:w="5386" w:type="dxa"/>
            <w:tcBorders>
              <w:top w:val="single" w:sz="4" w:space="0" w:color="auto"/>
            </w:tcBorders>
          </w:tcPr>
          <w:p w14:paraId="6703ADA4" w14:textId="77777777" w:rsidR="003A219C" w:rsidRPr="00997BAB" w:rsidRDefault="003A219C" w:rsidP="003A219C">
            <w:pPr>
              <w:jc w:val="both"/>
              <w:rPr>
                <w:szCs w:val="24"/>
              </w:rPr>
            </w:pPr>
            <w:r w:rsidRPr="00997BAB">
              <w:rPr>
                <w:szCs w:val="24"/>
              </w:rPr>
              <w:t xml:space="preserve">Pagal PFSA 10 p. </w:t>
            </w:r>
            <w:r w:rsidRPr="00997BAB">
              <w:rPr>
                <w:iCs/>
                <w:szCs w:val="24"/>
              </w:rPr>
              <w:t xml:space="preserve">“remiama veikla – MTEP ir naujų produktų ir technologijų sertifikavimas, kas susiję su COVID-19, įskaitant projektus, kuriems pagal programos „Horizontas 2020“ labai mažų, mažų ir vidutinių įmonių (toliau – MVĮ) priemonę suteiktas kokybę rodantis pažangumo ženklas, susijęs su kova su COVID-19”. </w:t>
            </w:r>
            <w:r w:rsidRPr="00997BAB">
              <w:rPr>
                <w:szCs w:val="24"/>
              </w:rPr>
              <w:t xml:space="preserve">Šis punktas kalba tik apie sertifikavimą, bet neapima kūrimo veiklos, o verslas kuria prevencines priemones kovai su COVID-19, kam būtinos investicijos į MTEP veiklas, ko nenumato ši priemonė. </w:t>
            </w:r>
          </w:p>
          <w:p w14:paraId="13296358" w14:textId="77777777" w:rsidR="003A219C" w:rsidRPr="00997BAB" w:rsidRDefault="003A219C" w:rsidP="003A219C">
            <w:pPr>
              <w:jc w:val="both"/>
              <w:rPr>
                <w:rFonts w:eastAsiaTheme="minorHAnsi"/>
                <w:szCs w:val="24"/>
              </w:rPr>
            </w:pPr>
            <w:r w:rsidRPr="00997BAB">
              <w:rPr>
                <w:szCs w:val="24"/>
              </w:rPr>
              <w:t>Siūloma šį punktą išdėstyti taip: “</w:t>
            </w:r>
            <w:r w:rsidRPr="00997BAB">
              <w:rPr>
                <w:iCs/>
                <w:szCs w:val="24"/>
              </w:rPr>
              <w:t xml:space="preserve">remiama veikla – MTEP ir naujų produktų </w:t>
            </w:r>
            <w:r w:rsidRPr="00997BAB">
              <w:rPr>
                <w:b/>
                <w:bCs/>
                <w:iCs/>
                <w:szCs w:val="24"/>
              </w:rPr>
              <w:t>kūrimas</w:t>
            </w:r>
            <w:r w:rsidRPr="00997BAB">
              <w:rPr>
                <w:iCs/>
                <w:szCs w:val="24"/>
              </w:rPr>
              <w:t xml:space="preserve"> ir technologijų sertifikavimas, kas susiję su COVID-19, įskaitant projektus, kuriems pagal programos „Horizontas 2020“ labai mažų, mažų ir vidutinių įmonių (toliau – MVĮ) priemonę suteiktas kokybę rodantis pažangumo ženklas, susijęs su kova su COVID-19”.</w:t>
            </w:r>
          </w:p>
          <w:p w14:paraId="35D4D6A0" w14:textId="77777777" w:rsidR="003A219C" w:rsidRPr="00DD7525" w:rsidRDefault="003A219C" w:rsidP="003A219C">
            <w:pPr>
              <w:rPr>
                <w:szCs w:val="24"/>
              </w:rPr>
            </w:pPr>
          </w:p>
        </w:tc>
        <w:tc>
          <w:tcPr>
            <w:tcW w:w="6804" w:type="dxa"/>
            <w:tcBorders>
              <w:top w:val="single" w:sz="4" w:space="0" w:color="auto"/>
            </w:tcBorders>
          </w:tcPr>
          <w:p w14:paraId="413A7FAF" w14:textId="77777777" w:rsidR="003A219C" w:rsidRPr="00DD7525" w:rsidRDefault="00893CF6" w:rsidP="003A219C">
            <w:pPr>
              <w:rPr>
                <w:szCs w:val="24"/>
              </w:rPr>
            </w:pPr>
            <w:r>
              <w:rPr>
                <w:szCs w:val="24"/>
              </w:rPr>
              <w:t>Neatsižvelgta, nes mokslinių tyrimų ir eksperimentinė veikla ir apima naujų produktų kūrimą.</w:t>
            </w:r>
          </w:p>
        </w:tc>
      </w:tr>
    </w:tbl>
    <w:p w14:paraId="69C0957C" w14:textId="77777777" w:rsidR="005C5ECB" w:rsidRPr="00DD7525" w:rsidRDefault="005C5ECB">
      <w:pPr>
        <w:rPr>
          <w:b/>
          <w:bCs/>
          <w:caps/>
          <w:szCs w:val="24"/>
        </w:rPr>
      </w:pPr>
    </w:p>
    <w:p w14:paraId="1C339C07" w14:textId="77777777" w:rsidR="00DD7525" w:rsidRPr="00DD7525" w:rsidRDefault="00DD7525">
      <w:pPr>
        <w:rPr>
          <w:b/>
          <w:bCs/>
          <w:caps/>
          <w:szCs w:val="24"/>
        </w:rPr>
      </w:pPr>
    </w:p>
    <w:sectPr w:rsidR="00DD7525" w:rsidRPr="00DD7525"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B3F"/>
    <w:multiLevelType w:val="hybridMultilevel"/>
    <w:tmpl w:val="1304E73A"/>
    <w:lvl w:ilvl="0" w:tplc="A33CA596">
      <w:start w:val="1"/>
      <w:numFmt w:val="bullet"/>
      <w:lvlText w:val="-"/>
      <w:lvlJc w:val="left"/>
      <w:pPr>
        <w:ind w:left="405" w:hanging="360"/>
      </w:pPr>
      <w:rPr>
        <w:rFonts w:ascii="Calibri" w:eastAsia="Times New Roman" w:hAnsi="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 w15:restartNumberingAfterBreak="0">
    <w:nsid w:val="2CAB61B4"/>
    <w:multiLevelType w:val="hybridMultilevel"/>
    <w:tmpl w:val="F754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816C2E"/>
    <w:multiLevelType w:val="hybridMultilevel"/>
    <w:tmpl w:val="12DE3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F322FC"/>
    <w:multiLevelType w:val="hybridMultilevel"/>
    <w:tmpl w:val="F61C3BF0"/>
    <w:lvl w:ilvl="0" w:tplc="93B6344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C0AB2"/>
    <w:rsid w:val="000D0E8E"/>
    <w:rsid w:val="000D3EFE"/>
    <w:rsid w:val="000E1F0C"/>
    <w:rsid w:val="000E275C"/>
    <w:rsid w:val="000E7A99"/>
    <w:rsid w:val="000F5CE6"/>
    <w:rsid w:val="00105F91"/>
    <w:rsid w:val="0011285D"/>
    <w:rsid w:val="00115372"/>
    <w:rsid w:val="00120210"/>
    <w:rsid w:val="001577E4"/>
    <w:rsid w:val="001608F8"/>
    <w:rsid w:val="0017137B"/>
    <w:rsid w:val="00182575"/>
    <w:rsid w:val="0018373E"/>
    <w:rsid w:val="00184FC3"/>
    <w:rsid w:val="00194702"/>
    <w:rsid w:val="001A5935"/>
    <w:rsid w:val="001C2F60"/>
    <w:rsid w:val="001D0DFD"/>
    <w:rsid w:val="001D6507"/>
    <w:rsid w:val="001E4CE7"/>
    <w:rsid w:val="001E6748"/>
    <w:rsid w:val="001E67A5"/>
    <w:rsid w:val="0020434A"/>
    <w:rsid w:val="00234AE2"/>
    <w:rsid w:val="00241C69"/>
    <w:rsid w:val="00243537"/>
    <w:rsid w:val="00247BB5"/>
    <w:rsid w:val="00267727"/>
    <w:rsid w:val="00270AE5"/>
    <w:rsid w:val="00285814"/>
    <w:rsid w:val="002923A6"/>
    <w:rsid w:val="002A27A2"/>
    <w:rsid w:val="002B739F"/>
    <w:rsid w:val="002C79BA"/>
    <w:rsid w:val="002D4D56"/>
    <w:rsid w:val="002E1B28"/>
    <w:rsid w:val="002F6D81"/>
    <w:rsid w:val="00330EC9"/>
    <w:rsid w:val="0034444B"/>
    <w:rsid w:val="003529B3"/>
    <w:rsid w:val="00366151"/>
    <w:rsid w:val="0036662A"/>
    <w:rsid w:val="003865B8"/>
    <w:rsid w:val="003A1AD9"/>
    <w:rsid w:val="003A219C"/>
    <w:rsid w:val="003B1E1F"/>
    <w:rsid w:val="003B2FAE"/>
    <w:rsid w:val="003D7F08"/>
    <w:rsid w:val="003E1DF6"/>
    <w:rsid w:val="003E5EA9"/>
    <w:rsid w:val="003E77A4"/>
    <w:rsid w:val="003F5676"/>
    <w:rsid w:val="003F7338"/>
    <w:rsid w:val="004136A8"/>
    <w:rsid w:val="004378EE"/>
    <w:rsid w:val="00452AAF"/>
    <w:rsid w:val="0045587A"/>
    <w:rsid w:val="00466CC3"/>
    <w:rsid w:val="00475E13"/>
    <w:rsid w:val="00482B3D"/>
    <w:rsid w:val="00482B56"/>
    <w:rsid w:val="004A5F41"/>
    <w:rsid w:val="004C44BD"/>
    <w:rsid w:val="004D11D5"/>
    <w:rsid w:val="004D1FF9"/>
    <w:rsid w:val="004E187D"/>
    <w:rsid w:val="004E6B69"/>
    <w:rsid w:val="005004F3"/>
    <w:rsid w:val="00537585"/>
    <w:rsid w:val="0054453C"/>
    <w:rsid w:val="00547B73"/>
    <w:rsid w:val="00547C74"/>
    <w:rsid w:val="005516A5"/>
    <w:rsid w:val="005533C2"/>
    <w:rsid w:val="00571253"/>
    <w:rsid w:val="00580F8E"/>
    <w:rsid w:val="00581B51"/>
    <w:rsid w:val="005856BA"/>
    <w:rsid w:val="00593EE0"/>
    <w:rsid w:val="005B1293"/>
    <w:rsid w:val="005B1F40"/>
    <w:rsid w:val="005B79FB"/>
    <w:rsid w:val="005C579A"/>
    <w:rsid w:val="005C5B4A"/>
    <w:rsid w:val="005C5ECB"/>
    <w:rsid w:val="005E0604"/>
    <w:rsid w:val="005F038F"/>
    <w:rsid w:val="005F0F88"/>
    <w:rsid w:val="00600E8A"/>
    <w:rsid w:val="006106A7"/>
    <w:rsid w:val="00645A54"/>
    <w:rsid w:val="00653AC2"/>
    <w:rsid w:val="00665BE2"/>
    <w:rsid w:val="00677B1E"/>
    <w:rsid w:val="006824CC"/>
    <w:rsid w:val="006A1E78"/>
    <w:rsid w:val="006A22E2"/>
    <w:rsid w:val="006B0D85"/>
    <w:rsid w:val="006B3E14"/>
    <w:rsid w:val="006B526A"/>
    <w:rsid w:val="006B6707"/>
    <w:rsid w:val="006B75D2"/>
    <w:rsid w:val="006C0163"/>
    <w:rsid w:val="006E16C9"/>
    <w:rsid w:val="00707C95"/>
    <w:rsid w:val="00717B32"/>
    <w:rsid w:val="0072623F"/>
    <w:rsid w:val="00741C32"/>
    <w:rsid w:val="00742585"/>
    <w:rsid w:val="00747BC9"/>
    <w:rsid w:val="007537EC"/>
    <w:rsid w:val="00761496"/>
    <w:rsid w:val="0077253D"/>
    <w:rsid w:val="007769FC"/>
    <w:rsid w:val="007A58B3"/>
    <w:rsid w:val="007B3C8F"/>
    <w:rsid w:val="007B3E81"/>
    <w:rsid w:val="007C52CF"/>
    <w:rsid w:val="007D3038"/>
    <w:rsid w:val="007F5F38"/>
    <w:rsid w:val="007F7B87"/>
    <w:rsid w:val="0080172F"/>
    <w:rsid w:val="008359DC"/>
    <w:rsid w:val="0085384B"/>
    <w:rsid w:val="00856EDA"/>
    <w:rsid w:val="008576A6"/>
    <w:rsid w:val="0086200E"/>
    <w:rsid w:val="00865C80"/>
    <w:rsid w:val="008663E3"/>
    <w:rsid w:val="00876A85"/>
    <w:rsid w:val="00876B21"/>
    <w:rsid w:val="00885C3D"/>
    <w:rsid w:val="00893CF6"/>
    <w:rsid w:val="008A53CB"/>
    <w:rsid w:val="008B70BA"/>
    <w:rsid w:val="008C3DAE"/>
    <w:rsid w:val="008D5F38"/>
    <w:rsid w:val="008E3C68"/>
    <w:rsid w:val="008F38C3"/>
    <w:rsid w:val="00911182"/>
    <w:rsid w:val="00926630"/>
    <w:rsid w:val="00933886"/>
    <w:rsid w:val="00936291"/>
    <w:rsid w:val="00947C9D"/>
    <w:rsid w:val="00954EEB"/>
    <w:rsid w:val="00956C1E"/>
    <w:rsid w:val="0097341D"/>
    <w:rsid w:val="0099342A"/>
    <w:rsid w:val="00997BAB"/>
    <w:rsid w:val="009A662F"/>
    <w:rsid w:val="009B3957"/>
    <w:rsid w:val="009B4714"/>
    <w:rsid w:val="009C0ED2"/>
    <w:rsid w:val="009D01C2"/>
    <w:rsid w:val="009D3B8E"/>
    <w:rsid w:val="009D3BAD"/>
    <w:rsid w:val="009E1857"/>
    <w:rsid w:val="009E69E2"/>
    <w:rsid w:val="00A00DB1"/>
    <w:rsid w:val="00A24DB0"/>
    <w:rsid w:val="00A2721F"/>
    <w:rsid w:val="00A35603"/>
    <w:rsid w:val="00A4128B"/>
    <w:rsid w:val="00A47552"/>
    <w:rsid w:val="00A47E71"/>
    <w:rsid w:val="00A508A4"/>
    <w:rsid w:val="00A52C00"/>
    <w:rsid w:val="00A54BBD"/>
    <w:rsid w:val="00A6632E"/>
    <w:rsid w:val="00A80ADA"/>
    <w:rsid w:val="00A845D7"/>
    <w:rsid w:val="00A91F0C"/>
    <w:rsid w:val="00AC4B6C"/>
    <w:rsid w:val="00AD5789"/>
    <w:rsid w:val="00AF0A0D"/>
    <w:rsid w:val="00AF25D0"/>
    <w:rsid w:val="00AF2A89"/>
    <w:rsid w:val="00B0591B"/>
    <w:rsid w:val="00B06DF8"/>
    <w:rsid w:val="00B1138C"/>
    <w:rsid w:val="00B12D6F"/>
    <w:rsid w:val="00B14AA0"/>
    <w:rsid w:val="00B26628"/>
    <w:rsid w:val="00B46548"/>
    <w:rsid w:val="00B7378D"/>
    <w:rsid w:val="00B75709"/>
    <w:rsid w:val="00B915D3"/>
    <w:rsid w:val="00B9676C"/>
    <w:rsid w:val="00BA3F54"/>
    <w:rsid w:val="00BB138B"/>
    <w:rsid w:val="00BC4316"/>
    <w:rsid w:val="00BC5BDA"/>
    <w:rsid w:val="00BD17AE"/>
    <w:rsid w:val="00BE0D87"/>
    <w:rsid w:val="00BE1E8F"/>
    <w:rsid w:val="00BE6468"/>
    <w:rsid w:val="00BE6CC1"/>
    <w:rsid w:val="00BF587A"/>
    <w:rsid w:val="00C1298E"/>
    <w:rsid w:val="00C237BB"/>
    <w:rsid w:val="00C25B44"/>
    <w:rsid w:val="00C3317D"/>
    <w:rsid w:val="00C33E49"/>
    <w:rsid w:val="00C35591"/>
    <w:rsid w:val="00C41BD5"/>
    <w:rsid w:val="00C41EDB"/>
    <w:rsid w:val="00C532C0"/>
    <w:rsid w:val="00C535B1"/>
    <w:rsid w:val="00C6260A"/>
    <w:rsid w:val="00C6695A"/>
    <w:rsid w:val="00C72AC6"/>
    <w:rsid w:val="00C75B1B"/>
    <w:rsid w:val="00C916C8"/>
    <w:rsid w:val="00C94B40"/>
    <w:rsid w:val="00C97E60"/>
    <w:rsid w:val="00CA2E85"/>
    <w:rsid w:val="00CA4710"/>
    <w:rsid w:val="00CA6AE7"/>
    <w:rsid w:val="00CB2790"/>
    <w:rsid w:val="00CB505F"/>
    <w:rsid w:val="00CE53AB"/>
    <w:rsid w:val="00CF2C5D"/>
    <w:rsid w:val="00CF3A31"/>
    <w:rsid w:val="00CF7C87"/>
    <w:rsid w:val="00D0530B"/>
    <w:rsid w:val="00D3274A"/>
    <w:rsid w:val="00D32BB9"/>
    <w:rsid w:val="00D548C8"/>
    <w:rsid w:val="00D54ED4"/>
    <w:rsid w:val="00D66763"/>
    <w:rsid w:val="00DB3586"/>
    <w:rsid w:val="00DC5385"/>
    <w:rsid w:val="00DC7728"/>
    <w:rsid w:val="00DC7AB7"/>
    <w:rsid w:val="00DD7525"/>
    <w:rsid w:val="00DE124C"/>
    <w:rsid w:val="00DE1BD0"/>
    <w:rsid w:val="00DE693B"/>
    <w:rsid w:val="00E307F8"/>
    <w:rsid w:val="00E314FC"/>
    <w:rsid w:val="00E41BD4"/>
    <w:rsid w:val="00E47926"/>
    <w:rsid w:val="00E53DCA"/>
    <w:rsid w:val="00E6399A"/>
    <w:rsid w:val="00E76FA9"/>
    <w:rsid w:val="00E95B1A"/>
    <w:rsid w:val="00EB20F8"/>
    <w:rsid w:val="00EC036E"/>
    <w:rsid w:val="00EC0828"/>
    <w:rsid w:val="00EC6B07"/>
    <w:rsid w:val="00EF0A83"/>
    <w:rsid w:val="00EF5D3D"/>
    <w:rsid w:val="00F007DB"/>
    <w:rsid w:val="00F16636"/>
    <w:rsid w:val="00F17A0F"/>
    <w:rsid w:val="00F43952"/>
    <w:rsid w:val="00F449CA"/>
    <w:rsid w:val="00F45F44"/>
    <w:rsid w:val="00F46B15"/>
    <w:rsid w:val="00F56078"/>
    <w:rsid w:val="00F63807"/>
    <w:rsid w:val="00F65930"/>
    <w:rsid w:val="00F74AD4"/>
    <w:rsid w:val="00F7759E"/>
    <w:rsid w:val="00F8394C"/>
    <w:rsid w:val="00FA1C73"/>
    <w:rsid w:val="00FA2FE9"/>
    <w:rsid w:val="00FA76AA"/>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8A5A"/>
  <w15:docId w15:val="{438A5DF8-3931-4FC9-9DAB-6AEABBF8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link w:val="Heading1Char"/>
    <w:uiPriority w:val="9"/>
    <w:qFormat/>
    <w:rsid w:val="00C6695A"/>
    <w:pPr>
      <w:outlineLvl w:val="0"/>
    </w:pPr>
    <w:rPr>
      <w:rFonts w:ascii="Calibri" w:eastAsiaTheme="minorHAnsi" w:hAnsi="Calibri"/>
      <w:kern w:val="3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paragraph" w:styleId="PlainText">
    <w:name w:val="Plain Text"/>
    <w:basedOn w:val="Normal"/>
    <w:link w:val="PlainTextChar"/>
    <w:uiPriority w:val="99"/>
    <w:unhideWhenUsed/>
    <w:rsid w:val="000C0AB2"/>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0C0AB2"/>
    <w:rPr>
      <w:rFonts w:ascii="Calibri" w:hAnsi="Calibri" w:cs="Consolas"/>
      <w:sz w:val="22"/>
      <w:szCs w:val="21"/>
    </w:rPr>
  </w:style>
  <w:style w:type="character" w:customStyle="1" w:styleId="Heading1Char">
    <w:name w:val="Heading 1 Char"/>
    <w:basedOn w:val="DefaultParagraphFont"/>
    <w:link w:val="Heading1"/>
    <w:uiPriority w:val="9"/>
    <w:rsid w:val="00C6695A"/>
    <w:rPr>
      <w:rFonts w:ascii="Calibri" w:hAnsi="Calibri"/>
      <w:kern w:val="36"/>
      <w:sz w:val="22"/>
    </w:rPr>
  </w:style>
  <w:style w:type="character" w:styleId="CommentReference">
    <w:name w:val="annotation reference"/>
    <w:basedOn w:val="DefaultParagraphFont"/>
    <w:semiHidden/>
    <w:unhideWhenUsed/>
    <w:rsid w:val="00CF3A31"/>
    <w:rPr>
      <w:sz w:val="16"/>
      <w:szCs w:val="16"/>
    </w:rPr>
  </w:style>
  <w:style w:type="paragraph" w:styleId="CommentText">
    <w:name w:val="annotation text"/>
    <w:aliases w:val=" Char"/>
    <w:basedOn w:val="Normal"/>
    <w:link w:val="CommentTextChar"/>
    <w:unhideWhenUsed/>
    <w:rsid w:val="00CF3A31"/>
    <w:rPr>
      <w:sz w:val="20"/>
    </w:rPr>
  </w:style>
  <w:style w:type="character" w:customStyle="1" w:styleId="CommentTextChar">
    <w:name w:val="Comment Text Char"/>
    <w:aliases w:val=" Char Char"/>
    <w:basedOn w:val="DefaultParagraphFont"/>
    <w:link w:val="CommentText"/>
    <w:rsid w:val="00CF3A31"/>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F3A31"/>
    <w:rPr>
      <w:b/>
      <w:bCs/>
    </w:rPr>
  </w:style>
  <w:style w:type="character" w:customStyle="1" w:styleId="CommentSubjectChar">
    <w:name w:val="Comment Subject Char"/>
    <w:basedOn w:val="CommentTextChar"/>
    <w:link w:val="CommentSubject"/>
    <w:uiPriority w:val="99"/>
    <w:semiHidden/>
    <w:rsid w:val="00CF3A31"/>
    <w:rPr>
      <w:rFonts w:eastAsia="Times New Roman"/>
      <w:b/>
      <w:bCs/>
      <w:sz w:val="20"/>
      <w:szCs w:val="20"/>
      <w:lang w:eastAsia="lt-LT"/>
    </w:rPr>
  </w:style>
  <w:style w:type="paragraph" w:styleId="NormalWeb">
    <w:name w:val="Normal (Web)"/>
    <w:basedOn w:val="Normal"/>
    <w:uiPriority w:val="99"/>
    <w:semiHidden/>
    <w:unhideWhenUsed/>
    <w:rsid w:val="00F007DB"/>
    <w:pPr>
      <w:spacing w:before="100" w:beforeAutospacing="1" w:after="100" w:afterAutospacing="1"/>
    </w:pPr>
    <w:rPr>
      <w:rFonts w:eastAsiaTheme="minorHAnsi"/>
      <w:szCs w:val="24"/>
    </w:rPr>
  </w:style>
  <w:style w:type="paragraph" w:customStyle="1" w:styleId="Default">
    <w:name w:val="Default"/>
    <w:rsid w:val="00267727"/>
    <w:pPr>
      <w:autoSpaceDE w:val="0"/>
      <w:autoSpaceDN w:val="0"/>
      <w:adjustRightInd w:val="0"/>
      <w:spacing w:after="0"/>
      <w:jc w:val="left"/>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3749">
      <w:bodyDiv w:val="1"/>
      <w:marLeft w:val="0"/>
      <w:marRight w:val="0"/>
      <w:marTop w:val="0"/>
      <w:marBottom w:val="0"/>
      <w:divBdr>
        <w:top w:val="none" w:sz="0" w:space="0" w:color="auto"/>
        <w:left w:val="none" w:sz="0" w:space="0" w:color="auto"/>
        <w:bottom w:val="none" w:sz="0" w:space="0" w:color="auto"/>
        <w:right w:val="none" w:sz="0" w:space="0" w:color="auto"/>
      </w:divBdr>
    </w:div>
    <w:div w:id="281348417">
      <w:bodyDiv w:val="1"/>
      <w:marLeft w:val="0"/>
      <w:marRight w:val="0"/>
      <w:marTop w:val="0"/>
      <w:marBottom w:val="0"/>
      <w:divBdr>
        <w:top w:val="none" w:sz="0" w:space="0" w:color="auto"/>
        <w:left w:val="none" w:sz="0" w:space="0" w:color="auto"/>
        <w:bottom w:val="none" w:sz="0" w:space="0" w:color="auto"/>
        <w:right w:val="none" w:sz="0" w:space="0" w:color="auto"/>
      </w:divBdr>
    </w:div>
    <w:div w:id="321354607">
      <w:bodyDiv w:val="1"/>
      <w:marLeft w:val="0"/>
      <w:marRight w:val="0"/>
      <w:marTop w:val="0"/>
      <w:marBottom w:val="0"/>
      <w:divBdr>
        <w:top w:val="none" w:sz="0" w:space="0" w:color="auto"/>
        <w:left w:val="none" w:sz="0" w:space="0" w:color="auto"/>
        <w:bottom w:val="none" w:sz="0" w:space="0" w:color="auto"/>
        <w:right w:val="none" w:sz="0" w:space="0" w:color="auto"/>
      </w:divBdr>
    </w:div>
    <w:div w:id="409549727">
      <w:bodyDiv w:val="1"/>
      <w:marLeft w:val="0"/>
      <w:marRight w:val="0"/>
      <w:marTop w:val="0"/>
      <w:marBottom w:val="0"/>
      <w:divBdr>
        <w:top w:val="none" w:sz="0" w:space="0" w:color="auto"/>
        <w:left w:val="none" w:sz="0" w:space="0" w:color="auto"/>
        <w:bottom w:val="none" w:sz="0" w:space="0" w:color="auto"/>
        <w:right w:val="none" w:sz="0" w:space="0" w:color="auto"/>
      </w:divBdr>
    </w:div>
    <w:div w:id="447814816">
      <w:bodyDiv w:val="1"/>
      <w:marLeft w:val="0"/>
      <w:marRight w:val="0"/>
      <w:marTop w:val="0"/>
      <w:marBottom w:val="0"/>
      <w:divBdr>
        <w:top w:val="none" w:sz="0" w:space="0" w:color="auto"/>
        <w:left w:val="none" w:sz="0" w:space="0" w:color="auto"/>
        <w:bottom w:val="none" w:sz="0" w:space="0" w:color="auto"/>
        <w:right w:val="none" w:sz="0" w:space="0" w:color="auto"/>
      </w:divBdr>
    </w:div>
    <w:div w:id="457182853">
      <w:bodyDiv w:val="1"/>
      <w:marLeft w:val="0"/>
      <w:marRight w:val="0"/>
      <w:marTop w:val="0"/>
      <w:marBottom w:val="0"/>
      <w:divBdr>
        <w:top w:val="none" w:sz="0" w:space="0" w:color="auto"/>
        <w:left w:val="none" w:sz="0" w:space="0" w:color="auto"/>
        <w:bottom w:val="none" w:sz="0" w:space="0" w:color="auto"/>
        <w:right w:val="none" w:sz="0" w:space="0" w:color="auto"/>
      </w:divBdr>
    </w:div>
    <w:div w:id="463429635">
      <w:bodyDiv w:val="1"/>
      <w:marLeft w:val="0"/>
      <w:marRight w:val="0"/>
      <w:marTop w:val="0"/>
      <w:marBottom w:val="0"/>
      <w:divBdr>
        <w:top w:val="none" w:sz="0" w:space="0" w:color="auto"/>
        <w:left w:val="none" w:sz="0" w:space="0" w:color="auto"/>
        <w:bottom w:val="none" w:sz="0" w:space="0" w:color="auto"/>
        <w:right w:val="none" w:sz="0" w:space="0" w:color="auto"/>
      </w:divBdr>
    </w:div>
    <w:div w:id="679743027">
      <w:bodyDiv w:val="1"/>
      <w:marLeft w:val="0"/>
      <w:marRight w:val="0"/>
      <w:marTop w:val="0"/>
      <w:marBottom w:val="0"/>
      <w:divBdr>
        <w:top w:val="none" w:sz="0" w:space="0" w:color="auto"/>
        <w:left w:val="none" w:sz="0" w:space="0" w:color="auto"/>
        <w:bottom w:val="none" w:sz="0" w:space="0" w:color="auto"/>
        <w:right w:val="none" w:sz="0" w:space="0" w:color="auto"/>
      </w:divBdr>
    </w:div>
    <w:div w:id="839543567">
      <w:bodyDiv w:val="1"/>
      <w:marLeft w:val="0"/>
      <w:marRight w:val="0"/>
      <w:marTop w:val="0"/>
      <w:marBottom w:val="0"/>
      <w:divBdr>
        <w:top w:val="none" w:sz="0" w:space="0" w:color="auto"/>
        <w:left w:val="none" w:sz="0" w:space="0" w:color="auto"/>
        <w:bottom w:val="none" w:sz="0" w:space="0" w:color="auto"/>
        <w:right w:val="none" w:sz="0" w:space="0" w:color="auto"/>
      </w:divBdr>
    </w:div>
    <w:div w:id="951324501">
      <w:bodyDiv w:val="1"/>
      <w:marLeft w:val="0"/>
      <w:marRight w:val="0"/>
      <w:marTop w:val="0"/>
      <w:marBottom w:val="0"/>
      <w:divBdr>
        <w:top w:val="none" w:sz="0" w:space="0" w:color="auto"/>
        <w:left w:val="none" w:sz="0" w:space="0" w:color="auto"/>
        <w:bottom w:val="none" w:sz="0" w:space="0" w:color="auto"/>
        <w:right w:val="none" w:sz="0" w:space="0" w:color="auto"/>
      </w:divBdr>
    </w:div>
    <w:div w:id="1069964262">
      <w:bodyDiv w:val="1"/>
      <w:marLeft w:val="0"/>
      <w:marRight w:val="0"/>
      <w:marTop w:val="0"/>
      <w:marBottom w:val="0"/>
      <w:divBdr>
        <w:top w:val="none" w:sz="0" w:space="0" w:color="auto"/>
        <w:left w:val="none" w:sz="0" w:space="0" w:color="auto"/>
        <w:bottom w:val="none" w:sz="0" w:space="0" w:color="auto"/>
        <w:right w:val="none" w:sz="0" w:space="0" w:color="auto"/>
      </w:divBdr>
    </w:div>
    <w:div w:id="1163669562">
      <w:bodyDiv w:val="1"/>
      <w:marLeft w:val="0"/>
      <w:marRight w:val="0"/>
      <w:marTop w:val="0"/>
      <w:marBottom w:val="0"/>
      <w:divBdr>
        <w:top w:val="none" w:sz="0" w:space="0" w:color="auto"/>
        <w:left w:val="none" w:sz="0" w:space="0" w:color="auto"/>
        <w:bottom w:val="none" w:sz="0" w:space="0" w:color="auto"/>
        <w:right w:val="none" w:sz="0" w:space="0" w:color="auto"/>
      </w:divBdr>
    </w:div>
    <w:div w:id="1250579942">
      <w:bodyDiv w:val="1"/>
      <w:marLeft w:val="0"/>
      <w:marRight w:val="0"/>
      <w:marTop w:val="0"/>
      <w:marBottom w:val="0"/>
      <w:divBdr>
        <w:top w:val="none" w:sz="0" w:space="0" w:color="auto"/>
        <w:left w:val="none" w:sz="0" w:space="0" w:color="auto"/>
        <w:bottom w:val="none" w:sz="0" w:space="0" w:color="auto"/>
        <w:right w:val="none" w:sz="0" w:space="0" w:color="auto"/>
      </w:divBdr>
    </w:div>
    <w:div w:id="1266645955">
      <w:bodyDiv w:val="1"/>
      <w:marLeft w:val="0"/>
      <w:marRight w:val="0"/>
      <w:marTop w:val="0"/>
      <w:marBottom w:val="0"/>
      <w:divBdr>
        <w:top w:val="none" w:sz="0" w:space="0" w:color="auto"/>
        <w:left w:val="none" w:sz="0" w:space="0" w:color="auto"/>
        <w:bottom w:val="none" w:sz="0" w:space="0" w:color="auto"/>
        <w:right w:val="none" w:sz="0" w:space="0" w:color="auto"/>
      </w:divBdr>
    </w:div>
    <w:div w:id="1738942410">
      <w:bodyDiv w:val="1"/>
      <w:marLeft w:val="0"/>
      <w:marRight w:val="0"/>
      <w:marTop w:val="0"/>
      <w:marBottom w:val="0"/>
      <w:divBdr>
        <w:top w:val="none" w:sz="0" w:space="0" w:color="auto"/>
        <w:left w:val="none" w:sz="0" w:space="0" w:color="auto"/>
        <w:bottom w:val="none" w:sz="0" w:space="0" w:color="auto"/>
        <w:right w:val="none" w:sz="0" w:space="0" w:color="auto"/>
      </w:divBdr>
    </w:div>
    <w:div w:id="1759643208">
      <w:bodyDiv w:val="1"/>
      <w:marLeft w:val="0"/>
      <w:marRight w:val="0"/>
      <w:marTop w:val="0"/>
      <w:marBottom w:val="0"/>
      <w:divBdr>
        <w:top w:val="none" w:sz="0" w:space="0" w:color="auto"/>
        <w:left w:val="none" w:sz="0" w:space="0" w:color="auto"/>
        <w:bottom w:val="none" w:sz="0" w:space="0" w:color="auto"/>
        <w:right w:val="none" w:sz="0" w:space="0" w:color="auto"/>
      </w:divBdr>
    </w:div>
    <w:div w:id="1789817553">
      <w:bodyDiv w:val="1"/>
      <w:marLeft w:val="0"/>
      <w:marRight w:val="0"/>
      <w:marTop w:val="0"/>
      <w:marBottom w:val="0"/>
      <w:divBdr>
        <w:top w:val="none" w:sz="0" w:space="0" w:color="auto"/>
        <w:left w:val="none" w:sz="0" w:space="0" w:color="auto"/>
        <w:bottom w:val="none" w:sz="0" w:space="0" w:color="auto"/>
        <w:right w:val="none" w:sz="0" w:space="0" w:color="auto"/>
      </w:divBdr>
    </w:div>
    <w:div w:id="1822889969">
      <w:bodyDiv w:val="1"/>
      <w:marLeft w:val="0"/>
      <w:marRight w:val="0"/>
      <w:marTop w:val="0"/>
      <w:marBottom w:val="0"/>
      <w:divBdr>
        <w:top w:val="none" w:sz="0" w:space="0" w:color="auto"/>
        <w:left w:val="none" w:sz="0" w:space="0" w:color="auto"/>
        <w:bottom w:val="none" w:sz="0" w:space="0" w:color="auto"/>
        <w:right w:val="none" w:sz="0" w:space="0" w:color="auto"/>
      </w:divBdr>
    </w:div>
    <w:div w:id="187187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65E4-0726-4A18-B31B-10593623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7785</Words>
  <Characters>4439</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Rudakaite-Saukstel Edita</cp:lastModifiedBy>
  <cp:revision>2</cp:revision>
  <dcterms:created xsi:type="dcterms:W3CDTF">2020-09-03T11:50:00Z</dcterms:created>
  <dcterms:modified xsi:type="dcterms:W3CDTF">2020-09-03T11:50:00Z</dcterms:modified>
</cp:coreProperties>
</file>