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8E19A" w14:textId="77777777" w:rsidR="00AA18B1" w:rsidRPr="00A5013B" w:rsidRDefault="00AA18B1" w:rsidP="00425B3F">
      <w:pPr>
        <w:tabs>
          <w:tab w:val="center" w:pos="4819"/>
          <w:tab w:val="right" w:pos="9071"/>
        </w:tabs>
        <w:overflowPunct w:val="0"/>
        <w:jc w:val="center"/>
        <w:textAlignment w:val="baseline"/>
        <w:rPr>
          <w:rFonts w:ascii="HelveticaLT" w:hAnsi="HelveticaLT"/>
          <w:sz w:val="20"/>
        </w:rPr>
      </w:pPr>
    </w:p>
    <w:p w14:paraId="2293B068" w14:textId="77777777" w:rsidR="006078FE" w:rsidRPr="00CE0E2B" w:rsidRDefault="006078FE" w:rsidP="008A0B7A">
      <w:pPr>
        <w:pStyle w:val="Pavadinimas"/>
        <w:spacing w:after="20"/>
        <w:jc w:val="center"/>
        <w:rPr>
          <w:b/>
          <w:bCs/>
          <w:szCs w:val="24"/>
        </w:rPr>
      </w:pPr>
      <w:r w:rsidRPr="00CE0E2B">
        <w:rPr>
          <w:b/>
          <w:bCs/>
          <w:noProof/>
          <w:szCs w:val="24"/>
          <w:lang w:eastAsia="lt-LT"/>
        </w:rPr>
        <w:drawing>
          <wp:inline distT="0" distB="0" distL="0" distR="0" wp14:anchorId="123C8A37" wp14:editId="378F225E">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6E348FF" w14:textId="77777777" w:rsidR="006078FE" w:rsidRPr="00CE0E2B" w:rsidRDefault="006078FE" w:rsidP="006078FE">
      <w:pPr>
        <w:spacing w:after="20"/>
        <w:jc w:val="center"/>
        <w:rPr>
          <w:b/>
          <w:bCs/>
          <w:szCs w:val="24"/>
        </w:rPr>
      </w:pPr>
      <w:r w:rsidRPr="00CE0E2B">
        <w:rPr>
          <w:b/>
          <w:bCs/>
          <w:sz w:val="12"/>
          <w:szCs w:val="24"/>
        </w:rPr>
        <w:t xml:space="preserve"> </w:t>
      </w:r>
    </w:p>
    <w:p w14:paraId="28740F7E" w14:textId="77777777" w:rsidR="006078FE" w:rsidRPr="00CE0E2B" w:rsidRDefault="006078FE" w:rsidP="006078FE">
      <w:pPr>
        <w:spacing w:after="20"/>
        <w:jc w:val="center"/>
        <w:rPr>
          <w:sz w:val="28"/>
          <w:szCs w:val="24"/>
        </w:rPr>
      </w:pPr>
      <w:r w:rsidRPr="00CE0E2B">
        <w:rPr>
          <w:b/>
          <w:bCs/>
          <w:sz w:val="28"/>
          <w:szCs w:val="24"/>
        </w:rPr>
        <w:t>LIETUVOS RESPUBLIKOS ŠVIETIMO, MOKSLO IR SPORTO MINISTRAS</w:t>
      </w:r>
    </w:p>
    <w:p w14:paraId="078318BD" w14:textId="77777777" w:rsidR="006078FE" w:rsidRPr="00CE0E2B" w:rsidRDefault="006078FE" w:rsidP="006078FE">
      <w:pPr>
        <w:overflowPunct w:val="0"/>
        <w:autoSpaceDE w:val="0"/>
        <w:autoSpaceDN w:val="0"/>
        <w:adjustRightInd w:val="0"/>
        <w:spacing w:after="20"/>
        <w:jc w:val="center"/>
        <w:textAlignment w:val="baseline"/>
      </w:pPr>
    </w:p>
    <w:p w14:paraId="4B58B478" w14:textId="77777777" w:rsidR="006078FE" w:rsidRPr="00CE0E2B" w:rsidRDefault="006078FE" w:rsidP="006078FE">
      <w:pPr>
        <w:overflowPunct w:val="0"/>
        <w:autoSpaceDE w:val="0"/>
        <w:autoSpaceDN w:val="0"/>
        <w:adjustRightInd w:val="0"/>
        <w:spacing w:after="20"/>
        <w:jc w:val="center"/>
        <w:textAlignment w:val="baseline"/>
        <w:rPr>
          <w:b/>
          <w:bCs/>
        </w:rPr>
      </w:pPr>
      <w:r w:rsidRPr="00CE0E2B">
        <w:rPr>
          <w:b/>
          <w:bCs/>
        </w:rPr>
        <w:t>ĮSAKYMAS</w:t>
      </w:r>
    </w:p>
    <w:tbl>
      <w:tblPr>
        <w:tblW w:w="0" w:type="auto"/>
        <w:tblLayout w:type="fixed"/>
        <w:tblLook w:val="0000" w:firstRow="0" w:lastRow="0" w:firstColumn="0" w:lastColumn="0" w:noHBand="0" w:noVBand="0"/>
      </w:tblPr>
      <w:tblGrid>
        <w:gridCol w:w="9855"/>
      </w:tblGrid>
      <w:tr w:rsidR="006078FE" w:rsidRPr="00CE0E2B" w14:paraId="7C835175" w14:textId="77777777" w:rsidTr="001E599E">
        <w:tc>
          <w:tcPr>
            <w:tcW w:w="9855" w:type="dxa"/>
          </w:tcPr>
          <w:p w14:paraId="25104712" w14:textId="1F5BDE67" w:rsidR="006078FE" w:rsidRPr="00CE0E2B" w:rsidRDefault="006078FE" w:rsidP="006078FE">
            <w:pPr>
              <w:overflowPunct w:val="0"/>
              <w:autoSpaceDE w:val="0"/>
              <w:autoSpaceDN w:val="0"/>
              <w:adjustRightInd w:val="0"/>
              <w:spacing w:after="20"/>
              <w:jc w:val="center"/>
              <w:textAlignment w:val="baseline"/>
              <w:rPr>
                <w:b/>
                <w:bCs/>
                <w:caps/>
              </w:rPr>
            </w:pPr>
            <w:r w:rsidRPr="00CE0E2B">
              <w:rPr>
                <w:b/>
                <w:bCs/>
                <w:caps/>
              </w:rPr>
              <w:t xml:space="preserve">DĖL švietimo ir mokslo ministro 2017 m. balandžio 11 d. įsakymo Nr. </w:t>
            </w:r>
            <w:r w:rsidR="003524DD" w:rsidRPr="00CE0E2B">
              <w:rPr>
                <w:b/>
                <w:bCs/>
                <w:caps/>
              </w:rPr>
              <w:t xml:space="preserve">   </w:t>
            </w:r>
            <w:r w:rsidRPr="00CE0E2B">
              <w:rPr>
                <w:b/>
                <w:bCs/>
                <w:caps/>
              </w:rPr>
              <w:t>V-247 „</w:t>
            </w:r>
            <w:r w:rsidR="00E10F83" w:rsidRPr="00CE0E2B">
              <w:rPr>
                <w:b/>
                <w:bCs/>
                <w:caps/>
              </w:rPr>
              <w:t xml:space="preserve">DĖL </w:t>
            </w:r>
            <w:r w:rsidRPr="00CE0E2B">
              <w:rPr>
                <w:b/>
                <w:bCs/>
                <w:caps/>
              </w:rPr>
              <w:t>2014–2020 METŲ EUROPOS SĄJUNGOS FONDŲ INVESTICIJŲ VEIKSMŲ PROGRAMOS 9 PRIORITETO „VISUOMENĖS ŠVIETIMAS IR ŽMOGIŠKŲJŲ IŠTEKLIŲ POTENCIALO DIDINIMAS“ 09.3.3-LMT-K-712 PRIEMONĖS „MOKSLININKŲ, KITŲ TYRĖJŲ, STUDENTŲ MOKSLINĖS KO</w:t>
            </w:r>
            <w:bookmarkStart w:id="0" w:name="_GoBack"/>
            <w:bookmarkEnd w:id="0"/>
            <w:r w:rsidRPr="00CE0E2B">
              <w:rPr>
                <w:b/>
                <w:bCs/>
                <w:caps/>
              </w:rPr>
              <w:t>MPETENCIJOS UGDYMAS PER PRAKTINĘ MOKSLINĘ VEIKLĄ“ PROJEKTŲ FINANSAVIMO SĄLYGŲ APRAŠO NR. 2 PATVIRTINIMO“ Pakeitimo</w:t>
            </w:r>
          </w:p>
        </w:tc>
      </w:tr>
    </w:tbl>
    <w:p w14:paraId="54D8E020" w14:textId="77777777" w:rsidR="006078FE" w:rsidRPr="00CE0E2B" w:rsidRDefault="006078FE" w:rsidP="006078FE">
      <w:pPr>
        <w:overflowPunct w:val="0"/>
        <w:autoSpaceDE w:val="0"/>
        <w:autoSpaceDN w:val="0"/>
        <w:adjustRightInd w:val="0"/>
        <w:spacing w:after="20"/>
        <w:jc w:val="center"/>
        <w:textAlignment w:val="baseline"/>
      </w:pPr>
    </w:p>
    <w:tbl>
      <w:tblPr>
        <w:tblW w:w="0" w:type="auto"/>
        <w:tblLayout w:type="fixed"/>
        <w:tblLook w:val="0000" w:firstRow="0" w:lastRow="0" w:firstColumn="0" w:lastColumn="0" w:noHBand="0" w:noVBand="0"/>
      </w:tblPr>
      <w:tblGrid>
        <w:gridCol w:w="4927"/>
        <w:gridCol w:w="4928"/>
      </w:tblGrid>
      <w:tr w:rsidR="006078FE" w:rsidRPr="00CE0E2B" w14:paraId="36FA9FA1" w14:textId="77777777" w:rsidTr="001E599E">
        <w:trPr>
          <w:cantSplit/>
          <w:trHeight w:val="293"/>
        </w:trPr>
        <w:tc>
          <w:tcPr>
            <w:tcW w:w="4927" w:type="dxa"/>
          </w:tcPr>
          <w:p w14:paraId="1F1B17C0" w14:textId="5A42B15D" w:rsidR="006078FE" w:rsidRPr="00CE0E2B" w:rsidRDefault="00E46107" w:rsidP="006078FE">
            <w:pPr>
              <w:keepNext/>
              <w:overflowPunct w:val="0"/>
              <w:autoSpaceDE w:val="0"/>
              <w:autoSpaceDN w:val="0"/>
              <w:adjustRightInd w:val="0"/>
              <w:spacing w:after="20"/>
              <w:jc w:val="right"/>
              <w:textAlignment w:val="baseline"/>
              <w:outlineLvl w:val="2"/>
            </w:pPr>
            <w:r>
              <w:t xml:space="preserve">2020 m. rugpjūčio </w:t>
            </w:r>
          </w:p>
        </w:tc>
        <w:tc>
          <w:tcPr>
            <w:tcW w:w="4928" w:type="dxa"/>
          </w:tcPr>
          <w:p w14:paraId="6D6AD858" w14:textId="77777777" w:rsidR="006078FE" w:rsidRPr="00CE0E2B" w:rsidRDefault="006078FE" w:rsidP="00FC2858">
            <w:pPr>
              <w:keepNext/>
              <w:overflowPunct w:val="0"/>
              <w:autoSpaceDE w:val="0"/>
              <w:autoSpaceDN w:val="0"/>
              <w:adjustRightInd w:val="0"/>
              <w:spacing w:after="20"/>
              <w:textAlignment w:val="baseline"/>
              <w:outlineLvl w:val="2"/>
            </w:pPr>
            <w:r w:rsidRPr="00CE0E2B">
              <w:t xml:space="preserve">Nr. </w:t>
            </w:r>
          </w:p>
        </w:tc>
      </w:tr>
      <w:tr w:rsidR="006078FE" w:rsidRPr="00CE0E2B" w14:paraId="27CDB6C2" w14:textId="77777777" w:rsidTr="001E599E">
        <w:trPr>
          <w:cantSplit/>
          <w:trHeight w:val="292"/>
        </w:trPr>
        <w:tc>
          <w:tcPr>
            <w:tcW w:w="9855" w:type="dxa"/>
            <w:gridSpan w:val="2"/>
          </w:tcPr>
          <w:p w14:paraId="47CAC079" w14:textId="77777777" w:rsidR="006078FE" w:rsidRPr="00CE0E2B" w:rsidRDefault="006078FE" w:rsidP="006078FE">
            <w:pPr>
              <w:overflowPunct w:val="0"/>
              <w:autoSpaceDE w:val="0"/>
              <w:autoSpaceDN w:val="0"/>
              <w:adjustRightInd w:val="0"/>
              <w:spacing w:after="20"/>
              <w:jc w:val="center"/>
              <w:textAlignment w:val="baseline"/>
              <w:rPr>
                <w:szCs w:val="24"/>
              </w:rPr>
            </w:pPr>
            <w:smartTag w:uri="urn:schemas-tilde-lv/tildestengine" w:element="firmas">
              <w:r w:rsidRPr="00CE0E2B">
                <w:rPr>
                  <w:szCs w:val="24"/>
                </w:rPr>
                <w:t>Vilnius</w:t>
              </w:r>
            </w:smartTag>
          </w:p>
          <w:p w14:paraId="4846CBC1" w14:textId="77777777" w:rsidR="00E10F83" w:rsidRPr="00CE0E2B" w:rsidRDefault="00E10F83" w:rsidP="006078FE">
            <w:pPr>
              <w:overflowPunct w:val="0"/>
              <w:autoSpaceDE w:val="0"/>
              <w:autoSpaceDN w:val="0"/>
              <w:adjustRightInd w:val="0"/>
              <w:spacing w:after="20"/>
              <w:jc w:val="center"/>
              <w:textAlignment w:val="baseline"/>
              <w:rPr>
                <w:szCs w:val="24"/>
              </w:rPr>
            </w:pPr>
          </w:p>
          <w:p w14:paraId="5F03973C" w14:textId="77777777" w:rsidR="00E10F83" w:rsidRPr="00CE0E2B" w:rsidRDefault="00E10F83" w:rsidP="006078FE">
            <w:pPr>
              <w:overflowPunct w:val="0"/>
              <w:autoSpaceDE w:val="0"/>
              <w:autoSpaceDN w:val="0"/>
              <w:adjustRightInd w:val="0"/>
              <w:spacing w:after="20"/>
              <w:jc w:val="center"/>
              <w:textAlignment w:val="baseline"/>
              <w:rPr>
                <w:szCs w:val="24"/>
              </w:rPr>
            </w:pPr>
          </w:p>
        </w:tc>
      </w:tr>
    </w:tbl>
    <w:p w14:paraId="19E901C7" w14:textId="77777777" w:rsidR="006078FE" w:rsidRPr="00CE0E2B" w:rsidRDefault="006078FE" w:rsidP="006078FE">
      <w:pPr>
        <w:overflowPunct w:val="0"/>
        <w:autoSpaceDE w:val="0"/>
        <w:autoSpaceDN w:val="0"/>
        <w:adjustRightInd w:val="0"/>
        <w:ind w:firstLine="851"/>
        <w:jc w:val="both"/>
        <w:textAlignment w:val="baseline"/>
      </w:pPr>
      <w:r w:rsidRPr="00CE0E2B">
        <w:t>Vadovaudamasis Projektų administravimo ir finansavimo taisyklių, patvirtintų Lietuvos Respublikos finansų ministro 2014 m. spalio 8 d. įsakymu Nr. 1K-316 „Dėl Projektų administravimo ir finansavimo taisyklių patvirtinimo“, 88 punktu,</w:t>
      </w:r>
    </w:p>
    <w:p w14:paraId="1AF5E5D8" w14:textId="77777777" w:rsidR="006078FE" w:rsidRPr="00CE0E2B" w:rsidRDefault="006078FE" w:rsidP="006078FE">
      <w:pPr>
        <w:overflowPunct w:val="0"/>
        <w:autoSpaceDE w:val="0"/>
        <w:autoSpaceDN w:val="0"/>
        <w:adjustRightInd w:val="0"/>
        <w:ind w:firstLine="851"/>
        <w:jc w:val="both"/>
        <w:textAlignment w:val="baseline"/>
        <w:rPr>
          <w:szCs w:val="24"/>
        </w:rPr>
      </w:pPr>
      <w:r w:rsidRPr="00CE0E2B">
        <w:t xml:space="preserve">p a k e i č i u 2014–2020 metų Europos Sąjungos fondų investicijų veiksmų programos 9 prioriteto „Visuomenės švietimas ir žmogiškųjų išteklių potencialo didinimas“ </w:t>
      </w:r>
      <w:r w:rsidRPr="00CE0E2B">
        <w:rPr>
          <w:rFonts w:eastAsia="Calibri"/>
          <w:szCs w:val="24"/>
        </w:rPr>
        <w:t>09.3.3-LMT-K-712 priemonės „Mokslininkų, kitų tyrėjų, studentų mokslinės kompetencijos ugdymas per praktinę mokslinę veiklą“ projektų finansavimo sąlygų aprašą Nr. 2</w:t>
      </w:r>
      <w:r w:rsidRPr="00CE0E2B">
        <w:t xml:space="preserve">, patvirtintą Lietuvos Respublikos švietimo ir mokslo ministro 2017 m. balandžio 11 </w:t>
      </w:r>
      <w:r w:rsidRPr="00CE0E2B">
        <w:rPr>
          <w:szCs w:val="24"/>
        </w:rPr>
        <w:t>d. įsakymu Nr. V-247 „Dėl 2014–2020 metų Europos Sąjungos fondų investicijų veiksmų programos 9 prioriteto „Visuomenės švietimas ir žmogiškųjų išteklių potencialo didinimas“ 09.3.3-LMT-K-712 priemonės „</w:t>
      </w:r>
      <w:r w:rsidRPr="00CE0E2B">
        <w:rPr>
          <w:rFonts w:eastAsia="Calibri"/>
          <w:szCs w:val="24"/>
        </w:rPr>
        <w:t>Mokslininkų, kitų tyrėjų, studentų mokslinės kompetencijos ugdymas per praktinę mokslinę veiklą</w:t>
      </w:r>
      <w:r w:rsidRPr="00CE0E2B">
        <w:rPr>
          <w:szCs w:val="24"/>
        </w:rPr>
        <w:t>“ projektų finansavimo sąlygų aprašo Nr. 2 patvirtinimo“:</w:t>
      </w:r>
    </w:p>
    <w:p w14:paraId="667F4BEF" w14:textId="48C7D46E" w:rsidR="006078FE" w:rsidRPr="00CE0E2B" w:rsidRDefault="006078FE" w:rsidP="006078FE">
      <w:pPr>
        <w:overflowPunct w:val="0"/>
        <w:autoSpaceDE w:val="0"/>
        <w:autoSpaceDN w:val="0"/>
        <w:adjustRightInd w:val="0"/>
        <w:ind w:firstLine="851"/>
        <w:jc w:val="both"/>
        <w:textAlignment w:val="baseline"/>
        <w:rPr>
          <w:szCs w:val="24"/>
          <w:lang w:eastAsia="lt-LT"/>
        </w:rPr>
      </w:pPr>
      <w:r w:rsidRPr="00CE0E2B">
        <w:rPr>
          <w:szCs w:val="24"/>
        </w:rPr>
        <w:t>1.</w:t>
      </w:r>
      <w:r w:rsidRPr="00CE0E2B">
        <w:rPr>
          <w:szCs w:val="24"/>
          <w:lang w:eastAsia="lt-LT"/>
        </w:rPr>
        <w:t xml:space="preserve"> Pakeičiu </w:t>
      </w:r>
      <w:r w:rsidR="008F0A29">
        <w:rPr>
          <w:szCs w:val="24"/>
          <w:lang w:eastAsia="lt-LT"/>
        </w:rPr>
        <w:t>8</w:t>
      </w:r>
      <w:r w:rsidR="008F0A29" w:rsidRPr="00CE0E2B">
        <w:rPr>
          <w:szCs w:val="24"/>
          <w:lang w:eastAsia="lt-LT"/>
        </w:rPr>
        <w:t xml:space="preserve"> </w:t>
      </w:r>
      <w:r w:rsidRPr="00CE0E2B">
        <w:rPr>
          <w:szCs w:val="24"/>
          <w:lang w:eastAsia="lt-LT"/>
        </w:rPr>
        <w:t>punktą ir jį išdėstau taip:</w:t>
      </w:r>
    </w:p>
    <w:p w14:paraId="6BAF39B7" w14:textId="08F8A662" w:rsidR="008F0A29" w:rsidRDefault="008F0A29" w:rsidP="008F0A29">
      <w:pPr>
        <w:ind w:firstLine="851"/>
        <w:jc w:val="both"/>
      </w:pPr>
      <w:r>
        <w:rPr>
          <w:rFonts w:eastAsia="Calibri"/>
          <w:szCs w:val="24"/>
        </w:rPr>
        <w:t>„8. Pagal Aprašą projektams įgyvendinti numatoma skirti iki 15 685 256,89 eurų (penkiolikos milijonų šešių šimtų aštuoniasdešimt penkių tūkstančių dviejų šimtų penkiasdešimt šešių eurų 89 ct) Europos socialinio fondo lėšų.</w:t>
      </w:r>
      <w:r>
        <w:t>“</w:t>
      </w:r>
    </w:p>
    <w:p w14:paraId="306C0E7E" w14:textId="352D5B86" w:rsidR="008F0A29" w:rsidRPr="008F0A29" w:rsidRDefault="008F0A29" w:rsidP="008F0A29">
      <w:pPr>
        <w:ind w:firstLine="851"/>
        <w:jc w:val="both"/>
        <w:rPr>
          <w:rFonts w:eastAsia="Calibri"/>
          <w:szCs w:val="24"/>
        </w:rPr>
      </w:pPr>
      <w:r>
        <w:t xml:space="preserve">2. Papildau </w:t>
      </w:r>
      <w:r w:rsidRPr="005E74E0">
        <w:rPr>
          <w:rFonts w:eastAsia="MS Mincho"/>
          <w:iCs/>
          <w:szCs w:val="24"/>
        </w:rPr>
        <w:t>8</w:t>
      </w:r>
      <w:r w:rsidRPr="005E74E0">
        <w:rPr>
          <w:rFonts w:eastAsia="MS Mincho"/>
          <w:iCs/>
          <w:szCs w:val="24"/>
          <w:vertAlign w:val="superscript"/>
        </w:rPr>
        <w:t>1</w:t>
      </w:r>
      <w:r>
        <w:rPr>
          <w:rFonts w:eastAsia="MS Mincho"/>
          <w:iCs/>
          <w:szCs w:val="24"/>
        </w:rPr>
        <w:t xml:space="preserve"> punktu:</w:t>
      </w:r>
    </w:p>
    <w:p w14:paraId="4499B6CC" w14:textId="14889CD6" w:rsidR="008F0A29" w:rsidRPr="008F0A29" w:rsidRDefault="008F0A29" w:rsidP="008F0A29">
      <w:pPr>
        <w:ind w:firstLine="851"/>
        <w:jc w:val="both"/>
        <w:rPr>
          <w:rFonts w:eastAsia="MS Mincho"/>
          <w:iCs/>
          <w:szCs w:val="24"/>
        </w:rPr>
      </w:pPr>
      <w:r>
        <w:rPr>
          <w:rFonts w:eastAsia="MS Mincho"/>
          <w:iCs/>
          <w:szCs w:val="24"/>
        </w:rPr>
        <w:t>„</w:t>
      </w:r>
      <w:r w:rsidRPr="005E74E0">
        <w:rPr>
          <w:rFonts w:eastAsia="MS Mincho"/>
          <w:iCs/>
          <w:szCs w:val="24"/>
        </w:rPr>
        <w:t>8</w:t>
      </w:r>
      <w:r w:rsidRPr="005E74E0">
        <w:rPr>
          <w:rFonts w:eastAsia="MS Mincho"/>
          <w:iCs/>
          <w:szCs w:val="24"/>
          <w:vertAlign w:val="superscript"/>
        </w:rPr>
        <w:t>1</w:t>
      </w:r>
      <w:r>
        <w:rPr>
          <w:rFonts w:eastAsia="MS Mincho"/>
          <w:iCs/>
          <w:szCs w:val="24"/>
        </w:rPr>
        <w:t xml:space="preserve">. </w:t>
      </w:r>
      <w:r>
        <w:t>Atsižvelgiant į Priemonių įgyvendinimo plano II skyriaus Devintojo skirsnio 7 punktą</w:t>
      </w:r>
      <w:r>
        <w:rPr>
          <w:rFonts w:eastAsia="Calibri"/>
          <w:szCs w:val="24"/>
        </w:rPr>
        <w:t xml:space="preserve">, pagal šį Aprašą projektams skiriama finansavimo suma gali viršyti Aprašo 8 punkte numatomą skirti finansavimo sumą, bet ne daugiau kaip iki 6 000 000,00 Eur (šešių milijonų eurų 00 ct) </w:t>
      </w:r>
      <w:r w:rsidR="0020515F">
        <w:rPr>
          <w:rFonts w:eastAsia="Calibri"/>
          <w:szCs w:val="24"/>
        </w:rPr>
        <w:t>Europos socialinio fondo lėšų</w:t>
      </w:r>
      <w:r>
        <w:rPr>
          <w:rFonts w:eastAsia="Calibri"/>
          <w:szCs w:val="24"/>
        </w:rPr>
        <w:t>.“</w:t>
      </w:r>
    </w:p>
    <w:p w14:paraId="4E822374" w14:textId="2604E5A1" w:rsidR="008F0A29" w:rsidRPr="00CE0E2B" w:rsidRDefault="008F0A29" w:rsidP="008F0A29">
      <w:pPr>
        <w:overflowPunct w:val="0"/>
        <w:autoSpaceDE w:val="0"/>
        <w:autoSpaceDN w:val="0"/>
        <w:adjustRightInd w:val="0"/>
        <w:ind w:firstLine="851"/>
        <w:jc w:val="both"/>
        <w:textAlignment w:val="baseline"/>
        <w:rPr>
          <w:szCs w:val="24"/>
          <w:lang w:eastAsia="lt-LT"/>
        </w:rPr>
      </w:pPr>
      <w:r>
        <w:rPr>
          <w:szCs w:val="24"/>
        </w:rPr>
        <w:t>3</w:t>
      </w:r>
      <w:r w:rsidRPr="00CE0E2B">
        <w:rPr>
          <w:szCs w:val="24"/>
        </w:rPr>
        <w:t>.</w:t>
      </w:r>
      <w:r w:rsidRPr="00CE0E2B">
        <w:rPr>
          <w:szCs w:val="24"/>
          <w:lang w:eastAsia="lt-LT"/>
        </w:rPr>
        <w:t xml:space="preserve"> Pakeičiu </w:t>
      </w:r>
      <w:r>
        <w:rPr>
          <w:szCs w:val="24"/>
          <w:lang w:eastAsia="lt-LT"/>
        </w:rPr>
        <w:t>9</w:t>
      </w:r>
      <w:r w:rsidRPr="00CE0E2B">
        <w:rPr>
          <w:szCs w:val="24"/>
          <w:lang w:eastAsia="lt-LT"/>
        </w:rPr>
        <w:t xml:space="preserve"> punktą ir jį išdėstau taip:</w:t>
      </w:r>
    </w:p>
    <w:p w14:paraId="58068CCB" w14:textId="281CFC2C" w:rsidR="008F0A29" w:rsidRDefault="008F0A29" w:rsidP="008F0A29">
      <w:pPr>
        <w:ind w:firstLine="851"/>
        <w:jc w:val="both"/>
        <w:rPr>
          <w:rFonts w:eastAsia="Calibri"/>
          <w:szCs w:val="24"/>
        </w:rPr>
      </w:pPr>
      <w:r>
        <w:rPr>
          <w:rFonts w:eastAsia="Calibri"/>
          <w:szCs w:val="24"/>
        </w:rPr>
        <w:t>„9. Pagal Aprašą numatoma skelbti 3</w:t>
      </w:r>
      <w:r>
        <w:rPr>
          <w:rFonts w:eastAsia="Calibri"/>
          <w:i/>
          <w:szCs w:val="24"/>
        </w:rPr>
        <w:t xml:space="preserve"> </w:t>
      </w:r>
      <w:r>
        <w:rPr>
          <w:rFonts w:eastAsia="Calibri"/>
          <w:szCs w:val="24"/>
        </w:rPr>
        <w:t xml:space="preserve">kvietimus teikti paraiškas: pagal pirmąjį kvietimą teikti paraiškas numatoma skirti iki 3 894 437,68 eurų (trijų milijonų aštuonių šimtų devyniasdešimt keturių tūkstančių keturių šimtų trisdešimt septynių eurų 68 ct), pagal antrąjį kvietimą teikti paraiškas numatoma skirti iki 6 531 882,32  eurų (šešių milijonų penkių šimtų trisdešimt vieno tūkstančio aštuonių šimtų aštuoniasdešimt dviejų eurų 32 ct), pagal trečiąjį kvietimą teikti paraiškas numatoma skirti iki 5 258 936,89 eurų (penkių milijonų dviejų šimtų penkiasdešimt aštuonių tūkstančių devynių šimtų trisdešimt šešių eurų 89 ct) Europos socialinio fondo lėšų. Jeigu paskelbto kvietimo metu pagal priimtus sprendimus dėl projektų finansavimo ir </w:t>
      </w:r>
      <w:r>
        <w:rPr>
          <w:rFonts w:eastAsia="Calibri"/>
          <w:szCs w:val="24"/>
        </w:rPr>
        <w:lastRenderedPageBreak/>
        <w:t>pateiktas paraiškas paskirstyta ir prašoma skirti suma mažesnė negu kvietimui skirta lėšų suma, nepanaudota lėšų suma paskirstoma proporcingai kitiems kvietimams. Priimdama sprendimą dėl projektų finansavimo, įgyvendinančioji institucija, pritarus Ministerijai, turi teisę kvietimui skirtą sumą padidinti, neviršydama Priemonių įgyvendinimo plane nurodytos Priemonei skirtos lėšų sumos ir nepažeisdama teisėtų pareiškėjų lūkesčių.</w:t>
      </w:r>
      <w:r>
        <w:t>“</w:t>
      </w:r>
    </w:p>
    <w:p w14:paraId="41AC7F97" w14:textId="59321819" w:rsidR="00DB7C4C" w:rsidRPr="00874738" w:rsidRDefault="008F0A29" w:rsidP="00DC6A61">
      <w:pPr>
        <w:ind w:firstLine="1247"/>
        <w:jc w:val="both"/>
        <w:rPr>
          <w:szCs w:val="24"/>
          <w:lang w:eastAsia="lt-LT"/>
        </w:rPr>
      </w:pPr>
      <w:r>
        <w:rPr>
          <w:szCs w:val="24"/>
          <w:lang w:eastAsia="lt-LT"/>
        </w:rPr>
        <w:t>4</w:t>
      </w:r>
      <w:r w:rsidR="00DB7C4C" w:rsidRPr="00874738">
        <w:rPr>
          <w:szCs w:val="24"/>
          <w:lang w:eastAsia="lt-LT"/>
        </w:rPr>
        <w:t xml:space="preserve">. </w:t>
      </w:r>
      <w:r w:rsidR="00DC6A61">
        <w:rPr>
          <w:rFonts w:cstheme="minorBidi"/>
          <w:sz w:val="22"/>
          <w:szCs w:val="24"/>
          <w:lang w:eastAsia="lt-LT"/>
        </w:rPr>
        <w:t>Išdėstau 1 priedą nauja redakcija (pridedama).</w:t>
      </w:r>
    </w:p>
    <w:p w14:paraId="3E9353F8" w14:textId="5056BBCD" w:rsidR="00BC49EB" w:rsidRDefault="00BC49EB" w:rsidP="00AE2E76">
      <w:pPr>
        <w:jc w:val="both"/>
        <w:rPr>
          <w:rFonts w:eastAsia="Calibri"/>
          <w:szCs w:val="24"/>
        </w:rPr>
      </w:pPr>
    </w:p>
    <w:p w14:paraId="2A6F83A3" w14:textId="77777777" w:rsidR="00065DEB" w:rsidRPr="00CE0E2B" w:rsidRDefault="00065DEB" w:rsidP="00AE2E76">
      <w:pPr>
        <w:jc w:val="both"/>
        <w:rPr>
          <w:rFonts w:eastAsia="Calibri"/>
          <w:szCs w:val="24"/>
        </w:rPr>
      </w:pPr>
    </w:p>
    <w:p w14:paraId="3509192D" w14:textId="77777777" w:rsidR="00BC49EB" w:rsidRPr="00231C32" w:rsidRDefault="00BC49EB" w:rsidP="00AE2E76">
      <w:pPr>
        <w:jc w:val="both"/>
        <w:rPr>
          <w:rFonts w:eastAsia="Calibri"/>
          <w:szCs w:val="24"/>
        </w:rPr>
      </w:pPr>
      <w:r w:rsidRPr="00CE0E2B">
        <w:rPr>
          <w:rFonts w:eastAsia="Calibri"/>
          <w:szCs w:val="24"/>
        </w:rPr>
        <w:t xml:space="preserve">Švietimo, mokslo ir sporto ministras </w:t>
      </w:r>
      <w:r w:rsidRPr="00CE0E2B">
        <w:rPr>
          <w:rFonts w:eastAsia="Calibri"/>
          <w:szCs w:val="24"/>
        </w:rPr>
        <w:tab/>
      </w:r>
      <w:r w:rsidRPr="00CE0E2B">
        <w:rPr>
          <w:rFonts w:eastAsia="Calibri"/>
          <w:szCs w:val="24"/>
        </w:rPr>
        <w:tab/>
      </w:r>
      <w:r w:rsidRPr="00CE0E2B">
        <w:rPr>
          <w:rFonts w:eastAsia="Calibri"/>
          <w:szCs w:val="24"/>
        </w:rPr>
        <w:tab/>
        <w:t>Algirdas Monkevičius</w:t>
      </w:r>
    </w:p>
    <w:p w14:paraId="3917A326" w14:textId="77777777" w:rsidR="00BC49EB" w:rsidRPr="00231C32" w:rsidRDefault="00BC49EB">
      <w:pPr>
        <w:ind w:firstLine="851"/>
        <w:jc w:val="both"/>
        <w:rPr>
          <w:rFonts w:eastAsia="Calibri"/>
          <w:szCs w:val="24"/>
        </w:rPr>
      </w:pPr>
    </w:p>
    <w:p w14:paraId="5ADAAD70" w14:textId="2AC935EE" w:rsidR="00B974E4" w:rsidRDefault="00B974E4">
      <w:pPr>
        <w:ind w:firstLine="851"/>
        <w:jc w:val="both"/>
        <w:rPr>
          <w:rFonts w:eastAsia="Calibri"/>
          <w:szCs w:val="24"/>
        </w:rPr>
      </w:pPr>
    </w:p>
    <w:p w14:paraId="46B7398A" w14:textId="77777777" w:rsidR="00764A1D" w:rsidRPr="00764A1D" w:rsidRDefault="00764A1D" w:rsidP="00764A1D">
      <w:pPr>
        <w:jc w:val="both"/>
        <w:textAlignment w:val="baseline"/>
        <w:rPr>
          <w:color w:val="000000"/>
          <w:szCs w:val="24"/>
          <w:lang w:eastAsia="lt-LT"/>
        </w:rPr>
      </w:pPr>
      <w:r w:rsidRPr="00764A1D">
        <w:rPr>
          <w:color w:val="000000"/>
          <w:szCs w:val="24"/>
          <w:lang w:eastAsia="lt-LT"/>
        </w:rPr>
        <w:t>SUDERINTA</w:t>
      </w:r>
    </w:p>
    <w:p w14:paraId="7E2738EC" w14:textId="17FC94D8" w:rsidR="00764A1D" w:rsidRPr="00764A1D" w:rsidRDefault="00764A1D" w:rsidP="00764A1D">
      <w:pPr>
        <w:rPr>
          <w:color w:val="000000"/>
          <w:szCs w:val="24"/>
          <w:lang w:eastAsia="lt-LT"/>
        </w:rPr>
      </w:pPr>
    </w:p>
    <w:p w14:paraId="41BFB51D" w14:textId="58A8D714" w:rsidR="00764A1D" w:rsidRPr="00764A1D" w:rsidRDefault="00764A1D" w:rsidP="00764A1D">
      <w:pPr>
        <w:textAlignment w:val="baseline"/>
        <w:rPr>
          <w:color w:val="000000"/>
          <w:szCs w:val="24"/>
          <w:lang w:eastAsia="lt-LT"/>
        </w:rPr>
      </w:pPr>
      <w:r w:rsidRPr="00764A1D">
        <w:rPr>
          <w:color w:val="000000"/>
          <w:szCs w:val="24"/>
          <w:lang w:eastAsia="lt-LT"/>
        </w:rPr>
        <w:t xml:space="preserve">Lietuvos mokslo tarybos </w:t>
      </w:r>
      <w:r w:rsidR="006E5305" w:rsidRPr="00764A1D">
        <w:rPr>
          <w:color w:val="000000"/>
          <w:szCs w:val="24"/>
          <w:lang w:eastAsia="lt-LT"/>
        </w:rPr>
        <w:t>20</w:t>
      </w:r>
      <w:r w:rsidR="006E5305">
        <w:rPr>
          <w:color w:val="000000"/>
          <w:szCs w:val="24"/>
          <w:lang w:eastAsia="lt-LT"/>
        </w:rPr>
        <w:t>20</w:t>
      </w:r>
      <w:r w:rsidR="006E5305" w:rsidRPr="00764A1D">
        <w:rPr>
          <w:color w:val="000000"/>
          <w:szCs w:val="24"/>
          <w:lang w:eastAsia="lt-LT"/>
        </w:rPr>
        <w:t xml:space="preserve"> </w:t>
      </w:r>
      <w:r w:rsidRPr="00764A1D">
        <w:rPr>
          <w:color w:val="000000"/>
          <w:szCs w:val="24"/>
          <w:lang w:eastAsia="lt-LT"/>
        </w:rPr>
        <w:t xml:space="preserve">m. </w:t>
      </w:r>
      <w:r w:rsidR="00615745">
        <w:rPr>
          <w:color w:val="000000"/>
          <w:szCs w:val="24"/>
          <w:lang w:eastAsia="lt-LT"/>
        </w:rPr>
        <w:t>rugpjūčio</w:t>
      </w:r>
      <w:r w:rsidR="00615745" w:rsidRPr="00764A1D">
        <w:rPr>
          <w:color w:val="000000"/>
          <w:szCs w:val="24"/>
          <w:lang w:eastAsia="lt-LT"/>
        </w:rPr>
        <w:t xml:space="preserve"> </w:t>
      </w:r>
      <w:r w:rsidR="00615745">
        <w:rPr>
          <w:color w:val="000000"/>
          <w:szCs w:val="24"/>
          <w:lang w:eastAsia="lt-LT"/>
        </w:rPr>
        <w:t>31</w:t>
      </w:r>
      <w:r w:rsidR="00615745" w:rsidRPr="00764A1D">
        <w:rPr>
          <w:color w:val="000000"/>
          <w:szCs w:val="24"/>
          <w:lang w:eastAsia="lt-LT"/>
        </w:rPr>
        <w:t xml:space="preserve"> </w:t>
      </w:r>
      <w:r w:rsidRPr="00764A1D">
        <w:rPr>
          <w:color w:val="000000"/>
          <w:szCs w:val="24"/>
          <w:lang w:eastAsia="lt-LT"/>
        </w:rPr>
        <w:t>d.</w:t>
      </w:r>
    </w:p>
    <w:p w14:paraId="0426BCB0" w14:textId="547F94D0" w:rsidR="00764A1D" w:rsidRPr="00F13CFA" w:rsidRDefault="00764A1D" w:rsidP="00A9066D">
      <w:pPr>
        <w:textAlignment w:val="baseline"/>
        <w:rPr>
          <w:rFonts w:eastAsia="Calibri"/>
          <w:szCs w:val="24"/>
        </w:rPr>
      </w:pPr>
      <w:r w:rsidRPr="00764A1D">
        <w:rPr>
          <w:color w:val="000000"/>
          <w:szCs w:val="24"/>
          <w:lang w:eastAsia="lt-LT"/>
        </w:rPr>
        <w:t xml:space="preserve">raštu Nr. </w:t>
      </w:r>
      <w:r w:rsidR="00615745">
        <w:rPr>
          <w:color w:val="000000"/>
          <w:szCs w:val="24"/>
          <w:lang w:eastAsia="lt-LT"/>
        </w:rPr>
        <w:t>4S-813</w:t>
      </w:r>
    </w:p>
    <w:sectPr w:rsidR="00764A1D" w:rsidRPr="00F13CFA">
      <w:headerReference w:type="even" r:id="rId12"/>
      <w:headerReference w:type="default" r:id="rId13"/>
      <w:footerReference w:type="even" r:id="rId14"/>
      <w:footerReference w:type="default" r:id="rId15"/>
      <w:headerReference w:type="first" r:id="rId16"/>
      <w:footerReference w:type="first" r:id="rId17"/>
      <w:pgSz w:w="11907" w:h="16840" w:code="9"/>
      <w:pgMar w:top="1138" w:right="850" w:bottom="1238" w:left="1699" w:header="288" w:footer="720" w:gutter="0"/>
      <w:pgNumType w:start="1"/>
      <w:cols w:space="720"/>
      <w:noEndnote/>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6562C" w16cid:durableId="218FACF8"/>
  <w16cid:commentId w16cid:paraId="775FD02B" w16cid:durableId="218FACF9"/>
  <w16cid:commentId w16cid:paraId="7CA60567" w16cid:durableId="218FACFA"/>
  <w16cid:commentId w16cid:paraId="52989534" w16cid:durableId="218FACFB"/>
  <w16cid:commentId w16cid:paraId="5D8E0FD3" w16cid:durableId="218FACFC"/>
  <w16cid:commentId w16cid:paraId="0E312924" w16cid:durableId="218FAE67"/>
  <w16cid:commentId w16cid:paraId="192BD2CB" w16cid:durableId="218FADAA"/>
  <w16cid:commentId w16cid:paraId="7D8E23FF" w16cid:durableId="218FAE35"/>
  <w16cid:commentId w16cid:paraId="72434509" w16cid:durableId="218FACFD"/>
  <w16cid:commentId w16cid:paraId="708BBA75" w16cid:durableId="218FB14E"/>
  <w16cid:commentId w16cid:paraId="3F9FAF59" w16cid:durableId="218FACFE"/>
  <w16cid:commentId w16cid:paraId="61A5BAA0" w16cid:durableId="218FACFF"/>
  <w16cid:commentId w16cid:paraId="2FB28581" w16cid:durableId="218FB8FF"/>
  <w16cid:commentId w16cid:paraId="2BB73E6A" w16cid:durableId="218FAD00"/>
  <w16cid:commentId w16cid:paraId="7F75059D" w16cid:durableId="218FBA32"/>
  <w16cid:commentId w16cid:paraId="2C0C4C0C" w16cid:durableId="218FAD01"/>
  <w16cid:commentId w16cid:paraId="0334A1FB" w16cid:durableId="218FAD02"/>
  <w16cid:commentId w16cid:paraId="37D913FE" w16cid:durableId="218FBECB"/>
  <w16cid:commentId w16cid:paraId="546F3E9D" w16cid:durableId="218FBFBE"/>
  <w16cid:commentId w16cid:paraId="0D8FF951" w16cid:durableId="218FC02A"/>
  <w16cid:commentId w16cid:paraId="3C49B668" w16cid:durableId="218FAD03"/>
  <w16cid:commentId w16cid:paraId="3BED8E2D" w16cid:durableId="218FC09A"/>
  <w16cid:commentId w16cid:paraId="50CA2605" w16cid:durableId="218FC1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21210" w14:textId="77777777" w:rsidR="00FF6079" w:rsidRDefault="00FF6079">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C21DB44" w14:textId="77777777" w:rsidR="00FF6079" w:rsidRDefault="00FF6079">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764E6" w14:textId="77777777" w:rsidR="00AA0767" w:rsidRDefault="00AA0767">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6B674FE" w14:textId="77777777" w:rsidR="00AA0767" w:rsidRDefault="00AA0767">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3D272" w14:textId="77777777" w:rsidR="00AA0767" w:rsidRDefault="00AA0767">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787C" w14:textId="77777777" w:rsidR="00AA0767" w:rsidRDefault="00AA0767">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F9F2D" w14:textId="77777777" w:rsidR="00FF6079" w:rsidRDefault="00FF6079">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9ABB1AA" w14:textId="77777777" w:rsidR="00FF6079" w:rsidRDefault="00FF6079">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4B9E" w14:textId="77777777" w:rsidR="00AA0767" w:rsidRDefault="00AA0767">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66CD1" w14:textId="31A655EB" w:rsidR="00AA0767" w:rsidRDefault="00AA0767">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00A43842" w:rsidRPr="00A43842">
      <w:rPr>
        <w:rFonts w:ascii="HelveticaLT" w:hAnsi="HelveticaLT"/>
        <w:noProof/>
        <w:sz w:val="20"/>
      </w:rPr>
      <w:t>2</w:t>
    </w:r>
    <w:r>
      <w:rPr>
        <w:rFonts w:ascii="HelveticaLT" w:hAnsi="HelveticaLT"/>
        <w:sz w:val="20"/>
        <w:lang w:val="en-GB"/>
      </w:rPr>
      <w:fldChar w:fldCharType="end"/>
    </w:r>
  </w:p>
  <w:p w14:paraId="24D95110" w14:textId="77777777" w:rsidR="00AA0767" w:rsidRDefault="00AA0767">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CC8E2" w14:textId="67AB43F1" w:rsidR="00AA0767" w:rsidRPr="00A43842" w:rsidRDefault="00A43842" w:rsidP="00A43842">
    <w:pPr>
      <w:tabs>
        <w:tab w:val="center" w:pos="4819"/>
        <w:tab w:val="right" w:pos="9071"/>
      </w:tabs>
      <w:overflowPunct w:val="0"/>
      <w:jc w:val="right"/>
      <w:textAlignment w:val="baseline"/>
      <w:rPr>
        <w:sz w:val="20"/>
      </w:rPr>
    </w:pPr>
    <w:r w:rsidRPr="00A43842">
      <w:rPr>
        <w:sz w:val="20"/>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5A2"/>
    <w:multiLevelType w:val="multilevel"/>
    <w:tmpl w:val="D730DB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580E63"/>
    <w:multiLevelType w:val="hybridMultilevel"/>
    <w:tmpl w:val="E16ECA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7785"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8B"/>
    <w:rsid w:val="00005122"/>
    <w:rsid w:val="00013472"/>
    <w:rsid w:val="000204CA"/>
    <w:rsid w:val="000211DF"/>
    <w:rsid w:val="0002533E"/>
    <w:rsid w:val="00044C99"/>
    <w:rsid w:val="00053D24"/>
    <w:rsid w:val="00053EBF"/>
    <w:rsid w:val="000604AA"/>
    <w:rsid w:val="00060B82"/>
    <w:rsid w:val="00065DEB"/>
    <w:rsid w:val="000700A0"/>
    <w:rsid w:val="00073C46"/>
    <w:rsid w:val="00080DAA"/>
    <w:rsid w:val="0009182B"/>
    <w:rsid w:val="00091C13"/>
    <w:rsid w:val="0009441C"/>
    <w:rsid w:val="0009505F"/>
    <w:rsid w:val="00096B91"/>
    <w:rsid w:val="000A0CBF"/>
    <w:rsid w:val="000A770C"/>
    <w:rsid w:val="000B1165"/>
    <w:rsid w:val="000B4432"/>
    <w:rsid w:val="000B7B6D"/>
    <w:rsid w:val="000C57C3"/>
    <w:rsid w:val="000C657F"/>
    <w:rsid w:val="000C66F0"/>
    <w:rsid w:val="000D0816"/>
    <w:rsid w:val="000D0BC4"/>
    <w:rsid w:val="000D19AE"/>
    <w:rsid w:val="000D4CEE"/>
    <w:rsid w:val="000D56AD"/>
    <w:rsid w:val="000F5F94"/>
    <w:rsid w:val="000F6733"/>
    <w:rsid w:val="00114BC1"/>
    <w:rsid w:val="00121CD4"/>
    <w:rsid w:val="00122C75"/>
    <w:rsid w:val="001248B5"/>
    <w:rsid w:val="0012506E"/>
    <w:rsid w:val="00131522"/>
    <w:rsid w:val="00137D75"/>
    <w:rsid w:val="001436C1"/>
    <w:rsid w:val="00144944"/>
    <w:rsid w:val="00146B2D"/>
    <w:rsid w:val="00150BF5"/>
    <w:rsid w:val="00153878"/>
    <w:rsid w:val="00161A05"/>
    <w:rsid w:val="00163413"/>
    <w:rsid w:val="001640A3"/>
    <w:rsid w:val="00165D22"/>
    <w:rsid w:val="00181C0F"/>
    <w:rsid w:val="00187D5A"/>
    <w:rsid w:val="001920CC"/>
    <w:rsid w:val="00193B6D"/>
    <w:rsid w:val="00195AA1"/>
    <w:rsid w:val="001A044C"/>
    <w:rsid w:val="001A39B1"/>
    <w:rsid w:val="001A6DEF"/>
    <w:rsid w:val="001B27A7"/>
    <w:rsid w:val="001B731D"/>
    <w:rsid w:val="001B735D"/>
    <w:rsid w:val="001C3979"/>
    <w:rsid w:val="001D5D59"/>
    <w:rsid w:val="001D632E"/>
    <w:rsid w:val="001D6CE6"/>
    <w:rsid w:val="001D7CB7"/>
    <w:rsid w:val="001D7FB6"/>
    <w:rsid w:val="001E0796"/>
    <w:rsid w:val="001E1EAC"/>
    <w:rsid w:val="001E599E"/>
    <w:rsid w:val="001F70FE"/>
    <w:rsid w:val="00202DB6"/>
    <w:rsid w:val="0020301F"/>
    <w:rsid w:val="0020515F"/>
    <w:rsid w:val="00205B6C"/>
    <w:rsid w:val="00206796"/>
    <w:rsid w:val="00206DCD"/>
    <w:rsid w:val="00207FB1"/>
    <w:rsid w:val="00213DAA"/>
    <w:rsid w:val="00217480"/>
    <w:rsid w:val="0022045F"/>
    <w:rsid w:val="00221DE0"/>
    <w:rsid w:val="002226D1"/>
    <w:rsid w:val="00231C32"/>
    <w:rsid w:val="00241C04"/>
    <w:rsid w:val="00244D95"/>
    <w:rsid w:val="00257C79"/>
    <w:rsid w:val="00263C20"/>
    <w:rsid w:val="00267504"/>
    <w:rsid w:val="00272365"/>
    <w:rsid w:val="002735A8"/>
    <w:rsid w:val="00277876"/>
    <w:rsid w:val="00280F47"/>
    <w:rsid w:val="00285570"/>
    <w:rsid w:val="0029537D"/>
    <w:rsid w:val="002A4E90"/>
    <w:rsid w:val="002B0B5C"/>
    <w:rsid w:val="002B6DD7"/>
    <w:rsid w:val="002C26B8"/>
    <w:rsid w:val="002C33AF"/>
    <w:rsid w:val="002D1169"/>
    <w:rsid w:val="002E50D8"/>
    <w:rsid w:val="002E5E50"/>
    <w:rsid w:val="002F1DA4"/>
    <w:rsid w:val="002F27A7"/>
    <w:rsid w:val="002F7CE5"/>
    <w:rsid w:val="00300588"/>
    <w:rsid w:val="00305167"/>
    <w:rsid w:val="00315CE6"/>
    <w:rsid w:val="00322716"/>
    <w:rsid w:val="00340511"/>
    <w:rsid w:val="0034513E"/>
    <w:rsid w:val="00346D9E"/>
    <w:rsid w:val="003524DD"/>
    <w:rsid w:val="00352DD0"/>
    <w:rsid w:val="00357542"/>
    <w:rsid w:val="00360D2A"/>
    <w:rsid w:val="003625C4"/>
    <w:rsid w:val="003741BB"/>
    <w:rsid w:val="00376C6A"/>
    <w:rsid w:val="00380392"/>
    <w:rsid w:val="0038723A"/>
    <w:rsid w:val="00391ABE"/>
    <w:rsid w:val="003930A4"/>
    <w:rsid w:val="0039590A"/>
    <w:rsid w:val="003966E4"/>
    <w:rsid w:val="003A20B3"/>
    <w:rsid w:val="003A2E60"/>
    <w:rsid w:val="003A4CB6"/>
    <w:rsid w:val="003A522A"/>
    <w:rsid w:val="003A584B"/>
    <w:rsid w:val="003A6045"/>
    <w:rsid w:val="003B0BA6"/>
    <w:rsid w:val="003B1B05"/>
    <w:rsid w:val="003D35A3"/>
    <w:rsid w:val="003D3A42"/>
    <w:rsid w:val="003F564B"/>
    <w:rsid w:val="00401D30"/>
    <w:rsid w:val="004035FB"/>
    <w:rsid w:val="004048D9"/>
    <w:rsid w:val="0041471E"/>
    <w:rsid w:val="00417A24"/>
    <w:rsid w:val="00425B3F"/>
    <w:rsid w:val="0043104E"/>
    <w:rsid w:val="004324D1"/>
    <w:rsid w:val="004424A4"/>
    <w:rsid w:val="0045392B"/>
    <w:rsid w:val="00464BE4"/>
    <w:rsid w:val="00474F60"/>
    <w:rsid w:val="00482C01"/>
    <w:rsid w:val="00487289"/>
    <w:rsid w:val="00490D5F"/>
    <w:rsid w:val="00491E22"/>
    <w:rsid w:val="0049265E"/>
    <w:rsid w:val="004A14EA"/>
    <w:rsid w:val="004A7734"/>
    <w:rsid w:val="004B15F5"/>
    <w:rsid w:val="004B3725"/>
    <w:rsid w:val="004B3763"/>
    <w:rsid w:val="004B4AF0"/>
    <w:rsid w:val="004B5A66"/>
    <w:rsid w:val="004C1393"/>
    <w:rsid w:val="004D254A"/>
    <w:rsid w:val="004D41E6"/>
    <w:rsid w:val="004D78D9"/>
    <w:rsid w:val="004E39E8"/>
    <w:rsid w:val="004E50D1"/>
    <w:rsid w:val="004F3EA8"/>
    <w:rsid w:val="0050223E"/>
    <w:rsid w:val="005037DF"/>
    <w:rsid w:val="0050598E"/>
    <w:rsid w:val="00506189"/>
    <w:rsid w:val="005158C5"/>
    <w:rsid w:val="00525848"/>
    <w:rsid w:val="00530D50"/>
    <w:rsid w:val="00540470"/>
    <w:rsid w:val="00540BE1"/>
    <w:rsid w:val="00544578"/>
    <w:rsid w:val="005543BC"/>
    <w:rsid w:val="005653DB"/>
    <w:rsid w:val="00566D2E"/>
    <w:rsid w:val="0057430D"/>
    <w:rsid w:val="00576878"/>
    <w:rsid w:val="00580BC3"/>
    <w:rsid w:val="0058770F"/>
    <w:rsid w:val="00590BCA"/>
    <w:rsid w:val="00593641"/>
    <w:rsid w:val="00595599"/>
    <w:rsid w:val="00597661"/>
    <w:rsid w:val="005A2245"/>
    <w:rsid w:val="005A3211"/>
    <w:rsid w:val="005A47EF"/>
    <w:rsid w:val="005A7392"/>
    <w:rsid w:val="005B2C16"/>
    <w:rsid w:val="005B4241"/>
    <w:rsid w:val="005B6F4E"/>
    <w:rsid w:val="005C3BA7"/>
    <w:rsid w:val="005C5C7C"/>
    <w:rsid w:val="005C6B8D"/>
    <w:rsid w:val="005D3C87"/>
    <w:rsid w:val="005D6A97"/>
    <w:rsid w:val="005E6BC9"/>
    <w:rsid w:val="005F57A8"/>
    <w:rsid w:val="006039DE"/>
    <w:rsid w:val="00604739"/>
    <w:rsid w:val="00605DD6"/>
    <w:rsid w:val="006078FE"/>
    <w:rsid w:val="00615745"/>
    <w:rsid w:val="00617904"/>
    <w:rsid w:val="00621436"/>
    <w:rsid w:val="00622791"/>
    <w:rsid w:val="00622A98"/>
    <w:rsid w:val="006245D1"/>
    <w:rsid w:val="00632812"/>
    <w:rsid w:val="006440EE"/>
    <w:rsid w:val="006456E0"/>
    <w:rsid w:val="00651AE8"/>
    <w:rsid w:val="00651D06"/>
    <w:rsid w:val="00655B88"/>
    <w:rsid w:val="00656FA5"/>
    <w:rsid w:val="006618C3"/>
    <w:rsid w:val="0067093F"/>
    <w:rsid w:val="0068425E"/>
    <w:rsid w:val="0069013A"/>
    <w:rsid w:val="00690393"/>
    <w:rsid w:val="0069363F"/>
    <w:rsid w:val="0069788B"/>
    <w:rsid w:val="006A4320"/>
    <w:rsid w:val="006B421F"/>
    <w:rsid w:val="006D41F0"/>
    <w:rsid w:val="006E5305"/>
    <w:rsid w:val="006E6728"/>
    <w:rsid w:val="006F2221"/>
    <w:rsid w:val="00701960"/>
    <w:rsid w:val="00706A6B"/>
    <w:rsid w:val="00706D81"/>
    <w:rsid w:val="00707FB6"/>
    <w:rsid w:val="00712498"/>
    <w:rsid w:val="0071522C"/>
    <w:rsid w:val="00717651"/>
    <w:rsid w:val="00722F9B"/>
    <w:rsid w:val="00730AD4"/>
    <w:rsid w:val="00733146"/>
    <w:rsid w:val="00736188"/>
    <w:rsid w:val="00744357"/>
    <w:rsid w:val="00751154"/>
    <w:rsid w:val="00753B27"/>
    <w:rsid w:val="007615F1"/>
    <w:rsid w:val="00764A1D"/>
    <w:rsid w:val="00766211"/>
    <w:rsid w:val="0076718C"/>
    <w:rsid w:val="0077186E"/>
    <w:rsid w:val="007733EA"/>
    <w:rsid w:val="00773F86"/>
    <w:rsid w:val="00782A34"/>
    <w:rsid w:val="007835B8"/>
    <w:rsid w:val="0078393B"/>
    <w:rsid w:val="0078602F"/>
    <w:rsid w:val="007919FA"/>
    <w:rsid w:val="00795222"/>
    <w:rsid w:val="007A16DC"/>
    <w:rsid w:val="007A399B"/>
    <w:rsid w:val="007A5649"/>
    <w:rsid w:val="007B542B"/>
    <w:rsid w:val="007C0FF9"/>
    <w:rsid w:val="007C2A30"/>
    <w:rsid w:val="007C621E"/>
    <w:rsid w:val="007D377A"/>
    <w:rsid w:val="007D6E16"/>
    <w:rsid w:val="007D78D2"/>
    <w:rsid w:val="007E1201"/>
    <w:rsid w:val="007E335E"/>
    <w:rsid w:val="007F00D2"/>
    <w:rsid w:val="007F11AA"/>
    <w:rsid w:val="007F3C41"/>
    <w:rsid w:val="007F5850"/>
    <w:rsid w:val="007F6773"/>
    <w:rsid w:val="0080471D"/>
    <w:rsid w:val="00807348"/>
    <w:rsid w:val="008105D7"/>
    <w:rsid w:val="00812BF2"/>
    <w:rsid w:val="008174AE"/>
    <w:rsid w:val="00820A40"/>
    <w:rsid w:val="00826805"/>
    <w:rsid w:val="0083193C"/>
    <w:rsid w:val="00833728"/>
    <w:rsid w:val="00833753"/>
    <w:rsid w:val="00840AEA"/>
    <w:rsid w:val="008431F7"/>
    <w:rsid w:val="00853438"/>
    <w:rsid w:val="0085364E"/>
    <w:rsid w:val="00863780"/>
    <w:rsid w:val="00866955"/>
    <w:rsid w:val="008676CB"/>
    <w:rsid w:val="00870BBF"/>
    <w:rsid w:val="0089011C"/>
    <w:rsid w:val="008A01B6"/>
    <w:rsid w:val="008A0B7A"/>
    <w:rsid w:val="008A6F38"/>
    <w:rsid w:val="008B4EC2"/>
    <w:rsid w:val="008D7B1D"/>
    <w:rsid w:val="008E7048"/>
    <w:rsid w:val="008F0A29"/>
    <w:rsid w:val="008F121B"/>
    <w:rsid w:val="008F6B86"/>
    <w:rsid w:val="009036C9"/>
    <w:rsid w:val="009062B2"/>
    <w:rsid w:val="00906C3E"/>
    <w:rsid w:val="00915120"/>
    <w:rsid w:val="009172D1"/>
    <w:rsid w:val="00933F9D"/>
    <w:rsid w:val="00952FBD"/>
    <w:rsid w:val="00960551"/>
    <w:rsid w:val="00970BD7"/>
    <w:rsid w:val="00971CF0"/>
    <w:rsid w:val="009907EB"/>
    <w:rsid w:val="009933BA"/>
    <w:rsid w:val="009A04EE"/>
    <w:rsid w:val="009A1F7C"/>
    <w:rsid w:val="009A4107"/>
    <w:rsid w:val="009A4857"/>
    <w:rsid w:val="009B355A"/>
    <w:rsid w:val="009B36E2"/>
    <w:rsid w:val="009C1D25"/>
    <w:rsid w:val="009C7EDB"/>
    <w:rsid w:val="009D0290"/>
    <w:rsid w:val="009E6041"/>
    <w:rsid w:val="009E7CBA"/>
    <w:rsid w:val="009F01FE"/>
    <w:rsid w:val="009F2C94"/>
    <w:rsid w:val="00A00183"/>
    <w:rsid w:val="00A002E5"/>
    <w:rsid w:val="00A03B36"/>
    <w:rsid w:val="00A1126A"/>
    <w:rsid w:val="00A16190"/>
    <w:rsid w:val="00A22F1C"/>
    <w:rsid w:val="00A23BCB"/>
    <w:rsid w:val="00A3337B"/>
    <w:rsid w:val="00A34F7A"/>
    <w:rsid w:val="00A36C82"/>
    <w:rsid w:val="00A370F0"/>
    <w:rsid w:val="00A43842"/>
    <w:rsid w:val="00A5013B"/>
    <w:rsid w:val="00A568A7"/>
    <w:rsid w:val="00A62FD8"/>
    <w:rsid w:val="00A752F4"/>
    <w:rsid w:val="00A80DFF"/>
    <w:rsid w:val="00A8348D"/>
    <w:rsid w:val="00A9066D"/>
    <w:rsid w:val="00A91D18"/>
    <w:rsid w:val="00A93C22"/>
    <w:rsid w:val="00A947CD"/>
    <w:rsid w:val="00AA0767"/>
    <w:rsid w:val="00AA18B1"/>
    <w:rsid w:val="00AC21D0"/>
    <w:rsid w:val="00AD6094"/>
    <w:rsid w:val="00AE1115"/>
    <w:rsid w:val="00AE2E76"/>
    <w:rsid w:val="00AE559D"/>
    <w:rsid w:val="00AE6444"/>
    <w:rsid w:val="00AE673C"/>
    <w:rsid w:val="00AE75A4"/>
    <w:rsid w:val="00AF63E5"/>
    <w:rsid w:val="00B01321"/>
    <w:rsid w:val="00B0179D"/>
    <w:rsid w:val="00B0786F"/>
    <w:rsid w:val="00B0793D"/>
    <w:rsid w:val="00B21B7A"/>
    <w:rsid w:val="00B24659"/>
    <w:rsid w:val="00B24CB0"/>
    <w:rsid w:val="00B30EFE"/>
    <w:rsid w:val="00B35780"/>
    <w:rsid w:val="00B35DB6"/>
    <w:rsid w:val="00B55F92"/>
    <w:rsid w:val="00B5706A"/>
    <w:rsid w:val="00B61F8E"/>
    <w:rsid w:val="00B66F57"/>
    <w:rsid w:val="00B720B3"/>
    <w:rsid w:val="00B919B1"/>
    <w:rsid w:val="00B9500A"/>
    <w:rsid w:val="00B95070"/>
    <w:rsid w:val="00B95099"/>
    <w:rsid w:val="00B974E4"/>
    <w:rsid w:val="00BA0E23"/>
    <w:rsid w:val="00BA50D3"/>
    <w:rsid w:val="00BB41C3"/>
    <w:rsid w:val="00BB5656"/>
    <w:rsid w:val="00BC2741"/>
    <w:rsid w:val="00BC4609"/>
    <w:rsid w:val="00BC49EB"/>
    <w:rsid w:val="00BC5901"/>
    <w:rsid w:val="00BD535A"/>
    <w:rsid w:val="00BE53F0"/>
    <w:rsid w:val="00BF1B1F"/>
    <w:rsid w:val="00BF58FC"/>
    <w:rsid w:val="00BF6860"/>
    <w:rsid w:val="00C01D8D"/>
    <w:rsid w:val="00C220A7"/>
    <w:rsid w:val="00C26092"/>
    <w:rsid w:val="00C31F59"/>
    <w:rsid w:val="00C47520"/>
    <w:rsid w:val="00C531D3"/>
    <w:rsid w:val="00C5333E"/>
    <w:rsid w:val="00C5715D"/>
    <w:rsid w:val="00C648AD"/>
    <w:rsid w:val="00C73EA2"/>
    <w:rsid w:val="00C82C6E"/>
    <w:rsid w:val="00C83CB5"/>
    <w:rsid w:val="00CA1F90"/>
    <w:rsid w:val="00CA29E3"/>
    <w:rsid w:val="00CA55A1"/>
    <w:rsid w:val="00CB14F4"/>
    <w:rsid w:val="00CB5E5B"/>
    <w:rsid w:val="00CD5D52"/>
    <w:rsid w:val="00CD5FBA"/>
    <w:rsid w:val="00CE0E2B"/>
    <w:rsid w:val="00CF2630"/>
    <w:rsid w:val="00CF45BF"/>
    <w:rsid w:val="00CF4662"/>
    <w:rsid w:val="00CF649A"/>
    <w:rsid w:val="00CF7774"/>
    <w:rsid w:val="00D00C59"/>
    <w:rsid w:val="00D03513"/>
    <w:rsid w:val="00D06855"/>
    <w:rsid w:val="00D1097A"/>
    <w:rsid w:val="00D11B79"/>
    <w:rsid w:val="00D14826"/>
    <w:rsid w:val="00D16100"/>
    <w:rsid w:val="00D212BA"/>
    <w:rsid w:val="00D268C8"/>
    <w:rsid w:val="00D34298"/>
    <w:rsid w:val="00D35DF5"/>
    <w:rsid w:val="00D47240"/>
    <w:rsid w:val="00D47C68"/>
    <w:rsid w:val="00D52797"/>
    <w:rsid w:val="00D649BD"/>
    <w:rsid w:val="00D7094D"/>
    <w:rsid w:val="00D73DE6"/>
    <w:rsid w:val="00D83F65"/>
    <w:rsid w:val="00D864A9"/>
    <w:rsid w:val="00D90172"/>
    <w:rsid w:val="00DA2192"/>
    <w:rsid w:val="00DA26D4"/>
    <w:rsid w:val="00DA3FED"/>
    <w:rsid w:val="00DA4E9F"/>
    <w:rsid w:val="00DB7C4C"/>
    <w:rsid w:val="00DC46D9"/>
    <w:rsid w:val="00DC6A61"/>
    <w:rsid w:val="00DD1A8F"/>
    <w:rsid w:val="00DD6BAC"/>
    <w:rsid w:val="00DE57D4"/>
    <w:rsid w:val="00DE69C6"/>
    <w:rsid w:val="00DF02CB"/>
    <w:rsid w:val="00DF38E1"/>
    <w:rsid w:val="00DF6A42"/>
    <w:rsid w:val="00DF6CC5"/>
    <w:rsid w:val="00DF7EB9"/>
    <w:rsid w:val="00E02290"/>
    <w:rsid w:val="00E05503"/>
    <w:rsid w:val="00E077A0"/>
    <w:rsid w:val="00E10126"/>
    <w:rsid w:val="00E10F83"/>
    <w:rsid w:val="00E123E6"/>
    <w:rsid w:val="00E126D7"/>
    <w:rsid w:val="00E13212"/>
    <w:rsid w:val="00E150D3"/>
    <w:rsid w:val="00E23011"/>
    <w:rsid w:val="00E2382B"/>
    <w:rsid w:val="00E2647E"/>
    <w:rsid w:val="00E310E9"/>
    <w:rsid w:val="00E375D5"/>
    <w:rsid w:val="00E403A7"/>
    <w:rsid w:val="00E409E9"/>
    <w:rsid w:val="00E46107"/>
    <w:rsid w:val="00E50367"/>
    <w:rsid w:val="00E50F0F"/>
    <w:rsid w:val="00E51242"/>
    <w:rsid w:val="00E5175F"/>
    <w:rsid w:val="00E56208"/>
    <w:rsid w:val="00E6171F"/>
    <w:rsid w:val="00E629C9"/>
    <w:rsid w:val="00E72203"/>
    <w:rsid w:val="00E8207A"/>
    <w:rsid w:val="00E841F0"/>
    <w:rsid w:val="00E91794"/>
    <w:rsid w:val="00E928A5"/>
    <w:rsid w:val="00E9541C"/>
    <w:rsid w:val="00EA2629"/>
    <w:rsid w:val="00EB2435"/>
    <w:rsid w:val="00EB5026"/>
    <w:rsid w:val="00EC537F"/>
    <w:rsid w:val="00EF2848"/>
    <w:rsid w:val="00EF2BCD"/>
    <w:rsid w:val="00EF4091"/>
    <w:rsid w:val="00EF4536"/>
    <w:rsid w:val="00EF4FFF"/>
    <w:rsid w:val="00EF7D59"/>
    <w:rsid w:val="00F0149A"/>
    <w:rsid w:val="00F03457"/>
    <w:rsid w:val="00F04731"/>
    <w:rsid w:val="00F04D92"/>
    <w:rsid w:val="00F06331"/>
    <w:rsid w:val="00F13CFA"/>
    <w:rsid w:val="00F1736F"/>
    <w:rsid w:val="00F270FC"/>
    <w:rsid w:val="00F318B2"/>
    <w:rsid w:val="00F31CBF"/>
    <w:rsid w:val="00F34273"/>
    <w:rsid w:val="00F345AA"/>
    <w:rsid w:val="00F4452C"/>
    <w:rsid w:val="00F52E2C"/>
    <w:rsid w:val="00F57C58"/>
    <w:rsid w:val="00F57F24"/>
    <w:rsid w:val="00F71CB1"/>
    <w:rsid w:val="00F754CD"/>
    <w:rsid w:val="00F80CD5"/>
    <w:rsid w:val="00F90319"/>
    <w:rsid w:val="00F90B30"/>
    <w:rsid w:val="00FA728A"/>
    <w:rsid w:val="00FB48A4"/>
    <w:rsid w:val="00FB75B2"/>
    <w:rsid w:val="00FC2858"/>
    <w:rsid w:val="00FC4617"/>
    <w:rsid w:val="00FC72C4"/>
    <w:rsid w:val="00FC762C"/>
    <w:rsid w:val="00FD5B0B"/>
    <w:rsid w:val="00FE07FE"/>
    <w:rsid w:val="00FE21B3"/>
    <w:rsid w:val="00FE390E"/>
    <w:rsid w:val="00FF6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1641D6E0"/>
  <w15:docId w15:val="{01E68CB3-3924-4552-825D-73D4637E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25B3F"/>
    <w:rPr>
      <w:color w:val="808080"/>
    </w:rPr>
  </w:style>
  <w:style w:type="character" w:styleId="Komentaronuoroda">
    <w:name w:val="annotation reference"/>
    <w:basedOn w:val="Numatytasispastraiposriftas"/>
    <w:unhideWhenUsed/>
    <w:rsid w:val="00380392"/>
    <w:rPr>
      <w:sz w:val="16"/>
      <w:szCs w:val="16"/>
    </w:rPr>
  </w:style>
  <w:style w:type="paragraph" w:styleId="Komentarotekstas">
    <w:name w:val="annotation text"/>
    <w:basedOn w:val="prastasis"/>
    <w:link w:val="KomentarotekstasDiagrama"/>
    <w:uiPriority w:val="99"/>
    <w:unhideWhenUsed/>
    <w:rsid w:val="00380392"/>
    <w:rPr>
      <w:sz w:val="20"/>
    </w:rPr>
  </w:style>
  <w:style w:type="character" w:customStyle="1" w:styleId="KomentarotekstasDiagrama">
    <w:name w:val="Komentaro tekstas Diagrama"/>
    <w:basedOn w:val="Numatytasispastraiposriftas"/>
    <w:link w:val="Komentarotekstas"/>
    <w:uiPriority w:val="99"/>
    <w:rsid w:val="00380392"/>
    <w:rPr>
      <w:sz w:val="20"/>
    </w:rPr>
  </w:style>
  <w:style w:type="paragraph" w:styleId="Komentarotema">
    <w:name w:val="annotation subject"/>
    <w:basedOn w:val="Komentarotekstas"/>
    <w:next w:val="Komentarotekstas"/>
    <w:link w:val="KomentarotemaDiagrama"/>
    <w:semiHidden/>
    <w:unhideWhenUsed/>
    <w:rsid w:val="00380392"/>
    <w:rPr>
      <w:b/>
      <w:bCs/>
    </w:rPr>
  </w:style>
  <w:style w:type="character" w:customStyle="1" w:styleId="KomentarotemaDiagrama">
    <w:name w:val="Komentaro tema Diagrama"/>
    <w:basedOn w:val="KomentarotekstasDiagrama"/>
    <w:link w:val="Komentarotema"/>
    <w:semiHidden/>
    <w:rsid w:val="00380392"/>
    <w:rPr>
      <w:b/>
      <w:bCs/>
      <w:sz w:val="20"/>
    </w:rPr>
  </w:style>
  <w:style w:type="paragraph" w:styleId="Debesliotekstas">
    <w:name w:val="Balloon Text"/>
    <w:basedOn w:val="prastasis"/>
    <w:link w:val="DebesliotekstasDiagrama"/>
    <w:semiHidden/>
    <w:unhideWhenUsed/>
    <w:rsid w:val="0038039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80392"/>
    <w:rPr>
      <w:rFonts w:ascii="Segoe UI" w:hAnsi="Segoe UI" w:cs="Segoe UI"/>
      <w:sz w:val="18"/>
      <w:szCs w:val="18"/>
    </w:rPr>
  </w:style>
  <w:style w:type="paragraph" w:styleId="Sraopastraipa">
    <w:name w:val="List Paragraph"/>
    <w:basedOn w:val="prastasis"/>
    <w:uiPriority w:val="34"/>
    <w:qFormat/>
    <w:rsid w:val="00131522"/>
    <w:pPr>
      <w:ind w:left="1296"/>
    </w:pPr>
    <w:rPr>
      <w:lang w:eastAsia="lt-LT"/>
    </w:rPr>
  </w:style>
  <w:style w:type="paragraph" w:styleId="Porat">
    <w:name w:val="footer"/>
    <w:basedOn w:val="prastasis"/>
    <w:link w:val="PoratDiagrama"/>
    <w:semiHidden/>
    <w:unhideWhenUsed/>
    <w:rsid w:val="006078FE"/>
    <w:pPr>
      <w:tabs>
        <w:tab w:val="center" w:pos="4819"/>
        <w:tab w:val="right" w:pos="9638"/>
      </w:tabs>
    </w:pPr>
  </w:style>
  <w:style w:type="character" w:customStyle="1" w:styleId="PoratDiagrama">
    <w:name w:val="Poraštė Diagrama"/>
    <w:basedOn w:val="Numatytasispastraiposriftas"/>
    <w:link w:val="Porat"/>
    <w:semiHidden/>
    <w:rsid w:val="006078FE"/>
  </w:style>
  <w:style w:type="paragraph" w:styleId="Pavadinimas">
    <w:name w:val="Title"/>
    <w:basedOn w:val="prastasis"/>
    <w:next w:val="prastasis"/>
    <w:link w:val="PavadinimasDiagrama"/>
    <w:rsid w:val="006078FE"/>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6078FE"/>
    <w:rPr>
      <w:rFonts w:asciiTheme="majorHAnsi" w:eastAsiaTheme="majorEastAsia" w:hAnsiTheme="majorHAnsi" w:cstheme="majorBidi"/>
      <w:spacing w:val="-10"/>
      <w:kern w:val="28"/>
      <w:sz w:val="56"/>
      <w:szCs w:val="56"/>
    </w:rPr>
  </w:style>
  <w:style w:type="character" w:styleId="Puslapionumeris">
    <w:name w:val="page number"/>
    <w:basedOn w:val="Numatytasispastraiposriftas"/>
    <w:rsid w:val="006078FE"/>
  </w:style>
  <w:style w:type="character" w:styleId="Hipersaitas">
    <w:name w:val="Hyperlink"/>
    <w:basedOn w:val="Numatytasispastraiposriftas"/>
    <w:unhideWhenUsed/>
    <w:rsid w:val="00FC2858"/>
    <w:rPr>
      <w:color w:val="0563C1" w:themeColor="hyperlink"/>
      <w:u w:val="single"/>
    </w:rPr>
  </w:style>
  <w:style w:type="paragraph" w:styleId="Pataisymai">
    <w:name w:val="Revision"/>
    <w:hidden/>
    <w:semiHidden/>
    <w:rsid w:val="001640A3"/>
  </w:style>
  <w:style w:type="table" w:styleId="Lentelstinklelis">
    <w:name w:val="Table Grid"/>
    <w:basedOn w:val="prastojilentel"/>
    <w:rsid w:val="00540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rsid w:val="004F3EA8"/>
    <w:rPr>
      <w:vertAlign w:val="superscript"/>
    </w:rPr>
  </w:style>
  <w:style w:type="paragraph" w:styleId="Puslapioinaostekstas">
    <w:name w:val="footnote text"/>
    <w:basedOn w:val="prastasis"/>
    <w:link w:val="PuslapioinaostekstasDiagrama"/>
    <w:rsid w:val="007A16DC"/>
    <w:pPr>
      <w:ind w:firstLine="720"/>
      <w:jc w:val="both"/>
    </w:pPr>
    <w:rPr>
      <w:sz w:val="20"/>
    </w:rPr>
  </w:style>
  <w:style w:type="character" w:customStyle="1" w:styleId="PuslapioinaostekstasDiagrama">
    <w:name w:val="Puslapio išnašos tekstas Diagrama"/>
    <w:basedOn w:val="Numatytasispastraiposriftas"/>
    <w:link w:val="Puslapioinaostekstas"/>
    <w:rsid w:val="007A16D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06354">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82316029">
      <w:bodyDiv w:val="1"/>
      <w:marLeft w:val="0"/>
      <w:marRight w:val="0"/>
      <w:marTop w:val="0"/>
      <w:marBottom w:val="0"/>
      <w:divBdr>
        <w:top w:val="none" w:sz="0" w:space="0" w:color="auto"/>
        <w:left w:val="none" w:sz="0" w:space="0" w:color="auto"/>
        <w:bottom w:val="none" w:sz="0" w:space="0" w:color="auto"/>
        <w:right w:val="none" w:sz="0" w:space="0" w:color="auto"/>
      </w:divBdr>
    </w:div>
    <w:div w:id="16225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9345648e-eeac-48a0-a159-0ad158ddc92b</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9D89-1BB3-4637-AD82-FC373DA7E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C0D79D-1EE7-4FE0-A221-28B71CE32E4F}">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2EE9E4D8-F7A0-479F-B002-D8DD7CC1CB66}">
  <ds:schemaRefs>
    <ds:schemaRef ds:uri="http://schemas.microsoft.com/sharepoint/v3/contenttype/forms"/>
  </ds:schemaRefs>
</ds:datastoreItem>
</file>

<file path=customXml/itemProps4.xml><?xml version="1.0" encoding="utf-8"?>
<ds:datastoreItem xmlns:ds="http://schemas.openxmlformats.org/officeDocument/2006/customXml" ds:itemID="{1527FA0A-26FE-4BCE-BA9A-8A266F0F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2252</Words>
  <Characters>1285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712 PFSA NR 2 isakymas .docx</vt:lpstr>
      <vt:lpstr>712 PFSA NR 2 isakymas .docx</vt:lpstr>
    </vt:vector>
  </TitlesOfParts>
  <Company>VKS</Company>
  <LinksUpToDate>false</LinksUpToDate>
  <CharactersWithSpaces>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 PFSA NR 2 isakymas .docx</dc:title>
  <dc:creator>Ulkienė Rita</dc:creator>
  <cp:lastModifiedBy>Gudauskytė Vigilija | ŠMSM</cp:lastModifiedBy>
  <cp:revision>14</cp:revision>
  <cp:lastPrinted>2019-12-10T12:04:00Z</cp:lastPrinted>
  <dcterms:created xsi:type="dcterms:W3CDTF">2020-08-17T07:47:00Z</dcterms:created>
  <dcterms:modified xsi:type="dcterms:W3CDTF">2020-09-04T08:05:00Z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