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6DCF" w14:textId="77777777" w:rsidR="00CB0605" w:rsidRPr="00D355B7" w:rsidRDefault="00CB0605" w:rsidP="00D355B7">
      <w:pPr>
        <w:jc w:val="center"/>
        <w:rPr>
          <w:b/>
          <w:bCs/>
          <w:szCs w:val="24"/>
        </w:rPr>
      </w:pPr>
      <w:r w:rsidRPr="00D355B7">
        <w:rPr>
          <w:b/>
          <w:bCs/>
          <w:szCs w:val="24"/>
        </w:rPr>
        <w:t>LIETUVOS RESPUBLIKOS EKONOMIKOS IR INOVACIJŲ MINISTERIJA</w:t>
      </w:r>
    </w:p>
    <w:p w14:paraId="67E08466" w14:textId="77777777" w:rsidR="00CB0605" w:rsidRPr="00D355B7" w:rsidRDefault="00CB0605" w:rsidP="00D355B7">
      <w:pPr>
        <w:jc w:val="center"/>
        <w:rPr>
          <w:b/>
          <w:bCs/>
          <w:szCs w:val="24"/>
        </w:rPr>
      </w:pPr>
    </w:p>
    <w:p w14:paraId="7F684DA3" w14:textId="77777777" w:rsidR="00E03DA3" w:rsidRPr="00D355B7" w:rsidRDefault="00CB0605" w:rsidP="00D355B7">
      <w:pPr>
        <w:jc w:val="center"/>
        <w:rPr>
          <w:b/>
          <w:kern w:val="16"/>
          <w:szCs w:val="24"/>
        </w:rPr>
      </w:pPr>
      <w:r w:rsidRPr="00D355B7">
        <w:rPr>
          <w:b/>
          <w:bCs/>
          <w:szCs w:val="24"/>
        </w:rPr>
        <w:t xml:space="preserve">SOCIALINIŲ IR EKONOMINIŲ PARTNERIŲ PATEIKTŲ PASTABŲ IR PASIŪLYMŲ DĖL </w:t>
      </w:r>
    </w:p>
    <w:p w14:paraId="6B825B84" w14:textId="77777777" w:rsidR="00667FC1" w:rsidRPr="00D355B7" w:rsidRDefault="00E03DA3" w:rsidP="00D355B7">
      <w:pPr>
        <w:tabs>
          <w:tab w:val="left" w:pos="567"/>
        </w:tabs>
        <w:jc w:val="center"/>
        <w:rPr>
          <w:b/>
          <w:bCs/>
          <w:szCs w:val="24"/>
        </w:rPr>
      </w:pPr>
      <w:r w:rsidRPr="00D355B7">
        <w:rPr>
          <w:b/>
          <w:kern w:val="16"/>
          <w:szCs w:val="24"/>
        </w:rPr>
        <w:t xml:space="preserve">2014–2020 METŲ EUROPOS SĄJUNGOS FONDŲ INVESTICIJŲ VEIKSMŲ PROGRAMOS </w:t>
      </w:r>
      <w:r w:rsidR="001E2CD3" w:rsidRPr="00D355B7">
        <w:rPr>
          <w:b/>
          <w:kern w:val="16"/>
          <w:szCs w:val="24"/>
        </w:rPr>
        <w:t xml:space="preserve">                                                                    </w:t>
      </w:r>
      <w:r w:rsidRPr="00D355B7">
        <w:rPr>
          <w:b/>
          <w:kern w:val="16"/>
          <w:szCs w:val="24"/>
        </w:rPr>
        <w:t>3 PRIORITETO</w:t>
      </w:r>
      <w:r w:rsidR="001E2CD3" w:rsidRPr="00D355B7">
        <w:rPr>
          <w:b/>
          <w:kern w:val="16"/>
          <w:szCs w:val="24"/>
        </w:rPr>
        <w:t xml:space="preserve"> </w:t>
      </w:r>
      <w:r w:rsidRPr="00D355B7">
        <w:rPr>
          <w:b/>
          <w:caps/>
          <w:szCs w:val="24"/>
        </w:rPr>
        <w:t>„Smulkiojo ir</w:t>
      </w:r>
      <w:r w:rsidR="001E2CD3" w:rsidRPr="00D355B7">
        <w:rPr>
          <w:b/>
          <w:caps/>
          <w:szCs w:val="24"/>
        </w:rPr>
        <w:t xml:space="preserve"> </w:t>
      </w:r>
      <w:r w:rsidRPr="00D355B7">
        <w:rPr>
          <w:b/>
          <w:caps/>
          <w:szCs w:val="24"/>
        </w:rPr>
        <w:t xml:space="preserve">Vidutinio verslo Konkurencingumo skatinimas“ </w:t>
      </w:r>
      <w:r w:rsidR="001E2CD3" w:rsidRPr="00D355B7">
        <w:rPr>
          <w:b/>
          <w:caps/>
          <w:szCs w:val="24"/>
        </w:rPr>
        <w:t xml:space="preserve">                                                                    </w:t>
      </w:r>
      <w:r w:rsidRPr="00D355B7">
        <w:rPr>
          <w:b/>
          <w:kern w:val="16"/>
          <w:szCs w:val="24"/>
        </w:rPr>
        <w:t xml:space="preserve">PRIEMONĖS </w:t>
      </w:r>
      <w:r w:rsidR="0011578A" w:rsidRPr="00D355B7">
        <w:rPr>
          <w:b/>
          <w:kern w:val="16"/>
          <w:szCs w:val="24"/>
        </w:rPr>
        <w:t>N</w:t>
      </w:r>
      <w:r w:rsidR="0011578A" w:rsidRPr="00D355B7">
        <w:rPr>
          <w:b/>
          <w:szCs w:val="24"/>
        </w:rPr>
        <w:t xml:space="preserve">R. </w:t>
      </w:r>
      <w:r w:rsidR="0011578A" w:rsidRPr="00D355B7">
        <w:rPr>
          <w:szCs w:val="24"/>
        </w:rPr>
        <w:t xml:space="preserve"> </w:t>
      </w:r>
      <w:r w:rsidR="0011578A" w:rsidRPr="00D355B7">
        <w:rPr>
          <w:b/>
          <w:bCs/>
          <w:szCs w:val="24"/>
        </w:rPr>
        <w:t>03.3.1-LVPA-T-861 „KŪRYBINIAI ČEKIAI COVID-19“</w:t>
      </w:r>
      <w:r w:rsidR="0011578A" w:rsidRPr="00D355B7">
        <w:rPr>
          <w:b/>
          <w:szCs w:val="24"/>
        </w:rPr>
        <w:t xml:space="preserve"> </w:t>
      </w:r>
      <w:r w:rsidR="0011578A" w:rsidRPr="00D355B7">
        <w:rPr>
          <w:b/>
          <w:bCs/>
          <w:szCs w:val="24"/>
        </w:rPr>
        <w:t xml:space="preserve">PRIEMONĖS ĮGYVENDINIMO PLANO </w:t>
      </w:r>
    </w:p>
    <w:p w14:paraId="2B4433F8" w14:textId="1A37D8BC" w:rsidR="00CB0605" w:rsidRPr="00D355B7" w:rsidRDefault="0011578A" w:rsidP="00D355B7">
      <w:pPr>
        <w:tabs>
          <w:tab w:val="left" w:pos="567"/>
        </w:tabs>
        <w:jc w:val="center"/>
        <w:rPr>
          <w:b/>
          <w:szCs w:val="24"/>
        </w:rPr>
      </w:pPr>
      <w:r w:rsidRPr="00D355B7">
        <w:rPr>
          <w:b/>
          <w:bCs/>
          <w:szCs w:val="24"/>
        </w:rPr>
        <w:t>IR PROJEKTŲ ATRANKOS KRITERIJŲ</w:t>
      </w:r>
      <w:r w:rsidR="00CB0605" w:rsidRPr="00D355B7">
        <w:rPr>
          <w:b/>
          <w:bCs/>
          <w:szCs w:val="24"/>
        </w:rPr>
        <w:t xml:space="preserve"> DERINIM</w:t>
      </w:r>
      <w:r w:rsidR="0014569B" w:rsidRPr="00D355B7">
        <w:rPr>
          <w:b/>
          <w:bCs/>
          <w:szCs w:val="24"/>
        </w:rPr>
        <w:t>O</w:t>
      </w:r>
    </w:p>
    <w:p w14:paraId="728A6EAF" w14:textId="77777777" w:rsidR="00CB0605" w:rsidRPr="00D355B7" w:rsidRDefault="00CB0605" w:rsidP="00D355B7">
      <w:pPr>
        <w:rPr>
          <w:b/>
          <w:bCs/>
          <w:szCs w:val="24"/>
        </w:rPr>
      </w:pPr>
    </w:p>
    <w:tbl>
      <w:tblPr>
        <w:tblStyle w:val="TableGrid"/>
        <w:tblW w:w="14742" w:type="dxa"/>
        <w:tblInd w:w="108" w:type="dxa"/>
        <w:tblLook w:val="04A0" w:firstRow="1" w:lastRow="0" w:firstColumn="1" w:lastColumn="0" w:noHBand="0" w:noVBand="1"/>
      </w:tblPr>
      <w:tblGrid>
        <w:gridCol w:w="6804"/>
        <w:gridCol w:w="7938"/>
      </w:tblGrid>
      <w:tr w:rsidR="00D355B7" w:rsidRPr="00D355B7" w14:paraId="2B0A6DB3" w14:textId="77777777" w:rsidTr="00185ACE">
        <w:tc>
          <w:tcPr>
            <w:tcW w:w="6804" w:type="dxa"/>
          </w:tcPr>
          <w:p w14:paraId="43C51541" w14:textId="77777777" w:rsidR="00CB0605" w:rsidRPr="00D355B7" w:rsidRDefault="00CB0605" w:rsidP="00D355B7">
            <w:pPr>
              <w:rPr>
                <w:b/>
                <w:szCs w:val="24"/>
              </w:rPr>
            </w:pPr>
            <w:r w:rsidRPr="00D355B7">
              <w:rPr>
                <w:b/>
                <w:szCs w:val="24"/>
              </w:rPr>
              <w:t xml:space="preserve">Paskelbimo </w:t>
            </w:r>
            <w:r w:rsidRPr="00D355B7">
              <w:rPr>
                <w:szCs w:val="24"/>
              </w:rPr>
              <w:t>www.esinvesticijos.lt</w:t>
            </w:r>
            <w:r w:rsidRPr="00D355B7">
              <w:rPr>
                <w:b/>
                <w:szCs w:val="24"/>
              </w:rPr>
              <w:t xml:space="preserve"> data</w:t>
            </w:r>
          </w:p>
        </w:tc>
        <w:tc>
          <w:tcPr>
            <w:tcW w:w="7938" w:type="dxa"/>
          </w:tcPr>
          <w:p w14:paraId="7ACD24D1" w14:textId="37DA8493" w:rsidR="00CB0605" w:rsidRPr="00D355B7" w:rsidRDefault="00CB0605" w:rsidP="00D355B7">
            <w:pPr>
              <w:rPr>
                <w:szCs w:val="24"/>
              </w:rPr>
            </w:pPr>
            <w:r w:rsidRPr="00D355B7">
              <w:rPr>
                <w:szCs w:val="24"/>
              </w:rPr>
              <w:t>2020-</w:t>
            </w:r>
            <w:r w:rsidR="0011578A" w:rsidRPr="00D355B7">
              <w:rPr>
                <w:szCs w:val="24"/>
              </w:rPr>
              <w:t>08-26</w:t>
            </w:r>
          </w:p>
        </w:tc>
      </w:tr>
      <w:tr w:rsidR="00D355B7" w:rsidRPr="00D355B7" w14:paraId="7CFDEEE8" w14:textId="77777777" w:rsidTr="00185ACE">
        <w:tc>
          <w:tcPr>
            <w:tcW w:w="6804" w:type="dxa"/>
          </w:tcPr>
          <w:p w14:paraId="4A1F2499" w14:textId="77777777" w:rsidR="00CB0605" w:rsidRPr="00D355B7" w:rsidRDefault="00CB0605" w:rsidP="00D355B7">
            <w:pPr>
              <w:rPr>
                <w:b/>
                <w:szCs w:val="24"/>
              </w:rPr>
            </w:pPr>
            <w:r w:rsidRPr="00D355B7">
              <w:rPr>
                <w:b/>
                <w:szCs w:val="24"/>
              </w:rPr>
              <w:t>Ar gauta pastabų ir (ar) pasiūlymų?</w:t>
            </w:r>
          </w:p>
          <w:p w14:paraId="27CBE0BE" w14:textId="77777777" w:rsidR="00CB0605" w:rsidRPr="00D355B7" w:rsidRDefault="00CB0605" w:rsidP="00D355B7">
            <w:pPr>
              <w:rPr>
                <w:szCs w:val="24"/>
              </w:rPr>
            </w:pPr>
            <w:r w:rsidRPr="00D355B7">
              <w:rPr>
                <w:szCs w:val="24"/>
              </w:rPr>
              <w:t>Jei pastabų ir pasiūlymų nebuvo gauta, į kitą klausimą neatsakoma ir žemiau esanti lentelė nepildoma</w:t>
            </w:r>
          </w:p>
        </w:tc>
        <w:tc>
          <w:tcPr>
            <w:tcW w:w="7938" w:type="dxa"/>
          </w:tcPr>
          <w:p w14:paraId="5379A6B9" w14:textId="77777777" w:rsidR="00CB0605" w:rsidRPr="00D355B7" w:rsidRDefault="00185ACE" w:rsidP="00D355B7">
            <w:pPr>
              <w:rPr>
                <w:szCs w:val="24"/>
              </w:rPr>
            </w:pPr>
            <w:sdt>
              <w:sdtPr>
                <w:rPr>
                  <w:szCs w:val="24"/>
                </w:rPr>
                <w:id w:val="1312749902"/>
              </w:sdtPr>
              <w:sdtEndPr/>
              <w:sdtContent>
                <w:bookmarkStart w:id="0" w:name="Check1"/>
                <w:r w:rsidR="00CB0605" w:rsidRPr="00D355B7">
                  <w:rPr>
                    <w:szCs w:val="24"/>
                  </w:rPr>
                  <w:fldChar w:fldCharType="begin">
                    <w:ffData>
                      <w:name w:val="Check1"/>
                      <w:enabled/>
                      <w:calcOnExit w:val="0"/>
                      <w:checkBox>
                        <w:sizeAuto/>
                        <w:default w:val="1"/>
                      </w:checkBox>
                    </w:ffData>
                  </w:fldChar>
                </w:r>
                <w:r w:rsidR="00CB0605" w:rsidRPr="00D355B7">
                  <w:rPr>
                    <w:szCs w:val="24"/>
                  </w:rPr>
                  <w:instrText xml:space="preserve"> FORMCHECKBOX </w:instrText>
                </w:r>
                <w:r>
                  <w:rPr>
                    <w:szCs w:val="24"/>
                  </w:rPr>
                </w:r>
                <w:r>
                  <w:rPr>
                    <w:szCs w:val="24"/>
                  </w:rPr>
                  <w:fldChar w:fldCharType="separate"/>
                </w:r>
                <w:r w:rsidR="00CB0605" w:rsidRPr="00D355B7">
                  <w:rPr>
                    <w:szCs w:val="24"/>
                  </w:rPr>
                  <w:fldChar w:fldCharType="end"/>
                </w:r>
                <w:bookmarkEnd w:id="0"/>
                <w:r w:rsidR="00CB0605" w:rsidRPr="00D355B7">
                  <w:rPr>
                    <w:szCs w:val="24"/>
                  </w:rPr>
                  <w:t xml:space="preserve"> </w:t>
                </w:r>
              </w:sdtContent>
            </w:sdt>
            <w:r w:rsidR="00CB0605" w:rsidRPr="00D355B7">
              <w:rPr>
                <w:szCs w:val="24"/>
              </w:rPr>
              <w:t xml:space="preserve">Taip </w:t>
            </w:r>
            <w:sdt>
              <w:sdtPr>
                <w:rPr>
                  <w:szCs w:val="24"/>
                </w:rPr>
                <w:id w:val="164368749"/>
              </w:sdtPr>
              <w:sdtEndPr/>
              <w:sdtContent>
                <w:r w:rsidR="00CB0605" w:rsidRPr="00D355B7">
                  <w:rPr>
                    <w:szCs w:val="24"/>
                  </w:rPr>
                  <w:fldChar w:fldCharType="begin">
                    <w:ffData>
                      <w:name w:val="Check1"/>
                      <w:enabled/>
                      <w:calcOnExit w:val="0"/>
                      <w:checkBox>
                        <w:sizeAuto/>
                        <w:default w:val="0"/>
                      </w:checkBox>
                    </w:ffData>
                  </w:fldChar>
                </w:r>
                <w:r w:rsidR="00CB0605" w:rsidRPr="00D355B7">
                  <w:rPr>
                    <w:szCs w:val="24"/>
                  </w:rPr>
                  <w:instrText xml:space="preserve"> FORMCHECKBOX </w:instrText>
                </w:r>
                <w:r>
                  <w:rPr>
                    <w:szCs w:val="24"/>
                  </w:rPr>
                </w:r>
                <w:r>
                  <w:rPr>
                    <w:szCs w:val="24"/>
                  </w:rPr>
                  <w:fldChar w:fldCharType="separate"/>
                </w:r>
                <w:r w:rsidR="00CB0605" w:rsidRPr="00D355B7">
                  <w:rPr>
                    <w:szCs w:val="24"/>
                  </w:rPr>
                  <w:fldChar w:fldCharType="end"/>
                </w:r>
                <w:r w:rsidR="00CB0605" w:rsidRPr="00D355B7">
                  <w:rPr>
                    <w:szCs w:val="24"/>
                  </w:rPr>
                  <w:t xml:space="preserve"> </w:t>
                </w:r>
              </w:sdtContent>
            </w:sdt>
            <w:r w:rsidR="00CB0605" w:rsidRPr="00D355B7">
              <w:rPr>
                <w:szCs w:val="24"/>
              </w:rPr>
              <w:t xml:space="preserve"> Ne</w:t>
            </w:r>
            <w:r w:rsidR="00CB0605" w:rsidRPr="00D355B7">
              <w:rPr>
                <w:szCs w:val="24"/>
              </w:rPr>
              <w:fldChar w:fldCharType="begin"/>
            </w:r>
            <w:r w:rsidR="00CB0605" w:rsidRPr="00D355B7">
              <w:rPr>
                <w:szCs w:val="24"/>
              </w:rPr>
              <w:instrText xml:space="preserve"> FILLIN   \* MERGEFORMAT </w:instrText>
            </w:r>
            <w:r w:rsidR="00CB0605" w:rsidRPr="00D355B7">
              <w:rPr>
                <w:szCs w:val="24"/>
              </w:rPr>
              <w:fldChar w:fldCharType="end"/>
            </w:r>
          </w:p>
        </w:tc>
      </w:tr>
      <w:tr w:rsidR="00CB0605" w:rsidRPr="00D355B7" w14:paraId="5126EAA6" w14:textId="77777777" w:rsidTr="00185ACE">
        <w:tc>
          <w:tcPr>
            <w:tcW w:w="6804" w:type="dxa"/>
          </w:tcPr>
          <w:p w14:paraId="34C3231B" w14:textId="77777777" w:rsidR="00CB0605" w:rsidRPr="00D355B7" w:rsidRDefault="00CB0605" w:rsidP="00D355B7">
            <w:pPr>
              <w:rPr>
                <w:b/>
                <w:szCs w:val="24"/>
              </w:rPr>
            </w:pPr>
            <w:r w:rsidRPr="00D355B7">
              <w:rPr>
                <w:b/>
                <w:szCs w:val="24"/>
              </w:rPr>
              <w:t>Ar į visas pastabas ir (ar) pasiūlymus atsižvelgta?</w:t>
            </w:r>
          </w:p>
          <w:p w14:paraId="3D26A125" w14:textId="77777777" w:rsidR="00CB0605" w:rsidRPr="00D355B7" w:rsidRDefault="00CB0605" w:rsidP="00D355B7">
            <w:pPr>
              <w:rPr>
                <w:szCs w:val="24"/>
              </w:rPr>
            </w:pPr>
            <w:r w:rsidRPr="00D355B7">
              <w:rPr>
                <w:szCs w:val="24"/>
              </w:rPr>
              <w:t>Jei atsižvelgta į visas pastabas ir (ar) pasiūlymus, žemiau esanti lentelė nepildoma</w:t>
            </w:r>
          </w:p>
        </w:tc>
        <w:tc>
          <w:tcPr>
            <w:tcW w:w="7938" w:type="dxa"/>
          </w:tcPr>
          <w:p w14:paraId="0E00D638" w14:textId="6C940F11" w:rsidR="00CB0605" w:rsidRPr="00D355B7" w:rsidRDefault="00185ACE" w:rsidP="00D355B7">
            <w:pPr>
              <w:rPr>
                <w:szCs w:val="24"/>
              </w:rPr>
            </w:pPr>
            <w:sdt>
              <w:sdtPr>
                <w:rPr>
                  <w:szCs w:val="24"/>
                </w:rPr>
                <w:id w:val="-1548671976"/>
              </w:sdtPr>
              <w:sdtEndPr/>
              <w:sdtContent>
                <w:r w:rsidR="00CB0605" w:rsidRPr="00D355B7">
                  <w:rPr>
                    <w:szCs w:val="24"/>
                  </w:rPr>
                  <w:fldChar w:fldCharType="begin">
                    <w:ffData>
                      <w:name w:val="Check1"/>
                      <w:enabled/>
                      <w:calcOnExit w:val="0"/>
                      <w:checkBox>
                        <w:sizeAuto/>
                        <w:default w:val="0"/>
                      </w:checkBox>
                    </w:ffData>
                  </w:fldChar>
                </w:r>
                <w:r w:rsidR="00CB0605" w:rsidRPr="00D355B7">
                  <w:rPr>
                    <w:szCs w:val="24"/>
                  </w:rPr>
                  <w:instrText xml:space="preserve"> FORMCHECKBOX </w:instrText>
                </w:r>
                <w:r>
                  <w:rPr>
                    <w:szCs w:val="24"/>
                  </w:rPr>
                </w:r>
                <w:r>
                  <w:rPr>
                    <w:szCs w:val="24"/>
                  </w:rPr>
                  <w:fldChar w:fldCharType="separate"/>
                </w:r>
                <w:r w:rsidR="00CB0605" w:rsidRPr="00D355B7">
                  <w:rPr>
                    <w:szCs w:val="24"/>
                  </w:rPr>
                  <w:fldChar w:fldCharType="end"/>
                </w:r>
              </w:sdtContent>
            </w:sdt>
            <w:r w:rsidR="00CB0605" w:rsidRPr="00D355B7">
              <w:rPr>
                <w:szCs w:val="24"/>
              </w:rPr>
              <w:t xml:space="preserve"> Taip </w:t>
            </w:r>
            <w:sdt>
              <w:sdtPr>
                <w:rPr>
                  <w:szCs w:val="24"/>
                </w:rPr>
                <w:id w:val="-338542889"/>
              </w:sdtPr>
              <w:sdtEndPr/>
              <w:sdtContent>
                <w:r w:rsidR="005C162B" w:rsidRPr="00275020">
                  <w:rPr>
                    <w:szCs w:val="24"/>
                  </w:rPr>
                  <w:fldChar w:fldCharType="begin">
                    <w:ffData>
                      <w:name w:val=""/>
                      <w:enabled/>
                      <w:calcOnExit w:val="0"/>
                      <w:checkBox>
                        <w:sizeAuto/>
                        <w:default w:val="1"/>
                      </w:checkBox>
                    </w:ffData>
                  </w:fldChar>
                </w:r>
                <w:r w:rsidR="005C162B" w:rsidRPr="00275020">
                  <w:rPr>
                    <w:szCs w:val="24"/>
                  </w:rPr>
                  <w:instrText xml:space="preserve"> FORMCHECKBOX </w:instrText>
                </w:r>
                <w:r>
                  <w:rPr>
                    <w:szCs w:val="24"/>
                  </w:rPr>
                </w:r>
                <w:r>
                  <w:rPr>
                    <w:szCs w:val="24"/>
                  </w:rPr>
                  <w:fldChar w:fldCharType="separate"/>
                </w:r>
                <w:r w:rsidR="005C162B" w:rsidRPr="00275020">
                  <w:rPr>
                    <w:szCs w:val="24"/>
                  </w:rPr>
                  <w:fldChar w:fldCharType="end"/>
                </w:r>
              </w:sdtContent>
            </w:sdt>
            <w:r w:rsidR="00CB0605" w:rsidRPr="00275020">
              <w:rPr>
                <w:szCs w:val="24"/>
              </w:rPr>
              <w:t xml:space="preserve"> Ne</w:t>
            </w:r>
            <w:r w:rsidR="00CB0605" w:rsidRPr="00D355B7">
              <w:rPr>
                <w:szCs w:val="24"/>
              </w:rPr>
              <w:t xml:space="preserve"> </w:t>
            </w:r>
          </w:p>
        </w:tc>
      </w:tr>
    </w:tbl>
    <w:p w14:paraId="5D04C702" w14:textId="77777777" w:rsidR="00CB0605" w:rsidRPr="00D355B7" w:rsidRDefault="00CB0605" w:rsidP="00D355B7">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D355B7" w:rsidRPr="00D355B7" w14:paraId="3CFE1490" w14:textId="77777777" w:rsidTr="00185ACE">
        <w:tc>
          <w:tcPr>
            <w:tcW w:w="567" w:type="dxa"/>
          </w:tcPr>
          <w:p w14:paraId="1B53765D" w14:textId="77777777" w:rsidR="00CB0605" w:rsidRPr="00D355B7" w:rsidRDefault="00CB0605" w:rsidP="00D355B7">
            <w:pPr>
              <w:jc w:val="center"/>
              <w:rPr>
                <w:b/>
                <w:szCs w:val="24"/>
              </w:rPr>
            </w:pPr>
            <w:r w:rsidRPr="00D355B7">
              <w:rPr>
                <w:b/>
                <w:szCs w:val="24"/>
              </w:rPr>
              <w:t>Nr.</w:t>
            </w:r>
          </w:p>
        </w:tc>
        <w:tc>
          <w:tcPr>
            <w:tcW w:w="1985" w:type="dxa"/>
          </w:tcPr>
          <w:p w14:paraId="6BF09112" w14:textId="77777777" w:rsidR="00CB0605" w:rsidRPr="00D355B7" w:rsidRDefault="00CB0605" w:rsidP="00D355B7">
            <w:pPr>
              <w:jc w:val="center"/>
              <w:rPr>
                <w:b/>
                <w:szCs w:val="24"/>
              </w:rPr>
            </w:pPr>
            <w:r w:rsidRPr="00D355B7">
              <w:rPr>
                <w:b/>
                <w:szCs w:val="24"/>
              </w:rPr>
              <w:t>Institucija</w:t>
            </w:r>
          </w:p>
        </w:tc>
        <w:tc>
          <w:tcPr>
            <w:tcW w:w="5386" w:type="dxa"/>
          </w:tcPr>
          <w:p w14:paraId="06FA3DBA" w14:textId="77777777" w:rsidR="00CB0605" w:rsidRPr="00D355B7" w:rsidRDefault="00CB0605" w:rsidP="00D355B7">
            <w:pPr>
              <w:jc w:val="center"/>
              <w:rPr>
                <w:b/>
                <w:szCs w:val="24"/>
              </w:rPr>
            </w:pPr>
            <w:r w:rsidRPr="00D355B7">
              <w:rPr>
                <w:b/>
                <w:bCs/>
                <w:szCs w:val="24"/>
              </w:rPr>
              <w:t>Pastabos ir pasiūlymai</w:t>
            </w:r>
          </w:p>
        </w:tc>
        <w:tc>
          <w:tcPr>
            <w:tcW w:w="6804" w:type="dxa"/>
          </w:tcPr>
          <w:p w14:paraId="491EC87C" w14:textId="77777777" w:rsidR="00CB0605" w:rsidRPr="00D355B7" w:rsidRDefault="00CB0605" w:rsidP="00D355B7">
            <w:pPr>
              <w:jc w:val="center"/>
              <w:rPr>
                <w:b/>
                <w:szCs w:val="24"/>
              </w:rPr>
            </w:pPr>
            <w:r w:rsidRPr="00D355B7">
              <w:rPr>
                <w:b/>
                <w:bCs/>
                <w:szCs w:val="24"/>
              </w:rPr>
              <w:t>Pastabų ir pasiūlymų vertinimas ir (jei taikoma) argumentai, kodėl neatsižvelgta į pastabas ar pasiūlymus</w:t>
            </w:r>
          </w:p>
        </w:tc>
      </w:tr>
      <w:tr w:rsidR="00D355B7" w:rsidRPr="00D355B7" w14:paraId="7F3BBFF0" w14:textId="77777777" w:rsidTr="00185ACE">
        <w:tc>
          <w:tcPr>
            <w:tcW w:w="567" w:type="dxa"/>
          </w:tcPr>
          <w:p w14:paraId="089653F3" w14:textId="4F8B0932" w:rsidR="00633094" w:rsidRPr="00D355B7" w:rsidRDefault="00633094" w:rsidP="00D355B7">
            <w:pPr>
              <w:jc w:val="center"/>
              <w:rPr>
                <w:b/>
                <w:szCs w:val="24"/>
              </w:rPr>
            </w:pPr>
            <w:r w:rsidRPr="00D355B7">
              <w:rPr>
                <w:b/>
                <w:szCs w:val="24"/>
              </w:rPr>
              <w:t>1.</w:t>
            </w:r>
          </w:p>
        </w:tc>
        <w:tc>
          <w:tcPr>
            <w:tcW w:w="1985" w:type="dxa"/>
          </w:tcPr>
          <w:p w14:paraId="207D3B5A" w14:textId="77777777" w:rsidR="007217E3" w:rsidRPr="00D355B7" w:rsidRDefault="007217E3" w:rsidP="00D355B7">
            <w:pPr>
              <w:rPr>
                <w:szCs w:val="24"/>
                <w:lang w:eastAsia="en-GB"/>
              </w:rPr>
            </w:pPr>
            <w:r w:rsidRPr="00D355B7">
              <w:rPr>
                <w:szCs w:val="24"/>
                <w:lang w:eastAsia="en-GB"/>
              </w:rPr>
              <w:t>Lietuvos šokio informacijos centras</w:t>
            </w:r>
          </w:p>
          <w:p w14:paraId="0A1F523E" w14:textId="7F5ABFB0" w:rsidR="00633094" w:rsidRPr="00D355B7" w:rsidRDefault="007217E3" w:rsidP="00D355B7">
            <w:pPr>
              <w:rPr>
                <w:szCs w:val="24"/>
                <w:shd w:val="clear" w:color="auto" w:fill="FFFFFF"/>
              </w:rPr>
            </w:pPr>
            <w:r w:rsidRPr="00D355B7">
              <w:rPr>
                <w:szCs w:val="24"/>
                <w:lang w:eastAsia="en-GB"/>
              </w:rPr>
              <w:t>Tarptautinis šiuolaikinio šokio festivalis “Naujasis Baltijos šokis”</w:t>
            </w:r>
            <w:r w:rsidRPr="00D355B7">
              <w:rPr>
                <w:szCs w:val="24"/>
                <w:lang w:eastAsia="en-GB"/>
              </w:rPr>
              <w:br/>
            </w:r>
          </w:p>
        </w:tc>
        <w:tc>
          <w:tcPr>
            <w:tcW w:w="5386" w:type="dxa"/>
          </w:tcPr>
          <w:p w14:paraId="4AD93411" w14:textId="77777777" w:rsidR="00155B5D" w:rsidRPr="00D355B7" w:rsidRDefault="007217E3" w:rsidP="00D355B7">
            <w:pPr>
              <w:rPr>
                <w:szCs w:val="24"/>
              </w:rPr>
            </w:pPr>
            <w:r w:rsidRPr="00D355B7">
              <w:rPr>
                <w:szCs w:val="24"/>
              </w:rPr>
              <w:t>Dėl PIP 1.3.</w:t>
            </w:r>
            <w:r w:rsidR="00155B5D" w:rsidRPr="00D355B7">
              <w:rPr>
                <w:szCs w:val="24"/>
              </w:rPr>
              <w:t xml:space="preserve"> ir kriterijuose nurodytos:</w:t>
            </w:r>
          </w:p>
          <w:p w14:paraId="48BCD6C1" w14:textId="09AF3EC7" w:rsidR="007217E3" w:rsidRPr="00D355B7" w:rsidRDefault="007217E3" w:rsidP="00D355B7">
            <w:pPr>
              <w:rPr>
                <w:szCs w:val="24"/>
              </w:rPr>
            </w:pPr>
            <w:r w:rsidRPr="00D355B7">
              <w:rPr>
                <w:szCs w:val="24"/>
              </w:rPr>
              <w:t>Remiama veikla – originalių paslaugų sprendimų (netechnologinių inovacijų) sukūrimas ir diegimas.</w:t>
            </w:r>
          </w:p>
          <w:p w14:paraId="6EA2DA81" w14:textId="5CB3EB23" w:rsidR="00633094" w:rsidRPr="00D355B7" w:rsidRDefault="007217E3" w:rsidP="00D355B7">
            <w:pPr>
              <w:rPr>
                <w:szCs w:val="24"/>
              </w:rPr>
            </w:pPr>
            <w:r w:rsidRPr="00D355B7">
              <w:rPr>
                <w:szCs w:val="24"/>
              </w:rPr>
              <w:t>Siūlome veiklas praplėsti, taip kad apimtų daugiau paslaugų, kurias gali suteikti KKI įmonės ir net tik originalas: leidybos, įgarsinimo, vertimų, fotografavimo, filmavimo, scenos meno kūrinių pristatymą, atlikimą, komunikacijos ir pan. paslaugų pirkimai vadovaujantis patvirtintu KKI priklausančių EVRK sąrašu.</w:t>
            </w:r>
            <w:r w:rsidR="00155B5D" w:rsidRPr="00D355B7">
              <w:rPr>
                <w:szCs w:val="24"/>
              </w:rPr>
              <w:t xml:space="preserve"> Praplėtus finansuojamas veiklas/paslaugas, jos gali būti ne tik kuriamos, diegiamos, bet ir suteikiamos.</w:t>
            </w:r>
          </w:p>
        </w:tc>
        <w:tc>
          <w:tcPr>
            <w:tcW w:w="6804" w:type="dxa"/>
          </w:tcPr>
          <w:p w14:paraId="614599EF" w14:textId="5A80A92B" w:rsidR="004B4F04" w:rsidRDefault="006F0098" w:rsidP="000B6EA2">
            <w:pPr>
              <w:rPr>
                <w:szCs w:val="24"/>
              </w:rPr>
            </w:pPr>
            <w:r>
              <w:rPr>
                <w:szCs w:val="24"/>
              </w:rPr>
              <w:t>A</w:t>
            </w:r>
            <w:r>
              <w:rPr>
                <w:szCs w:val="24"/>
              </w:rPr>
              <w:t>tsižvelgta</w:t>
            </w:r>
            <w:r>
              <w:rPr>
                <w:szCs w:val="24"/>
              </w:rPr>
              <w:t xml:space="preserve"> iš dalies</w:t>
            </w:r>
            <w:r w:rsidR="004B4F04">
              <w:rPr>
                <w:szCs w:val="24"/>
              </w:rPr>
              <w:t>.</w:t>
            </w:r>
          </w:p>
          <w:p w14:paraId="1330063D" w14:textId="3D91F689" w:rsidR="000B6EA2" w:rsidRDefault="006F0098" w:rsidP="000B6EA2">
            <w:r>
              <w:rPr>
                <w:szCs w:val="24"/>
              </w:rPr>
              <w:t xml:space="preserve">Patikslinama remiama veikla: originalių </w:t>
            </w:r>
            <w:r w:rsidRPr="00185ACE">
              <w:rPr>
                <w:b/>
                <w:bCs/>
                <w:szCs w:val="24"/>
              </w:rPr>
              <w:t>produktų</w:t>
            </w:r>
            <w:r>
              <w:rPr>
                <w:szCs w:val="24"/>
              </w:rPr>
              <w:t xml:space="preserve"> sukūrimas ir diegimas. Produktas – tai gaminys ir (arba) paslauga.</w:t>
            </w:r>
            <w:r w:rsidR="000B6EA2">
              <w:rPr>
                <w:szCs w:val="24"/>
              </w:rPr>
              <w:t xml:space="preserve"> </w:t>
            </w:r>
            <w:r w:rsidR="000B6EA2">
              <w:t xml:space="preserve">Originalus </w:t>
            </w:r>
            <w:r>
              <w:t>produktų</w:t>
            </w:r>
            <w:r>
              <w:t xml:space="preserve"> </w:t>
            </w:r>
            <w:r w:rsidR="000B6EA2">
              <w:t xml:space="preserve">sprendimas – tai kūrybinės veiklos rezultatas, suteikiantis gaminiui arba paslaugai naujas charakteristikas. </w:t>
            </w:r>
            <w:r w:rsidR="002E317A">
              <w:t>Kuriant ir diegiant originalių paslaugų sprendimus, bus numatytos galimos išlaidos</w:t>
            </w:r>
            <w:r w:rsidR="00AA54A1">
              <w:t>, kurios apimtų įgarsinimo, vertimų, fotografavimo, filmavimo, scenos meno kūrinių pristatymą, atlikimą, komunikacijos ir pan. paslaugų pirkimus</w:t>
            </w:r>
            <w:r w:rsidR="004B4F04">
              <w:t xml:space="preserve"> tiek kiek tai susiję su originalių paslaugų sprendimų kūrimu ir diegimu. Kūrimas ir diegimas suprantamas plačiąja prasme</w:t>
            </w:r>
            <w:r w:rsidR="006B24C5">
              <w:t>, t. y. į tai patektų ir paslaugų teikimas.</w:t>
            </w:r>
          </w:p>
          <w:p w14:paraId="78A579BA" w14:textId="346C1765" w:rsidR="00633094" w:rsidRPr="00D355B7" w:rsidRDefault="00633094" w:rsidP="00D355B7">
            <w:pPr>
              <w:rPr>
                <w:szCs w:val="24"/>
              </w:rPr>
            </w:pPr>
          </w:p>
        </w:tc>
      </w:tr>
      <w:tr w:rsidR="00667FC1" w:rsidRPr="00D355B7" w14:paraId="1BA168A2" w14:textId="77777777" w:rsidTr="00185ACE">
        <w:tc>
          <w:tcPr>
            <w:tcW w:w="567" w:type="dxa"/>
          </w:tcPr>
          <w:p w14:paraId="5DB5674E" w14:textId="717525AF" w:rsidR="00667FC1" w:rsidRPr="00D355B7" w:rsidRDefault="00A32013" w:rsidP="00D355B7">
            <w:pPr>
              <w:jc w:val="center"/>
              <w:rPr>
                <w:b/>
                <w:szCs w:val="24"/>
              </w:rPr>
            </w:pPr>
            <w:r>
              <w:rPr>
                <w:b/>
                <w:szCs w:val="24"/>
              </w:rPr>
              <w:t>2.</w:t>
            </w:r>
          </w:p>
        </w:tc>
        <w:tc>
          <w:tcPr>
            <w:tcW w:w="1985" w:type="dxa"/>
          </w:tcPr>
          <w:p w14:paraId="1348F94D" w14:textId="77777777" w:rsidR="00667FC1" w:rsidRPr="00D355B7" w:rsidRDefault="00667FC1" w:rsidP="00D355B7">
            <w:pPr>
              <w:rPr>
                <w:szCs w:val="24"/>
                <w:shd w:val="clear" w:color="auto" w:fill="FFFFFF"/>
              </w:rPr>
            </w:pPr>
          </w:p>
        </w:tc>
        <w:tc>
          <w:tcPr>
            <w:tcW w:w="5386" w:type="dxa"/>
          </w:tcPr>
          <w:p w14:paraId="43F92CC2" w14:textId="2449EA45" w:rsidR="007217E3" w:rsidRPr="00D355B7" w:rsidRDefault="007217E3" w:rsidP="00D355B7">
            <w:pPr>
              <w:rPr>
                <w:szCs w:val="24"/>
              </w:rPr>
            </w:pPr>
            <w:r w:rsidRPr="00D355B7">
              <w:rPr>
                <w:szCs w:val="24"/>
              </w:rPr>
              <w:t xml:space="preserve">Dėl rodiklio R.N.845 </w:t>
            </w:r>
          </w:p>
          <w:p w14:paraId="2390B9E6" w14:textId="34226102" w:rsidR="007217E3" w:rsidRPr="00D355B7" w:rsidRDefault="007217E3" w:rsidP="00D355B7">
            <w:pPr>
              <w:rPr>
                <w:szCs w:val="24"/>
              </w:rPr>
            </w:pPr>
            <w:r w:rsidRPr="00D355B7">
              <w:rPr>
                <w:szCs w:val="24"/>
              </w:rPr>
              <w:t>„Investicijas gavusioje įmonėje įdiegti gaminių ir (ar) paslaugų dizainai“.</w:t>
            </w:r>
          </w:p>
          <w:p w14:paraId="25F05A80" w14:textId="10CCB300" w:rsidR="007217E3" w:rsidRPr="00D355B7" w:rsidRDefault="007217E3" w:rsidP="00D355B7">
            <w:pPr>
              <w:rPr>
                <w:szCs w:val="24"/>
              </w:rPr>
            </w:pPr>
            <w:r w:rsidRPr="00D355B7">
              <w:rPr>
                <w:szCs w:val="24"/>
              </w:rPr>
              <w:lastRenderedPageBreak/>
              <w:t>Šis rodiklis tinka tik daliai sukuriamų produktų ar paslaugų, kurioms gali būti taikoma ši priemonė.</w:t>
            </w:r>
          </w:p>
          <w:p w14:paraId="7190A9E7" w14:textId="545B0C71" w:rsidR="00667FC1" w:rsidRPr="00D355B7" w:rsidRDefault="00667FC1" w:rsidP="00D355B7">
            <w:pPr>
              <w:rPr>
                <w:szCs w:val="24"/>
              </w:rPr>
            </w:pPr>
          </w:p>
        </w:tc>
        <w:tc>
          <w:tcPr>
            <w:tcW w:w="6804" w:type="dxa"/>
          </w:tcPr>
          <w:p w14:paraId="1EF0D8E5" w14:textId="0FD6EA5B" w:rsidR="00667FC1" w:rsidRDefault="005B0F3F" w:rsidP="00D355B7">
            <w:pPr>
              <w:rPr>
                <w:szCs w:val="24"/>
              </w:rPr>
            </w:pPr>
            <w:r>
              <w:rPr>
                <w:szCs w:val="24"/>
              </w:rPr>
              <w:lastRenderedPageBreak/>
              <w:t>A</w:t>
            </w:r>
            <w:r w:rsidR="004B4F04">
              <w:rPr>
                <w:szCs w:val="24"/>
              </w:rPr>
              <w:t>tsižvelgta.</w:t>
            </w:r>
          </w:p>
          <w:p w14:paraId="55D30631" w14:textId="6D374BAE" w:rsidR="004B4F04" w:rsidRPr="00D355B7" w:rsidRDefault="005B0F3F" w:rsidP="00D355B7">
            <w:pPr>
              <w:rPr>
                <w:szCs w:val="24"/>
              </w:rPr>
            </w:pPr>
            <w:r>
              <w:rPr>
                <w:szCs w:val="24"/>
              </w:rPr>
              <w:t xml:space="preserve">Patikslintas priemonės rezultato rodiklis „Investicijas gavusioje įmonėje </w:t>
            </w:r>
            <w:r w:rsidR="00911257">
              <w:rPr>
                <w:szCs w:val="24"/>
              </w:rPr>
              <w:t xml:space="preserve">gaminyje ir (ar) paslaugoje </w:t>
            </w:r>
            <w:r>
              <w:rPr>
                <w:szCs w:val="24"/>
              </w:rPr>
              <w:t>įdiegtų</w:t>
            </w:r>
            <w:r w:rsidR="00911257">
              <w:rPr>
                <w:szCs w:val="24"/>
              </w:rPr>
              <w:t xml:space="preserve"> originalių </w:t>
            </w:r>
            <w:r w:rsidR="00B33E07">
              <w:rPr>
                <w:szCs w:val="24"/>
              </w:rPr>
              <w:t>produktų</w:t>
            </w:r>
            <w:r w:rsidR="00911257">
              <w:rPr>
                <w:szCs w:val="24"/>
              </w:rPr>
              <w:t xml:space="preserve"> sprendimų skaičius“.</w:t>
            </w:r>
          </w:p>
        </w:tc>
      </w:tr>
      <w:tr w:rsidR="00667FC1" w:rsidRPr="00D355B7" w14:paraId="3186C1FE" w14:textId="77777777" w:rsidTr="00185ACE">
        <w:tc>
          <w:tcPr>
            <w:tcW w:w="567" w:type="dxa"/>
          </w:tcPr>
          <w:p w14:paraId="5E09008F" w14:textId="77D7DE47" w:rsidR="00667FC1" w:rsidRPr="00D355B7" w:rsidRDefault="00A32013" w:rsidP="00D355B7">
            <w:pPr>
              <w:jc w:val="center"/>
              <w:rPr>
                <w:b/>
                <w:szCs w:val="24"/>
              </w:rPr>
            </w:pPr>
            <w:r>
              <w:rPr>
                <w:b/>
                <w:szCs w:val="24"/>
              </w:rPr>
              <w:t>3.</w:t>
            </w:r>
          </w:p>
        </w:tc>
        <w:tc>
          <w:tcPr>
            <w:tcW w:w="1985" w:type="dxa"/>
          </w:tcPr>
          <w:p w14:paraId="1A675953" w14:textId="77777777" w:rsidR="00667FC1" w:rsidRPr="00D355B7" w:rsidRDefault="00667FC1" w:rsidP="00D355B7">
            <w:pPr>
              <w:rPr>
                <w:szCs w:val="24"/>
                <w:shd w:val="clear" w:color="auto" w:fill="FFFFFF"/>
              </w:rPr>
            </w:pPr>
          </w:p>
        </w:tc>
        <w:tc>
          <w:tcPr>
            <w:tcW w:w="5386" w:type="dxa"/>
          </w:tcPr>
          <w:p w14:paraId="487D0B4C" w14:textId="3E1158FA" w:rsidR="00667FC1" w:rsidRPr="00D355B7" w:rsidRDefault="00155B5D" w:rsidP="00D355B7">
            <w:pPr>
              <w:rPr>
                <w:szCs w:val="24"/>
              </w:rPr>
            </w:pPr>
            <w:r w:rsidRPr="00D355B7">
              <w:rPr>
                <w:szCs w:val="24"/>
              </w:rPr>
              <w:t>Dėl 1 projektų atrankos kriterijaus ir jo vertinimo:</w:t>
            </w:r>
          </w:p>
          <w:p w14:paraId="0ECA8943" w14:textId="1ABC35ED" w:rsidR="00155B5D" w:rsidRPr="00D355B7" w:rsidRDefault="00155B5D" w:rsidP="00D355B7">
            <w:pPr>
              <w:jc w:val="left"/>
              <w:rPr>
                <w:szCs w:val="24"/>
              </w:rPr>
            </w:pPr>
            <w:r w:rsidRPr="00D355B7">
              <w:rPr>
                <w:szCs w:val="24"/>
              </w:rPr>
              <w:t>Projektas prisideda prie Lietuvos inovacijų plėtros 2014–2020 metų programos įgyvendinimo 2018–2020 metų veiksmų plano, patvirtinto Lietuvos Respublikos ūkio ministro 2018 m. sausio 30 d. įsakymu Nr. 4-58 „Dėl Lietuvos inovacijų plėtros 2014–2020 metų programos įgyvendinimo 2018–2020 metų veiksmų plano patvirtinimo“ (toliau – Lietuvos inovacijų plėtros programos 2018–2020 metų veiksmų planas), 2 tikslo „Didinti verslo inovacinį potencialą“ 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w:t>
            </w:r>
          </w:p>
          <w:p w14:paraId="09DA83CC" w14:textId="3303BACD" w:rsidR="00155B5D" w:rsidRPr="00D355B7" w:rsidRDefault="00155B5D" w:rsidP="00D355B7">
            <w:pPr>
              <w:rPr>
                <w:szCs w:val="24"/>
              </w:rPr>
            </w:pPr>
            <w:r w:rsidRPr="00D355B7">
              <w:rPr>
                <w:szCs w:val="24"/>
              </w:rPr>
              <w:t xml:space="preserve">Siūlome plėsti </w:t>
            </w:r>
            <w:r w:rsidR="006C528B" w:rsidRPr="00D355B7">
              <w:rPr>
                <w:szCs w:val="24"/>
              </w:rPr>
              <w:t xml:space="preserve">2.3.6. veiksmo „Skatinti diegti originalius dizaino ir rinkodaros sprendimus gamybos procesuose ir (arba) paslaugų srityje, pasitelkiant meninę, kultūrinę raišką“. </w:t>
            </w:r>
            <w:r w:rsidRPr="00D355B7">
              <w:rPr>
                <w:szCs w:val="24"/>
              </w:rPr>
              <w:t>veiklas/paslaugas ir neapsiriboti tik dizainu ir rinkodara, KKI sektorius daug platesnis</w:t>
            </w:r>
          </w:p>
        </w:tc>
        <w:tc>
          <w:tcPr>
            <w:tcW w:w="6804" w:type="dxa"/>
          </w:tcPr>
          <w:p w14:paraId="27E9515F" w14:textId="77777777" w:rsidR="00667FC1" w:rsidRDefault="002C5400" w:rsidP="00D355B7">
            <w:pPr>
              <w:rPr>
                <w:szCs w:val="24"/>
              </w:rPr>
            </w:pPr>
            <w:r>
              <w:rPr>
                <w:szCs w:val="24"/>
              </w:rPr>
              <w:t>Neatsižvelgta.</w:t>
            </w:r>
          </w:p>
          <w:p w14:paraId="1EFED6E5" w14:textId="775F2C0B" w:rsidR="002C5400" w:rsidRPr="00D355B7" w:rsidRDefault="002C5400" w:rsidP="00D355B7">
            <w:pPr>
              <w:rPr>
                <w:szCs w:val="24"/>
              </w:rPr>
            </w:pPr>
            <w:r>
              <w:rPr>
                <w:szCs w:val="24"/>
              </w:rPr>
              <w:t xml:space="preserve">Pažymėtina, kad prašomas praplėsti veiksmas yra </w:t>
            </w:r>
            <w:r w:rsidRPr="00D355B7">
              <w:rPr>
                <w:szCs w:val="24"/>
              </w:rPr>
              <w:t>Lietuvos inovacijų plėtros 2014–2020 metų programos įgyvendinimo 2018–2020 metų veiksmų plano, patvirtinto Lietuvos Respublikos ūkio ministro 2018 m. sausio 30 d. įsakymu Nr. 4-58 „Dėl Lietuvos inovacijų plėtros 2014–2020 metų programos įgyvendinimo 2018–2020 metų veiksmų plano patvirtinimo“</w:t>
            </w:r>
            <w:r>
              <w:rPr>
                <w:szCs w:val="24"/>
              </w:rPr>
              <w:t>, dalis ir negali būti tikslinamas.</w:t>
            </w:r>
          </w:p>
        </w:tc>
      </w:tr>
      <w:tr w:rsidR="006C528B" w:rsidRPr="00D355B7" w14:paraId="460C6664" w14:textId="77777777" w:rsidTr="00185ACE">
        <w:tc>
          <w:tcPr>
            <w:tcW w:w="567" w:type="dxa"/>
          </w:tcPr>
          <w:p w14:paraId="55F22199" w14:textId="0CC93FB2" w:rsidR="006C528B" w:rsidRPr="00D355B7" w:rsidRDefault="00A32013" w:rsidP="00D355B7">
            <w:pPr>
              <w:jc w:val="center"/>
              <w:rPr>
                <w:b/>
                <w:szCs w:val="24"/>
              </w:rPr>
            </w:pPr>
            <w:r>
              <w:rPr>
                <w:b/>
                <w:szCs w:val="24"/>
              </w:rPr>
              <w:t>4.</w:t>
            </w:r>
          </w:p>
        </w:tc>
        <w:tc>
          <w:tcPr>
            <w:tcW w:w="1985" w:type="dxa"/>
          </w:tcPr>
          <w:p w14:paraId="44FFCC10" w14:textId="77777777" w:rsidR="006C528B" w:rsidRPr="00D355B7" w:rsidRDefault="006C528B" w:rsidP="00D355B7">
            <w:pPr>
              <w:rPr>
                <w:szCs w:val="24"/>
                <w:shd w:val="clear" w:color="auto" w:fill="FFFFFF"/>
              </w:rPr>
            </w:pPr>
          </w:p>
        </w:tc>
        <w:tc>
          <w:tcPr>
            <w:tcW w:w="5386" w:type="dxa"/>
          </w:tcPr>
          <w:p w14:paraId="26CB6754" w14:textId="77777777" w:rsidR="006C528B" w:rsidRPr="00D355B7" w:rsidRDefault="006C528B" w:rsidP="00D355B7">
            <w:pPr>
              <w:jc w:val="left"/>
              <w:rPr>
                <w:bCs/>
                <w:szCs w:val="24"/>
              </w:rPr>
            </w:pPr>
            <w:r w:rsidRPr="00D355B7">
              <w:rPr>
                <w:bCs/>
                <w:szCs w:val="24"/>
              </w:rPr>
              <w:t>Dėl 2 projektų atrankos kriterijaus:</w:t>
            </w:r>
          </w:p>
          <w:p w14:paraId="174D92F1" w14:textId="6447BA4F" w:rsidR="006C528B" w:rsidRPr="00D355B7" w:rsidRDefault="006C528B" w:rsidP="00D355B7">
            <w:pPr>
              <w:jc w:val="left"/>
              <w:rPr>
                <w:szCs w:val="24"/>
              </w:rPr>
            </w:pPr>
            <w:r w:rsidRPr="00D355B7">
              <w:rPr>
                <w:bCs/>
                <w:szCs w:val="24"/>
              </w:rPr>
              <w:t xml:space="preserve">Pareiškėjas yra labai maža, maža ar vidutinė įmonė (toliau – MVĮ), veikianti ne trumpiau kaip vienerius metus, kurios pačios pagamintos produkcijos vidutinės metinės pardavimo pajamos per trejus finansinius metus iki paraiškos pateikimo arba pajamos per laikotarpį nuo įmonės įregistravimo </w:t>
            </w:r>
            <w:r w:rsidRPr="00D355B7">
              <w:rPr>
                <w:bCs/>
                <w:szCs w:val="24"/>
              </w:rPr>
              <w:lastRenderedPageBreak/>
              <w:t>dienos (jeigu įmonė vykdė veiklą mažiau nei trejus finansinius metus) yra ne mažesnės kaip 50 000 Eur.</w:t>
            </w:r>
            <w:r w:rsidRPr="00D355B7">
              <w:rPr>
                <w:szCs w:val="24"/>
              </w:rPr>
              <w:t xml:space="preserve"> </w:t>
            </w:r>
          </w:p>
          <w:p w14:paraId="244467B8" w14:textId="2F537644" w:rsidR="006C528B" w:rsidRPr="00D355B7" w:rsidRDefault="006C528B" w:rsidP="00D355B7">
            <w:pPr>
              <w:pStyle w:val="CommentText"/>
              <w:rPr>
                <w:sz w:val="24"/>
                <w:szCs w:val="24"/>
                <w:lang w:eastAsia="en-US"/>
              </w:rPr>
            </w:pPr>
            <w:r w:rsidRPr="00D355B7">
              <w:rPr>
                <w:sz w:val="24"/>
                <w:szCs w:val="24"/>
              </w:rPr>
              <w:t xml:space="preserve">Siūloma vertinti </w:t>
            </w:r>
            <w:r w:rsidRPr="00D355B7">
              <w:rPr>
                <w:rStyle w:val="CommentReference"/>
                <w:sz w:val="24"/>
                <w:szCs w:val="24"/>
              </w:rPr>
              <w:annotationRef/>
            </w:r>
            <w:r w:rsidRPr="00D355B7">
              <w:rPr>
                <w:sz w:val="24"/>
                <w:szCs w:val="24"/>
              </w:rPr>
              <w:t>ne tik pagamintos produkcijos bet ir suteiktų paslaugų.</w:t>
            </w:r>
          </w:p>
        </w:tc>
        <w:tc>
          <w:tcPr>
            <w:tcW w:w="6804" w:type="dxa"/>
          </w:tcPr>
          <w:p w14:paraId="618C46AE" w14:textId="4D149C64" w:rsidR="006C528B" w:rsidRPr="00275020" w:rsidRDefault="0080234D" w:rsidP="002D5614">
            <w:pPr>
              <w:tabs>
                <w:tab w:val="left" w:pos="0"/>
              </w:tabs>
              <w:rPr>
                <w:rFonts w:eastAsia="Calibri"/>
                <w:color w:val="000000"/>
              </w:rPr>
            </w:pPr>
            <w:r>
              <w:rPr>
                <w:rFonts w:eastAsia="Calibri"/>
                <w:color w:val="000000"/>
              </w:rPr>
              <w:lastRenderedPageBreak/>
              <w:t>Nea</w:t>
            </w:r>
            <w:r w:rsidR="002D5614" w:rsidRPr="00275020">
              <w:rPr>
                <w:rFonts w:eastAsia="Calibri"/>
                <w:color w:val="000000"/>
              </w:rPr>
              <w:t>tsižvelgta.</w:t>
            </w:r>
          </w:p>
          <w:p w14:paraId="6F4BB284" w14:textId="30069A35" w:rsidR="002D5614" w:rsidRPr="002D5614" w:rsidRDefault="0080234D" w:rsidP="002D5614">
            <w:pPr>
              <w:tabs>
                <w:tab w:val="left" w:pos="0"/>
              </w:tabs>
              <w:rPr>
                <w:szCs w:val="24"/>
              </w:rPr>
            </w:pPr>
            <w:r>
              <w:rPr>
                <w:bCs/>
              </w:rPr>
              <w:t xml:space="preserve">Produktas – tai yra gaminys </w:t>
            </w:r>
            <w:r w:rsidR="000E5A8F">
              <w:rPr>
                <w:bCs/>
              </w:rPr>
              <w:t>ir (</w:t>
            </w:r>
            <w:r>
              <w:rPr>
                <w:bCs/>
              </w:rPr>
              <w:t>arba</w:t>
            </w:r>
            <w:r w:rsidR="000E5A8F">
              <w:rPr>
                <w:bCs/>
              </w:rPr>
              <w:t>)</w:t>
            </w:r>
            <w:r>
              <w:rPr>
                <w:bCs/>
              </w:rPr>
              <w:t xml:space="preserve"> paslauga, atitinkamai produkcija apima </w:t>
            </w:r>
            <w:r w:rsidR="000E5A8F">
              <w:rPr>
                <w:bCs/>
              </w:rPr>
              <w:t>gaminius ir (arba) paslaugas.</w:t>
            </w:r>
          </w:p>
        </w:tc>
      </w:tr>
      <w:tr w:rsidR="006C528B" w:rsidRPr="00D355B7" w14:paraId="28DAFBE4" w14:textId="77777777" w:rsidTr="00185ACE">
        <w:tc>
          <w:tcPr>
            <w:tcW w:w="567" w:type="dxa"/>
          </w:tcPr>
          <w:p w14:paraId="5CA61810" w14:textId="72028CC5" w:rsidR="006C528B" w:rsidRPr="00D355B7" w:rsidRDefault="00A32013" w:rsidP="00D355B7">
            <w:pPr>
              <w:jc w:val="center"/>
              <w:rPr>
                <w:b/>
                <w:szCs w:val="24"/>
              </w:rPr>
            </w:pPr>
            <w:r>
              <w:rPr>
                <w:b/>
                <w:szCs w:val="24"/>
              </w:rPr>
              <w:t>5.</w:t>
            </w:r>
          </w:p>
        </w:tc>
        <w:tc>
          <w:tcPr>
            <w:tcW w:w="1985" w:type="dxa"/>
          </w:tcPr>
          <w:p w14:paraId="6AF5F28E" w14:textId="77777777" w:rsidR="006C528B" w:rsidRPr="00D355B7" w:rsidRDefault="006C528B" w:rsidP="00D355B7">
            <w:pPr>
              <w:rPr>
                <w:szCs w:val="24"/>
                <w:shd w:val="clear" w:color="auto" w:fill="FFFFFF"/>
              </w:rPr>
            </w:pPr>
          </w:p>
        </w:tc>
        <w:tc>
          <w:tcPr>
            <w:tcW w:w="5386" w:type="dxa"/>
          </w:tcPr>
          <w:p w14:paraId="42F32B4A" w14:textId="77777777" w:rsidR="006C528B" w:rsidRPr="00D355B7" w:rsidRDefault="00605BDE" w:rsidP="00D355B7">
            <w:pPr>
              <w:rPr>
                <w:szCs w:val="24"/>
              </w:rPr>
            </w:pPr>
            <w:r w:rsidRPr="00D355B7">
              <w:rPr>
                <w:szCs w:val="24"/>
              </w:rPr>
              <w:t>Dėl 2 projektų atrankos kriterijaus vertinimo:</w:t>
            </w:r>
          </w:p>
          <w:p w14:paraId="7514C9A7" w14:textId="6D424888" w:rsidR="00605BDE" w:rsidRPr="00D355B7" w:rsidRDefault="00605BDE" w:rsidP="00D355B7">
            <w:pPr>
              <w:rPr>
                <w:bCs/>
                <w:szCs w:val="24"/>
              </w:rPr>
            </w:pPr>
            <w:r w:rsidRPr="00D355B7">
              <w:rPr>
                <w:bCs/>
                <w:szCs w:val="24"/>
              </w:rPr>
              <w:t>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78671C22" w14:textId="4997CC7C" w:rsidR="00605BDE" w:rsidRPr="00D355B7" w:rsidRDefault="00605BDE" w:rsidP="00D355B7">
            <w:pPr>
              <w:rPr>
                <w:bCs/>
                <w:szCs w:val="24"/>
              </w:rPr>
            </w:pPr>
            <w:r w:rsidRPr="00D355B7">
              <w:rPr>
                <w:bCs/>
                <w:szCs w:val="24"/>
              </w:rPr>
              <w:t xml:space="preserve">Atkreiptas dėmesys, kad </w:t>
            </w:r>
            <w:r w:rsidRPr="00D355B7">
              <w:rPr>
                <w:szCs w:val="24"/>
              </w:rPr>
              <w:t>didžiojoje dalyje nevyriausybinio sektoriaus darbuotojai samdomi pagal individualią veiklą.</w:t>
            </w:r>
          </w:p>
        </w:tc>
        <w:tc>
          <w:tcPr>
            <w:tcW w:w="6804" w:type="dxa"/>
          </w:tcPr>
          <w:p w14:paraId="5EDC88E6" w14:textId="77777777" w:rsidR="006C528B" w:rsidRDefault="00547DBC" w:rsidP="00D355B7">
            <w:pPr>
              <w:rPr>
                <w:szCs w:val="24"/>
              </w:rPr>
            </w:pPr>
            <w:r>
              <w:rPr>
                <w:szCs w:val="24"/>
              </w:rPr>
              <w:t>Neatsižvelgta.</w:t>
            </w:r>
          </w:p>
          <w:p w14:paraId="26AF2995" w14:textId="0856B5D4" w:rsidR="00547DBC" w:rsidRPr="00D355B7" w:rsidRDefault="00547DBC" w:rsidP="00D355B7">
            <w:pPr>
              <w:rPr>
                <w:szCs w:val="24"/>
              </w:rPr>
            </w:pPr>
            <w:r>
              <w:rPr>
                <w:szCs w:val="24"/>
              </w:rPr>
              <w:t>Atkreipiame dėmesį, kad priemonė yra skirta paskatinti MVĮ ir kūrybinių ir kultūrinių industrijų (toliau – KKI) sektoriuje veikiančiųjų bendradarbiavimą teikiant KKI paslaugas. Pareiškėju numatoma MVĮ, ne KKI sektoriuje veikiantys subjektai</w:t>
            </w:r>
            <w:r w:rsidR="005C790F">
              <w:rPr>
                <w:szCs w:val="24"/>
              </w:rPr>
              <w:t>, kurie bus tik paslaugos teikėjai</w:t>
            </w:r>
            <w:r>
              <w:rPr>
                <w:szCs w:val="24"/>
              </w:rPr>
              <w:t>.</w:t>
            </w:r>
          </w:p>
        </w:tc>
      </w:tr>
      <w:tr w:rsidR="006C528B" w:rsidRPr="00D355B7" w14:paraId="27EF5640" w14:textId="77777777" w:rsidTr="00185ACE">
        <w:tc>
          <w:tcPr>
            <w:tcW w:w="567" w:type="dxa"/>
          </w:tcPr>
          <w:p w14:paraId="4C82861D" w14:textId="20638F03" w:rsidR="006C528B" w:rsidRPr="00D355B7" w:rsidRDefault="00A32013" w:rsidP="00D355B7">
            <w:pPr>
              <w:jc w:val="center"/>
              <w:rPr>
                <w:b/>
                <w:szCs w:val="24"/>
              </w:rPr>
            </w:pPr>
            <w:r>
              <w:rPr>
                <w:b/>
                <w:szCs w:val="24"/>
              </w:rPr>
              <w:t>6.</w:t>
            </w:r>
          </w:p>
        </w:tc>
        <w:tc>
          <w:tcPr>
            <w:tcW w:w="1985" w:type="dxa"/>
          </w:tcPr>
          <w:p w14:paraId="465FF55B" w14:textId="77777777" w:rsidR="006C528B" w:rsidRPr="00D355B7" w:rsidRDefault="006C528B" w:rsidP="00D355B7">
            <w:pPr>
              <w:rPr>
                <w:szCs w:val="24"/>
                <w:shd w:val="clear" w:color="auto" w:fill="FFFFFF"/>
              </w:rPr>
            </w:pPr>
          </w:p>
        </w:tc>
        <w:tc>
          <w:tcPr>
            <w:tcW w:w="5386" w:type="dxa"/>
          </w:tcPr>
          <w:p w14:paraId="1F44ADC8" w14:textId="77777777" w:rsidR="006C528B" w:rsidRPr="00D355B7" w:rsidRDefault="00605BDE" w:rsidP="00D355B7">
            <w:pPr>
              <w:rPr>
                <w:szCs w:val="24"/>
              </w:rPr>
            </w:pPr>
            <w:r w:rsidRPr="00D355B7">
              <w:rPr>
                <w:szCs w:val="24"/>
              </w:rPr>
              <w:t>Dėl 2 projektų atrankos kriterijaus pagrindimo:</w:t>
            </w:r>
          </w:p>
          <w:p w14:paraId="2579C698" w14:textId="77777777" w:rsidR="00605BDE" w:rsidRPr="00D355B7" w:rsidRDefault="00605BDE" w:rsidP="00D355B7">
            <w:pPr>
              <w:rPr>
                <w:bCs/>
                <w:szCs w:val="24"/>
              </w:rPr>
            </w:pPr>
            <w:r w:rsidRPr="00D355B7">
              <w:rPr>
                <w:bCs/>
                <w:szCs w:val="24"/>
              </w:rPr>
              <w:t xml:space="preserve">Ši priemonė yra skirta MVĮ, kurios jau veikia ir, siekdamos konkurencinio pranašumo, yra pasirengusios investuoti į originalių paslaugų sprendimų kūrimą, tobulinimą ir diegimą. </w:t>
            </w:r>
          </w:p>
          <w:p w14:paraId="6A547055" w14:textId="139647F3" w:rsidR="00605BDE" w:rsidRPr="00D355B7" w:rsidRDefault="00605BDE" w:rsidP="00D355B7">
            <w:pPr>
              <w:rPr>
                <w:szCs w:val="24"/>
              </w:rPr>
            </w:pPr>
            <w:r w:rsidRPr="00D355B7">
              <w:rPr>
                <w:szCs w:val="24"/>
              </w:rPr>
              <w:t>Paslaugų suteikimą, prašome maksimaliai išplėsti fina</w:t>
            </w:r>
            <w:r w:rsidR="00FD0CF2">
              <w:rPr>
                <w:szCs w:val="24"/>
              </w:rPr>
              <w:t>n</w:t>
            </w:r>
            <w:r w:rsidRPr="00D355B7">
              <w:rPr>
                <w:szCs w:val="24"/>
              </w:rPr>
              <w:t>suojamas veiklas, paslaugas.  Kitu atveju pr</w:t>
            </w:r>
            <w:r w:rsidR="00FD0CF2">
              <w:rPr>
                <w:szCs w:val="24"/>
              </w:rPr>
              <w:t>o</w:t>
            </w:r>
            <w:r w:rsidRPr="00D355B7">
              <w:rPr>
                <w:szCs w:val="24"/>
              </w:rPr>
              <w:t>grama bus naudinga tik dizaino ir rinkodaros paslaugas teikiantiems KKI subjektams.</w:t>
            </w:r>
          </w:p>
        </w:tc>
        <w:tc>
          <w:tcPr>
            <w:tcW w:w="6804" w:type="dxa"/>
          </w:tcPr>
          <w:p w14:paraId="5BFD892B" w14:textId="77777777" w:rsidR="006C528B" w:rsidRDefault="00436D84" w:rsidP="00D355B7">
            <w:pPr>
              <w:rPr>
                <w:szCs w:val="24"/>
              </w:rPr>
            </w:pPr>
            <w:r>
              <w:rPr>
                <w:szCs w:val="24"/>
              </w:rPr>
              <w:t>Neatsižvelgta.</w:t>
            </w:r>
          </w:p>
          <w:p w14:paraId="446669A2" w14:textId="79D078B0" w:rsidR="00436D84" w:rsidRPr="00D355B7" w:rsidRDefault="000E6F2F" w:rsidP="00D355B7">
            <w:pPr>
              <w:rPr>
                <w:szCs w:val="24"/>
              </w:rPr>
            </w:pPr>
            <w:r>
              <w:rPr>
                <w:szCs w:val="24"/>
              </w:rPr>
              <w:t xml:space="preserve">Formoje </w:t>
            </w:r>
            <w:r w:rsidR="00436D84">
              <w:rPr>
                <w:szCs w:val="24"/>
              </w:rPr>
              <w:t>„Pasiūlymai dėl projektų atrankos kriterijų nustatymo ir keitimo“ yra nustatyta remiama veikla, išlaidos bus detalizuotos projektų finansavimo sąlygų apraše.</w:t>
            </w:r>
          </w:p>
        </w:tc>
      </w:tr>
      <w:tr w:rsidR="006C528B" w:rsidRPr="00D355B7" w14:paraId="202EAF60" w14:textId="77777777" w:rsidTr="00185ACE">
        <w:tc>
          <w:tcPr>
            <w:tcW w:w="567" w:type="dxa"/>
          </w:tcPr>
          <w:p w14:paraId="7B951C94" w14:textId="0396327B" w:rsidR="006C528B" w:rsidRPr="00D355B7" w:rsidRDefault="00A32013" w:rsidP="00D355B7">
            <w:pPr>
              <w:jc w:val="center"/>
              <w:rPr>
                <w:b/>
                <w:szCs w:val="24"/>
              </w:rPr>
            </w:pPr>
            <w:r>
              <w:rPr>
                <w:b/>
                <w:szCs w:val="24"/>
              </w:rPr>
              <w:t>7.</w:t>
            </w:r>
          </w:p>
        </w:tc>
        <w:tc>
          <w:tcPr>
            <w:tcW w:w="1985" w:type="dxa"/>
          </w:tcPr>
          <w:p w14:paraId="2276454A" w14:textId="2C14654D" w:rsidR="006C528B" w:rsidRPr="00D355B7" w:rsidRDefault="00605BDE" w:rsidP="00D355B7">
            <w:pPr>
              <w:rPr>
                <w:szCs w:val="24"/>
                <w:shd w:val="clear" w:color="auto" w:fill="FFFFFF"/>
              </w:rPr>
            </w:pPr>
            <w:r w:rsidRPr="00D355B7">
              <w:rPr>
                <w:szCs w:val="24"/>
              </w:rPr>
              <w:t>Lietuvos prekybos, pramonės ir amatų rūmų asociacija</w:t>
            </w:r>
          </w:p>
        </w:tc>
        <w:tc>
          <w:tcPr>
            <w:tcW w:w="5386" w:type="dxa"/>
          </w:tcPr>
          <w:p w14:paraId="2E4CF489" w14:textId="20D068D4" w:rsidR="006C528B" w:rsidRPr="00D355B7" w:rsidRDefault="00605BDE" w:rsidP="00D355B7">
            <w:pPr>
              <w:rPr>
                <w:szCs w:val="24"/>
              </w:rPr>
            </w:pPr>
            <w:r w:rsidRPr="00D355B7">
              <w:rPr>
                <w:szCs w:val="24"/>
              </w:rPr>
              <w:t xml:space="preserve">Iš esmės pritariame projektų atrankos kriterijų pasirinkimo pagrindimui – vieno labiausiai nuo </w:t>
            </w:r>
            <w:proofErr w:type="spellStart"/>
            <w:r w:rsidRPr="00D355B7">
              <w:rPr>
                <w:szCs w:val="24"/>
              </w:rPr>
              <w:t>Covid</w:t>
            </w:r>
            <w:proofErr w:type="spellEnd"/>
            <w:r w:rsidRPr="00D355B7">
              <w:rPr>
                <w:szCs w:val="24"/>
              </w:rPr>
              <w:t xml:space="preserve"> 19 nukentėjusių sektoriaus įmonėms ir asmenims. Tačiau reikalavimas teikti ataskaitas  Sodrai reiškia, kad įmonė turi turėti darbo santykius su darbuotojais. Tokiu būdu eliminuojamos mažosios bendrijos, o dalis kūrybinių darbuotojų dirba būtent tokios formos įmonėse. Siūlome tai įvertinti.</w:t>
            </w:r>
          </w:p>
        </w:tc>
        <w:tc>
          <w:tcPr>
            <w:tcW w:w="6804" w:type="dxa"/>
          </w:tcPr>
          <w:p w14:paraId="598DC75A" w14:textId="77777777" w:rsidR="00D07780" w:rsidRDefault="00D07780" w:rsidP="00D07780">
            <w:pPr>
              <w:rPr>
                <w:szCs w:val="24"/>
              </w:rPr>
            </w:pPr>
            <w:r>
              <w:rPr>
                <w:szCs w:val="24"/>
              </w:rPr>
              <w:t>Neatsižvelgta.</w:t>
            </w:r>
          </w:p>
          <w:p w14:paraId="594DFEA4" w14:textId="2FC39D53" w:rsidR="006C528B" w:rsidRPr="00D355B7" w:rsidRDefault="00D07780" w:rsidP="00D07780">
            <w:pPr>
              <w:rPr>
                <w:szCs w:val="24"/>
              </w:rPr>
            </w:pPr>
            <w:r>
              <w:rPr>
                <w:szCs w:val="24"/>
              </w:rPr>
              <w:t>Atkreipiame dėmesį, kad priemonė yra skirta paskatinti MVĮ ir KKI sektoriuje veikiančiųjų bendradarbiavimą teikiant KKI paslaugas. Pareiškėju numatoma MVĮ, ne KKI sektoriuje veikiantys subjektai</w:t>
            </w:r>
            <w:r w:rsidR="006B24C5">
              <w:rPr>
                <w:szCs w:val="24"/>
              </w:rPr>
              <w:t>, o paslaugas MVĮ teiktų KKI subjektai</w:t>
            </w:r>
            <w:r>
              <w:rPr>
                <w:szCs w:val="24"/>
              </w:rPr>
              <w:t>.</w:t>
            </w:r>
          </w:p>
        </w:tc>
      </w:tr>
      <w:tr w:rsidR="00A32013" w:rsidRPr="00A32013" w14:paraId="7AAC703E" w14:textId="77777777" w:rsidTr="00185ACE">
        <w:tc>
          <w:tcPr>
            <w:tcW w:w="567" w:type="dxa"/>
          </w:tcPr>
          <w:p w14:paraId="0B55679C" w14:textId="142C0AC1" w:rsidR="006C528B" w:rsidRPr="00D355B7" w:rsidRDefault="00A32013" w:rsidP="00D355B7">
            <w:pPr>
              <w:jc w:val="center"/>
              <w:rPr>
                <w:b/>
                <w:szCs w:val="24"/>
              </w:rPr>
            </w:pPr>
            <w:r>
              <w:rPr>
                <w:b/>
                <w:szCs w:val="24"/>
              </w:rPr>
              <w:t>8.</w:t>
            </w:r>
          </w:p>
        </w:tc>
        <w:tc>
          <w:tcPr>
            <w:tcW w:w="1985" w:type="dxa"/>
          </w:tcPr>
          <w:p w14:paraId="66747C86" w14:textId="77777777" w:rsidR="006C528B" w:rsidRPr="00D355B7" w:rsidRDefault="006C528B" w:rsidP="00D355B7">
            <w:pPr>
              <w:rPr>
                <w:szCs w:val="24"/>
                <w:shd w:val="clear" w:color="auto" w:fill="FFFFFF"/>
              </w:rPr>
            </w:pPr>
          </w:p>
        </w:tc>
        <w:tc>
          <w:tcPr>
            <w:tcW w:w="5386" w:type="dxa"/>
          </w:tcPr>
          <w:p w14:paraId="76524090" w14:textId="77777777" w:rsidR="00FB7C98" w:rsidRPr="00D355B7" w:rsidRDefault="00FB7C98" w:rsidP="00D355B7">
            <w:pPr>
              <w:rPr>
                <w:szCs w:val="24"/>
              </w:rPr>
            </w:pPr>
            <w:r w:rsidRPr="00D355B7">
              <w:rPr>
                <w:szCs w:val="24"/>
              </w:rPr>
              <w:t xml:space="preserve">Priemonė yra susiaurinta iki Dizainas LT lygio, nors tikslas buvo, kad kuo daugiau įmonių galėtų įsigyti </w:t>
            </w:r>
            <w:r w:rsidRPr="00D355B7">
              <w:rPr>
                <w:szCs w:val="24"/>
              </w:rPr>
              <w:lastRenderedPageBreak/>
              <w:t xml:space="preserve">kuo daugiau skirtingų KKI paslaugų. Dabar tinkamomis veiklomis yra labai susiaurintas galimas paslaugų teikėjų ratas. Siūlytina išplėsti veiklos aprašymą. Tai bus naudinga ir pareiškėjams ir KKI įmonėms. </w:t>
            </w:r>
          </w:p>
          <w:p w14:paraId="1DDA0B01" w14:textId="6514E8F9" w:rsidR="006C528B" w:rsidRPr="00D355B7" w:rsidRDefault="00FB7C98" w:rsidP="00D355B7">
            <w:pPr>
              <w:rPr>
                <w:szCs w:val="24"/>
              </w:rPr>
            </w:pPr>
            <w:r w:rsidRPr="00D355B7">
              <w:rPr>
                <w:szCs w:val="24"/>
              </w:rPr>
              <w:t>Veiklos turi būti praplėstos taip kad apimtų kuo daugiau paslaugų, kurias gali suteikti KKI įmonės: leidybos, įgarsinimo, vertimų, fotografavimo, filmavimo, dizaino kūrimo, komunikacijos ir pan. paslaugų pirkimai vadovaujantis patvirtintu KKI priklausančių EVRK sąrašu.</w:t>
            </w:r>
          </w:p>
        </w:tc>
        <w:tc>
          <w:tcPr>
            <w:tcW w:w="6804" w:type="dxa"/>
          </w:tcPr>
          <w:p w14:paraId="6FD97BE7" w14:textId="77777777" w:rsidR="00D07780" w:rsidRDefault="00D07780" w:rsidP="00D07780">
            <w:pPr>
              <w:rPr>
                <w:szCs w:val="24"/>
              </w:rPr>
            </w:pPr>
            <w:r>
              <w:rPr>
                <w:szCs w:val="24"/>
              </w:rPr>
              <w:lastRenderedPageBreak/>
              <w:t>Neatsižvelgta.</w:t>
            </w:r>
          </w:p>
          <w:p w14:paraId="50E4F589" w14:textId="01602960" w:rsidR="006C528B" w:rsidRPr="006B24C5" w:rsidRDefault="00D07780" w:rsidP="00D355B7">
            <w:r>
              <w:lastRenderedPageBreak/>
              <w:t xml:space="preserve">Pažymėtina, kad formoje </w:t>
            </w:r>
            <w:r>
              <w:rPr>
                <w:szCs w:val="24"/>
              </w:rPr>
              <w:t xml:space="preserve">„Pasiūlymai dėl projektų atrankos kriterijų nustatymo ir keitimo“ yra nustatyta remiama veikla, išlaidos bus detalizuotos projektų finansavimo sąlygų apraše. Viena iš nustatytų remiamų veiklų – originalių </w:t>
            </w:r>
            <w:r w:rsidR="00B33E07">
              <w:rPr>
                <w:szCs w:val="24"/>
              </w:rPr>
              <w:t>produktų</w:t>
            </w:r>
            <w:r w:rsidR="00B33E07">
              <w:rPr>
                <w:szCs w:val="24"/>
              </w:rPr>
              <w:t xml:space="preserve"> </w:t>
            </w:r>
            <w:r>
              <w:rPr>
                <w:szCs w:val="24"/>
              </w:rPr>
              <w:t xml:space="preserve">sprendimų (netechnologinių inovacijų) sukūrimas. </w:t>
            </w:r>
            <w:r>
              <w:t xml:space="preserve">Originalus </w:t>
            </w:r>
            <w:r w:rsidR="00B33E07">
              <w:t>produktų</w:t>
            </w:r>
            <w:r>
              <w:t xml:space="preserve"> sprendimas – tai kūrybinės veiklos rezultatas, suteikiantis gaminiui arba paslaugai naujas charakteristikas. Kuriant ir diegiant originalių </w:t>
            </w:r>
            <w:r w:rsidR="00C607E3">
              <w:t>produktų</w:t>
            </w:r>
            <w:r w:rsidR="00C607E3">
              <w:t xml:space="preserve"> </w:t>
            </w:r>
            <w:r>
              <w:t xml:space="preserve">sprendimus, bus numatytos galimos išlaidos, kurios apimtų įgarsinimo, vertimų, fotografavimo, filmavimo, scenos meno kūrinių pristatymą, atlikimą, komunikacijos ir pan. paslaugų pirkimus tiek kiek tai susiję su originalių </w:t>
            </w:r>
            <w:r w:rsidR="00C607E3">
              <w:t>produktų</w:t>
            </w:r>
            <w:r w:rsidR="00C607E3">
              <w:t xml:space="preserve"> </w:t>
            </w:r>
            <w:r>
              <w:t xml:space="preserve">sprendimų kūrimu ir diegimu. Kūrimas ir diegimas suprantamas plačiąja prasme, </w:t>
            </w:r>
            <w:r w:rsidR="006B24C5">
              <w:t>t. y. į tai patektų ir paslaugų teikimas.</w:t>
            </w:r>
          </w:p>
        </w:tc>
      </w:tr>
      <w:tr w:rsidR="006C528B" w:rsidRPr="00D355B7" w14:paraId="78EEA9B3" w14:textId="77777777" w:rsidTr="00185ACE">
        <w:tc>
          <w:tcPr>
            <w:tcW w:w="567" w:type="dxa"/>
          </w:tcPr>
          <w:p w14:paraId="509C971F" w14:textId="77422A7B" w:rsidR="006C528B" w:rsidRPr="00D355B7" w:rsidRDefault="00A32013" w:rsidP="00D355B7">
            <w:pPr>
              <w:jc w:val="center"/>
              <w:rPr>
                <w:b/>
                <w:szCs w:val="24"/>
              </w:rPr>
            </w:pPr>
            <w:r>
              <w:rPr>
                <w:b/>
                <w:szCs w:val="24"/>
              </w:rPr>
              <w:lastRenderedPageBreak/>
              <w:t>9.</w:t>
            </w:r>
          </w:p>
        </w:tc>
        <w:tc>
          <w:tcPr>
            <w:tcW w:w="1985" w:type="dxa"/>
          </w:tcPr>
          <w:p w14:paraId="225E6A36" w14:textId="77777777" w:rsidR="006C528B" w:rsidRPr="00D355B7" w:rsidRDefault="006C528B" w:rsidP="00D355B7">
            <w:pPr>
              <w:rPr>
                <w:szCs w:val="24"/>
                <w:shd w:val="clear" w:color="auto" w:fill="FFFFFF"/>
              </w:rPr>
            </w:pPr>
          </w:p>
        </w:tc>
        <w:tc>
          <w:tcPr>
            <w:tcW w:w="5386" w:type="dxa"/>
          </w:tcPr>
          <w:p w14:paraId="1B1D6D51" w14:textId="405E8917" w:rsidR="006C528B" w:rsidRPr="00D355B7" w:rsidRDefault="00FB7C98" w:rsidP="00D355B7">
            <w:pPr>
              <w:rPr>
                <w:szCs w:val="24"/>
              </w:rPr>
            </w:pPr>
            <w:r w:rsidRPr="00D355B7">
              <w:rPr>
                <w:szCs w:val="24"/>
              </w:rPr>
              <w:t xml:space="preserve">Stebėsenos rodiklis </w:t>
            </w:r>
            <w:r w:rsidR="00884FFB">
              <w:rPr>
                <w:szCs w:val="24"/>
              </w:rPr>
              <w:t>–</w:t>
            </w:r>
            <w:r w:rsidRPr="00D355B7">
              <w:rPr>
                <w:szCs w:val="24"/>
              </w:rPr>
              <w:t xml:space="preserve"> Investicijas gavusioje įmonėje įdiegti gaminių ir (ar) paslaugų dizainai yra perteklinis. Neatitinka priemonės tikslo – padėti nuo krizės nukentėjusioms veikloms.</w:t>
            </w:r>
          </w:p>
        </w:tc>
        <w:tc>
          <w:tcPr>
            <w:tcW w:w="6804" w:type="dxa"/>
          </w:tcPr>
          <w:p w14:paraId="1969DB60" w14:textId="77777777" w:rsidR="00911257" w:rsidRDefault="00911257" w:rsidP="00884FFB">
            <w:pPr>
              <w:rPr>
                <w:szCs w:val="24"/>
              </w:rPr>
            </w:pPr>
            <w:r>
              <w:rPr>
                <w:szCs w:val="24"/>
              </w:rPr>
              <w:t>Atsižvelgta.</w:t>
            </w:r>
          </w:p>
          <w:p w14:paraId="52F76BC8" w14:textId="730DC560" w:rsidR="006C528B" w:rsidRPr="00D355B7" w:rsidRDefault="00911257" w:rsidP="00884FFB">
            <w:pPr>
              <w:rPr>
                <w:szCs w:val="24"/>
              </w:rPr>
            </w:pPr>
            <w:r>
              <w:rPr>
                <w:szCs w:val="24"/>
              </w:rPr>
              <w:t>Patikslintas priemonės rezultato rodiklis „Investicijas gavusioje įmonėje gaminyje ir (ar) paslaugoje įdiegtų originalių paslaugų sprendimų skaičius“.</w:t>
            </w:r>
          </w:p>
        </w:tc>
      </w:tr>
      <w:tr w:rsidR="006C528B" w:rsidRPr="00D355B7" w14:paraId="0514183C" w14:textId="77777777" w:rsidTr="00185ACE">
        <w:tc>
          <w:tcPr>
            <w:tcW w:w="567" w:type="dxa"/>
          </w:tcPr>
          <w:p w14:paraId="63A55BB7" w14:textId="33CCB521" w:rsidR="006C528B" w:rsidRPr="00D355B7" w:rsidRDefault="00A32013" w:rsidP="00D355B7">
            <w:pPr>
              <w:jc w:val="center"/>
              <w:rPr>
                <w:b/>
                <w:szCs w:val="24"/>
              </w:rPr>
            </w:pPr>
            <w:r>
              <w:rPr>
                <w:b/>
                <w:szCs w:val="24"/>
              </w:rPr>
              <w:t>10.</w:t>
            </w:r>
          </w:p>
        </w:tc>
        <w:tc>
          <w:tcPr>
            <w:tcW w:w="1985" w:type="dxa"/>
          </w:tcPr>
          <w:p w14:paraId="43A64F2F" w14:textId="77777777" w:rsidR="00FB7C98" w:rsidRPr="00D355B7" w:rsidRDefault="00FB7C98" w:rsidP="00D355B7">
            <w:pPr>
              <w:rPr>
                <w:szCs w:val="24"/>
                <w:lang w:eastAsia="en-GB"/>
              </w:rPr>
            </w:pPr>
            <w:r w:rsidRPr="00D355B7">
              <w:rPr>
                <w:szCs w:val="24"/>
                <w:lang w:eastAsia="en-GB"/>
              </w:rPr>
              <w:t>Vilniaus prekybos, pramonės ir amatų rūmai</w:t>
            </w:r>
          </w:p>
          <w:p w14:paraId="59BC5611" w14:textId="77777777" w:rsidR="006C528B" w:rsidRPr="00D355B7" w:rsidRDefault="006C528B" w:rsidP="00D355B7">
            <w:pPr>
              <w:rPr>
                <w:szCs w:val="24"/>
                <w:shd w:val="clear" w:color="auto" w:fill="FFFFFF"/>
              </w:rPr>
            </w:pPr>
          </w:p>
        </w:tc>
        <w:tc>
          <w:tcPr>
            <w:tcW w:w="5386" w:type="dxa"/>
          </w:tcPr>
          <w:p w14:paraId="1CFB4038" w14:textId="77777777" w:rsidR="006C528B" w:rsidRPr="00D355B7" w:rsidRDefault="00FB7C98" w:rsidP="00D355B7">
            <w:pPr>
              <w:rPr>
                <w:szCs w:val="24"/>
              </w:rPr>
            </w:pPr>
            <w:r w:rsidRPr="00D355B7">
              <w:rPr>
                <w:szCs w:val="24"/>
              </w:rPr>
              <w:t>Dėl 1 projektų atrankos kriterijaus vertinimo:</w:t>
            </w:r>
          </w:p>
          <w:p w14:paraId="293EBB2B" w14:textId="39AE9250" w:rsidR="00FB7C98" w:rsidRPr="00D355B7" w:rsidRDefault="00FB7C98" w:rsidP="00D355B7">
            <w:pPr>
              <w:rPr>
                <w:szCs w:val="24"/>
              </w:rPr>
            </w:pPr>
            <w:r w:rsidRPr="00D355B7">
              <w:rPr>
                <w:szCs w:val="24"/>
              </w:rPr>
              <w:t>Šis veik</w:t>
            </w:r>
            <w:r w:rsidR="00FD2219">
              <w:rPr>
                <w:szCs w:val="24"/>
              </w:rPr>
              <w:t>s</w:t>
            </w:r>
            <w:r w:rsidRPr="00D355B7">
              <w:rPr>
                <w:szCs w:val="24"/>
              </w:rPr>
              <w:t>mas yra platesnis – apima ir origina</w:t>
            </w:r>
            <w:r w:rsidR="00FD2219">
              <w:rPr>
                <w:szCs w:val="24"/>
              </w:rPr>
              <w:t>l</w:t>
            </w:r>
            <w:r w:rsidRPr="00D355B7">
              <w:rPr>
                <w:szCs w:val="24"/>
              </w:rPr>
              <w:t>ų dizainą ir rinkodaros sprendimus. Remiama veikla irgi turi būti taip sufo</w:t>
            </w:r>
            <w:r w:rsidR="00FD2219">
              <w:rPr>
                <w:szCs w:val="24"/>
              </w:rPr>
              <w:t>r</w:t>
            </w:r>
            <w:r w:rsidRPr="00D355B7">
              <w:rPr>
                <w:szCs w:val="24"/>
              </w:rPr>
              <w:t>muluota.</w:t>
            </w:r>
          </w:p>
        </w:tc>
        <w:tc>
          <w:tcPr>
            <w:tcW w:w="6804" w:type="dxa"/>
          </w:tcPr>
          <w:p w14:paraId="3D7291C6" w14:textId="77777777" w:rsidR="006F0098" w:rsidRDefault="006F0098" w:rsidP="006F0098">
            <w:pPr>
              <w:rPr>
                <w:szCs w:val="24"/>
              </w:rPr>
            </w:pPr>
            <w:r>
              <w:rPr>
                <w:szCs w:val="24"/>
              </w:rPr>
              <w:t>A</w:t>
            </w:r>
            <w:r>
              <w:rPr>
                <w:szCs w:val="24"/>
              </w:rPr>
              <w:t>tsižvelgta</w:t>
            </w:r>
            <w:r>
              <w:rPr>
                <w:szCs w:val="24"/>
              </w:rPr>
              <w:t xml:space="preserve"> iš dalies.</w:t>
            </w:r>
          </w:p>
          <w:p w14:paraId="669F3729" w14:textId="581C7D28" w:rsidR="006C528B" w:rsidRPr="006B24C5" w:rsidRDefault="006F0098" w:rsidP="00D355B7">
            <w:r>
              <w:rPr>
                <w:szCs w:val="24"/>
              </w:rPr>
              <w:t xml:space="preserve">Patikslinama remiama veikla: originalių </w:t>
            </w:r>
            <w:r w:rsidRPr="00CC0306">
              <w:rPr>
                <w:b/>
                <w:bCs/>
                <w:szCs w:val="24"/>
              </w:rPr>
              <w:t>produktų</w:t>
            </w:r>
            <w:r>
              <w:rPr>
                <w:szCs w:val="24"/>
              </w:rPr>
              <w:t xml:space="preserve"> sukūrimas ir diegimas. Produktas – tai gaminys ir (arba) paslauga. </w:t>
            </w:r>
            <w:r>
              <w:t>Originalus produktų</w:t>
            </w:r>
            <w:r>
              <w:t xml:space="preserve"> </w:t>
            </w:r>
            <w:r>
              <w:t>sprendimas – tai kūrybinės veiklos rezultatas, suteikiantis gaminiui arba paslaugai naujas charakteristikas. Kuriant ir diegiant originalių paslaugų sprendimus, bus numatytos galimos išlaidos, kurios apimtų įgarsinimo, vertimų, fotografavimo, filmavimo, scenos meno kūrinių pristatymą, atlikimą, komunikacijos ir pan. paslaugų pirkimus tiek kiek tai susiję su originalių paslaugų sprendimų kūrimu ir diegimu. Kūrimas ir diegimas suprantamas plačiąja prasme, t. y. į tai patektų ir paslaugų teikimas.</w:t>
            </w:r>
          </w:p>
        </w:tc>
      </w:tr>
      <w:tr w:rsidR="00FB7C98" w:rsidRPr="00D355B7" w14:paraId="5A01E1BB" w14:textId="77777777" w:rsidTr="00185ACE">
        <w:tc>
          <w:tcPr>
            <w:tcW w:w="567" w:type="dxa"/>
          </w:tcPr>
          <w:p w14:paraId="2C73FDA0" w14:textId="77A69A11" w:rsidR="00FB7C98" w:rsidRPr="00D355B7" w:rsidRDefault="00A32013" w:rsidP="00D355B7">
            <w:pPr>
              <w:jc w:val="center"/>
              <w:rPr>
                <w:b/>
                <w:szCs w:val="24"/>
              </w:rPr>
            </w:pPr>
            <w:r>
              <w:rPr>
                <w:b/>
                <w:szCs w:val="24"/>
              </w:rPr>
              <w:t>11.</w:t>
            </w:r>
          </w:p>
        </w:tc>
        <w:tc>
          <w:tcPr>
            <w:tcW w:w="1985" w:type="dxa"/>
          </w:tcPr>
          <w:p w14:paraId="78D5BC10" w14:textId="77777777" w:rsidR="00FB7C98" w:rsidRPr="00D355B7" w:rsidRDefault="00FB7C98" w:rsidP="00D355B7">
            <w:pPr>
              <w:rPr>
                <w:szCs w:val="24"/>
                <w:shd w:val="clear" w:color="auto" w:fill="FFFFFF"/>
              </w:rPr>
            </w:pPr>
          </w:p>
        </w:tc>
        <w:tc>
          <w:tcPr>
            <w:tcW w:w="5386" w:type="dxa"/>
          </w:tcPr>
          <w:p w14:paraId="20468794" w14:textId="77777777" w:rsidR="00FB7C98" w:rsidRPr="00D355B7" w:rsidRDefault="005E69D5" w:rsidP="00D355B7">
            <w:pPr>
              <w:rPr>
                <w:szCs w:val="24"/>
              </w:rPr>
            </w:pPr>
            <w:r w:rsidRPr="00D355B7">
              <w:rPr>
                <w:szCs w:val="24"/>
              </w:rPr>
              <w:t>Dėl 2 projektų atrankos kriterijaus vertinimo:</w:t>
            </w:r>
          </w:p>
          <w:p w14:paraId="4CCBF9BA" w14:textId="7EB48DBB" w:rsidR="005E69D5" w:rsidRPr="00D355B7" w:rsidRDefault="005E69D5" w:rsidP="00D355B7">
            <w:pPr>
              <w:rPr>
                <w:bCs/>
                <w:szCs w:val="24"/>
              </w:rPr>
            </w:pPr>
            <w:r w:rsidRPr="00D355B7">
              <w:rPr>
                <w:bCs/>
                <w:szCs w:val="24"/>
              </w:rPr>
              <w:t xml:space="preserve">Veikianti įmonė – Juridinių asmenų registre įregistruota įmonė, turinti pajamų ir darbuotojų ir teisės aktų nustatyta tvarka teikianti ataskaitas Valstybinei mokesčių inspekcijai, Valstybinio socialinio draudimo fondo valdybos skyriams ir </w:t>
            </w:r>
            <w:r w:rsidRPr="00D355B7">
              <w:rPr>
                <w:bCs/>
                <w:szCs w:val="24"/>
              </w:rPr>
              <w:lastRenderedPageBreak/>
              <w:t>metinės finansinės atskaitomybės dokumentus Juridinių asmenų registrui.</w:t>
            </w:r>
          </w:p>
          <w:p w14:paraId="3A9CA2F4" w14:textId="39E965CF" w:rsidR="005E69D5" w:rsidRPr="00D355B7" w:rsidRDefault="005E69D5" w:rsidP="005C1CC3">
            <w:pPr>
              <w:rPr>
                <w:bCs/>
                <w:szCs w:val="24"/>
              </w:rPr>
            </w:pPr>
            <w:r w:rsidRPr="00D355B7">
              <w:rPr>
                <w:szCs w:val="24"/>
              </w:rPr>
              <w:t xml:space="preserve">Kodėl įmonė privalo turėti </w:t>
            </w:r>
            <w:proofErr w:type="spellStart"/>
            <w:r w:rsidRPr="00D355B7">
              <w:rPr>
                <w:szCs w:val="24"/>
              </w:rPr>
              <w:t>darbu</w:t>
            </w:r>
            <w:r w:rsidR="00F72C34">
              <w:rPr>
                <w:szCs w:val="24"/>
              </w:rPr>
              <w:t>o</w:t>
            </w:r>
            <w:r w:rsidRPr="00D355B7">
              <w:rPr>
                <w:szCs w:val="24"/>
              </w:rPr>
              <w:t>tojų?</w:t>
            </w:r>
            <w:r w:rsidR="005C1CC3" w:rsidRPr="00D355B7">
              <w:rPr>
                <w:szCs w:val="24"/>
              </w:rPr>
              <w:t>darbuotojų</w:t>
            </w:r>
            <w:proofErr w:type="spellEnd"/>
            <w:r w:rsidRPr="00D355B7">
              <w:rPr>
                <w:szCs w:val="24"/>
              </w:rPr>
              <w:t>? Mes turime Lietuvoje grupę įmonių, kurios yra mažosios bendrijos, jose labai dažnai yra tik vadovas dirbantis pagal paslaugų sutartį ir nariai. S</w:t>
            </w:r>
            <w:r w:rsidR="005C1CC3">
              <w:rPr>
                <w:szCs w:val="24"/>
              </w:rPr>
              <w:t>u</w:t>
            </w:r>
            <w:r w:rsidRPr="00D355B7">
              <w:rPr>
                <w:szCs w:val="24"/>
              </w:rPr>
              <w:t xml:space="preserve"> SODRA tokios įmonės reikalų neturi.</w:t>
            </w:r>
          </w:p>
        </w:tc>
        <w:tc>
          <w:tcPr>
            <w:tcW w:w="6804" w:type="dxa"/>
          </w:tcPr>
          <w:p w14:paraId="40B06E0F" w14:textId="77777777" w:rsidR="006B24C5" w:rsidRDefault="006B24C5" w:rsidP="006B24C5">
            <w:pPr>
              <w:rPr>
                <w:szCs w:val="24"/>
              </w:rPr>
            </w:pPr>
            <w:r>
              <w:rPr>
                <w:szCs w:val="24"/>
              </w:rPr>
              <w:lastRenderedPageBreak/>
              <w:t>Neatsižvelgta.</w:t>
            </w:r>
          </w:p>
          <w:p w14:paraId="26244F45" w14:textId="1F96450F" w:rsidR="00FB7C98" w:rsidRPr="00D355B7" w:rsidRDefault="006B24C5" w:rsidP="006B24C5">
            <w:pPr>
              <w:rPr>
                <w:szCs w:val="24"/>
              </w:rPr>
            </w:pPr>
            <w:r>
              <w:rPr>
                <w:szCs w:val="24"/>
              </w:rPr>
              <w:t>Atkreipiame dėmesį, kad priemonė yra skirta paskatinti MVĮ ir KKI sektoriuje veikiančiųjų bendradarbiavimą teikiant KKI paslaugas. Pareiškėju numatoma MVĮ, ne KKI sektoriuje veikiantys subjektai, o paslaugas MVĮ teiktų KKI subjektai.</w:t>
            </w:r>
          </w:p>
        </w:tc>
      </w:tr>
      <w:tr w:rsidR="00FB7C98" w:rsidRPr="00D355B7" w14:paraId="29961267" w14:textId="77777777" w:rsidTr="00185ACE">
        <w:tc>
          <w:tcPr>
            <w:tcW w:w="567" w:type="dxa"/>
          </w:tcPr>
          <w:p w14:paraId="5A3C27B0" w14:textId="62DDF27D" w:rsidR="00FB7C98" w:rsidRPr="00D355B7" w:rsidRDefault="00A32013" w:rsidP="00D355B7">
            <w:pPr>
              <w:jc w:val="center"/>
              <w:rPr>
                <w:b/>
                <w:szCs w:val="24"/>
              </w:rPr>
            </w:pPr>
            <w:r>
              <w:rPr>
                <w:b/>
                <w:szCs w:val="24"/>
              </w:rPr>
              <w:t>12.</w:t>
            </w:r>
          </w:p>
        </w:tc>
        <w:tc>
          <w:tcPr>
            <w:tcW w:w="1985" w:type="dxa"/>
          </w:tcPr>
          <w:p w14:paraId="50CB6D3E" w14:textId="77777777" w:rsidR="00FB7C98" w:rsidRPr="00D355B7" w:rsidRDefault="00FB7C98" w:rsidP="00D355B7">
            <w:pPr>
              <w:rPr>
                <w:szCs w:val="24"/>
                <w:shd w:val="clear" w:color="auto" w:fill="FFFFFF"/>
              </w:rPr>
            </w:pPr>
          </w:p>
        </w:tc>
        <w:tc>
          <w:tcPr>
            <w:tcW w:w="5386" w:type="dxa"/>
          </w:tcPr>
          <w:p w14:paraId="4D0ACADF" w14:textId="77777777" w:rsidR="005E69D5" w:rsidRPr="00D355B7" w:rsidRDefault="005E69D5" w:rsidP="00D355B7">
            <w:pPr>
              <w:rPr>
                <w:szCs w:val="24"/>
              </w:rPr>
            </w:pPr>
            <w:r w:rsidRPr="00D355B7">
              <w:rPr>
                <w:szCs w:val="24"/>
              </w:rPr>
              <w:t>Dėl 2 projektų atrankos kriterijaus pagrindimo:</w:t>
            </w:r>
          </w:p>
          <w:p w14:paraId="61475EDD" w14:textId="77777777" w:rsidR="00FB7C98" w:rsidRPr="00D355B7" w:rsidRDefault="005E69D5" w:rsidP="00D355B7">
            <w:pPr>
              <w:rPr>
                <w:bCs/>
                <w:szCs w:val="24"/>
              </w:rPr>
            </w:pPr>
            <w:r w:rsidRPr="00D355B7">
              <w:rPr>
                <w:bCs/>
                <w:szCs w:val="24"/>
              </w:rPr>
              <w:t>Ši priemonė yra skirta MVĮ, kurios jau veikia ir, siekdamos konkurencinio pranašumo, yra pasirengusios investuoti į originalių paslaugų sprendimų kūrimą, tobulinimą ir diegimą.</w:t>
            </w:r>
          </w:p>
          <w:p w14:paraId="272AC95A" w14:textId="62E407E5" w:rsidR="005E69D5" w:rsidRPr="00D355B7" w:rsidRDefault="005E69D5" w:rsidP="00D355B7">
            <w:pPr>
              <w:rPr>
                <w:szCs w:val="24"/>
              </w:rPr>
            </w:pPr>
            <w:r w:rsidRPr="00D355B7">
              <w:rPr>
                <w:szCs w:val="24"/>
              </w:rPr>
              <w:t xml:space="preserve">Vėl siaurinimas. Turėtų būti leidžiama investuoti ir į rinkodaros sprendimus, nes tai praplečia KKI subjektų galinčių teikti paslaugas ratą. Primenu, kad šios priemonės priminis tikslas yra pagelbėti KKI įmonėm.  </w:t>
            </w:r>
          </w:p>
        </w:tc>
        <w:tc>
          <w:tcPr>
            <w:tcW w:w="6804" w:type="dxa"/>
          </w:tcPr>
          <w:p w14:paraId="09829AE1" w14:textId="77777777" w:rsidR="000E6F2F" w:rsidRDefault="000E6F2F" w:rsidP="000E6F2F">
            <w:pPr>
              <w:rPr>
                <w:szCs w:val="24"/>
              </w:rPr>
            </w:pPr>
            <w:r>
              <w:rPr>
                <w:szCs w:val="24"/>
              </w:rPr>
              <w:t>Neatsižvelgta.</w:t>
            </w:r>
          </w:p>
          <w:p w14:paraId="2F7B55C4" w14:textId="727C61C8" w:rsidR="00FB7C98" w:rsidRPr="00D355B7" w:rsidRDefault="000E6F2F" w:rsidP="000E6F2F">
            <w:pPr>
              <w:rPr>
                <w:szCs w:val="24"/>
              </w:rPr>
            </w:pPr>
            <w:r>
              <w:rPr>
                <w:szCs w:val="24"/>
              </w:rPr>
              <w:t>Formoje „Pasiūlymai dėl projektų atrankos kriterijų nustatymo ir keitimo“ yra nustatyta remiama veikla, išlaidos bus detalizuotos projektų finansavimo sąlygų apraše.</w:t>
            </w:r>
          </w:p>
        </w:tc>
      </w:tr>
      <w:tr w:rsidR="00FB7C98" w:rsidRPr="00D355B7" w14:paraId="06E97E14" w14:textId="77777777" w:rsidTr="00185ACE">
        <w:tc>
          <w:tcPr>
            <w:tcW w:w="567" w:type="dxa"/>
          </w:tcPr>
          <w:p w14:paraId="0ED3165E" w14:textId="61E39A3A" w:rsidR="00FB7C98" w:rsidRPr="00D355B7" w:rsidRDefault="00A32013" w:rsidP="00D355B7">
            <w:pPr>
              <w:jc w:val="center"/>
              <w:rPr>
                <w:b/>
                <w:szCs w:val="24"/>
              </w:rPr>
            </w:pPr>
            <w:r>
              <w:rPr>
                <w:b/>
                <w:szCs w:val="24"/>
              </w:rPr>
              <w:t>13.</w:t>
            </w:r>
          </w:p>
        </w:tc>
        <w:tc>
          <w:tcPr>
            <w:tcW w:w="1985" w:type="dxa"/>
          </w:tcPr>
          <w:p w14:paraId="530DC646" w14:textId="77777777" w:rsidR="00FB7C98" w:rsidRPr="00D355B7" w:rsidRDefault="00FB7C98" w:rsidP="00D355B7">
            <w:pPr>
              <w:rPr>
                <w:szCs w:val="24"/>
                <w:shd w:val="clear" w:color="auto" w:fill="FFFFFF"/>
              </w:rPr>
            </w:pPr>
          </w:p>
        </w:tc>
        <w:tc>
          <w:tcPr>
            <w:tcW w:w="5386" w:type="dxa"/>
          </w:tcPr>
          <w:p w14:paraId="262332B3" w14:textId="77777777" w:rsidR="00FB7C98" w:rsidRPr="00D355B7" w:rsidRDefault="005E69D5" w:rsidP="00D355B7">
            <w:pPr>
              <w:rPr>
                <w:szCs w:val="24"/>
              </w:rPr>
            </w:pPr>
            <w:r w:rsidRPr="00D355B7">
              <w:rPr>
                <w:szCs w:val="24"/>
              </w:rPr>
              <w:t>Dėl 3 projektų atrankos kriterijaus ir remiamų veiklų:</w:t>
            </w:r>
          </w:p>
          <w:p w14:paraId="2F5CCBDA" w14:textId="77777777" w:rsidR="005E69D5" w:rsidRPr="00D355B7" w:rsidRDefault="005E69D5" w:rsidP="00D355B7">
            <w:pPr>
              <w:rPr>
                <w:szCs w:val="24"/>
              </w:rPr>
            </w:pPr>
            <w:r w:rsidRPr="00D355B7">
              <w:rPr>
                <w:bCs/>
                <w:szCs w:val="24"/>
              </w:rPr>
              <w:t xml:space="preserve">Nustatytas kriterijus padės atrinkti tuos projektus, kuriuose </w:t>
            </w:r>
            <w:r w:rsidRPr="00D355B7">
              <w:rPr>
                <w:szCs w:val="24"/>
              </w:rPr>
              <w:t>netechnologinių inovacijų sukūrimo ir diegimo gamybos procesuose ir (ar) paslaugose paslaugas teiks vieno iš labiausiai dėl COVID-19 nukentėjusio kūrybinių ir kultūrinių industrijų sektoriaus fiziniai asmenys ar įmonės. Tokiu būdu bus užtikrintas tiek investicijas gaunančių MVĮ, tiek kūrybinių ir kultūrinių industrijų sektoriuje veikiančių subjektų likvidumas.</w:t>
            </w:r>
          </w:p>
          <w:p w14:paraId="527C5920" w14:textId="701B9376" w:rsidR="005E69D5" w:rsidRPr="00D355B7" w:rsidRDefault="005E69D5" w:rsidP="00D355B7">
            <w:pPr>
              <w:rPr>
                <w:szCs w:val="24"/>
              </w:rPr>
            </w:pPr>
            <w:r w:rsidRPr="00D355B7">
              <w:rPr>
                <w:szCs w:val="24"/>
              </w:rPr>
              <w:t>Čia viskas gerai, toks tikslas ir buvo, bet pagal remiamas veiklas kol kas labai susiaurintas pačių paslaugų, taigi ir paslaugas galinčių teikti įmonių ratas.</w:t>
            </w:r>
          </w:p>
        </w:tc>
        <w:tc>
          <w:tcPr>
            <w:tcW w:w="6804" w:type="dxa"/>
          </w:tcPr>
          <w:p w14:paraId="640984D0" w14:textId="77777777" w:rsidR="00C607E3" w:rsidRDefault="00C607E3" w:rsidP="00C607E3">
            <w:pPr>
              <w:rPr>
                <w:szCs w:val="24"/>
              </w:rPr>
            </w:pPr>
            <w:r>
              <w:rPr>
                <w:szCs w:val="24"/>
              </w:rPr>
              <w:t>Neatsižvelgta.</w:t>
            </w:r>
          </w:p>
          <w:p w14:paraId="0773F778" w14:textId="2782B543" w:rsidR="00FB7C98" w:rsidRPr="00D355B7" w:rsidRDefault="00C607E3" w:rsidP="00045E69">
            <w:pPr>
              <w:rPr>
                <w:szCs w:val="24"/>
              </w:rPr>
            </w:pPr>
            <w:r>
              <w:t xml:space="preserve">Pažymėtina, kad formoje </w:t>
            </w:r>
            <w:r>
              <w:rPr>
                <w:szCs w:val="24"/>
              </w:rPr>
              <w:t>„Pasiūlymai dėl projektų atrankos kriterijų nustatymo ir keitimo“ yra nustatyta remiama veikla, išlaidos bus detalizuotos projektų finansavimo sąlygų apraše. Viena iš nustatytų remiamų veiklų – originalių produktų</w:t>
            </w:r>
            <w:r>
              <w:rPr>
                <w:szCs w:val="24"/>
              </w:rPr>
              <w:t xml:space="preserve"> </w:t>
            </w:r>
            <w:r>
              <w:rPr>
                <w:szCs w:val="24"/>
              </w:rPr>
              <w:t xml:space="preserve">sprendimų (netechnologinių inovacijų) sukūrimas. </w:t>
            </w:r>
            <w:r>
              <w:t>Originalus produktų sprendimas – tai kūrybinės veiklos rezultatas, suteikiantis gaminiui arba paslaugai naujas charakteristikas. Kuriant ir diegiant originalių produktų</w:t>
            </w:r>
            <w:r>
              <w:t xml:space="preserve"> </w:t>
            </w:r>
            <w:r>
              <w:t>sprendimus, bus numatytos galimos išlaidos, kurios apimtų įgarsinimo, vertimų, fotografavimo, filmavimo, scenos meno kūrinių pristatymą, atlikimą, komunikacijos ir pan. paslaugų pirkimus tiek kiek tai susiję su originalių produktų</w:t>
            </w:r>
            <w:r>
              <w:t xml:space="preserve"> </w:t>
            </w:r>
            <w:r>
              <w:t>sprendimų kūrimu ir diegimu. Kūrimas ir diegimas suprantamas plačiąja prasme, t. y. į tai patektų ir paslaugų teikimas.</w:t>
            </w:r>
          </w:p>
        </w:tc>
      </w:tr>
      <w:tr w:rsidR="00FB7C98" w:rsidRPr="00D355B7" w14:paraId="1B4BF3CA" w14:textId="77777777" w:rsidTr="00185ACE">
        <w:tc>
          <w:tcPr>
            <w:tcW w:w="567" w:type="dxa"/>
          </w:tcPr>
          <w:p w14:paraId="1B7F8ABD" w14:textId="37BDCB34" w:rsidR="00FB7C98" w:rsidRPr="00D355B7" w:rsidRDefault="00A32013" w:rsidP="00D355B7">
            <w:pPr>
              <w:jc w:val="center"/>
              <w:rPr>
                <w:b/>
                <w:szCs w:val="24"/>
              </w:rPr>
            </w:pPr>
            <w:r>
              <w:rPr>
                <w:b/>
                <w:szCs w:val="24"/>
              </w:rPr>
              <w:t>14.</w:t>
            </w:r>
          </w:p>
        </w:tc>
        <w:tc>
          <w:tcPr>
            <w:tcW w:w="1985" w:type="dxa"/>
          </w:tcPr>
          <w:p w14:paraId="06FA2AE9" w14:textId="77777777" w:rsidR="00FB7C98" w:rsidRPr="00D355B7" w:rsidRDefault="00FB7C98" w:rsidP="00D355B7">
            <w:pPr>
              <w:rPr>
                <w:szCs w:val="24"/>
                <w:shd w:val="clear" w:color="auto" w:fill="FFFFFF"/>
              </w:rPr>
            </w:pPr>
          </w:p>
        </w:tc>
        <w:tc>
          <w:tcPr>
            <w:tcW w:w="5386" w:type="dxa"/>
          </w:tcPr>
          <w:p w14:paraId="546305D9" w14:textId="658F6923" w:rsidR="00FB7C98" w:rsidRPr="00D355B7" w:rsidRDefault="00D355B7" w:rsidP="00D355B7">
            <w:pPr>
              <w:rPr>
                <w:szCs w:val="24"/>
              </w:rPr>
            </w:pPr>
            <w:r w:rsidRPr="00D355B7">
              <w:rPr>
                <w:szCs w:val="24"/>
              </w:rPr>
              <w:t>Dėl PIP nustaty</w:t>
            </w:r>
            <w:r w:rsidR="00F72C34">
              <w:rPr>
                <w:szCs w:val="24"/>
              </w:rPr>
              <w:t>t</w:t>
            </w:r>
            <w:r w:rsidRPr="00D355B7">
              <w:rPr>
                <w:szCs w:val="24"/>
              </w:rPr>
              <w:t>os remiamos veiklos:</w:t>
            </w:r>
          </w:p>
          <w:p w14:paraId="464CF39A" w14:textId="54FD29F9" w:rsidR="00D355B7" w:rsidRPr="00D355B7" w:rsidRDefault="00D355B7" w:rsidP="00D355B7">
            <w:pPr>
              <w:rPr>
                <w:szCs w:val="24"/>
              </w:rPr>
            </w:pPr>
            <w:r w:rsidRPr="00D355B7">
              <w:rPr>
                <w:szCs w:val="24"/>
              </w:rPr>
              <w:t xml:space="preserve">Veiklos turi būti praplėsto taip kad apimtų kuo daugiau paslaugų, kurias gali suteikti KKI įmonės: leidybos, įgarsinimo, vertimų, fotografavimo, </w:t>
            </w:r>
            <w:r w:rsidRPr="00D355B7">
              <w:rPr>
                <w:szCs w:val="24"/>
              </w:rPr>
              <w:lastRenderedPageBreak/>
              <w:t>filmavimo, dizaino kūrimo, komunikacijos ir pan. paslaugų pirkimai vadovaujantis patvirtintu KKI priklausančių EVRK sąrašu. Pvz., galėtų būti: originalių dizaino ir rinkodaros sprendimus gamybos procesuose ir (arba) paslaugų srityje, pasitelkiant meninę, kultūrinę raišką sukūrimas ir diegimas.</w:t>
            </w:r>
          </w:p>
        </w:tc>
        <w:tc>
          <w:tcPr>
            <w:tcW w:w="6804" w:type="dxa"/>
          </w:tcPr>
          <w:p w14:paraId="112A3550" w14:textId="358517F2" w:rsidR="00FB7C98" w:rsidRPr="00D355B7" w:rsidRDefault="00045E69" w:rsidP="00D355B7">
            <w:pPr>
              <w:rPr>
                <w:szCs w:val="24"/>
              </w:rPr>
            </w:pPr>
            <w:r>
              <w:lastRenderedPageBreak/>
              <w:t xml:space="preserve">Pažymėtina, kad </w:t>
            </w:r>
            <w:r>
              <w:rPr>
                <w:szCs w:val="24"/>
              </w:rPr>
              <w:t xml:space="preserve">išlaidos bus detalizuotos projektų finansavimo sąlygų apraše. Viena iš nustatytų remiamų veiklų – originalių </w:t>
            </w:r>
            <w:r w:rsidR="00C607E3">
              <w:rPr>
                <w:szCs w:val="24"/>
              </w:rPr>
              <w:t>produktų</w:t>
            </w:r>
            <w:r w:rsidR="00C607E3">
              <w:rPr>
                <w:szCs w:val="24"/>
              </w:rPr>
              <w:t xml:space="preserve"> </w:t>
            </w:r>
            <w:r>
              <w:rPr>
                <w:szCs w:val="24"/>
              </w:rPr>
              <w:t xml:space="preserve">sprendimų (netechnologinių inovacijų) sukūrimas. </w:t>
            </w:r>
            <w:r>
              <w:t xml:space="preserve">Originalus </w:t>
            </w:r>
            <w:r w:rsidR="00C607E3">
              <w:t>p</w:t>
            </w:r>
            <w:r w:rsidR="00C607E3">
              <w:t>roduktų</w:t>
            </w:r>
            <w:r w:rsidR="00C607E3">
              <w:t xml:space="preserve"> </w:t>
            </w:r>
            <w:r>
              <w:t xml:space="preserve">sprendimas – tai kūrybinės veiklos rezultatas, </w:t>
            </w:r>
            <w:r>
              <w:lastRenderedPageBreak/>
              <w:t xml:space="preserve">suteikiantis gaminiui arba paslaugai naujas charakteristikas. Kuriant ir diegiant originalių </w:t>
            </w:r>
            <w:r w:rsidR="00C607E3">
              <w:t>p</w:t>
            </w:r>
            <w:r w:rsidR="00C607E3">
              <w:t>roduktų</w:t>
            </w:r>
            <w:r w:rsidR="00C607E3">
              <w:t xml:space="preserve"> </w:t>
            </w:r>
            <w:r>
              <w:t>sprendimus, bus numatytos galimos išlaidos, kurios apimtų įgarsinimo, vertimų, fotografavimo, filmavimo, scenos meno kūrinių pristatymą, atlikimą, komunikacijos ir pan. paslaugų pirkimus tiek kiek tai susiję su originalių paslaugų sprendimų kūrimu ir diegimu. Kūrimas ir diegimas suprantamas plačiąja prasme, t. y. į tai patektų ir paslaugų teikimas.</w:t>
            </w:r>
          </w:p>
        </w:tc>
      </w:tr>
      <w:tr w:rsidR="00FB7C98" w:rsidRPr="00D355B7" w14:paraId="59C4EC37" w14:textId="77777777" w:rsidTr="00185ACE">
        <w:tc>
          <w:tcPr>
            <w:tcW w:w="567" w:type="dxa"/>
          </w:tcPr>
          <w:p w14:paraId="305D4D34" w14:textId="77777777" w:rsidR="00FB7C98" w:rsidRPr="00D355B7" w:rsidRDefault="00FB7C98" w:rsidP="00D355B7">
            <w:pPr>
              <w:jc w:val="center"/>
              <w:rPr>
                <w:b/>
                <w:szCs w:val="24"/>
              </w:rPr>
            </w:pPr>
          </w:p>
        </w:tc>
        <w:tc>
          <w:tcPr>
            <w:tcW w:w="1985" w:type="dxa"/>
          </w:tcPr>
          <w:p w14:paraId="066781A3" w14:textId="77777777" w:rsidR="00FB7C98" w:rsidRPr="00D355B7" w:rsidRDefault="00FB7C98" w:rsidP="00D355B7">
            <w:pPr>
              <w:rPr>
                <w:szCs w:val="24"/>
                <w:shd w:val="clear" w:color="auto" w:fill="FFFFFF"/>
              </w:rPr>
            </w:pPr>
          </w:p>
        </w:tc>
        <w:tc>
          <w:tcPr>
            <w:tcW w:w="5386" w:type="dxa"/>
          </w:tcPr>
          <w:p w14:paraId="78D8CA4F" w14:textId="77777777" w:rsidR="00FB7C98" w:rsidRPr="00D355B7" w:rsidRDefault="00D355B7" w:rsidP="00D355B7">
            <w:pPr>
              <w:rPr>
                <w:szCs w:val="24"/>
              </w:rPr>
            </w:pPr>
            <w:r w:rsidRPr="00D355B7">
              <w:rPr>
                <w:szCs w:val="24"/>
              </w:rPr>
              <w:t>Dėl stebėsenos rodiklio R.N.845 „Investicijas gavusioje įmonėje įdiegti gaminių ir (ar) paslaugų dizainai“.</w:t>
            </w:r>
          </w:p>
          <w:p w14:paraId="4BE4F11A" w14:textId="794F7869" w:rsidR="00D355B7" w:rsidRPr="00D355B7" w:rsidRDefault="00D355B7" w:rsidP="00D355B7">
            <w:pPr>
              <w:rPr>
                <w:szCs w:val="24"/>
              </w:rPr>
            </w:pPr>
            <w:r w:rsidRPr="00D355B7">
              <w:rPr>
                <w:szCs w:val="24"/>
              </w:rPr>
              <w:t>Šis stebėsenos rodiklis yra neadekvatus šiai priemonei. Tai perteklinis rodiklis COVID-19 priemonei.</w:t>
            </w:r>
          </w:p>
        </w:tc>
        <w:tc>
          <w:tcPr>
            <w:tcW w:w="6804" w:type="dxa"/>
          </w:tcPr>
          <w:p w14:paraId="654BE101" w14:textId="4DF47202" w:rsidR="00045E69" w:rsidRDefault="00911257" w:rsidP="00045E69">
            <w:pPr>
              <w:rPr>
                <w:szCs w:val="24"/>
              </w:rPr>
            </w:pPr>
            <w:r>
              <w:rPr>
                <w:szCs w:val="24"/>
              </w:rPr>
              <w:t>Atsižvelgta</w:t>
            </w:r>
            <w:r w:rsidR="00045E69">
              <w:rPr>
                <w:szCs w:val="24"/>
              </w:rPr>
              <w:t>.</w:t>
            </w:r>
          </w:p>
          <w:p w14:paraId="290256B3" w14:textId="3197F61A" w:rsidR="00FB7C98" w:rsidRPr="00D355B7" w:rsidRDefault="00911257" w:rsidP="00045E69">
            <w:pPr>
              <w:rPr>
                <w:szCs w:val="24"/>
              </w:rPr>
            </w:pPr>
            <w:r>
              <w:rPr>
                <w:szCs w:val="24"/>
              </w:rPr>
              <w:t xml:space="preserve">Patikslintas priemonės rezultato rodiklis „Investicijas gavusioje įmonėje gaminyje ir (ar) paslaugoje įdiegtų originalių </w:t>
            </w:r>
            <w:r w:rsidR="00C607E3">
              <w:rPr>
                <w:szCs w:val="24"/>
              </w:rPr>
              <w:t>produktų</w:t>
            </w:r>
            <w:r>
              <w:rPr>
                <w:szCs w:val="24"/>
              </w:rPr>
              <w:t xml:space="preserve"> sprendimų skaičius“.</w:t>
            </w:r>
          </w:p>
        </w:tc>
      </w:tr>
      <w:tr w:rsidR="00D355B7" w:rsidRPr="00D355B7" w14:paraId="62B8DBF6" w14:textId="77777777" w:rsidTr="00185ACE">
        <w:tc>
          <w:tcPr>
            <w:tcW w:w="567" w:type="dxa"/>
          </w:tcPr>
          <w:p w14:paraId="7E90414D" w14:textId="6E9C4DD7" w:rsidR="00D355B7" w:rsidRPr="00D355B7" w:rsidRDefault="00A32013" w:rsidP="00D355B7">
            <w:pPr>
              <w:jc w:val="center"/>
              <w:rPr>
                <w:b/>
                <w:szCs w:val="24"/>
              </w:rPr>
            </w:pPr>
            <w:r>
              <w:rPr>
                <w:b/>
                <w:szCs w:val="24"/>
              </w:rPr>
              <w:t>15.</w:t>
            </w:r>
          </w:p>
        </w:tc>
        <w:tc>
          <w:tcPr>
            <w:tcW w:w="1985" w:type="dxa"/>
          </w:tcPr>
          <w:p w14:paraId="7F2615B7" w14:textId="784A8F7F" w:rsidR="00D355B7" w:rsidRPr="00D355B7" w:rsidRDefault="00D355B7" w:rsidP="00D355B7">
            <w:pPr>
              <w:rPr>
                <w:szCs w:val="24"/>
                <w:shd w:val="clear" w:color="auto" w:fill="FFFFFF"/>
              </w:rPr>
            </w:pPr>
            <w:r w:rsidRPr="00D355B7">
              <w:rPr>
                <w:szCs w:val="24"/>
              </w:rPr>
              <w:t>Lietuvos viešbučių ir restoranų asociacija</w:t>
            </w:r>
          </w:p>
        </w:tc>
        <w:tc>
          <w:tcPr>
            <w:tcW w:w="5386" w:type="dxa"/>
          </w:tcPr>
          <w:p w14:paraId="6B92AC3A" w14:textId="2DC91532" w:rsidR="00D355B7" w:rsidRPr="00D355B7" w:rsidRDefault="00D355B7" w:rsidP="00D355B7">
            <w:pPr>
              <w:rPr>
                <w:szCs w:val="24"/>
                <w:lang w:eastAsia="en-GB"/>
              </w:rPr>
            </w:pPr>
            <w:r w:rsidRPr="00D355B7">
              <w:rPr>
                <w:szCs w:val="24"/>
                <w:lang w:eastAsia="en-GB"/>
              </w:rPr>
              <w:t>Šiuo norime, kad priemonėje būtų aiškiau išdėstyta, ar ja galės pasinaudoti tik MVV pramonės įmonės, ar tai galės būti ir paslaugų teikimo įmonės ( šiuo atveju kūrybinės, meninės idėjos, transfo</w:t>
            </w:r>
            <w:r w:rsidR="00F72C34">
              <w:rPr>
                <w:szCs w:val="24"/>
                <w:lang w:eastAsia="en-GB"/>
              </w:rPr>
              <w:t>r</w:t>
            </w:r>
            <w:r w:rsidRPr="00D355B7">
              <w:rPr>
                <w:szCs w:val="24"/>
                <w:lang w:eastAsia="en-GB"/>
              </w:rPr>
              <w:t xml:space="preserve">muojant apgyvendinimo ir maitinimo verslą, labai laukiamos ir skatintinos) </w:t>
            </w:r>
          </w:p>
          <w:p w14:paraId="731BF94D" w14:textId="3D2761E5" w:rsidR="00D355B7" w:rsidRPr="00D355B7" w:rsidRDefault="00D355B7" w:rsidP="00D355B7">
            <w:pPr>
              <w:shd w:val="clear" w:color="auto" w:fill="FFFFFF"/>
              <w:rPr>
                <w:szCs w:val="24"/>
                <w:lang w:eastAsia="en-GB"/>
              </w:rPr>
            </w:pPr>
            <w:r w:rsidRPr="00D355B7">
              <w:rPr>
                <w:szCs w:val="24"/>
                <w:lang w:eastAsia="en-GB"/>
              </w:rPr>
              <w:t xml:space="preserve">Tuo pačiu teiraujamės, ar priemonės pareiškėjais galėtų būti ir sektoriaus asociacijos (klasteriai), kurie rastų galimybę integruoti muzikos, vaidybos, tapybos </w:t>
            </w:r>
            <w:proofErr w:type="spellStart"/>
            <w:r w:rsidRPr="00D355B7">
              <w:rPr>
                <w:szCs w:val="24"/>
                <w:lang w:eastAsia="en-GB"/>
              </w:rPr>
              <w:t>terapijas</w:t>
            </w:r>
            <w:proofErr w:type="spellEnd"/>
            <w:r w:rsidRPr="00D355B7">
              <w:rPr>
                <w:szCs w:val="24"/>
                <w:lang w:eastAsia="en-GB"/>
              </w:rPr>
              <w:t xml:space="preserve">  atskiriems keliautojų segmentams, tam tikruose regionuose ir skirtingose įmonėse arba pasitelkiant dizaino elementus, vartotojams originaliai pristatyti tam tikrų regionų verslo išteklius ir galimybes.</w:t>
            </w:r>
          </w:p>
        </w:tc>
        <w:tc>
          <w:tcPr>
            <w:tcW w:w="6804" w:type="dxa"/>
          </w:tcPr>
          <w:p w14:paraId="56071201" w14:textId="2CECC0D8" w:rsidR="001814BE" w:rsidRDefault="001814BE" w:rsidP="00D355B7">
            <w:pPr>
              <w:rPr>
                <w:szCs w:val="24"/>
              </w:rPr>
            </w:pPr>
            <w:r>
              <w:rPr>
                <w:szCs w:val="24"/>
              </w:rPr>
              <w:t>Atsižvelgta iš dalies.</w:t>
            </w:r>
          </w:p>
          <w:p w14:paraId="1337E780" w14:textId="170D846A" w:rsidR="001814BE" w:rsidRPr="00D355B7" w:rsidRDefault="000E5A8F" w:rsidP="00D355B7">
            <w:pPr>
              <w:rPr>
                <w:szCs w:val="24"/>
              </w:rPr>
            </w:pPr>
            <w:r>
              <w:rPr>
                <w:bCs/>
              </w:rPr>
              <w:t>Produktas – tai yra gaminys ir (arba) paslauga, atitinkamai produkcija apima gaminius ir (arba) paslaugas</w:t>
            </w:r>
            <w:r w:rsidDel="000E5A8F">
              <w:rPr>
                <w:szCs w:val="24"/>
              </w:rPr>
              <w:t xml:space="preserve"> </w:t>
            </w:r>
            <w:r w:rsidR="001814BE">
              <w:rPr>
                <w:bCs/>
              </w:rPr>
              <w:t>Pagal priemonę pareiškėju galės būti tik MVĮ.</w:t>
            </w:r>
          </w:p>
        </w:tc>
      </w:tr>
      <w:tr w:rsidR="00D355B7" w:rsidRPr="00D355B7" w14:paraId="540499D4" w14:textId="77777777" w:rsidTr="00185ACE">
        <w:tc>
          <w:tcPr>
            <w:tcW w:w="567" w:type="dxa"/>
          </w:tcPr>
          <w:p w14:paraId="54C995BD" w14:textId="02998674" w:rsidR="00D355B7" w:rsidRPr="00D355B7" w:rsidRDefault="00A32013" w:rsidP="00D355B7">
            <w:pPr>
              <w:jc w:val="center"/>
              <w:rPr>
                <w:b/>
                <w:szCs w:val="24"/>
              </w:rPr>
            </w:pPr>
            <w:r>
              <w:rPr>
                <w:b/>
                <w:szCs w:val="24"/>
              </w:rPr>
              <w:t>16.</w:t>
            </w:r>
          </w:p>
        </w:tc>
        <w:tc>
          <w:tcPr>
            <w:tcW w:w="1985" w:type="dxa"/>
          </w:tcPr>
          <w:p w14:paraId="75252B21" w14:textId="77777777" w:rsidR="00D355B7" w:rsidRPr="00D355B7" w:rsidRDefault="00D355B7" w:rsidP="00D355B7">
            <w:pPr>
              <w:rPr>
                <w:szCs w:val="24"/>
              </w:rPr>
            </w:pPr>
            <w:r w:rsidRPr="00D355B7">
              <w:rPr>
                <w:szCs w:val="24"/>
              </w:rPr>
              <w:t>UAB  "</w:t>
            </w:r>
            <w:proofErr w:type="spellStart"/>
            <w:r w:rsidRPr="00D355B7">
              <w:rPr>
                <w:szCs w:val="24"/>
              </w:rPr>
              <w:t>Valentis</w:t>
            </w:r>
            <w:proofErr w:type="spellEnd"/>
            <w:r w:rsidRPr="00D355B7">
              <w:rPr>
                <w:szCs w:val="24"/>
              </w:rPr>
              <w:t>"</w:t>
            </w:r>
          </w:p>
          <w:p w14:paraId="54824B8D" w14:textId="77777777" w:rsidR="00D355B7" w:rsidRPr="00D355B7" w:rsidRDefault="00D355B7" w:rsidP="00D355B7">
            <w:pPr>
              <w:rPr>
                <w:szCs w:val="24"/>
                <w:shd w:val="clear" w:color="auto" w:fill="FFFFFF"/>
              </w:rPr>
            </w:pPr>
          </w:p>
        </w:tc>
        <w:tc>
          <w:tcPr>
            <w:tcW w:w="5386" w:type="dxa"/>
          </w:tcPr>
          <w:p w14:paraId="5659758B" w14:textId="77777777" w:rsidR="00D355B7" w:rsidRPr="00D355B7" w:rsidRDefault="00D355B7" w:rsidP="00D355B7">
            <w:pPr>
              <w:pStyle w:val="NormalWeb"/>
              <w:spacing w:before="0" w:beforeAutospacing="0" w:after="0" w:afterAutospacing="0"/>
              <w:rPr>
                <w:rFonts w:ascii="Times New Roman" w:hAnsi="Times New Roman" w:cs="Times New Roman"/>
                <w:sz w:val="24"/>
                <w:szCs w:val="24"/>
              </w:rPr>
            </w:pPr>
            <w:r w:rsidRPr="00D355B7">
              <w:rPr>
                <w:rFonts w:ascii="Times New Roman" w:hAnsi="Times New Roman" w:cs="Times New Roman"/>
                <w:sz w:val="24"/>
                <w:szCs w:val="24"/>
              </w:rPr>
              <w:t xml:space="preserve">Karantino metu šalyje įvesti atitinkami ribojimai ženkliai sumažino įprastų dizaino darbų apimtis. Kad išlaikyti nepriklausomus dizainerius, UAB </w:t>
            </w:r>
            <w:proofErr w:type="spellStart"/>
            <w:r w:rsidRPr="00D355B7">
              <w:rPr>
                <w:rFonts w:ascii="Times New Roman" w:hAnsi="Times New Roman" w:cs="Times New Roman"/>
                <w:sz w:val="24"/>
                <w:szCs w:val="24"/>
              </w:rPr>
              <w:t>Valentis</w:t>
            </w:r>
            <w:proofErr w:type="spellEnd"/>
            <w:r w:rsidRPr="00D355B7">
              <w:rPr>
                <w:rFonts w:ascii="Times New Roman" w:hAnsi="Times New Roman" w:cs="Times New Roman"/>
                <w:sz w:val="24"/>
                <w:szCs w:val="24"/>
              </w:rPr>
              <w:t xml:space="preserve"> ėmėsi darbų susijusių su </w:t>
            </w:r>
            <w:r w:rsidRPr="00D355B7">
              <w:rPr>
                <w:rFonts w:ascii="Times New Roman" w:hAnsi="Times New Roman" w:cs="Times New Roman"/>
                <w:sz w:val="24"/>
                <w:szCs w:val="24"/>
                <w:u w:val="single"/>
              </w:rPr>
              <w:t>įmonės interneto svetainės atnaujinimu</w:t>
            </w:r>
            <w:r w:rsidRPr="00D355B7">
              <w:rPr>
                <w:rFonts w:ascii="Times New Roman" w:hAnsi="Times New Roman" w:cs="Times New Roman"/>
                <w:sz w:val="24"/>
                <w:szCs w:val="24"/>
              </w:rPr>
              <w:t xml:space="preserve"> bei produktų interneto svetainių kūrimu. Tikimės, kad tokio pobūdžio darbai galėtų būti naujai atsirasiančios priemonės dalinai kompensuojami.</w:t>
            </w:r>
          </w:p>
          <w:p w14:paraId="25993C89" w14:textId="77777777" w:rsidR="00D355B7" w:rsidRPr="00D355B7" w:rsidRDefault="00D355B7" w:rsidP="00D355B7">
            <w:pPr>
              <w:rPr>
                <w:szCs w:val="24"/>
              </w:rPr>
            </w:pPr>
          </w:p>
        </w:tc>
        <w:tc>
          <w:tcPr>
            <w:tcW w:w="6804" w:type="dxa"/>
          </w:tcPr>
          <w:p w14:paraId="02B42538" w14:textId="2E84095F" w:rsidR="00D355B7" w:rsidRPr="00D355B7" w:rsidRDefault="001814BE" w:rsidP="00A75CDE">
            <w:pPr>
              <w:rPr>
                <w:szCs w:val="24"/>
              </w:rPr>
            </w:pPr>
            <w:r>
              <w:rPr>
                <w:szCs w:val="24"/>
              </w:rPr>
              <w:lastRenderedPageBreak/>
              <w:t>Pažymėtina, kad šiuo metu nustatoma remiama veikla ir projektų atrankos kriterijai. Išlaidos bus detalizuotos projektų finansavimo sąlygų apraše.</w:t>
            </w:r>
            <w:r w:rsidR="00B941D1">
              <w:rPr>
                <w:szCs w:val="24"/>
              </w:rPr>
              <w:t xml:space="preserve"> </w:t>
            </w:r>
            <w:bookmarkStart w:id="1" w:name="_GoBack"/>
            <w:bookmarkEnd w:id="1"/>
          </w:p>
        </w:tc>
      </w:tr>
    </w:tbl>
    <w:p w14:paraId="209EDF8F" w14:textId="78A4527F" w:rsidR="00E16CA7" w:rsidRPr="00D355B7" w:rsidRDefault="00E16CA7" w:rsidP="00D355B7">
      <w:pPr>
        <w:rPr>
          <w:szCs w:val="24"/>
        </w:rPr>
      </w:pPr>
    </w:p>
    <w:sectPr w:rsidR="00E16CA7" w:rsidRPr="00D355B7" w:rsidSect="00CB060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76D76"/>
    <w:multiLevelType w:val="hybridMultilevel"/>
    <w:tmpl w:val="7DEA0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05"/>
    <w:rsid w:val="00045E69"/>
    <w:rsid w:val="000B6EA2"/>
    <w:rsid w:val="000E5A8F"/>
    <w:rsid w:val="000E6F2F"/>
    <w:rsid w:val="0011391D"/>
    <w:rsid w:val="0011578A"/>
    <w:rsid w:val="0012676A"/>
    <w:rsid w:val="0014569B"/>
    <w:rsid w:val="001554D9"/>
    <w:rsid w:val="00155B5D"/>
    <w:rsid w:val="001814BE"/>
    <w:rsid w:val="00185ACE"/>
    <w:rsid w:val="00186546"/>
    <w:rsid w:val="001A521C"/>
    <w:rsid w:val="001E2AA0"/>
    <w:rsid w:val="001E2CD3"/>
    <w:rsid w:val="001F2B4C"/>
    <w:rsid w:val="00234EB2"/>
    <w:rsid w:val="00275020"/>
    <w:rsid w:val="00276B62"/>
    <w:rsid w:val="002C0820"/>
    <w:rsid w:val="002C0F70"/>
    <w:rsid w:val="002C5400"/>
    <w:rsid w:val="002D5614"/>
    <w:rsid w:val="002E317A"/>
    <w:rsid w:val="002F6CD7"/>
    <w:rsid w:val="00353ADF"/>
    <w:rsid w:val="00381EBE"/>
    <w:rsid w:val="0038229F"/>
    <w:rsid w:val="003D50E6"/>
    <w:rsid w:val="00414D65"/>
    <w:rsid w:val="00436D84"/>
    <w:rsid w:val="004408C7"/>
    <w:rsid w:val="004646C8"/>
    <w:rsid w:val="00480F67"/>
    <w:rsid w:val="00493A0D"/>
    <w:rsid w:val="004B4F04"/>
    <w:rsid w:val="004D1EBF"/>
    <w:rsid w:val="00521964"/>
    <w:rsid w:val="00547DBC"/>
    <w:rsid w:val="00573D80"/>
    <w:rsid w:val="00595C81"/>
    <w:rsid w:val="005B0F3F"/>
    <w:rsid w:val="005C162B"/>
    <w:rsid w:val="005C1CC3"/>
    <w:rsid w:val="005C790F"/>
    <w:rsid w:val="005E69D5"/>
    <w:rsid w:val="005F59AE"/>
    <w:rsid w:val="00605BDE"/>
    <w:rsid w:val="00633094"/>
    <w:rsid w:val="00667FC1"/>
    <w:rsid w:val="006942F9"/>
    <w:rsid w:val="006A02DE"/>
    <w:rsid w:val="006B24C5"/>
    <w:rsid w:val="006C528B"/>
    <w:rsid w:val="006E0D5F"/>
    <w:rsid w:val="006F0098"/>
    <w:rsid w:val="006F175F"/>
    <w:rsid w:val="007217E3"/>
    <w:rsid w:val="00745810"/>
    <w:rsid w:val="00753FA2"/>
    <w:rsid w:val="0079065E"/>
    <w:rsid w:val="0079627A"/>
    <w:rsid w:val="007C5068"/>
    <w:rsid w:val="0080234D"/>
    <w:rsid w:val="008302BD"/>
    <w:rsid w:val="00884FFB"/>
    <w:rsid w:val="008C326F"/>
    <w:rsid w:val="008C3FA1"/>
    <w:rsid w:val="008C73B6"/>
    <w:rsid w:val="008F64EF"/>
    <w:rsid w:val="00901EE7"/>
    <w:rsid w:val="00904715"/>
    <w:rsid w:val="00911257"/>
    <w:rsid w:val="009B6549"/>
    <w:rsid w:val="00A32013"/>
    <w:rsid w:val="00A6632F"/>
    <w:rsid w:val="00A75CDE"/>
    <w:rsid w:val="00AA54A1"/>
    <w:rsid w:val="00AC4678"/>
    <w:rsid w:val="00B33E07"/>
    <w:rsid w:val="00B41DF2"/>
    <w:rsid w:val="00B90B79"/>
    <w:rsid w:val="00B941D1"/>
    <w:rsid w:val="00BB77E3"/>
    <w:rsid w:val="00C31E45"/>
    <w:rsid w:val="00C54AA5"/>
    <w:rsid w:val="00C607E3"/>
    <w:rsid w:val="00C663F1"/>
    <w:rsid w:val="00C865F8"/>
    <w:rsid w:val="00CB0605"/>
    <w:rsid w:val="00CB1FE8"/>
    <w:rsid w:val="00CD5748"/>
    <w:rsid w:val="00D07780"/>
    <w:rsid w:val="00D110C2"/>
    <w:rsid w:val="00D27DA9"/>
    <w:rsid w:val="00D355B7"/>
    <w:rsid w:val="00D578FA"/>
    <w:rsid w:val="00D63E18"/>
    <w:rsid w:val="00DB53C9"/>
    <w:rsid w:val="00DC010F"/>
    <w:rsid w:val="00DF0B9B"/>
    <w:rsid w:val="00E03DA3"/>
    <w:rsid w:val="00E11B5C"/>
    <w:rsid w:val="00E16CA7"/>
    <w:rsid w:val="00E95ACE"/>
    <w:rsid w:val="00F33992"/>
    <w:rsid w:val="00F72C34"/>
    <w:rsid w:val="00F75FF9"/>
    <w:rsid w:val="00F91B87"/>
    <w:rsid w:val="00FB3C48"/>
    <w:rsid w:val="00FB7C98"/>
    <w:rsid w:val="00FD0CF2"/>
    <w:rsid w:val="00FD2219"/>
    <w:rsid w:val="00FE0B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6AF9"/>
  <w15:chartTrackingRefBased/>
  <w15:docId w15:val="{DE4DE5EC-4B77-400B-93A9-2C6FB8C8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05"/>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605"/>
    <w:pPr>
      <w:ind w:left="720"/>
      <w:contextualSpacing/>
    </w:pPr>
  </w:style>
  <w:style w:type="table" w:styleId="TableGrid">
    <w:name w:val="Table Grid"/>
    <w:basedOn w:val="TableNormal"/>
    <w:uiPriority w:val="59"/>
    <w:rsid w:val="00CB0605"/>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05"/>
    <w:rPr>
      <w:rFonts w:ascii="Segoe UI" w:eastAsia="Times New Roman" w:hAnsi="Segoe UI" w:cs="Segoe UI"/>
      <w:sz w:val="18"/>
      <w:szCs w:val="18"/>
      <w:lang w:eastAsia="lt-LT"/>
    </w:rPr>
  </w:style>
  <w:style w:type="character" w:styleId="Hyperlink">
    <w:name w:val="Hyperlink"/>
    <w:basedOn w:val="DefaultParagraphFont"/>
    <w:uiPriority w:val="99"/>
    <w:unhideWhenUsed/>
    <w:rsid w:val="00CB0605"/>
    <w:rPr>
      <w:color w:val="0000FF"/>
      <w:u w:val="single"/>
    </w:rPr>
  </w:style>
  <w:style w:type="paragraph" w:customStyle="1" w:styleId="2">
    <w:name w:val="2"/>
    <w:basedOn w:val="Normal"/>
    <w:rsid w:val="00595C81"/>
    <w:pPr>
      <w:spacing w:after="160" w:line="240" w:lineRule="exact"/>
    </w:pPr>
    <w:rPr>
      <w:rFonts w:ascii="Tahoma" w:hAnsi="Tahoma"/>
      <w:sz w:val="20"/>
      <w:lang w:val="en-US" w:eastAsia="en-US"/>
    </w:rPr>
  </w:style>
  <w:style w:type="character" w:styleId="CommentReference">
    <w:name w:val="annotation reference"/>
    <w:basedOn w:val="DefaultParagraphFont"/>
    <w:uiPriority w:val="99"/>
    <w:semiHidden/>
    <w:unhideWhenUsed/>
    <w:rsid w:val="001E2AA0"/>
    <w:rPr>
      <w:sz w:val="16"/>
      <w:szCs w:val="16"/>
    </w:rPr>
  </w:style>
  <w:style w:type="paragraph" w:styleId="CommentText">
    <w:name w:val="annotation text"/>
    <w:aliases w:val=" Char"/>
    <w:basedOn w:val="Normal"/>
    <w:link w:val="CommentTextChar"/>
    <w:uiPriority w:val="99"/>
    <w:unhideWhenUsed/>
    <w:rsid w:val="001E2AA0"/>
    <w:rPr>
      <w:sz w:val="20"/>
    </w:rPr>
  </w:style>
  <w:style w:type="character" w:customStyle="1" w:styleId="CommentTextChar">
    <w:name w:val="Comment Text Char"/>
    <w:aliases w:val=" Char Char"/>
    <w:basedOn w:val="DefaultParagraphFont"/>
    <w:link w:val="CommentText"/>
    <w:uiPriority w:val="99"/>
    <w:rsid w:val="001E2AA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E2AA0"/>
    <w:rPr>
      <w:b/>
      <w:bCs/>
    </w:rPr>
  </w:style>
  <w:style w:type="character" w:customStyle="1" w:styleId="CommentSubjectChar">
    <w:name w:val="Comment Subject Char"/>
    <w:basedOn w:val="CommentTextChar"/>
    <w:link w:val="CommentSubject"/>
    <w:uiPriority w:val="99"/>
    <w:semiHidden/>
    <w:rsid w:val="001E2AA0"/>
    <w:rPr>
      <w:rFonts w:ascii="Times New Roman" w:eastAsia="Times New Roman" w:hAnsi="Times New Roman" w:cs="Times New Roman"/>
      <w:b/>
      <w:bCs/>
      <w:sz w:val="20"/>
      <w:szCs w:val="20"/>
      <w:lang w:eastAsia="lt-LT"/>
    </w:rPr>
  </w:style>
  <w:style w:type="paragraph" w:styleId="NormalWeb">
    <w:name w:val="Normal (Web)"/>
    <w:basedOn w:val="Normal"/>
    <w:uiPriority w:val="99"/>
    <w:semiHidden/>
    <w:unhideWhenUsed/>
    <w:rsid w:val="00D355B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2229">
      <w:bodyDiv w:val="1"/>
      <w:marLeft w:val="0"/>
      <w:marRight w:val="0"/>
      <w:marTop w:val="0"/>
      <w:marBottom w:val="0"/>
      <w:divBdr>
        <w:top w:val="none" w:sz="0" w:space="0" w:color="auto"/>
        <w:left w:val="none" w:sz="0" w:space="0" w:color="auto"/>
        <w:bottom w:val="none" w:sz="0" w:space="0" w:color="auto"/>
        <w:right w:val="none" w:sz="0" w:space="0" w:color="auto"/>
      </w:divBdr>
    </w:div>
    <w:div w:id="34237692">
      <w:bodyDiv w:val="1"/>
      <w:marLeft w:val="0"/>
      <w:marRight w:val="0"/>
      <w:marTop w:val="0"/>
      <w:marBottom w:val="0"/>
      <w:divBdr>
        <w:top w:val="none" w:sz="0" w:space="0" w:color="auto"/>
        <w:left w:val="none" w:sz="0" w:space="0" w:color="auto"/>
        <w:bottom w:val="none" w:sz="0" w:space="0" w:color="auto"/>
        <w:right w:val="none" w:sz="0" w:space="0" w:color="auto"/>
      </w:divBdr>
    </w:div>
    <w:div w:id="333267280">
      <w:bodyDiv w:val="1"/>
      <w:marLeft w:val="0"/>
      <w:marRight w:val="0"/>
      <w:marTop w:val="0"/>
      <w:marBottom w:val="0"/>
      <w:divBdr>
        <w:top w:val="none" w:sz="0" w:space="0" w:color="auto"/>
        <w:left w:val="none" w:sz="0" w:space="0" w:color="auto"/>
        <w:bottom w:val="none" w:sz="0" w:space="0" w:color="auto"/>
        <w:right w:val="none" w:sz="0" w:space="0" w:color="auto"/>
      </w:divBdr>
    </w:div>
    <w:div w:id="593902799">
      <w:bodyDiv w:val="1"/>
      <w:marLeft w:val="0"/>
      <w:marRight w:val="0"/>
      <w:marTop w:val="0"/>
      <w:marBottom w:val="0"/>
      <w:divBdr>
        <w:top w:val="none" w:sz="0" w:space="0" w:color="auto"/>
        <w:left w:val="none" w:sz="0" w:space="0" w:color="auto"/>
        <w:bottom w:val="none" w:sz="0" w:space="0" w:color="auto"/>
        <w:right w:val="none" w:sz="0" w:space="0" w:color="auto"/>
      </w:divBdr>
    </w:div>
    <w:div w:id="645283882">
      <w:bodyDiv w:val="1"/>
      <w:marLeft w:val="0"/>
      <w:marRight w:val="0"/>
      <w:marTop w:val="0"/>
      <w:marBottom w:val="0"/>
      <w:divBdr>
        <w:top w:val="none" w:sz="0" w:space="0" w:color="auto"/>
        <w:left w:val="none" w:sz="0" w:space="0" w:color="auto"/>
        <w:bottom w:val="none" w:sz="0" w:space="0" w:color="auto"/>
        <w:right w:val="none" w:sz="0" w:space="0" w:color="auto"/>
      </w:divBdr>
    </w:div>
    <w:div w:id="823929367">
      <w:bodyDiv w:val="1"/>
      <w:marLeft w:val="0"/>
      <w:marRight w:val="0"/>
      <w:marTop w:val="0"/>
      <w:marBottom w:val="0"/>
      <w:divBdr>
        <w:top w:val="none" w:sz="0" w:space="0" w:color="auto"/>
        <w:left w:val="none" w:sz="0" w:space="0" w:color="auto"/>
        <w:bottom w:val="none" w:sz="0" w:space="0" w:color="auto"/>
        <w:right w:val="none" w:sz="0" w:space="0" w:color="auto"/>
      </w:divBdr>
    </w:div>
    <w:div w:id="908151191">
      <w:bodyDiv w:val="1"/>
      <w:marLeft w:val="0"/>
      <w:marRight w:val="0"/>
      <w:marTop w:val="0"/>
      <w:marBottom w:val="0"/>
      <w:divBdr>
        <w:top w:val="none" w:sz="0" w:space="0" w:color="auto"/>
        <w:left w:val="none" w:sz="0" w:space="0" w:color="auto"/>
        <w:bottom w:val="none" w:sz="0" w:space="0" w:color="auto"/>
        <w:right w:val="none" w:sz="0" w:space="0" w:color="auto"/>
      </w:divBdr>
    </w:div>
    <w:div w:id="988248369">
      <w:bodyDiv w:val="1"/>
      <w:marLeft w:val="0"/>
      <w:marRight w:val="0"/>
      <w:marTop w:val="0"/>
      <w:marBottom w:val="0"/>
      <w:divBdr>
        <w:top w:val="none" w:sz="0" w:space="0" w:color="auto"/>
        <w:left w:val="none" w:sz="0" w:space="0" w:color="auto"/>
        <w:bottom w:val="none" w:sz="0" w:space="0" w:color="auto"/>
        <w:right w:val="none" w:sz="0" w:space="0" w:color="auto"/>
      </w:divBdr>
    </w:div>
    <w:div w:id="1028800071">
      <w:bodyDiv w:val="1"/>
      <w:marLeft w:val="0"/>
      <w:marRight w:val="0"/>
      <w:marTop w:val="0"/>
      <w:marBottom w:val="0"/>
      <w:divBdr>
        <w:top w:val="none" w:sz="0" w:space="0" w:color="auto"/>
        <w:left w:val="none" w:sz="0" w:space="0" w:color="auto"/>
        <w:bottom w:val="none" w:sz="0" w:space="0" w:color="auto"/>
        <w:right w:val="none" w:sz="0" w:space="0" w:color="auto"/>
      </w:divBdr>
    </w:div>
    <w:div w:id="1103570954">
      <w:bodyDiv w:val="1"/>
      <w:marLeft w:val="0"/>
      <w:marRight w:val="0"/>
      <w:marTop w:val="0"/>
      <w:marBottom w:val="0"/>
      <w:divBdr>
        <w:top w:val="none" w:sz="0" w:space="0" w:color="auto"/>
        <w:left w:val="none" w:sz="0" w:space="0" w:color="auto"/>
        <w:bottom w:val="none" w:sz="0" w:space="0" w:color="auto"/>
        <w:right w:val="none" w:sz="0" w:space="0" w:color="auto"/>
      </w:divBdr>
    </w:div>
    <w:div w:id="1305699942">
      <w:bodyDiv w:val="1"/>
      <w:marLeft w:val="0"/>
      <w:marRight w:val="0"/>
      <w:marTop w:val="0"/>
      <w:marBottom w:val="0"/>
      <w:divBdr>
        <w:top w:val="none" w:sz="0" w:space="0" w:color="auto"/>
        <w:left w:val="none" w:sz="0" w:space="0" w:color="auto"/>
        <w:bottom w:val="none" w:sz="0" w:space="0" w:color="auto"/>
        <w:right w:val="none" w:sz="0" w:space="0" w:color="auto"/>
      </w:divBdr>
    </w:div>
    <w:div w:id="1446465927">
      <w:bodyDiv w:val="1"/>
      <w:marLeft w:val="0"/>
      <w:marRight w:val="0"/>
      <w:marTop w:val="0"/>
      <w:marBottom w:val="0"/>
      <w:divBdr>
        <w:top w:val="none" w:sz="0" w:space="0" w:color="auto"/>
        <w:left w:val="none" w:sz="0" w:space="0" w:color="auto"/>
        <w:bottom w:val="none" w:sz="0" w:space="0" w:color="auto"/>
        <w:right w:val="none" w:sz="0" w:space="0" w:color="auto"/>
      </w:divBdr>
    </w:div>
    <w:div w:id="1466966876">
      <w:bodyDiv w:val="1"/>
      <w:marLeft w:val="0"/>
      <w:marRight w:val="0"/>
      <w:marTop w:val="0"/>
      <w:marBottom w:val="0"/>
      <w:divBdr>
        <w:top w:val="none" w:sz="0" w:space="0" w:color="auto"/>
        <w:left w:val="none" w:sz="0" w:space="0" w:color="auto"/>
        <w:bottom w:val="none" w:sz="0" w:space="0" w:color="auto"/>
        <w:right w:val="none" w:sz="0" w:space="0" w:color="auto"/>
      </w:divBdr>
    </w:div>
    <w:div w:id="1534727797">
      <w:bodyDiv w:val="1"/>
      <w:marLeft w:val="0"/>
      <w:marRight w:val="0"/>
      <w:marTop w:val="0"/>
      <w:marBottom w:val="0"/>
      <w:divBdr>
        <w:top w:val="none" w:sz="0" w:space="0" w:color="auto"/>
        <w:left w:val="none" w:sz="0" w:space="0" w:color="auto"/>
        <w:bottom w:val="none" w:sz="0" w:space="0" w:color="auto"/>
        <w:right w:val="none" w:sz="0" w:space="0" w:color="auto"/>
      </w:divBdr>
    </w:div>
    <w:div w:id="1662662579">
      <w:bodyDiv w:val="1"/>
      <w:marLeft w:val="0"/>
      <w:marRight w:val="0"/>
      <w:marTop w:val="0"/>
      <w:marBottom w:val="0"/>
      <w:divBdr>
        <w:top w:val="none" w:sz="0" w:space="0" w:color="auto"/>
        <w:left w:val="none" w:sz="0" w:space="0" w:color="auto"/>
        <w:bottom w:val="none" w:sz="0" w:space="0" w:color="auto"/>
        <w:right w:val="none" w:sz="0" w:space="0" w:color="auto"/>
      </w:divBdr>
    </w:div>
    <w:div w:id="1792429913">
      <w:bodyDiv w:val="1"/>
      <w:marLeft w:val="0"/>
      <w:marRight w:val="0"/>
      <w:marTop w:val="0"/>
      <w:marBottom w:val="0"/>
      <w:divBdr>
        <w:top w:val="none" w:sz="0" w:space="0" w:color="auto"/>
        <w:left w:val="none" w:sz="0" w:space="0" w:color="auto"/>
        <w:bottom w:val="none" w:sz="0" w:space="0" w:color="auto"/>
        <w:right w:val="none" w:sz="0" w:space="0" w:color="auto"/>
      </w:divBdr>
    </w:div>
    <w:div w:id="1811824596">
      <w:bodyDiv w:val="1"/>
      <w:marLeft w:val="0"/>
      <w:marRight w:val="0"/>
      <w:marTop w:val="0"/>
      <w:marBottom w:val="0"/>
      <w:divBdr>
        <w:top w:val="none" w:sz="0" w:space="0" w:color="auto"/>
        <w:left w:val="none" w:sz="0" w:space="0" w:color="auto"/>
        <w:bottom w:val="none" w:sz="0" w:space="0" w:color="auto"/>
        <w:right w:val="none" w:sz="0" w:space="0" w:color="auto"/>
      </w:divBdr>
    </w:div>
    <w:div w:id="1943802385">
      <w:bodyDiv w:val="1"/>
      <w:marLeft w:val="0"/>
      <w:marRight w:val="0"/>
      <w:marTop w:val="0"/>
      <w:marBottom w:val="0"/>
      <w:divBdr>
        <w:top w:val="none" w:sz="0" w:space="0" w:color="auto"/>
        <w:left w:val="none" w:sz="0" w:space="0" w:color="auto"/>
        <w:bottom w:val="none" w:sz="0" w:space="0" w:color="auto"/>
        <w:right w:val="none" w:sz="0" w:space="0" w:color="auto"/>
      </w:divBdr>
    </w:div>
    <w:div w:id="20354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9889</Words>
  <Characters>5637</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Kazlauskienė Aurelija</dc:creator>
  <cp:keywords/>
  <dc:description/>
  <cp:lastModifiedBy>Kazlauskienė Aurelija</cp:lastModifiedBy>
  <cp:revision>2</cp:revision>
  <cp:lastPrinted>2020-09-07T10:51:00Z</cp:lastPrinted>
  <dcterms:created xsi:type="dcterms:W3CDTF">2020-09-09T06:37:00Z</dcterms:created>
  <dcterms:modified xsi:type="dcterms:W3CDTF">2020-09-09T06:37:00Z</dcterms:modified>
</cp:coreProperties>
</file>