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8596F" w14:textId="4FCC55EE" w:rsidR="008265D3" w:rsidRPr="003E17B0" w:rsidRDefault="008265D3" w:rsidP="008265D3">
      <w:pPr>
        <w:pStyle w:val="Antrat"/>
        <w:rPr>
          <w:noProof/>
          <w:sz w:val="24"/>
          <w:szCs w:val="24"/>
        </w:rPr>
      </w:pPr>
      <w:r>
        <w:rPr>
          <w:noProof/>
          <w:sz w:val="24"/>
          <w:szCs w:val="24"/>
        </w:rPr>
        <w:t xml:space="preserve">                                                                                     </w:t>
      </w:r>
      <w:r w:rsidRPr="003E17B0">
        <w:rPr>
          <w:noProof/>
          <w:sz w:val="24"/>
          <w:szCs w:val="24"/>
        </w:rPr>
        <w:t>Projekto</w:t>
      </w:r>
    </w:p>
    <w:p w14:paraId="5E9BED7C" w14:textId="77777777" w:rsidR="008265D3" w:rsidRPr="003E17B0" w:rsidRDefault="008265D3" w:rsidP="008265D3">
      <w:pPr>
        <w:pStyle w:val="Antrat"/>
        <w:ind w:left="5192" w:firstLine="1298"/>
        <w:rPr>
          <w:noProof/>
          <w:sz w:val="24"/>
          <w:szCs w:val="24"/>
        </w:rPr>
      </w:pPr>
      <w:r w:rsidRPr="003E17B0">
        <w:rPr>
          <w:noProof/>
          <w:sz w:val="24"/>
          <w:szCs w:val="24"/>
        </w:rPr>
        <w:t>lyginamasis variantas</w:t>
      </w:r>
    </w:p>
    <w:p w14:paraId="47DACFCF" w14:textId="77777777" w:rsidR="00FF637C" w:rsidRPr="00FF637C" w:rsidRDefault="00FF637C" w:rsidP="00FF637C">
      <w:pPr>
        <w:rPr>
          <w:lang w:eastAsia="en-US"/>
        </w:rPr>
      </w:pPr>
    </w:p>
    <w:p w14:paraId="64711C31" w14:textId="77777777" w:rsidR="005C435F" w:rsidRPr="003E17B0" w:rsidRDefault="005C435F" w:rsidP="00767CB4">
      <w:pPr>
        <w:pStyle w:val="Antrat"/>
        <w:rPr>
          <w:noProof/>
          <w:sz w:val="24"/>
          <w:szCs w:val="24"/>
        </w:rPr>
      </w:pPr>
      <w:r w:rsidRPr="003E17B0">
        <w:rPr>
          <w:noProof/>
          <w:sz w:val="24"/>
          <w:szCs w:val="24"/>
        </w:rPr>
        <w:t>LIETUVOS RESPUBLIKOS VIDAUS REIKALŲ MINISTRAS</w:t>
      </w:r>
    </w:p>
    <w:p w14:paraId="625370F8" w14:textId="77777777" w:rsidR="005C435F" w:rsidRPr="003E17B0" w:rsidRDefault="005C435F" w:rsidP="00767CB4">
      <w:pPr>
        <w:pStyle w:val="Antrats"/>
        <w:jc w:val="center"/>
        <w:rPr>
          <w:noProof/>
        </w:rPr>
      </w:pPr>
    </w:p>
    <w:p w14:paraId="3621CCE3" w14:textId="77777777" w:rsidR="005C435F" w:rsidRPr="003E17B0" w:rsidRDefault="005C435F" w:rsidP="00767CB4">
      <w:pPr>
        <w:spacing w:after="0" w:line="240" w:lineRule="auto"/>
        <w:jc w:val="center"/>
        <w:rPr>
          <w:rFonts w:ascii="Times New Roman" w:hAnsi="Times New Roman"/>
          <w:b/>
          <w:noProof/>
          <w:sz w:val="24"/>
          <w:szCs w:val="24"/>
        </w:rPr>
      </w:pPr>
      <w:r w:rsidRPr="003E17B0">
        <w:rPr>
          <w:rFonts w:ascii="Times New Roman" w:hAnsi="Times New Roman"/>
          <w:b/>
          <w:noProof/>
          <w:sz w:val="24"/>
          <w:szCs w:val="24"/>
        </w:rPr>
        <w:t>ĮSAKYMAS</w:t>
      </w:r>
    </w:p>
    <w:p w14:paraId="49BDDE6E" w14:textId="65787349" w:rsidR="005C435F" w:rsidRPr="003E17B0" w:rsidRDefault="005C435F" w:rsidP="00767CB4">
      <w:pPr>
        <w:keepNext/>
        <w:spacing w:after="0" w:line="240" w:lineRule="auto"/>
        <w:jc w:val="center"/>
        <w:outlineLvl w:val="0"/>
        <w:rPr>
          <w:rFonts w:ascii="Times New Roman" w:hAnsi="Times New Roman"/>
          <w:b/>
          <w:bCs/>
          <w:smallCaps/>
          <w:noProof/>
          <w:sz w:val="24"/>
          <w:szCs w:val="24"/>
        </w:rPr>
      </w:pPr>
      <w:r w:rsidRPr="003E17B0">
        <w:rPr>
          <w:rFonts w:ascii="Times New Roman" w:hAnsi="Times New Roman"/>
          <w:b/>
          <w:bCs/>
          <w:caps/>
          <w:noProof/>
          <w:sz w:val="24"/>
          <w:szCs w:val="24"/>
          <w:lang w:eastAsia="en-US"/>
        </w:rPr>
        <w:t>DĖL VIDAUS REIKALŲ MINISTRO 2015 M. gruodžio 11 D. ĮSAKYMO NR. 1V-991 „dėl</w:t>
      </w:r>
      <w:r w:rsidRPr="003E17B0">
        <w:rPr>
          <w:rFonts w:ascii="Times New Roman" w:hAnsi="Times New Roman"/>
          <w:b/>
          <w:bCs/>
          <w:smallCaps/>
          <w:noProof/>
          <w:sz w:val="24"/>
          <w:szCs w:val="24"/>
        </w:rPr>
        <w:t xml:space="preserve"> 2014–2020 METŲ EUROPOS SĄJUNGOS FONDŲ INVESTICIJŲ VEIKSMŲ PROGRAMOS 7 PRIORITETO „KOKYBIŠKO UŽIMTUMO IR DALYVAVIMO DARBO RINKOJE SKATINIMAS“</w:t>
      </w:r>
      <w:r w:rsidRPr="003E17B0">
        <w:rPr>
          <w:rFonts w:ascii="Times New Roman" w:hAnsi="Times New Roman"/>
          <w:b/>
          <w:noProof/>
          <w:sz w:val="24"/>
          <w:szCs w:val="24"/>
        </w:rPr>
        <w:t xml:space="preserve"> NR. 07.1.1-CPVA-V-906</w:t>
      </w:r>
      <w:r w:rsidRPr="003E17B0">
        <w:rPr>
          <w:rFonts w:ascii="Times New Roman" w:hAnsi="Times New Roman"/>
          <w:b/>
          <w:bCs/>
          <w:smallCaps/>
          <w:noProof/>
          <w:sz w:val="24"/>
          <w:szCs w:val="24"/>
        </w:rPr>
        <w:t xml:space="preserve"> PRIEMONĖS</w:t>
      </w:r>
      <w:r w:rsidRPr="003E17B0">
        <w:rPr>
          <w:rFonts w:ascii="Times New Roman" w:hAnsi="Times New Roman"/>
          <w:noProof/>
          <w:sz w:val="24"/>
          <w:szCs w:val="24"/>
        </w:rPr>
        <w:t xml:space="preserve"> </w:t>
      </w:r>
      <w:r w:rsidRPr="003E17B0">
        <w:rPr>
          <w:rFonts w:ascii="Times New Roman" w:hAnsi="Times New Roman"/>
          <w:b/>
          <w:noProof/>
          <w:sz w:val="24"/>
          <w:szCs w:val="24"/>
        </w:rPr>
        <w:t>„KOMPLEKSINĖ PASLAUGŲ PLĖTRA INTEGRUOTŲ TERITORIJŲ VYSTYMO PROGRAMŲ TIKSLINĖSE TERITORIJOSE“</w:t>
      </w:r>
      <w:r w:rsidRPr="003E17B0">
        <w:rPr>
          <w:rFonts w:ascii="Times New Roman" w:hAnsi="Times New Roman"/>
          <w:b/>
          <w:bCs/>
          <w:smallCaps/>
          <w:noProof/>
          <w:sz w:val="24"/>
          <w:szCs w:val="24"/>
        </w:rPr>
        <w:t xml:space="preserve"> PROJEKTŲ FINANSAVIMO SĄLYGŲ APRAŠO PATVIRTINIMO</w:t>
      </w:r>
      <w:r w:rsidRPr="003E17B0">
        <w:rPr>
          <w:rFonts w:ascii="Times New Roman" w:hAnsi="Times New Roman"/>
          <w:b/>
          <w:bCs/>
          <w:caps/>
          <w:noProof/>
          <w:sz w:val="24"/>
          <w:szCs w:val="24"/>
          <w:lang w:eastAsia="en-US"/>
        </w:rPr>
        <w:t>“ PAKEITIMO</w:t>
      </w:r>
    </w:p>
    <w:p w14:paraId="140B041F" w14:textId="77777777" w:rsidR="005C435F" w:rsidRPr="003E17B0" w:rsidRDefault="005C435F" w:rsidP="00767CB4">
      <w:pPr>
        <w:spacing w:after="0" w:line="240" w:lineRule="auto"/>
        <w:jc w:val="center"/>
        <w:rPr>
          <w:rFonts w:ascii="Times New Roman" w:hAnsi="Times New Roman"/>
          <w:noProof/>
          <w:sz w:val="24"/>
          <w:szCs w:val="24"/>
          <w:lang w:eastAsia="en-US"/>
        </w:rPr>
      </w:pPr>
    </w:p>
    <w:p w14:paraId="05A9CACB" w14:textId="6D097568" w:rsidR="005C435F" w:rsidRPr="003E17B0" w:rsidRDefault="005C435F" w:rsidP="00767CB4">
      <w:pPr>
        <w:spacing w:after="0" w:line="240" w:lineRule="auto"/>
        <w:jc w:val="center"/>
        <w:rPr>
          <w:rFonts w:ascii="Times New Roman" w:hAnsi="Times New Roman"/>
          <w:noProof/>
          <w:sz w:val="24"/>
          <w:szCs w:val="24"/>
          <w:lang w:eastAsia="en-US"/>
        </w:rPr>
      </w:pPr>
      <w:r w:rsidRPr="003E17B0">
        <w:rPr>
          <w:rFonts w:ascii="Times New Roman" w:hAnsi="Times New Roman"/>
          <w:noProof/>
          <w:sz w:val="24"/>
          <w:szCs w:val="24"/>
          <w:lang w:eastAsia="en-US"/>
        </w:rPr>
        <w:t xml:space="preserve">Nr. </w:t>
      </w:r>
    </w:p>
    <w:p w14:paraId="5DD583B1" w14:textId="77777777" w:rsidR="005C435F" w:rsidRPr="003E17B0" w:rsidRDefault="005C435F" w:rsidP="00767CB4">
      <w:pPr>
        <w:spacing w:after="0" w:line="240" w:lineRule="auto"/>
        <w:jc w:val="center"/>
        <w:rPr>
          <w:rFonts w:ascii="Times New Roman" w:hAnsi="Times New Roman"/>
          <w:noProof/>
          <w:sz w:val="24"/>
          <w:szCs w:val="24"/>
          <w:lang w:eastAsia="en-US"/>
        </w:rPr>
      </w:pPr>
      <w:r w:rsidRPr="003E17B0">
        <w:rPr>
          <w:rFonts w:ascii="Times New Roman" w:hAnsi="Times New Roman"/>
          <w:noProof/>
          <w:sz w:val="24"/>
          <w:szCs w:val="24"/>
          <w:lang w:eastAsia="en-US"/>
        </w:rPr>
        <w:t>Vilnius</w:t>
      </w:r>
    </w:p>
    <w:p w14:paraId="6078BE05" w14:textId="40E179C7" w:rsidR="005C435F" w:rsidRPr="003E17B0" w:rsidRDefault="005C435F" w:rsidP="00767CB4">
      <w:pPr>
        <w:tabs>
          <w:tab w:val="left" w:pos="4257"/>
        </w:tabs>
        <w:spacing w:after="0" w:line="240" w:lineRule="auto"/>
        <w:rPr>
          <w:rFonts w:ascii="Times New Roman" w:hAnsi="Times New Roman"/>
          <w:noProof/>
          <w:sz w:val="24"/>
          <w:szCs w:val="24"/>
          <w:lang w:eastAsia="en-US"/>
        </w:rPr>
      </w:pPr>
      <w:r w:rsidRPr="003E17B0">
        <w:rPr>
          <w:rFonts w:ascii="Times New Roman" w:hAnsi="Times New Roman"/>
          <w:noProof/>
          <w:sz w:val="24"/>
          <w:szCs w:val="24"/>
          <w:lang w:eastAsia="en-US"/>
        </w:rPr>
        <w:tab/>
      </w:r>
    </w:p>
    <w:p w14:paraId="131EA068" w14:textId="73A42711" w:rsidR="00657227" w:rsidRPr="00F24FAD" w:rsidRDefault="0060000D" w:rsidP="001930E4">
      <w:pPr>
        <w:suppressAutoHyphens/>
        <w:spacing w:after="0" w:line="360" w:lineRule="auto"/>
        <w:ind w:firstLine="720"/>
        <w:jc w:val="both"/>
        <w:textAlignment w:val="center"/>
        <w:rPr>
          <w:rFonts w:ascii="Times New Roman" w:hAnsi="Times New Roman"/>
          <w:noProof/>
          <w:color w:val="000000"/>
          <w:sz w:val="24"/>
          <w:szCs w:val="24"/>
          <w:lang w:eastAsia="en-US"/>
        </w:rPr>
      </w:pPr>
      <w:r w:rsidRPr="00F24FAD">
        <w:rPr>
          <w:rFonts w:ascii="Times New Roman" w:eastAsia="Calibri" w:hAnsi="Times New Roman"/>
          <w:spacing w:val="100"/>
          <w:sz w:val="24"/>
          <w:szCs w:val="24"/>
        </w:rPr>
        <w:t>Pakeičiu</w:t>
      </w:r>
      <w:r w:rsidR="005C435F" w:rsidRPr="00F24FAD">
        <w:rPr>
          <w:rFonts w:ascii="Times New Roman" w:hAnsi="Times New Roman"/>
          <w:noProof/>
          <w:color w:val="000000"/>
          <w:sz w:val="24"/>
          <w:szCs w:val="24"/>
          <w:lang w:eastAsia="en-US"/>
        </w:rPr>
        <w:t xml:space="preserve"> </w:t>
      </w:r>
      <w:r w:rsidR="0086773A" w:rsidRPr="00F24FAD">
        <w:rPr>
          <w:rFonts w:ascii="Times New Roman" w:hAnsi="Times New Roman"/>
          <w:noProof/>
          <w:sz w:val="24"/>
          <w:szCs w:val="24"/>
        </w:rPr>
        <w:t xml:space="preserve">2014–2020 metų Europos Sąjungos fondų investicijų veiksmų programos 7 prioriteto „Kokybiško užimtumo ir dalyvavimo darbo rinkoje skatinimas“ Nr. 07.1.1-CPVA-V-906 priemonės „Kompleksinė paslaugų plėtra integruotų teritorijų vystymo programų tikslinėse teritorijose“ projektų finansavimo sąlygų aprašą, patvirtintą </w:t>
      </w:r>
      <w:r w:rsidR="0086773A" w:rsidRPr="00F24FAD">
        <w:rPr>
          <w:rFonts w:ascii="Times New Roman" w:hAnsi="Times New Roman"/>
          <w:bCs/>
          <w:sz w:val="24"/>
          <w:szCs w:val="24"/>
          <w:lang w:eastAsia="en-US"/>
        </w:rPr>
        <w:t>Lietuvos Respublikos vidaus reikalų ministro 2015 m. gruodžio 11 d. įsakymu Nr.</w:t>
      </w:r>
      <w:r w:rsidRPr="00F24FAD">
        <w:rPr>
          <w:rFonts w:ascii="Times New Roman" w:hAnsi="Times New Roman"/>
          <w:bCs/>
          <w:sz w:val="24"/>
          <w:szCs w:val="24"/>
          <w:lang w:eastAsia="en-US"/>
        </w:rPr>
        <w:t> </w:t>
      </w:r>
      <w:r w:rsidR="0086773A" w:rsidRPr="00F24FAD">
        <w:rPr>
          <w:rFonts w:ascii="Times New Roman" w:hAnsi="Times New Roman"/>
          <w:bCs/>
          <w:sz w:val="24"/>
          <w:szCs w:val="24"/>
          <w:lang w:eastAsia="en-US"/>
        </w:rPr>
        <w:t>1V-991 „Dėl</w:t>
      </w:r>
      <w:r w:rsidR="0086773A" w:rsidRPr="00F24FAD">
        <w:rPr>
          <w:rFonts w:ascii="Times New Roman" w:hAnsi="Times New Roman"/>
          <w:bCs/>
          <w:smallCaps/>
          <w:noProof/>
          <w:sz w:val="24"/>
          <w:szCs w:val="24"/>
        </w:rPr>
        <w:t xml:space="preserve"> </w:t>
      </w:r>
      <w:r w:rsidR="0086773A" w:rsidRPr="00F24FAD">
        <w:rPr>
          <w:rFonts w:ascii="Times New Roman" w:hAnsi="Times New Roman"/>
          <w:noProof/>
          <w:sz w:val="24"/>
          <w:szCs w:val="24"/>
        </w:rPr>
        <w:t>2014–2020 metų Europos Sąjungos fondų investicijų veiksmų programos 7 prioriteto „Kokybiško užimtumo ir dalyvavimo darbo rinkoje skatinimas“ Nr. 07.1.1-CPVA-V-906 priemonės „Kompleksinė paslaugų plėtra integruotų teritorijų vystymo programų tikslinėse teritorijose“ projektų finansavimo sąlygų aprašo patvirtinimo</w:t>
      </w:r>
      <w:r w:rsidR="0086773A" w:rsidRPr="00F24FAD">
        <w:rPr>
          <w:rFonts w:ascii="Times New Roman" w:hAnsi="Times New Roman"/>
          <w:bCs/>
          <w:sz w:val="24"/>
          <w:szCs w:val="24"/>
          <w:lang w:eastAsia="en-US"/>
        </w:rPr>
        <w:t>“</w:t>
      </w:r>
      <w:r w:rsidR="0086773A" w:rsidRPr="00F24FAD">
        <w:rPr>
          <w:rFonts w:ascii="Times New Roman" w:hAnsi="Times New Roman"/>
          <w:color w:val="000000"/>
          <w:sz w:val="24"/>
          <w:szCs w:val="24"/>
          <w:lang w:eastAsia="en-US"/>
        </w:rPr>
        <w:t>:</w:t>
      </w:r>
    </w:p>
    <w:p w14:paraId="2BCC5F1F" w14:textId="3E52474B" w:rsidR="00976128" w:rsidRPr="00F24FAD" w:rsidRDefault="00976128" w:rsidP="0068689F">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Pa</w:t>
      </w:r>
      <w:r w:rsidR="00A07953">
        <w:rPr>
          <w:rFonts w:ascii="Times New Roman" w:hAnsi="Times New Roman"/>
          <w:noProof/>
          <w:sz w:val="24"/>
          <w:szCs w:val="24"/>
        </w:rPr>
        <w:t>pildau</w:t>
      </w:r>
      <w:r w:rsidRPr="00F24FAD">
        <w:rPr>
          <w:rFonts w:ascii="Times New Roman" w:hAnsi="Times New Roman"/>
          <w:noProof/>
          <w:sz w:val="24"/>
          <w:szCs w:val="24"/>
        </w:rPr>
        <w:t xml:space="preserve"> </w:t>
      </w:r>
      <w:r w:rsidR="00A07953">
        <w:rPr>
          <w:rFonts w:ascii="Times New Roman" w:hAnsi="Times New Roman"/>
          <w:noProof/>
          <w:sz w:val="24"/>
          <w:szCs w:val="24"/>
        </w:rPr>
        <w:t>2.4</w:t>
      </w:r>
      <w:r w:rsidR="00A07953" w:rsidRPr="00A07953">
        <w:rPr>
          <w:rFonts w:ascii="Times New Roman" w:hAnsi="Times New Roman"/>
          <w:noProof/>
          <w:sz w:val="24"/>
          <w:szCs w:val="24"/>
          <w:vertAlign w:val="superscript"/>
        </w:rPr>
        <w:t>1</w:t>
      </w:r>
      <w:r w:rsidR="00A07953">
        <w:rPr>
          <w:rFonts w:ascii="Times New Roman" w:hAnsi="Times New Roman"/>
          <w:noProof/>
          <w:sz w:val="24"/>
          <w:szCs w:val="24"/>
        </w:rPr>
        <w:t xml:space="preserve"> paunkčiu</w:t>
      </w:r>
      <w:r w:rsidRPr="00F24FAD">
        <w:rPr>
          <w:rFonts w:ascii="Times New Roman" w:hAnsi="Times New Roman"/>
          <w:noProof/>
          <w:sz w:val="24"/>
          <w:szCs w:val="24"/>
        </w:rPr>
        <w:t>:</w:t>
      </w:r>
    </w:p>
    <w:p w14:paraId="1C8A725B" w14:textId="195DC77C" w:rsidR="00A07953" w:rsidRPr="00A07953" w:rsidRDefault="00DA1D58" w:rsidP="0068689F">
      <w:pPr>
        <w:suppressAutoHyphens/>
        <w:spacing w:after="0" w:line="360" w:lineRule="auto"/>
        <w:ind w:firstLine="720"/>
        <w:jc w:val="both"/>
        <w:textAlignment w:val="center"/>
        <w:rPr>
          <w:rFonts w:ascii="Times New Roman" w:hAnsi="Times New Roman"/>
          <w:color w:val="000000"/>
          <w:sz w:val="24"/>
          <w:szCs w:val="24"/>
        </w:rPr>
      </w:pPr>
      <w:r w:rsidRPr="00A07953">
        <w:rPr>
          <w:rFonts w:ascii="Times New Roman" w:hAnsi="Times New Roman"/>
          <w:bCs/>
          <w:sz w:val="24"/>
          <w:szCs w:val="24"/>
          <w:lang w:eastAsia="en-US"/>
        </w:rPr>
        <w:t>„</w:t>
      </w:r>
      <w:r w:rsidR="00A07953" w:rsidRPr="00A07953">
        <w:rPr>
          <w:rFonts w:ascii="Times New Roman" w:hAnsi="Times New Roman"/>
          <w:b/>
          <w:bCs/>
          <w:sz w:val="24"/>
          <w:szCs w:val="24"/>
        </w:rPr>
        <w:t>2.4</w:t>
      </w:r>
      <w:r w:rsidR="00A07953" w:rsidRPr="00A07953">
        <w:rPr>
          <w:rFonts w:ascii="Times New Roman" w:hAnsi="Times New Roman"/>
          <w:b/>
          <w:bCs/>
          <w:sz w:val="24"/>
          <w:szCs w:val="24"/>
          <w:vertAlign w:val="superscript"/>
        </w:rPr>
        <w:t>1</w:t>
      </w:r>
      <w:r w:rsidR="00A07953" w:rsidRPr="00A07953">
        <w:rPr>
          <w:rFonts w:ascii="Times New Roman" w:hAnsi="Times New Roman"/>
          <w:b/>
          <w:bCs/>
          <w:sz w:val="24"/>
          <w:szCs w:val="24"/>
        </w:rPr>
        <w:t xml:space="preserve">. 2013 m. gruodžio 18 d. Komisijos reglamentą (ES) Nr. 1407/2013 dėl Sutarties dėl Europos Sąjungos veikimo 107 ir 108 straipsnių taikymo </w:t>
      </w:r>
      <w:r w:rsidR="00A07953" w:rsidRPr="00A07953">
        <w:rPr>
          <w:rFonts w:ascii="Times New Roman" w:hAnsi="Times New Roman"/>
          <w:b/>
          <w:bCs/>
          <w:i/>
          <w:iCs/>
          <w:sz w:val="24"/>
          <w:szCs w:val="24"/>
        </w:rPr>
        <w:t xml:space="preserve">de </w:t>
      </w:r>
      <w:proofErr w:type="spellStart"/>
      <w:r w:rsidR="00A07953" w:rsidRPr="00A07953">
        <w:rPr>
          <w:rFonts w:ascii="Times New Roman" w:hAnsi="Times New Roman"/>
          <w:b/>
          <w:bCs/>
          <w:i/>
          <w:iCs/>
          <w:sz w:val="24"/>
          <w:szCs w:val="24"/>
        </w:rPr>
        <w:t>minimis</w:t>
      </w:r>
      <w:proofErr w:type="spellEnd"/>
      <w:r w:rsidR="0056224E">
        <w:rPr>
          <w:rFonts w:ascii="Times New Roman" w:hAnsi="Times New Roman"/>
          <w:b/>
          <w:bCs/>
          <w:sz w:val="24"/>
          <w:szCs w:val="24"/>
        </w:rPr>
        <w:t xml:space="preserve"> pagalbai </w:t>
      </w:r>
      <w:r w:rsidR="00A07953" w:rsidRPr="00A07953">
        <w:rPr>
          <w:rFonts w:ascii="Times New Roman" w:hAnsi="Times New Roman"/>
          <w:b/>
          <w:bCs/>
          <w:sz w:val="24"/>
          <w:szCs w:val="24"/>
        </w:rPr>
        <w:t xml:space="preserve">(toliau – </w:t>
      </w:r>
      <w:r w:rsidR="00A07953" w:rsidRPr="00A07953">
        <w:rPr>
          <w:rFonts w:ascii="Times New Roman" w:hAnsi="Times New Roman"/>
          <w:b/>
          <w:bCs/>
          <w:i/>
          <w:iCs/>
          <w:sz w:val="24"/>
          <w:szCs w:val="24"/>
        </w:rPr>
        <w:t xml:space="preserve">de </w:t>
      </w:r>
      <w:proofErr w:type="spellStart"/>
      <w:r w:rsidR="00A07953" w:rsidRPr="00A07953">
        <w:rPr>
          <w:rFonts w:ascii="Times New Roman" w:hAnsi="Times New Roman"/>
          <w:b/>
          <w:bCs/>
          <w:i/>
          <w:iCs/>
          <w:sz w:val="24"/>
          <w:szCs w:val="24"/>
        </w:rPr>
        <w:t>minimis</w:t>
      </w:r>
      <w:proofErr w:type="spellEnd"/>
      <w:r w:rsidR="00A07953" w:rsidRPr="00A07953">
        <w:rPr>
          <w:rFonts w:ascii="Times New Roman" w:hAnsi="Times New Roman"/>
          <w:b/>
          <w:bCs/>
          <w:sz w:val="24"/>
          <w:szCs w:val="24"/>
        </w:rPr>
        <w:t xml:space="preserve"> reglamentas);</w:t>
      </w:r>
      <w:r w:rsidR="00A07953">
        <w:rPr>
          <w:rFonts w:ascii="Times New Roman" w:hAnsi="Times New Roman"/>
          <w:sz w:val="24"/>
          <w:szCs w:val="24"/>
        </w:rPr>
        <w:t>“.</w:t>
      </w:r>
    </w:p>
    <w:p w14:paraId="08C18DD9" w14:textId="7A58792F" w:rsidR="00A07953" w:rsidRPr="00F24FAD" w:rsidRDefault="00A07953" w:rsidP="0068689F">
      <w:pPr>
        <w:pStyle w:val="Sraopastraipa"/>
        <w:numPr>
          <w:ilvl w:val="0"/>
          <w:numId w:val="2"/>
        </w:numPr>
        <w:spacing w:after="0" w:line="360" w:lineRule="auto"/>
        <w:jc w:val="both"/>
        <w:rPr>
          <w:rFonts w:ascii="Times New Roman" w:hAnsi="Times New Roman"/>
          <w:noProof/>
          <w:sz w:val="24"/>
          <w:szCs w:val="24"/>
        </w:rPr>
      </w:pPr>
      <w:bookmarkStart w:id="0" w:name="part_b4a2a5e1d3294a49bb6bcbdc130275f2"/>
      <w:bookmarkEnd w:id="0"/>
      <w:r w:rsidRPr="00F24FAD">
        <w:rPr>
          <w:rFonts w:ascii="Times New Roman" w:hAnsi="Times New Roman"/>
          <w:noProof/>
          <w:sz w:val="24"/>
          <w:szCs w:val="24"/>
        </w:rPr>
        <w:t xml:space="preserve">Pakeičiu </w:t>
      </w:r>
      <w:r>
        <w:rPr>
          <w:rFonts w:ascii="Times New Roman" w:hAnsi="Times New Roman"/>
          <w:noProof/>
          <w:sz w:val="24"/>
          <w:szCs w:val="24"/>
        </w:rPr>
        <w:t>3</w:t>
      </w:r>
      <w:r w:rsidRPr="00F24FAD">
        <w:rPr>
          <w:rFonts w:ascii="Times New Roman" w:hAnsi="Times New Roman"/>
          <w:noProof/>
          <w:sz w:val="24"/>
          <w:szCs w:val="24"/>
        </w:rPr>
        <w:t xml:space="preserve"> punktą ir jį išdėstau taip:</w:t>
      </w:r>
    </w:p>
    <w:p w14:paraId="54EE4969" w14:textId="6B240028" w:rsidR="00A07953" w:rsidRPr="00A07953" w:rsidRDefault="00A07953" w:rsidP="0068689F">
      <w:pPr>
        <w:spacing w:after="0" w:line="360" w:lineRule="auto"/>
        <w:ind w:firstLine="851"/>
        <w:jc w:val="both"/>
        <w:rPr>
          <w:rFonts w:ascii="Times New Roman" w:hAnsi="Times New Roman"/>
          <w:bCs/>
          <w:sz w:val="24"/>
          <w:szCs w:val="24"/>
          <w:lang w:eastAsia="en-US"/>
        </w:rPr>
      </w:pPr>
      <w:r>
        <w:rPr>
          <w:rFonts w:ascii="Times New Roman" w:hAnsi="Times New Roman"/>
          <w:bCs/>
          <w:sz w:val="24"/>
          <w:szCs w:val="24"/>
          <w:lang w:eastAsia="en-US"/>
        </w:rPr>
        <w:t>„</w:t>
      </w:r>
      <w:r w:rsidRPr="00A07953">
        <w:rPr>
          <w:rFonts w:ascii="Times New Roman" w:hAnsi="Times New Roman"/>
          <w:bCs/>
          <w:sz w:val="24"/>
          <w:szCs w:val="24"/>
          <w:lang w:eastAsia="en-US"/>
        </w:rPr>
        <w:t>3. Apraše vartojamos sąvokos:</w:t>
      </w:r>
    </w:p>
    <w:p w14:paraId="744D237B" w14:textId="77777777" w:rsidR="00A07953" w:rsidRPr="00A07953" w:rsidRDefault="00A07953" w:rsidP="0068689F">
      <w:pPr>
        <w:spacing w:after="0" w:line="360" w:lineRule="auto"/>
        <w:ind w:firstLine="709"/>
        <w:jc w:val="both"/>
        <w:rPr>
          <w:rFonts w:ascii="Times New Roman" w:hAnsi="Times New Roman"/>
          <w:b/>
          <w:bCs/>
          <w:sz w:val="24"/>
          <w:szCs w:val="24"/>
        </w:rPr>
      </w:pPr>
      <w:bookmarkStart w:id="1" w:name="part_2d985d569efe4f338846255588b2a6a0"/>
      <w:bookmarkEnd w:id="1"/>
      <w:r w:rsidRPr="00A07953">
        <w:rPr>
          <w:rFonts w:ascii="Times New Roman" w:hAnsi="Times New Roman"/>
          <w:b/>
          <w:bCs/>
          <w:sz w:val="24"/>
          <w:szCs w:val="24"/>
        </w:rPr>
        <w:t>3.1. Būsimos investicijos – investicijos, kurias pradės ir atliks investuotojas ne anksčiau nei bus pradėtos įgyvendinti pagal Aprašą planuojamo projekto veiklos.</w:t>
      </w:r>
    </w:p>
    <w:p w14:paraId="4E57273C" w14:textId="77777777" w:rsidR="00A07953" w:rsidRPr="00A07953" w:rsidRDefault="00A07953" w:rsidP="0068689F">
      <w:pPr>
        <w:spacing w:after="0" w:line="360" w:lineRule="auto"/>
        <w:ind w:firstLine="709"/>
        <w:jc w:val="both"/>
        <w:rPr>
          <w:rFonts w:ascii="Times New Roman" w:hAnsi="Times New Roman"/>
          <w:b/>
          <w:bCs/>
          <w:sz w:val="24"/>
          <w:szCs w:val="24"/>
          <w:lang w:val="en-US"/>
        </w:rPr>
      </w:pPr>
      <w:r w:rsidRPr="00A07953">
        <w:rPr>
          <w:rFonts w:ascii="Times New Roman" w:hAnsi="Times New Roman"/>
          <w:b/>
          <w:bCs/>
          <w:sz w:val="24"/>
          <w:szCs w:val="24"/>
        </w:rPr>
        <w:t xml:space="preserve">3.2. Gamybinė zona – sklypas (sklypų grupė), kuris pagal jo naudojimo būdą yra pramonės ir sandėliavimo objektų teritorija, kuris priklauso valstybei, savivaldybei ar partneriui nuosavybės teise arba yra valdomas savivaldybės ar partnerio patikėjimo arba nuomos teise. </w:t>
      </w:r>
      <w:bookmarkStart w:id="2" w:name="part_87ae04c7c3aa40198ae10ee3b69ee68f"/>
      <w:bookmarkEnd w:id="2"/>
    </w:p>
    <w:p w14:paraId="008904E3" w14:textId="77777777" w:rsidR="00A07953" w:rsidRPr="00A07953" w:rsidRDefault="00A07953" w:rsidP="0068689F">
      <w:pPr>
        <w:spacing w:after="0" w:line="360" w:lineRule="auto"/>
        <w:ind w:firstLine="709"/>
        <w:jc w:val="both"/>
        <w:rPr>
          <w:rFonts w:ascii="Times New Roman" w:hAnsi="Times New Roman"/>
          <w:b/>
          <w:bCs/>
          <w:sz w:val="24"/>
          <w:szCs w:val="24"/>
        </w:rPr>
      </w:pPr>
      <w:r w:rsidRPr="00A07953">
        <w:rPr>
          <w:rFonts w:ascii="Times New Roman" w:hAnsi="Times New Roman"/>
          <w:b/>
          <w:bCs/>
          <w:sz w:val="24"/>
          <w:szCs w:val="24"/>
        </w:rPr>
        <w:lastRenderedPageBreak/>
        <w:t xml:space="preserve">3.3. Investuotojas – gaminantis prekes ir (arba) teikiantis paslaugas, išskyrus viešąsias paslaugas, juridinis asmuo, </w:t>
      </w:r>
      <w:r w:rsidRPr="00A07953">
        <w:rPr>
          <w:rFonts w:ascii="Times New Roman" w:hAnsi="Times New Roman"/>
          <w:b/>
          <w:bCs/>
          <w:color w:val="000000"/>
          <w:sz w:val="24"/>
          <w:szCs w:val="24"/>
        </w:rPr>
        <w:t>kuris Lietuvos Respublikos įstatymų nustatyta tvarka investuoja nuosavą, skolintą ar patikėjimo teise valdomą bei naudojamą turtą</w:t>
      </w:r>
      <w:r w:rsidRPr="00A07953">
        <w:rPr>
          <w:rFonts w:ascii="Times New Roman" w:hAnsi="Times New Roman"/>
          <w:b/>
          <w:bCs/>
          <w:sz w:val="24"/>
          <w:szCs w:val="24"/>
        </w:rPr>
        <w:t>.</w:t>
      </w:r>
    </w:p>
    <w:p w14:paraId="14ED7278" w14:textId="7564CA49" w:rsidR="00A07953" w:rsidRPr="00A07953" w:rsidRDefault="00A07953" w:rsidP="0068689F">
      <w:pPr>
        <w:spacing w:after="0" w:line="360" w:lineRule="auto"/>
        <w:ind w:firstLine="709"/>
        <w:jc w:val="both"/>
        <w:rPr>
          <w:rFonts w:ascii="Times New Roman" w:hAnsi="Times New Roman"/>
          <w:b/>
          <w:bCs/>
          <w:sz w:val="24"/>
          <w:szCs w:val="24"/>
          <w:lang w:val="en-US"/>
        </w:rPr>
      </w:pPr>
      <w:r w:rsidRPr="00A07953">
        <w:rPr>
          <w:rFonts w:ascii="Times New Roman" w:hAnsi="Times New Roman"/>
          <w:b/>
          <w:bCs/>
          <w:sz w:val="24"/>
          <w:szCs w:val="24"/>
        </w:rPr>
        <w:t>3.4. Komercinė zona – sklypas (sklypų grupė), kuris pagal jo naudojimo būdą yra komercinės paskirties objektų teritorija, kuris priklauso valstybei, savivaldybei ar partneriui nuosavybės teise arba yra valdomas savivaldybės ar partnerio patikėjimo arba nuomos teise.</w:t>
      </w:r>
    </w:p>
    <w:p w14:paraId="548313A4" w14:textId="74D58AAF" w:rsidR="00A07953" w:rsidRPr="008A64ED" w:rsidRDefault="00A07953" w:rsidP="0068689F">
      <w:pPr>
        <w:spacing w:after="0" w:line="360" w:lineRule="auto"/>
        <w:ind w:firstLine="709"/>
        <w:jc w:val="both"/>
        <w:rPr>
          <w:rFonts w:ascii="Times New Roman" w:hAnsi="Times New Roman"/>
          <w:sz w:val="24"/>
          <w:szCs w:val="24"/>
        </w:rPr>
      </w:pPr>
      <w:r w:rsidRPr="008A64ED">
        <w:rPr>
          <w:rFonts w:ascii="Times New Roman" w:hAnsi="Times New Roman"/>
          <w:strike/>
          <w:sz w:val="24"/>
          <w:szCs w:val="24"/>
        </w:rPr>
        <w:t>3.1.</w:t>
      </w:r>
      <w:r w:rsidRPr="008A64ED">
        <w:rPr>
          <w:rFonts w:ascii="Times New Roman" w:hAnsi="Times New Roman"/>
          <w:sz w:val="24"/>
          <w:szCs w:val="24"/>
        </w:rPr>
        <w:t xml:space="preserve"> </w:t>
      </w:r>
      <w:r w:rsidRPr="008A64ED">
        <w:rPr>
          <w:rFonts w:ascii="Times New Roman" w:hAnsi="Times New Roman"/>
          <w:b/>
          <w:bCs/>
          <w:sz w:val="24"/>
          <w:szCs w:val="24"/>
        </w:rPr>
        <w:t>3.5.</w:t>
      </w:r>
      <w:r w:rsidRPr="008A64ED">
        <w:rPr>
          <w:rFonts w:ascii="Times New Roman" w:hAnsi="Times New Roman"/>
          <w:sz w:val="24"/>
          <w:szCs w:val="24"/>
        </w:rPr>
        <w:t xml:space="preserve"> </w:t>
      </w:r>
      <w:r w:rsidRPr="008A64ED">
        <w:rPr>
          <w:rFonts w:ascii="Times New Roman" w:hAnsi="Times New Roman"/>
          <w:b/>
          <w:bCs/>
          <w:sz w:val="24"/>
          <w:szCs w:val="24"/>
        </w:rPr>
        <w:t>Konversija</w:t>
      </w:r>
      <w:r w:rsidRPr="008A64ED">
        <w:rPr>
          <w:rFonts w:ascii="Times New Roman" w:hAnsi="Times New Roman"/>
          <w:sz w:val="24"/>
          <w:szCs w:val="24"/>
        </w:rPr>
        <w:t xml:space="preserve"> – </w:t>
      </w:r>
      <w:r w:rsidRPr="008A64ED">
        <w:rPr>
          <w:rFonts w:ascii="Times New Roman" w:hAnsi="Times New Roman"/>
          <w:b/>
          <w:bCs/>
          <w:sz w:val="24"/>
          <w:szCs w:val="24"/>
        </w:rPr>
        <w:t>teritorijos ir (ar) pastatų, ir (ar)</w:t>
      </w:r>
      <w:r w:rsidRPr="008A64ED">
        <w:rPr>
          <w:sz w:val="24"/>
          <w:szCs w:val="24"/>
        </w:rPr>
        <w:t xml:space="preserve"> </w:t>
      </w:r>
      <w:r w:rsidRPr="008A64ED">
        <w:rPr>
          <w:rFonts w:ascii="Times New Roman" w:hAnsi="Times New Roman"/>
          <w:sz w:val="24"/>
          <w:szCs w:val="24"/>
        </w:rPr>
        <w:t xml:space="preserve">viešosios infrastruktūros (priklausančios pareiškėjui, savivaldybei ar partneriui nuosavybės teise ar valdomos patikėjimo teise) pertvarkymas naujai funkcijai ir (ar) paskirčiai ir (arba) anksčiau buvusios, dabar aktualios paskirties ir (ar) funkcijų atkūrimas ją modernizuojant ir išplečiant. </w:t>
      </w:r>
    </w:p>
    <w:p w14:paraId="3F365BA1" w14:textId="282F45E8" w:rsidR="008A64ED" w:rsidRPr="008A64ED" w:rsidRDefault="008A64ED" w:rsidP="0068689F">
      <w:pPr>
        <w:spacing w:after="0" w:line="360" w:lineRule="auto"/>
        <w:ind w:firstLine="709"/>
        <w:jc w:val="both"/>
        <w:rPr>
          <w:rFonts w:ascii="Times New Roman" w:hAnsi="Times New Roman"/>
          <w:color w:val="000000"/>
          <w:sz w:val="24"/>
          <w:szCs w:val="24"/>
        </w:rPr>
      </w:pPr>
      <w:r w:rsidRPr="008A64ED">
        <w:rPr>
          <w:rFonts w:ascii="Times New Roman" w:hAnsi="Times New Roman"/>
          <w:strike/>
          <w:color w:val="000000"/>
          <w:sz w:val="24"/>
          <w:szCs w:val="24"/>
        </w:rPr>
        <w:t>3.3.</w:t>
      </w:r>
      <w:r w:rsidRPr="008A64ED">
        <w:rPr>
          <w:rFonts w:ascii="Times New Roman" w:hAnsi="Times New Roman"/>
          <w:b/>
          <w:bCs/>
          <w:color w:val="000000"/>
          <w:sz w:val="24"/>
          <w:szCs w:val="24"/>
        </w:rPr>
        <w:t xml:space="preserve">3.6. Miestų privažiavimai – </w:t>
      </w:r>
      <w:r w:rsidRPr="008A64ED">
        <w:rPr>
          <w:rFonts w:ascii="Times New Roman" w:hAnsi="Times New Roman"/>
          <w:color w:val="000000"/>
          <w:sz w:val="24"/>
          <w:szCs w:val="24"/>
        </w:rPr>
        <w:t>prie visuomeninės paskirties statinių, kaip jie apibrėžti Statybos techniniame reglamente STR 2.02.02:2004 „Visuomeninės paskirties statiniai“, patvirtintame Lietuvos Respublikos aplinkos ministro 2004 m. vasario 27 d. įsakymu Nr. D1-91 „Dėl Statybos techninio reglamento STR 2.02.02:2004 „Visuomeninės paskirties statiniai“ patvirtinimo“, valdomų viešosios nuosavybės teise, arba poilsio, laisvalaikio zonų, esančių projekto investicijomis tvarkomos viešosios erdvės teritorijoje, transporto priemonėms privažiuoti ir (ar) pastatyti skirta esama ar naujai įrengiama infrastruktūra.</w:t>
      </w:r>
    </w:p>
    <w:p w14:paraId="170AC5A5" w14:textId="77777777" w:rsidR="008A64ED" w:rsidRPr="008A64ED" w:rsidRDefault="008A64ED" w:rsidP="0068689F">
      <w:pPr>
        <w:spacing w:after="0" w:line="360" w:lineRule="auto"/>
        <w:ind w:firstLine="720"/>
        <w:jc w:val="both"/>
        <w:textAlignment w:val="center"/>
        <w:rPr>
          <w:rFonts w:ascii="Times New Roman" w:hAnsi="Times New Roman"/>
          <w:sz w:val="24"/>
          <w:szCs w:val="24"/>
        </w:rPr>
      </w:pPr>
      <w:r w:rsidRPr="008A64ED">
        <w:rPr>
          <w:rFonts w:ascii="Times New Roman" w:hAnsi="Times New Roman"/>
          <w:strike/>
          <w:sz w:val="24"/>
          <w:szCs w:val="24"/>
        </w:rPr>
        <w:t>3.4.</w:t>
      </w:r>
      <w:r w:rsidRPr="008A64ED">
        <w:rPr>
          <w:rFonts w:ascii="Times New Roman" w:hAnsi="Times New Roman"/>
          <w:sz w:val="24"/>
          <w:szCs w:val="24"/>
        </w:rPr>
        <w:t xml:space="preserve"> </w:t>
      </w:r>
      <w:r w:rsidRPr="008A64ED">
        <w:rPr>
          <w:rFonts w:ascii="Times New Roman" w:hAnsi="Times New Roman"/>
          <w:b/>
          <w:bCs/>
          <w:sz w:val="24"/>
          <w:szCs w:val="24"/>
        </w:rPr>
        <w:t>3.7.</w:t>
      </w:r>
      <w:r w:rsidRPr="008A64ED">
        <w:rPr>
          <w:rFonts w:ascii="Times New Roman" w:hAnsi="Times New Roman"/>
          <w:sz w:val="24"/>
          <w:szCs w:val="24"/>
        </w:rPr>
        <w:t xml:space="preserve"> </w:t>
      </w:r>
      <w:r w:rsidRPr="008A64ED">
        <w:rPr>
          <w:rFonts w:ascii="Times New Roman" w:hAnsi="Times New Roman"/>
          <w:b/>
          <w:bCs/>
          <w:sz w:val="24"/>
          <w:szCs w:val="24"/>
        </w:rPr>
        <w:t>Miesto inžinerinė infrastruktūra, svarbi verslui ir (ar) viešųjų paslaugų prieinamumui –</w:t>
      </w:r>
      <w:r w:rsidRPr="008A64ED">
        <w:rPr>
          <w:rFonts w:ascii="Times New Roman" w:hAnsi="Times New Roman"/>
          <w:sz w:val="24"/>
          <w:szCs w:val="24"/>
        </w:rPr>
        <w:t> inžinerinė infrastruktūra, esanti projektu tvarkomoje teritorijoje, kuri aptarnauja inžineriniais tinklais ir (ar) susisiekimo komunikacijomis sklypą, kuris pagal jo naudojimo būdą priskiriamas vienai iš teritorijos rūšių: pramonės ir sandėliavimo objektų, komercinės paskirties objektų, visuomeninės paskirties, rekreacinė.</w:t>
      </w:r>
    </w:p>
    <w:p w14:paraId="0723C7F2" w14:textId="77777777" w:rsidR="008A64ED" w:rsidRPr="008A64ED" w:rsidRDefault="008A64ED" w:rsidP="0068689F">
      <w:pPr>
        <w:spacing w:after="0" w:line="360" w:lineRule="auto"/>
        <w:ind w:firstLine="720"/>
        <w:jc w:val="both"/>
        <w:textAlignment w:val="center"/>
        <w:rPr>
          <w:rFonts w:ascii="Times New Roman" w:hAnsi="Times New Roman"/>
          <w:b/>
          <w:bCs/>
          <w:sz w:val="24"/>
          <w:szCs w:val="24"/>
        </w:rPr>
      </w:pPr>
      <w:r w:rsidRPr="008A64ED">
        <w:rPr>
          <w:rFonts w:ascii="Times New Roman" w:hAnsi="Times New Roman"/>
          <w:b/>
          <w:bCs/>
          <w:sz w:val="24"/>
          <w:szCs w:val="24"/>
        </w:rPr>
        <w:t>3.8. Nauja darbo vieta – projektu tvarkomoje teritorijoje ir (ar) su projektu susijusioje teritorijoje įsikūrusio investuotojo veiklai vykdyti sukurta, o ne perkelta visos darbo dienos darbo vieta.</w:t>
      </w:r>
      <w:bookmarkStart w:id="3" w:name="part_026ce12cdbb34bd09301054b40567ea6"/>
      <w:bookmarkEnd w:id="3"/>
    </w:p>
    <w:p w14:paraId="1E8618F5" w14:textId="364EC68C" w:rsidR="008A64ED" w:rsidRPr="008A64ED" w:rsidRDefault="008A64ED" w:rsidP="0068689F">
      <w:pPr>
        <w:spacing w:after="0" w:line="360" w:lineRule="auto"/>
        <w:ind w:firstLine="720"/>
        <w:jc w:val="both"/>
        <w:textAlignment w:val="center"/>
        <w:rPr>
          <w:rFonts w:ascii="Times New Roman" w:hAnsi="Times New Roman"/>
          <w:b/>
          <w:bCs/>
        </w:rPr>
      </w:pPr>
      <w:r w:rsidRPr="008A64ED">
        <w:rPr>
          <w:rFonts w:ascii="Times New Roman" w:hAnsi="Times New Roman"/>
          <w:b/>
          <w:bCs/>
          <w:sz w:val="24"/>
          <w:szCs w:val="24"/>
        </w:rPr>
        <w:t>3.9. Projektu tvarkoma teritorija – projektu tvarkomas sklypas arba sklypų grupė (teritorija), esantis (i) tikslinėje ir (ar) susietoje teritorijoje.</w:t>
      </w:r>
    </w:p>
    <w:p w14:paraId="1978342A" w14:textId="77777777" w:rsidR="008A64ED" w:rsidRPr="008A64ED" w:rsidRDefault="008A64ED" w:rsidP="0068689F">
      <w:pPr>
        <w:spacing w:after="0" w:line="360" w:lineRule="auto"/>
        <w:ind w:firstLine="709"/>
        <w:jc w:val="both"/>
        <w:rPr>
          <w:rFonts w:ascii="Times New Roman" w:hAnsi="Times New Roman"/>
          <w:b/>
          <w:bCs/>
          <w:sz w:val="24"/>
          <w:szCs w:val="24"/>
        </w:rPr>
      </w:pPr>
      <w:r w:rsidRPr="008A64ED">
        <w:rPr>
          <w:rFonts w:ascii="Times New Roman" w:hAnsi="Times New Roman"/>
          <w:b/>
          <w:bCs/>
          <w:sz w:val="24"/>
          <w:szCs w:val="24"/>
        </w:rPr>
        <w:t>3.10. Su projektu susijusi teritorija – būsimoms investicijoms suformuotas sklypas, kuris pagal jo naudojimo būdą yra pramonės ir sandėliavimo ar komercinės paskirties objektų teritorija, kuris priklauso valstybei, savivaldybei ar partneriui nuosavybės teise arba yra valdomas savivaldybės ar partnerio patikėjimo arba nuomos teise ir kuris funkciškai susijęs su projektu tvarkoma teritorija.</w:t>
      </w:r>
    </w:p>
    <w:p w14:paraId="7B343FF2" w14:textId="2E62CF4B" w:rsidR="008A64ED" w:rsidRPr="008A64ED" w:rsidRDefault="008A64ED" w:rsidP="0068689F">
      <w:pPr>
        <w:spacing w:after="0" w:line="360" w:lineRule="auto"/>
        <w:ind w:firstLine="709"/>
        <w:jc w:val="both"/>
        <w:rPr>
          <w:rFonts w:ascii="Times New Roman" w:hAnsi="Times New Roman"/>
          <w:b/>
          <w:bCs/>
          <w:sz w:val="24"/>
          <w:szCs w:val="24"/>
        </w:rPr>
      </w:pPr>
      <w:r w:rsidRPr="008A64ED">
        <w:rPr>
          <w:rFonts w:ascii="Times New Roman" w:hAnsi="Times New Roman"/>
          <w:b/>
          <w:bCs/>
          <w:sz w:val="24"/>
          <w:szCs w:val="24"/>
        </w:rPr>
        <w:t xml:space="preserve">3.11. Susieta teritorija – tikslinę teritoriją supanti įtakos zona, kuri nustatoma įvertinus atskirų tikslinėje teritorijoje atliekamų veiksmų (infrastruktūros ar socialinio </w:t>
      </w:r>
      <w:r w:rsidRPr="008A64ED">
        <w:rPr>
          <w:rFonts w:ascii="Times New Roman" w:hAnsi="Times New Roman"/>
          <w:b/>
          <w:bCs/>
          <w:sz w:val="24"/>
          <w:szCs w:val="24"/>
        </w:rPr>
        <w:lastRenderedPageBreak/>
        <w:t>pobūdžio) poveikio arealą ir (ar) funkcinius ryšius (darbo, mokymosi, laisvalaikio, viešųjų, socialinių ir kitų paslaugų) bei komunikacijas ir kurioje bus kuriamos darbo vietos tikslinių teritorijų gyventojams.</w:t>
      </w:r>
    </w:p>
    <w:p w14:paraId="53264845" w14:textId="1FB742AB" w:rsidR="00A07953" w:rsidRPr="00247828" w:rsidRDefault="00A07953" w:rsidP="0068689F">
      <w:pPr>
        <w:spacing w:after="0" w:line="360" w:lineRule="auto"/>
        <w:ind w:firstLine="709"/>
        <w:jc w:val="both"/>
        <w:rPr>
          <w:rFonts w:ascii="Times New Roman" w:hAnsi="Times New Roman"/>
          <w:sz w:val="24"/>
          <w:szCs w:val="24"/>
          <w:lang w:val="en-US"/>
        </w:rPr>
      </w:pPr>
      <w:bookmarkStart w:id="4" w:name="part_b10099a99e8d4f908d0262b411431d19"/>
      <w:bookmarkEnd w:id="4"/>
      <w:r w:rsidRPr="00247828">
        <w:rPr>
          <w:rFonts w:ascii="Times New Roman" w:hAnsi="Times New Roman"/>
          <w:color w:val="000000"/>
          <w:sz w:val="24"/>
          <w:szCs w:val="24"/>
        </w:rPr>
        <w:t>3.</w:t>
      </w:r>
      <w:r w:rsidR="008A64ED" w:rsidRPr="00247828">
        <w:rPr>
          <w:rFonts w:ascii="Times New Roman" w:hAnsi="Times New Roman"/>
          <w:b/>
          <w:bCs/>
          <w:color w:val="000000"/>
          <w:sz w:val="24"/>
          <w:szCs w:val="24"/>
        </w:rPr>
        <w:t>1</w:t>
      </w:r>
      <w:r w:rsidRPr="00247828">
        <w:rPr>
          <w:rFonts w:ascii="Times New Roman" w:hAnsi="Times New Roman"/>
          <w:color w:val="000000"/>
          <w:sz w:val="24"/>
          <w:szCs w:val="24"/>
        </w:rPr>
        <w:t xml:space="preserve">2. </w:t>
      </w:r>
      <w:r w:rsidRPr="00247828">
        <w:rPr>
          <w:rFonts w:ascii="Times New Roman" w:hAnsi="Times New Roman"/>
          <w:b/>
          <w:bCs/>
          <w:color w:val="000000"/>
          <w:sz w:val="24"/>
          <w:szCs w:val="24"/>
        </w:rPr>
        <w:t>Tikslinė teritorija</w:t>
      </w:r>
      <w:r w:rsidRPr="00247828">
        <w:rPr>
          <w:rFonts w:ascii="Times New Roman" w:hAnsi="Times New Roman"/>
          <w:color w:val="000000"/>
          <w:sz w:val="24"/>
          <w:szCs w:val="24"/>
        </w:rPr>
        <w:t xml:space="preserve"> – vidaus reikalų ministro įsakymu patvirtintoje atitinkamo regiono ar miesto integruotoje teritorijų vystymo programoje nurodyta tikslinė teritorija.</w:t>
      </w:r>
    </w:p>
    <w:p w14:paraId="7EAF6378" w14:textId="77777777" w:rsidR="00A07953" w:rsidRPr="00247828" w:rsidRDefault="00A07953" w:rsidP="0068689F">
      <w:pPr>
        <w:spacing w:after="0" w:line="360" w:lineRule="auto"/>
        <w:ind w:firstLine="709"/>
        <w:jc w:val="both"/>
        <w:rPr>
          <w:rFonts w:ascii="Times New Roman" w:hAnsi="Times New Roman"/>
          <w:strike/>
          <w:sz w:val="24"/>
          <w:szCs w:val="24"/>
          <w:lang w:val="en-US"/>
        </w:rPr>
      </w:pPr>
      <w:bookmarkStart w:id="5" w:name="part_4597369355da44fa8caaddf97ded0862"/>
      <w:bookmarkEnd w:id="5"/>
      <w:r w:rsidRPr="00247828">
        <w:rPr>
          <w:rFonts w:ascii="Times New Roman" w:hAnsi="Times New Roman"/>
          <w:strike/>
          <w:color w:val="000000"/>
          <w:sz w:val="24"/>
          <w:szCs w:val="24"/>
        </w:rPr>
        <w:t>3.3.</w:t>
      </w:r>
      <w:r w:rsidRPr="00247828">
        <w:rPr>
          <w:rFonts w:ascii="Times New Roman" w:hAnsi="Times New Roman"/>
          <w:b/>
          <w:bCs/>
          <w:strike/>
          <w:color w:val="000000"/>
          <w:sz w:val="24"/>
          <w:szCs w:val="24"/>
        </w:rPr>
        <w:t xml:space="preserve"> Miestų privažiavimai – </w:t>
      </w:r>
      <w:r w:rsidRPr="00247828">
        <w:rPr>
          <w:rFonts w:ascii="Times New Roman" w:hAnsi="Times New Roman"/>
          <w:strike/>
          <w:color w:val="000000"/>
          <w:sz w:val="24"/>
          <w:szCs w:val="24"/>
        </w:rPr>
        <w:t>prie visuomeninės paskirties statinių, kaip jie apibrėžti Statybos techniniame reglamente STR 2.02.02:2004 „Visuomeninės paskirties statiniai“, patvirtintame Lietuvos Respublikos aplinkos ministro 2004 m. vasario 27 d. įsakymu Nr. D1-91 „Dėl Statybos techninio reglamento STR 2.02.02:2004 „Visuomeninės paskirties statiniai“ patvirtinimo“, valdomų viešosios nuosavybės teise, arba poilsio, laisvalaikio zonų, esančių projekto investicijomis tvarkomos viešosios erdvės teritorijoje, transporto priemonėms privažiuoti ir (ar) pastatyti skirta esama ar naujai įrengiama infrastruktūra.</w:t>
      </w:r>
    </w:p>
    <w:p w14:paraId="70DF7495" w14:textId="77777777" w:rsidR="00A07953" w:rsidRPr="00247828" w:rsidRDefault="00A07953" w:rsidP="0068689F">
      <w:pPr>
        <w:spacing w:after="0" w:line="360" w:lineRule="auto"/>
        <w:ind w:firstLine="720"/>
        <w:jc w:val="both"/>
        <w:textAlignment w:val="center"/>
        <w:rPr>
          <w:rFonts w:ascii="Times New Roman" w:hAnsi="Times New Roman"/>
          <w:strike/>
          <w:sz w:val="24"/>
          <w:szCs w:val="24"/>
        </w:rPr>
      </w:pPr>
      <w:bookmarkStart w:id="6" w:name="part_62492233da7541539b52763efd449f83"/>
      <w:bookmarkEnd w:id="6"/>
      <w:r w:rsidRPr="00247828">
        <w:rPr>
          <w:rFonts w:ascii="Times New Roman" w:hAnsi="Times New Roman"/>
          <w:strike/>
          <w:sz w:val="24"/>
          <w:szCs w:val="24"/>
        </w:rPr>
        <w:t>3.4. </w:t>
      </w:r>
      <w:r w:rsidRPr="00247828">
        <w:rPr>
          <w:rFonts w:ascii="Times New Roman" w:hAnsi="Times New Roman"/>
          <w:b/>
          <w:bCs/>
          <w:strike/>
          <w:sz w:val="24"/>
          <w:szCs w:val="24"/>
        </w:rPr>
        <w:t>Miesto inžinerinė infrastruktūra, svarbi verslui ir (ar) viešųjų paslaugų prieinamumui –</w:t>
      </w:r>
      <w:r w:rsidRPr="00247828">
        <w:rPr>
          <w:rFonts w:ascii="Times New Roman" w:hAnsi="Times New Roman"/>
          <w:strike/>
          <w:sz w:val="24"/>
          <w:szCs w:val="24"/>
        </w:rPr>
        <w:t xml:space="preserve"> inžinerinė infrastruktūra, esanti projektu tvarkomoje teritorijoje, kuri aptarnauja inžineriniais tinklais ir (ar) susisiekimo komunikacijomis sklypą, kuris pagal jo naudojimo būdą priskiriamas vienai iš teritorijos rūšių: pramonės ir sandėliavimo objektų, komercinės paskirties objektų, visuomeninės paskirties, rekreacinė. </w:t>
      </w:r>
      <w:bookmarkStart w:id="7" w:name="part_86a183568cde476bac21327ba18486dd"/>
      <w:bookmarkEnd w:id="7"/>
    </w:p>
    <w:p w14:paraId="244ACDCC" w14:textId="29C352FA" w:rsidR="00A07953" w:rsidRPr="00247828" w:rsidRDefault="00A07953" w:rsidP="0068689F">
      <w:pPr>
        <w:spacing w:after="0" w:line="360" w:lineRule="auto"/>
        <w:ind w:firstLine="720"/>
        <w:jc w:val="both"/>
        <w:textAlignment w:val="center"/>
        <w:rPr>
          <w:rFonts w:ascii="Times New Roman" w:hAnsi="Times New Roman"/>
          <w:sz w:val="24"/>
          <w:szCs w:val="24"/>
          <w:lang w:val="en-US"/>
        </w:rPr>
      </w:pPr>
      <w:r w:rsidRPr="00247828">
        <w:rPr>
          <w:rFonts w:ascii="Times New Roman" w:hAnsi="Times New Roman"/>
          <w:sz w:val="24"/>
          <w:szCs w:val="24"/>
        </w:rPr>
        <w:t>3.</w:t>
      </w:r>
      <w:r w:rsidR="008A64ED" w:rsidRPr="00247828">
        <w:rPr>
          <w:rFonts w:ascii="Times New Roman" w:hAnsi="Times New Roman"/>
          <w:b/>
          <w:bCs/>
          <w:sz w:val="24"/>
          <w:szCs w:val="24"/>
        </w:rPr>
        <w:t>1</w:t>
      </w:r>
      <w:r w:rsidR="00F14151">
        <w:rPr>
          <w:rFonts w:ascii="Times New Roman" w:hAnsi="Times New Roman"/>
          <w:b/>
          <w:bCs/>
          <w:sz w:val="24"/>
          <w:szCs w:val="24"/>
        </w:rPr>
        <w:t>3</w:t>
      </w:r>
      <w:r w:rsidRPr="00F14151">
        <w:rPr>
          <w:rFonts w:ascii="Times New Roman" w:hAnsi="Times New Roman"/>
          <w:strike/>
          <w:sz w:val="24"/>
          <w:szCs w:val="24"/>
        </w:rPr>
        <w:t>5</w:t>
      </w:r>
      <w:r w:rsidRPr="00247828">
        <w:rPr>
          <w:rFonts w:ascii="Times New Roman" w:hAnsi="Times New Roman"/>
          <w:sz w:val="24"/>
          <w:szCs w:val="24"/>
        </w:rPr>
        <w:t>. Kitos sąvokos suprantamos taip, kaip jos apibrėžtos Aprašo 2 punkte nurodytuose teisės aktuose, Lietuvos Respublikos viešųjų pirkimų įstatyme, Lietuvos Respublikos kelių įstatyme, Lietuvos Respublikos teritorijų planavimo įstatyme, Lietuvos Respublikos energetikos įstatyme, Lietuvos Respublikos elektros energetikos įstatyme, Atsakomybės ir funkcijų paskirstymo tarp institucijų, įgyvendinant 2014–2020 metų Europos Sąjungos fondų investicijų</w:t>
      </w:r>
      <w:r w:rsidRPr="00247828">
        <w:rPr>
          <w:rFonts w:ascii="Times New Roman" w:hAnsi="Times New Roman"/>
          <w:b/>
          <w:bCs/>
          <w:sz w:val="24"/>
          <w:szCs w:val="24"/>
        </w:rPr>
        <w:t xml:space="preserve"> </w:t>
      </w:r>
      <w:r w:rsidRPr="00247828">
        <w:rPr>
          <w:rFonts w:ascii="Times New Roman" w:hAnsi="Times New Roman"/>
          <w:sz w:val="24"/>
          <w:szCs w:val="24"/>
        </w:rPr>
        <w:t>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(toliau – Veiksmų programos administravimo taisyklės).</w:t>
      </w:r>
      <w:r w:rsidR="000C74E2">
        <w:rPr>
          <w:rFonts w:ascii="Times New Roman" w:hAnsi="Times New Roman"/>
          <w:sz w:val="24"/>
          <w:szCs w:val="24"/>
        </w:rPr>
        <w:t>“</w:t>
      </w:r>
    </w:p>
    <w:p w14:paraId="19854510" w14:textId="4A2F101C" w:rsidR="00354BED" w:rsidRPr="000C74E2" w:rsidRDefault="00A47E3A" w:rsidP="0068689F">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sidR="000C74E2">
        <w:rPr>
          <w:rFonts w:ascii="Times New Roman" w:hAnsi="Times New Roman"/>
          <w:noProof/>
          <w:sz w:val="24"/>
          <w:szCs w:val="24"/>
        </w:rPr>
        <w:t>7 punktą</w:t>
      </w:r>
      <w:r w:rsidRPr="00F24FAD">
        <w:rPr>
          <w:rFonts w:ascii="Times New Roman" w:hAnsi="Times New Roman"/>
          <w:noProof/>
          <w:sz w:val="24"/>
          <w:szCs w:val="24"/>
        </w:rPr>
        <w:t xml:space="preserve"> ir jį išdėstau taip:</w:t>
      </w:r>
    </w:p>
    <w:p w14:paraId="2C80F3A8" w14:textId="52F1B222" w:rsidR="000C74E2" w:rsidRPr="000C74E2" w:rsidRDefault="000C74E2" w:rsidP="0068689F">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w:t>
      </w:r>
      <w:r w:rsidRPr="000C74E2">
        <w:rPr>
          <w:rFonts w:ascii="Times New Roman" w:hAnsi="Times New Roman"/>
          <w:color w:val="000000"/>
          <w:sz w:val="24"/>
          <w:szCs w:val="24"/>
        </w:rPr>
        <w:t xml:space="preserve">7. Pagal Aprašą projektams įgyvendinti numatoma skirti iki </w:t>
      </w:r>
      <w:r w:rsidRPr="000C74E2">
        <w:rPr>
          <w:rFonts w:ascii="Times New Roman" w:hAnsi="Times New Roman"/>
          <w:strike/>
          <w:color w:val="000000"/>
          <w:sz w:val="24"/>
          <w:szCs w:val="24"/>
        </w:rPr>
        <w:t>40 843</w:t>
      </w:r>
      <w:r w:rsidR="00483192">
        <w:rPr>
          <w:rFonts w:ascii="Times New Roman" w:hAnsi="Times New Roman"/>
          <w:strike/>
          <w:color w:val="000000"/>
          <w:sz w:val="24"/>
          <w:szCs w:val="24"/>
        </w:rPr>
        <w:t> </w:t>
      </w:r>
      <w:r w:rsidRPr="000C74E2">
        <w:rPr>
          <w:rFonts w:ascii="Times New Roman" w:hAnsi="Times New Roman"/>
          <w:strike/>
          <w:color w:val="000000"/>
          <w:sz w:val="24"/>
          <w:szCs w:val="24"/>
        </w:rPr>
        <w:t>190</w:t>
      </w:r>
      <w:r w:rsidR="00483192" w:rsidRPr="00483192">
        <w:rPr>
          <w:rFonts w:ascii="Times New Roman" w:hAnsi="Times New Roman"/>
          <w:color w:val="000000"/>
          <w:sz w:val="24"/>
          <w:szCs w:val="24"/>
        </w:rPr>
        <w:t xml:space="preserve"> </w:t>
      </w:r>
      <w:r w:rsidR="00483192" w:rsidRPr="00483192">
        <w:rPr>
          <w:rFonts w:ascii="Times New Roman" w:hAnsi="Times New Roman"/>
          <w:b/>
          <w:bCs/>
          <w:color w:val="000000"/>
          <w:sz w:val="24"/>
          <w:szCs w:val="24"/>
        </w:rPr>
        <w:t>47 954 270,00</w:t>
      </w:r>
      <w:r w:rsidRPr="000C74E2">
        <w:rPr>
          <w:rFonts w:ascii="Times New Roman" w:hAnsi="Times New Roman"/>
          <w:color w:val="000000"/>
          <w:sz w:val="24"/>
          <w:szCs w:val="24"/>
        </w:rPr>
        <w:t> eurų (</w:t>
      </w:r>
      <w:r w:rsidR="00483192">
        <w:rPr>
          <w:rFonts w:ascii="Times New Roman" w:hAnsi="Times New Roman"/>
          <w:b/>
          <w:bCs/>
          <w:color w:val="000000"/>
          <w:sz w:val="24"/>
          <w:szCs w:val="24"/>
        </w:rPr>
        <w:t xml:space="preserve">keturiasdešimt septynių milijonų devynių šimtų penkiasdešimt keturių tūkstančių dviejų šimtų septyniasdešimties eurų </w:t>
      </w:r>
      <w:r w:rsidRPr="000C74E2">
        <w:rPr>
          <w:rFonts w:ascii="Times New Roman" w:hAnsi="Times New Roman"/>
          <w:strike/>
          <w:color w:val="000000"/>
          <w:sz w:val="24"/>
          <w:szCs w:val="24"/>
        </w:rPr>
        <w:t>keturiasdešimties milijonų aštuonių šimtų keturiasdešimt trijų tūkstančių vieno šimto devyniasdešimties eurų</w:t>
      </w:r>
      <w:r w:rsidRPr="000C74E2">
        <w:rPr>
          <w:rFonts w:ascii="Times New Roman" w:hAnsi="Times New Roman"/>
          <w:color w:val="000000"/>
          <w:sz w:val="24"/>
          <w:szCs w:val="24"/>
        </w:rPr>
        <w:t xml:space="preserve">),iš kurių iki </w:t>
      </w:r>
      <w:r w:rsidRPr="000C74E2">
        <w:rPr>
          <w:rFonts w:ascii="Times New Roman" w:hAnsi="Times New Roman"/>
          <w:strike/>
          <w:color w:val="000000"/>
          <w:sz w:val="24"/>
          <w:szCs w:val="24"/>
        </w:rPr>
        <w:t>28 269 281</w:t>
      </w:r>
      <w:r w:rsidRPr="000C74E2">
        <w:rPr>
          <w:rFonts w:ascii="Times New Roman" w:hAnsi="Times New Roman"/>
          <w:color w:val="000000"/>
          <w:sz w:val="24"/>
          <w:szCs w:val="24"/>
        </w:rPr>
        <w:t xml:space="preserve"> </w:t>
      </w:r>
      <w:r w:rsidR="00483192" w:rsidRPr="00483192">
        <w:rPr>
          <w:rFonts w:ascii="Times New Roman" w:hAnsi="Times New Roman"/>
          <w:b/>
          <w:bCs/>
          <w:color w:val="000000"/>
          <w:sz w:val="24"/>
          <w:szCs w:val="24"/>
        </w:rPr>
        <w:lastRenderedPageBreak/>
        <w:t>34</w:t>
      </w:r>
      <w:r w:rsidR="00483192" w:rsidRPr="00483192">
        <w:rPr>
          <w:rFonts w:ascii="Times New Roman" w:hAnsi="Times New Roman"/>
          <w:b/>
          <w:bCs/>
          <w:color w:val="000000"/>
          <w:sz w:val="24"/>
          <w:szCs w:val="24"/>
        </w:rPr>
        <w:t> </w:t>
      </w:r>
      <w:r w:rsidR="00483192" w:rsidRPr="00483192">
        <w:rPr>
          <w:rFonts w:ascii="Times New Roman" w:hAnsi="Times New Roman"/>
          <w:b/>
          <w:bCs/>
          <w:color w:val="000000"/>
          <w:sz w:val="24"/>
          <w:szCs w:val="24"/>
        </w:rPr>
        <w:t>015</w:t>
      </w:r>
      <w:r w:rsidR="00483192" w:rsidRPr="00483192">
        <w:rPr>
          <w:rFonts w:ascii="Times New Roman" w:hAnsi="Times New Roman"/>
          <w:b/>
          <w:bCs/>
          <w:color w:val="000000"/>
          <w:sz w:val="24"/>
          <w:szCs w:val="24"/>
        </w:rPr>
        <w:t xml:space="preserve"> </w:t>
      </w:r>
      <w:r w:rsidR="00483192" w:rsidRPr="00483192">
        <w:rPr>
          <w:rFonts w:ascii="Times New Roman" w:hAnsi="Times New Roman"/>
          <w:b/>
          <w:bCs/>
          <w:color w:val="000000"/>
          <w:sz w:val="24"/>
          <w:szCs w:val="24"/>
        </w:rPr>
        <w:t>355</w:t>
      </w:r>
      <w:r w:rsidR="00483192">
        <w:rPr>
          <w:rFonts w:ascii="Times New Roman" w:hAnsi="Times New Roman"/>
          <w:color w:val="000000"/>
          <w:sz w:val="24"/>
          <w:szCs w:val="24"/>
        </w:rPr>
        <w:t xml:space="preserve"> </w:t>
      </w:r>
      <w:r w:rsidRPr="000C74E2">
        <w:rPr>
          <w:rFonts w:ascii="Times New Roman" w:hAnsi="Times New Roman"/>
          <w:color w:val="000000"/>
          <w:sz w:val="24"/>
          <w:szCs w:val="24"/>
        </w:rPr>
        <w:t>eurų (</w:t>
      </w:r>
      <w:r w:rsidR="00483192">
        <w:rPr>
          <w:rFonts w:ascii="Times New Roman" w:hAnsi="Times New Roman"/>
          <w:b/>
          <w:bCs/>
          <w:color w:val="000000"/>
          <w:sz w:val="24"/>
          <w:szCs w:val="24"/>
        </w:rPr>
        <w:t xml:space="preserve">trisdešimt keturi milijonai penkiolika tūkstančių trys šimtai penkiasdešimt penki eurai </w:t>
      </w:r>
      <w:r w:rsidRPr="000C74E2">
        <w:rPr>
          <w:rFonts w:ascii="Times New Roman" w:hAnsi="Times New Roman"/>
          <w:strike/>
          <w:color w:val="000000"/>
          <w:sz w:val="24"/>
          <w:szCs w:val="24"/>
        </w:rPr>
        <w:t>dvidešimt aštuonių milijonų dviejų šimtų šešiasdešimt devynių tūkstančių dviejų šimtų aštuoniasdešimt vieno euro</w:t>
      </w:r>
      <w:r w:rsidRPr="000C74E2">
        <w:rPr>
          <w:rFonts w:ascii="Times New Roman" w:hAnsi="Times New Roman"/>
          <w:color w:val="000000"/>
          <w:sz w:val="24"/>
          <w:szCs w:val="24"/>
        </w:rPr>
        <w:t xml:space="preserve">) – ES struktūrinių fondų (Europos regioninės plėtros fondo) lėšos, iki </w:t>
      </w:r>
      <w:r w:rsidRPr="000C74E2">
        <w:rPr>
          <w:rFonts w:ascii="Times New Roman" w:hAnsi="Times New Roman"/>
          <w:strike/>
          <w:color w:val="000000"/>
          <w:sz w:val="24"/>
          <w:szCs w:val="24"/>
        </w:rPr>
        <w:t>9 262 299</w:t>
      </w:r>
      <w:r w:rsidRPr="000C74E2">
        <w:rPr>
          <w:rFonts w:ascii="Times New Roman" w:hAnsi="Times New Roman"/>
          <w:color w:val="000000"/>
          <w:sz w:val="24"/>
          <w:szCs w:val="24"/>
        </w:rPr>
        <w:t xml:space="preserve"> </w:t>
      </w:r>
      <w:r w:rsidR="00483192" w:rsidRPr="00483192">
        <w:rPr>
          <w:rFonts w:ascii="Times New Roman" w:hAnsi="Times New Roman"/>
          <w:b/>
          <w:bCs/>
          <w:color w:val="000000"/>
          <w:sz w:val="24"/>
          <w:szCs w:val="24"/>
        </w:rPr>
        <w:t>10</w:t>
      </w:r>
      <w:r w:rsidR="00483192" w:rsidRPr="00483192">
        <w:rPr>
          <w:rFonts w:ascii="Times New Roman" w:hAnsi="Times New Roman"/>
          <w:b/>
          <w:bCs/>
          <w:color w:val="000000"/>
          <w:sz w:val="24"/>
          <w:szCs w:val="24"/>
        </w:rPr>
        <w:t> </w:t>
      </w:r>
      <w:r w:rsidR="00483192" w:rsidRPr="00483192">
        <w:rPr>
          <w:rFonts w:ascii="Times New Roman" w:hAnsi="Times New Roman"/>
          <w:b/>
          <w:bCs/>
          <w:color w:val="000000"/>
          <w:sz w:val="24"/>
          <w:szCs w:val="24"/>
        </w:rPr>
        <w:t>050</w:t>
      </w:r>
      <w:r w:rsidR="00483192" w:rsidRPr="00483192">
        <w:rPr>
          <w:rFonts w:ascii="Times New Roman" w:hAnsi="Times New Roman"/>
          <w:b/>
          <w:bCs/>
          <w:color w:val="000000"/>
          <w:sz w:val="24"/>
          <w:szCs w:val="24"/>
        </w:rPr>
        <w:t> </w:t>
      </w:r>
      <w:r w:rsidR="00483192" w:rsidRPr="00483192">
        <w:rPr>
          <w:rFonts w:ascii="Times New Roman" w:hAnsi="Times New Roman"/>
          <w:b/>
          <w:bCs/>
          <w:color w:val="000000"/>
          <w:sz w:val="24"/>
          <w:szCs w:val="24"/>
        </w:rPr>
        <w:t>731</w:t>
      </w:r>
      <w:r w:rsidR="00483192">
        <w:rPr>
          <w:rFonts w:ascii="Times New Roman" w:hAnsi="Times New Roman"/>
          <w:color w:val="000000"/>
          <w:sz w:val="24"/>
          <w:szCs w:val="24"/>
        </w:rPr>
        <w:t xml:space="preserve"> </w:t>
      </w:r>
      <w:r w:rsidR="00483192" w:rsidRPr="00483192">
        <w:rPr>
          <w:rFonts w:ascii="Times New Roman" w:hAnsi="Times New Roman"/>
          <w:b/>
          <w:bCs/>
          <w:color w:val="000000"/>
          <w:sz w:val="24"/>
          <w:szCs w:val="24"/>
        </w:rPr>
        <w:t>euro</w:t>
      </w:r>
      <w:r w:rsidR="00483192">
        <w:rPr>
          <w:rFonts w:ascii="Times New Roman" w:hAnsi="Times New Roman"/>
          <w:color w:val="000000"/>
          <w:sz w:val="24"/>
          <w:szCs w:val="24"/>
        </w:rPr>
        <w:t xml:space="preserve"> </w:t>
      </w:r>
      <w:r w:rsidRPr="00483192">
        <w:rPr>
          <w:rFonts w:ascii="Times New Roman" w:hAnsi="Times New Roman"/>
          <w:strike/>
          <w:color w:val="000000"/>
          <w:sz w:val="24"/>
          <w:szCs w:val="24"/>
        </w:rPr>
        <w:t>eurų</w:t>
      </w:r>
      <w:r w:rsidRPr="000C74E2">
        <w:rPr>
          <w:rFonts w:ascii="Times New Roman" w:hAnsi="Times New Roman"/>
          <w:color w:val="000000"/>
          <w:sz w:val="24"/>
          <w:szCs w:val="24"/>
        </w:rPr>
        <w:t xml:space="preserve"> (</w:t>
      </w:r>
      <w:r w:rsidR="00483192">
        <w:rPr>
          <w:rFonts w:ascii="Times New Roman" w:hAnsi="Times New Roman"/>
          <w:b/>
          <w:bCs/>
          <w:color w:val="000000"/>
          <w:sz w:val="24"/>
          <w:szCs w:val="24"/>
        </w:rPr>
        <w:t xml:space="preserve">dešimt milijonų penkiasdešimt tūkstančių septyni šimtai trisdešimt vienas euras </w:t>
      </w:r>
      <w:r w:rsidRPr="000C74E2">
        <w:rPr>
          <w:rFonts w:ascii="Times New Roman" w:hAnsi="Times New Roman"/>
          <w:strike/>
          <w:color w:val="000000"/>
          <w:sz w:val="24"/>
          <w:szCs w:val="24"/>
        </w:rPr>
        <w:t>devynių milijonų dviejų šimtų šešiasdešimt dviejų tūkstančių dviejų šimtų devyniasdešimt devynių eurų</w:t>
      </w:r>
      <w:r w:rsidRPr="000C74E2">
        <w:rPr>
          <w:rFonts w:ascii="Times New Roman" w:hAnsi="Times New Roman"/>
          <w:color w:val="000000"/>
          <w:sz w:val="24"/>
          <w:szCs w:val="24"/>
        </w:rPr>
        <w:t xml:space="preserve">) – ES struktūrinių fondų veiklos lėšų rezervo lėšos, iki </w:t>
      </w:r>
      <w:r w:rsidRPr="000C74E2">
        <w:rPr>
          <w:rFonts w:ascii="Times New Roman" w:hAnsi="Times New Roman"/>
          <w:strike/>
          <w:color w:val="000000"/>
          <w:sz w:val="24"/>
          <w:szCs w:val="24"/>
        </w:rPr>
        <w:t>2 494</w:t>
      </w:r>
      <w:r w:rsidR="00483192">
        <w:rPr>
          <w:rFonts w:ascii="Times New Roman" w:hAnsi="Times New Roman"/>
          <w:strike/>
          <w:color w:val="000000"/>
          <w:sz w:val="24"/>
          <w:szCs w:val="24"/>
        </w:rPr>
        <w:t> </w:t>
      </w:r>
      <w:r w:rsidRPr="00483192">
        <w:rPr>
          <w:rFonts w:ascii="Times New Roman" w:hAnsi="Times New Roman"/>
          <w:strike/>
          <w:color w:val="000000"/>
          <w:sz w:val="24"/>
          <w:szCs w:val="24"/>
        </w:rPr>
        <w:t>347</w:t>
      </w:r>
      <w:r w:rsidR="00483192">
        <w:rPr>
          <w:rFonts w:ascii="Times New Roman" w:hAnsi="Times New Roman"/>
          <w:color w:val="000000"/>
          <w:sz w:val="24"/>
          <w:szCs w:val="24"/>
        </w:rPr>
        <w:t xml:space="preserve"> </w:t>
      </w:r>
      <w:r w:rsidR="00483192" w:rsidRPr="00483192">
        <w:rPr>
          <w:rFonts w:ascii="Times New Roman" w:hAnsi="Times New Roman"/>
          <w:b/>
          <w:bCs/>
          <w:color w:val="000000"/>
          <w:sz w:val="24"/>
          <w:szCs w:val="24"/>
        </w:rPr>
        <w:t>3 001</w:t>
      </w:r>
      <w:r w:rsidR="00483192">
        <w:rPr>
          <w:rFonts w:ascii="Times New Roman" w:hAnsi="Times New Roman"/>
          <w:b/>
          <w:bCs/>
          <w:color w:val="000000"/>
          <w:sz w:val="24"/>
          <w:szCs w:val="24"/>
        </w:rPr>
        <w:t> </w:t>
      </w:r>
      <w:r w:rsidR="00483192" w:rsidRPr="00483192">
        <w:rPr>
          <w:rFonts w:ascii="Times New Roman" w:hAnsi="Times New Roman"/>
          <w:b/>
          <w:bCs/>
          <w:color w:val="000000"/>
          <w:sz w:val="24"/>
          <w:szCs w:val="24"/>
        </w:rPr>
        <w:t>353</w:t>
      </w:r>
      <w:r w:rsidR="00483192" w:rsidRPr="000C74E2">
        <w:rPr>
          <w:rFonts w:ascii="Times New Roman" w:hAnsi="Times New Roman"/>
          <w:color w:val="000000"/>
          <w:sz w:val="24"/>
          <w:szCs w:val="24"/>
        </w:rPr>
        <w:t xml:space="preserve"> </w:t>
      </w:r>
      <w:r w:rsidR="00483192" w:rsidRPr="00483192">
        <w:rPr>
          <w:rFonts w:ascii="Times New Roman" w:hAnsi="Times New Roman"/>
          <w:color w:val="000000"/>
          <w:sz w:val="24"/>
          <w:szCs w:val="24"/>
        </w:rPr>
        <w:t>eurų</w:t>
      </w:r>
      <w:r w:rsidRPr="000C74E2">
        <w:rPr>
          <w:rFonts w:ascii="Times New Roman" w:hAnsi="Times New Roman"/>
          <w:color w:val="000000"/>
          <w:sz w:val="24"/>
          <w:szCs w:val="24"/>
        </w:rPr>
        <w:t xml:space="preserve"> (</w:t>
      </w:r>
      <w:r w:rsidR="00483192">
        <w:rPr>
          <w:rFonts w:ascii="Times New Roman" w:hAnsi="Times New Roman"/>
          <w:b/>
          <w:bCs/>
          <w:color w:val="000000"/>
          <w:sz w:val="24"/>
          <w:szCs w:val="24"/>
        </w:rPr>
        <w:t xml:space="preserve">trys milijonai vienas tūkstantis trys šimtai penkiasdešimt trys eurai </w:t>
      </w:r>
      <w:r w:rsidRPr="000C74E2">
        <w:rPr>
          <w:rFonts w:ascii="Times New Roman" w:hAnsi="Times New Roman"/>
          <w:strike/>
          <w:color w:val="000000"/>
          <w:sz w:val="24"/>
          <w:szCs w:val="24"/>
        </w:rPr>
        <w:t>dviejų milijonų keturių šimtų devyniasdešimt keturių tūkstančių trijų šimtų keturiasdešimt septynių eurų</w:t>
      </w:r>
      <w:r w:rsidRPr="000C74E2">
        <w:rPr>
          <w:rFonts w:ascii="Times New Roman" w:hAnsi="Times New Roman"/>
          <w:color w:val="000000"/>
          <w:sz w:val="24"/>
          <w:szCs w:val="24"/>
        </w:rPr>
        <w:t xml:space="preserve">) – Lietuvos Respublikos valstybės biudžeto lėšos ir iki </w:t>
      </w:r>
      <w:r w:rsidRPr="000C74E2">
        <w:rPr>
          <w:rFonts w:ascii="Times New Roman" w:hAnsi="Times New Roman"/>
          <w:strike/>
          <w:color w:val="000000"/>
          <w:sz w:val="24"/>
          <w:szCs w:val="24"/>
        </w:rPr>
        <w:t xml:space="preserve">817 </w:t>
      </w:r>
      <w:r w:rsidRPr="00483192">
        <w:rPr>
          <w:rFonts w:ascii="Times New Roman" w:hAnsi="Times New Roman"/>
          <w:strike/>
          <w:color w:val="000000"/>
          <w:sz w:val="24"/>
          <w:szCs w:val="24"/>
        </w:rPr>
        <w:t>263</w:t>
      </w:r>
      <w:r w:rsidR="00483192" w:rsidRPr="00483192">
        <w:rPr>
          <w:rFonts w:ascii="Times New Roman" w:hAnsi="Times New Roman"/>
          <w:strike/>
          <w:color w:val="000000"/>
          <w:sz w:val="24"/>
          <w:szCs w:val="24"/>
        </w:rPr>
        <w:t> </w:t>
      </w:r>
      <w:r w:rsidRPr="00483192">
        <w:rPr>
          <w:rFonts w:ascii="Times New Roman" w:hAnsi="Times New Roman"/>
          <w:strike/>
          <w:color w:val="000000"/>
          <w:sz w:val="24"/>
          <w:szCs w:val="24"/>
        </w:rPr>
        <w:t>eurų</w:t>
      </w:r>
      <w:r w:rsidR="00483192">
        <w:rPr>
          <w:rFonts w:ascii="Times New Roman" w:hAnsi="Times New Roman"/>
          <w:color w:val="000000"/>
          <w:sz w:val="24"/>
          <w:szCs w:val="24"/>
        </w:rPr>
        <w:t xml:space="preserve"> </w:t>
      </w:r>
      <w:r w:rsidR="00483192" w:rsidRPr="00483192">
        <w:rPr>
          <w:rFonts w:ascii="Times New Roman" w:hAnsi="Times New Roman"/>
          <w:b/>
          <w:bCs/>
          <w:color w:val="000000"/>
          <w:sz w:val="24"/>
          <w:szCs w:val="24"/>
        </w:rPr>
        <w:t>886</w:t>
      </w:r>
      <w:r w:rsidR="00483192">
        <w:rPr>
          <w:rFonts w:ascii="Times New Roman" w:hAnsi="Times New Roman"/>
          <w:b/>
          <w:bCs/>
          <w:color w:val="000000"/>
          <w:sz w:val="24"/>
          <w:szCs w:val="24"/>
        </w:rPr>
        <w:t> </w:t>
      </w:r>
      <w:r w:rsidR="00483192" w:rsidRPr="00483192">
        <w:rPr>
          <w:rFonts w:ascii="Times New Roman" w:hAnsi="Times New Roman"/>
          <w:b/>
          <w:bCs/>
          <w:color w:val="000000"/>
          <w:sz w:val="24"/>
          <w:szCs w:val="24"/>
        </w:rPr>
        <w:t>831</w:t>
      </w:r>
      <w:r w:rsidR="00483192" w:rsidRPr="00483192">
        <w:rPr>
          <w:rFonts w:ascii="Times New Roman" w:hAnsi="Times New Roman"/>
          <w:color w:val="000000"/>
          <w:sz w:val="24"/>
          <w:szCs w:val="24"/>
        </w:rPr>
        <w:t xml:space="preserve"> </w:t>
      </w:r>
      <w:r w:rsidR="00483192">
        <w:rPr>
          <w:rFonts w:ascii="Times New Roman" w:hAnsi="Times New Roman"/>
          <w:color w:val="000000"/>
          <w:sz w:val="24"/>
          <w:szCs w:val="24"/>
        </w:rPr>
        <w:t>euro</w:t>
      </w:r>
      <w:r w:rsidRPr="000C74E2">
        <w:rPr>
          <w:rFonts w:ascii="Times New Roman" w:hAnsi="Times New Roman"/>
          <w:color w:val="000000"/>
          <w:sz w:val="24"/>
          <w:szCs w:val="24"/>
        </w:rPr>
        <w:t xml:space="preserve"> (</w:t>
      </w:r>
      <w:r w:rsidR="00483192">
        <w:rPr>
          <w:rFonts w:ascii="Times New Roman" w:hAnsi="Times New Roman"/>
          <w:b/>
          <w:bCs/>
          <w:color w:val="000000"/>
          <w:sz w:val="24"/>
          <w:szCs w:val="24"/>
        </w:rPr>
        <w:t>aštuoni šimtai aštuoniasdešimt šeši tūkstančiai aštuoni šimtai trisdešimt vienas euras</w:t>
      </w:r>
      <w:r w:rsidR="0068689F">
        <w:rPr>
          <w:rFonts w:ascii="Times New Roman" w:hAnsi="Times New Roman"/>
          <w:b/>
          <w:bCs/>
          <w:color w:val="000000"/>
          <w:sz w:val="24"/>
          <w:szCs w:val="24"/>
        </w:rPr>
        <w:t xml:space="preserve"> </w:t>
      </w:r>
      <w:r w:rsidRPr="000C74E2">
        <w:rPr>
          <w:rFonts w:ascii="Times New Roman" w:hAnsi="Times New Roman"/>
          <w:strike/>
          <w:color w:val="000000"/>
          <w:sz w:val="24"/>
          <w:szCs w:val="24"/>
        </w:rPr>
        <w:t>aštuonių šimtų septyniolikos tūkstančių dviejų šimtų šešiasdešimt trijų eurų</w:t>
      </w:r>
      <w:r w:rsidRPr="000C74E2">
        <w:rPr>
          <w:rFonts w:ascii="Times New Roman" w:hAnsi="Times New Roman"/>
          <w:color w:val="000000"/>
          <w:sz w:val="24"/>
          <w:szCs w:val="24"/>
        </w:rPr>
        <w:t>) – Lietuvos Respublikos valstybės biudžeto veiklos lėšų rezervo lėšos. Projektų sutartys veiklos lėšų rezervo sumai gali būti pasirašomos Veiksmų programos administravimo taisyklių XII skyriaus IV skirsnyje nustatyta tvarka.</w:t>
      </w:r>
      <w:r>
        <w:rPr>
          <w:rFonts w:ascii="Times New Roman" w:hAnsi="Times New Roman"/>
          <w:color w:val="000000"/>
          <w:sz w:val="24"/>
          <w:szCs w:val="24"/>
        </w:rPr>
        <w:t>“</w:t>
      </w:r>
    </w:p>
    <w:p w14:paraId="41E55AA4" w14:textId="3ADF4F43" w:rsidR="000C74E2" w:rsidRPr="000C74E2" w:rsidRDefault="000C74E2" w:rsidP="0068689F">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8 punktą</w:t>
      </w:r>
      <w:r w:rsidRPr="00F24FAD">
        <w:rPr>
          <w:rFonts w:ascii="Times New Roman" w:hAnsi="Times New Roman"/>
          <w:noProof/>
          <w:sz w:val="24"/>
          <w:szCs w:val="24"/>
        </w:rPr>
        <w:t xml:space="preserve"> ir jį išdėstau taip:</w:t>
      </w:r>
    </w:p>
    <w:p w14:paraId="5E3284E9" w14:textId="5FFF5D99" w:rsidR="000C74E2" w:rsidRDefault="000C74E2" w:rsidP="0068689F">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0C74E2">
        <w:rPr>
          <w:rFonts w:ascii="Times New Roman" w:hAnsi="Times New Roman"/>
          <w:sz w:val="24"/>
          <w:szCs w:val="24"/>
        </w:rPr>
        <w:t>8. Priemonės tikslas – padidinti neformalaus švietimo, sveikos gyvensenos, kultūros, laisvalaikio ir (ar) kitų viešųjų paslaugų prieinamumą ir (ar) pasiekiamumą tikslinės teritorijos gyventojams ir (ar) sudaryti sąlygas gyventojų užimtumui didėti tikslinėje teritorijoje</w:t>
      </w:r>
      <w:r w:rsidRPr="000C74E2">
        <w:rPr>
          <w:rFonts w:ascii="Times New Roman" w:hAnsi="Times New Roman"/>
          <w:b/>
          <w:bCs/>
          <w:sz w:val="24"/>
          <w:szCs w:val="24"/>
        </w:rPr>
        <w:t>, ir (ar)</w:t>
      </w:r>
      <w:r w:rsidRPr="000C74E2">
        <w:rPr>
          <w:rFonts w:ascii="Times New Roman" w:hAnsi="Times New Roman"/>
          <w:sz w:val="24"/>
          <w:szCs w:val="24"/>
        </w:rPr>
        <w:t xml:space="preserve"> skatinti vidinę miestų plėtrą, efektyvų išteklių panaudojimą.</w:t>
      </w:r>
      <w:r>
        <w:rPr>
          <w:rFonts w:ascii="Times New Roman" w:hAnsi="Times New Roman"/>
          <w:sz w:val="24"/>
          <w:szCs w:val="24"/>
        </w:rPr>
        <w:t>“</w:t>
      </w:r>
      <w:r w:rsidRPr="000C74E2">
        <w:rPr>
          <w:rFonts w:ascii="Times New Roman" w:hAnsi="Times New Roman"/>
          <w:sz w:val="24"/>
          <w:szCs w:val="24"/>
        </w:rPr>
        <w:t xml:space="preserve"> </w:t>
      </w:r>
    </w:p>
    <w:p w14:paraId="13E5CD58" w14:textId="03FA8A32" w:rsidR="000C74E2" w:rsidRDefault="000C74E2" w:rsidP="000C74E2">
      <w:pPr>
        <w:pStyle w:val="Sraopastraipa"/>
        <w:numPr>
          <w:ilvl w:val="0"/>
          <w:numId w:val="2"/>
        </w:numPr>
        <w:spacing w:after="0" w:line="360" w:lineRule="auto"/>
        <w:jc w:val="both"/>
        <w:rPr>
          <w:rFonts w:ascii="Times New Roman" w:hAnsi="Times New Roman"/>
          <w:noProof/>
          <w:sz w:val="24"/>
          <w:szCs w:val="24"/>
        </w:rPr>
      </w:pPr>
      <w:r>
        <w:rPr>
          <w:rFonts w:ascii="Times New Roman" w:hAnsi="Times New Roman"/>
          <w:noProof/>
          <w:sz w:val="24"/>
          <w:szCs w:val="24"/>
        </w:rPr>
        <w:t>Papildau 9.6 papunkčiu</w:t>
      </w:r>
      <w:r w:rsidRPr="00F24FAD">
        <w:rPr>
          <w:rFonts w:ascii="Times New Roman" w:hAnsi="Times New Roman"/>
          <w:noProof/>
          <w:sz w:val="24"/>
          <w:szCs w:val="24"/>
        </w:rPr>
        <w:t>:</w:t>
      </w:r>
    </w:p>
    <w:p w14:paraId="7C9360AE" w14:textId="61583E47" w:rsidR="000C74E2" w:rsidRPr="000C74E2" w:rsidRDefault="000C74E2" w:rsidP="000C74E2">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0C74E2">
        <w:rPr>
          <w:rFonts w:ascii="Times New Roman" w:hAnsi="Times New Roman"/>
          <w:b/>
          <w:bCs/>
          <w:sz w:val="24"/>
          <w:szCs w:val="24"/>
        </w:rPr>
        <w:t xml:space="preserve">9.6. gamybinės ar komercinės zonos modernizavimas, kuriant papildomus ar naujus ekonominės veiklos centrus ar stiprinant esamus, pavyzdžiui, statinių griovimas, teritorijos išvalymas, esamų inžinerinių tinklų atnaujinimas ir (ar) naujų inžinerinių tinklų nutiesimas, hidrotechnikos ir kitų inžinerinių statinių, susijusių su vandenviečių, skirtų požeminio vandens naudojimui, ar nuotekų valyklų įrengimu, statyba, susisiekimo komunikacijų atnaujinimas ir (ar) įrengimas, </w:t>
      </w:r>
      <w:proofErr w:type="spellStart"/>
      <w:r w:rsidRPr="000C74E2">
        <w:rPr>
          <w:rFonts w:ascii="Times New Roman" w:hAnsi="Times New Roman"/>
          <w:b/>
          <w:bCs/>
          <w:sz w:val="24"/>
          <w:szCs w:val="24"/>
        </w:rPr>
        <w:t>planiravimas</w:t>
      </w:r>
      <w:proofErr w:type="spellEnd"/>
      <w:r w:rsidRPr="000C74E2">
        <w:rPr>
          <w:rFonts w:ascii="Times New Roman" w:hAnsi="Times New Roman"/>
          <w:b/>
          <w:bCs/>
          <w:sz w:val="24"/>
          <w:szCs w:val="24"/>
        </w:rPr>
        <w:t>, apželdinimas, apšvietimo infrastruktūros plėtra ir (ar) bendrojo naudojimo inžinerinės infrastruktūros (susisiekimo komunikacijos, inžineriniai tinklai) atnaujinimas ir (ar) įrengimas iki gamybinės ar komercinės zonos.</w:t>
      </w:r>
      <w:r>
        <w:rPr>
          <w:rFonts w:ascii="Times New Roman" w:hAnsi="Times New Roman"/>
          <w:sz w:val="24"/>
          <w:szCs w:val="24"/>
        </w:rPr>
        <w:t>“</w:t>
      </w:r>
    </w:p>
    <w:p w14:paraId="3B186085" w14:textId="3C28C23A" w:rsidR="00AD7A09" w:rsidRPr="000C74E2" w:rsidRDefault="00AD7A09" w:rsidP="00AD7A09">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sidRPr="00AD7A09">
        <w:rPr>
          <w:rFonts w:ascii="Times New Roman" w:hAnsi="Times New Roman"/>
          <w:noProof/>
          <w:sz w:val="24"/>
          <w:szCs w:val="24"/>
        </w:rPr>
        <w:t>9</w:t>
      </w:r>
      <w:r w:rsidRPr="00AD7A09">
        <w:rPr>
          <w:rFonts w:ascii="Times New Roman" w:hAnsi="Times New Roman"/>
          <w:noProof/>
          <w:sz w:val="24"/>
          <w:szCs w:val="24"/>
          <w:vertAlign w:val="superscript"/>
        </w:rPr>
        <w:t>1</w:t>
      </w:r>
      <w:r>
        <w:rPr>
          <w:rFonts w:ascii="Times New Roman" w:hAnsi="Times New Roman"/>
          <w:noProof/>
          <w:sz w:val="24"/>
          <w:szCs w:val="24"/>
        </w:rPr>
        <w:t xml:space="preserve"> punktą</w:t>
      </w:r>
      <w:r w:rsidRPr="00F24FAD">
        <w:rPr>
          <w:rFonts w:ascii="Times New Roman" w:hAnsi="Times New Roman"/>
          <w:noProof/>
          <w:sz w:val="24"/>
          <w:szCs w:val="24"/>
        </w:rPr>
        <w:t xml:space="preserve"> ir jį išdėstau taip:</w:t>
      </w:r>
    </w:p>
    <w:p w14:paraId="3D9447CD" w14:textId="7886D4D7" w:rsidR="000C74E2" w:rsidRPr="00AD7A09" w:rsidRDefault="00AD7A09" w:rsidP="00AD7A09">
      <w:pPr>
        <w:spacing w:after="0" w:line="360" w:lineRule="auto"/>
        <w:ind w:firstLine="720"/>
        <w:jc w:val="both"/>
        <w:textAlignment w:val="center"/>
        <w:rPr>
          <w:rFonts w:ascii="Times New Roman" w:hAnsi="Times New Roman"/>
          <w:sz w:val="24"/>
          <w:szCs w:val="24"/>
        </w:rPr>
      </w:pPr>
      <w:bookmarkStart w:id="8" w:name="_Hlk47613923"/>
      <w:r>
        <w:rPr>
          <w:rFonts w:ascii="Times New Roman" w:hAnsi="Times New Roman"/>
          <w:sz w:val="24"/>
          <w:szCs w:val="24"/>
        </w:rPr>
        <w:t>„</w:t>
      </w:r>
      <w:r w:rsidRPr="00AD7A09">
        <w:rPr>
          <w:rFonts w:ascii="Times New Roman" w:hAnsi="Times New Roman"/>
          <w:sz w:val="24"/>
          <w:szCs w:val="24"/>
        </w:rPr>
        <w:t>9</w:t>
      </w:r>
      <w:r w:rsidRPr="00AD7A09">
        <w:rPr>
          <w:rFonts w:ascii="Times New Roman" w:hAnsi="Times New Roman"/>
          <w:sz w:val="24"/>
          <w:szCs w:val="24"/>
          <w:vertAlign w:val="superscript"/>
        </w:rPr>
        <w:t>1</w:t>
      </w:r>
      <w:r w:rsidRPr="00AD7A09">
        <w:rPr>
          <w:rFonts w:ascii="Times New Roman" w:hAnsi="Times New Roman"/>
          <w:sz w:val="24"/>
          <w:szCs w:val="24"/>
        </w:rPr>
        <w:t xml:space="preserve">. </w:t>
      </w:r>
      <w:bookmarkEnd w:id="8"/>
      <w:r w:rsidRPr="00AD7A09">
        <w:rPr>
          <w:rFonts w:ascii="Times New Roman" w:hAnsi="Times New Roman"/>
          <w:sz w:val="24"/>
          <w:szCs w:val="24"/>
        </w:rPr>
        <w:t xml:space="preserve">Aprašo 9 punkte nurodytų veiklų tikslai: užtikrinti tikslinės teritorijos gyventojų poreikius atitinkančių viešųjų paslaugų pasiūlą ar pasiekiamumą, traukos centrų pasiekiamumą, skatinti gyventojų socializaciją, stiprinti tikslinės teritorijos gyvenamosios vietovės bendruomenę, prisidėti prie palankių sąlygų sudarymo verslo plėtrai ir </w:t>
      </w:r>
      <w:r w:rsidRPr="00AD7A09">
        <w:rPr>
          <w:rFonts w:ascii="Times New Roman" w:hAnsi="Times New Roman"/>
          <w:b/>
          <w:bCs/>
          <w:sz w:val="24"/>
          <w:szCs w:val="24"/>
        </w:rPr>
        <w:t xml:space="preserve">(ar) </w:t>
      </w:r>
      <w:r w:rsidRPr="00AD7A09">
        <w:rPr>
          <w:rFonts w:ascii="Times New Roman" w:hAnsi="Times New Roman"/>
          <w:sz w:val="24"/>
          <w:szCs w:val="24"/>
        </w:rPr>
        <w:t xml:space="preserve">kūrimui ir (arba) </w:t>
      </w:r>
      <w:r w:rsidRPr="00AD7A09">
        <w:rPr>
          <w:rFonts w:ascii="Times New Roman" w:hAnsi="Times New Roman"/>
          <w:sz w:val="24"/>
          <w:szCs w:val="24"/>
        </w:rPr>
        <w:lastRenderedPageBreak/>
        <w:t>paslaugų sektoriaus vystymuisi ir (ar) prisidėti prie sveikos gyvensenos skatinimo ar gyvenamosios aplinkos patrauklumo ir gyventojų tankumo didinimo.</w:t>
      </w:r>
      <w:r w:rsidR="00A55074">
        <w:rPr>
          <w:rFonts w:ascii="Times New Roman" w:hAnsi="Times New Roman"/>
          <w:sz w:val="24"/>
          <w:szCs w:val="24"/>
        </w:rPr>
        <w:t>“</w:t>
      </w:r>
    </w:p>
    <w:p w14:paraId="6F499F1B" w14:textId="018C881B" w:rsidR="00A55074" w:rsidRPr="000C74E2" w:rsidRDefault="00A55074" w:rsidP="00A55074">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10 punktą</w:t>
      </w:r>
      <w:r w:rsidRPr="00F24FAD">
        <w:rPr>
          <w:rFonts w:ascii="Times New Roman" w:hAnsi="Times New Roman"/>
          <w:noProof/>
          <w:sz w:val="24"/>
          <w:szCs w:val="24"/>
        </w:rPr>
        <w:t xml:space="preserve"> ir jį išdėstau taip:</w:t>
      </w:r>
    </w:p>
    <w:p w14:paraId="78FCC17A" w14:textId="4DB7C5BA" w:rsidR="00A55074" w:rsidRPr="00A55074" w:rsidRDefault="00A55074" w:rsidP="00A55074">
      <w:pPr>
        <w:spacing w:after="0" w:line="360" w:lineRule="auto"/>
        <w:ind w:firstLine="720"/>
        <w:jc w:val="both"/>
        <w:textAlignment w:val="center"/>
        <w:rPr>
          <w:rFonts w:ascii="Times New Roman" w:hAnsi="Times New Roman"/>
          <w:sz w:val="24"/>
          <w:szCs w:val="24"/>
        </w:rPr>
      </w:pPr>
      <w:bookmarkStart w:id="9" w:name="part_37d6900730de4dc596b41b6819026ea2"/>
      <w:bookmarkEnd w:id="9"/>
      <w:r>
        <w:rPr>
          <w:rFonts w:ascii="Times New Roman" w:hAnsi="Times New Roman"/>
          <w:sz w:val="24"/>
          <w:szCs w:val="24"/>
        </w:rPr>
        <w:t>„</w:t>
      </w:r>
      <w:r w:rsidRPr="00A55074">
        <w:rPr>
          <w:rFonts w:ascii="Times New Roman" w:hAnsi="Times New Roman"/>
          <w:sz w:val="24"/>
          <w:szCs w:val="24"/>
        </w:rPr>
        <w:t xml:space="preserve">10. </w:t>
      </w:r>
      <w:r w:rsidRPr="00A55074">
        <w:rPr>
          <w:rFonts w:ascii="Times New Roman" w:hAnsi="Times New Roman"/>
          <w:b/>
          <w:bCs/>
          <w:color w:val="000000"/>
          <w:sz w:val="24"/>
          <w:szCs w:val="24"/>
        </w:rPr>
        <w:t>Pagal Apraše nurodytas remiamas veiklas</w:t>
      </w:r>
      <w:r w:rsidRPr="00A55074">
        <w:rPr>
          <w:rFonts w:ascii="Times New Roman" w:hAnsi="Times New Roman"/>
          <w:b/>
          <w:bCs/>
          <w:sz w:val="24"/>
          <w:szCs w:val="24"/>
        </w:rPr>
        <w:t xml:space="preserve"> </w:t>
      </w:r>
      <w:r w:rsidRPr="00A55074">
        <w:rPr>
          <w:rFonts w:ascii="Times New Roman" w:hAnsi="Times New Roman"/>
          <w:b/>
          <w:bCs/>
          <w:color w:val="000000"/>
          <w:sz w:val="24"/>
          <w:szCs w:val="24"/>
        </w:rPr>
        <w:t>projektiniai pasiūlymai turi būti pateikti iki 2020</w:t>
      </w:r>
      <w:r w:rsidRPr="00A55074">
        <w:rPr>
          <w:rFonts w:ascii="Times New Roman" w:hAnsi="Times New Roman"/>
          <w:b/>
          <w:bCs/>
          <w:sz w:val="24"/>
          <w:szCs w:val="24"/>
        </w:rPr>
        <w:t> </w:t>
      </w:r>
      <w:r w:rsidRPr="00A55074">
        <w:rPr>
          <w:rFonts w:ascii="Times New Roman" w:hAnsi="Times New Roman"/>
          <w:b/>
          <w:bCs/>
          <w:color w:val="000000"/>
          <w:sz w:val="24"/>
          <w:szCs w:val="24"/>
        </w:rPr>
        <w:t xml:space="preserve">m. </w:t>
      </w:r>
      <w:r w:rsidR="0068689F">
        <w:rPr>
          <w:rFonts w:ascii="Times New Roman" w:hAnsi="Times New Roman"/>
          <w:b/>
          <w:bCs/>
          <w:color w:val="000000"/>
          <w:sz w:val="24"/>
          <w:szCs w:val="24"/>
        </w:rPr>
        <w:t>spalio</w:t>
      </w:r>
      <w:r w:rsidRPr="00A55074">
        <w:rPr>
          <w:rFonts w:ascii="Times New Roman" w:hAnsi="Times New Roman"/>
          <w:b/>
          <w:bCs/>
          <w:color w:val="000000"/>
          <w:sz w:val="24"/>
          <w:szCs w:val="24"/>
        </w:rPr>
        <w:t xml:space="preserve"> </w:t>
      </w:r>
      <w:r w:rsidR="0068689F">
        <w:rPr>
          <w:rFonts w:ascii="Times New Roman" w:hAnsi="Times New Roman"/>
          <w:b/>
          <w:bCs/>
          <w:color w:val="000000"/>
          <w:sz w:val="24"/>
          <w:szCs w:val="24"/>
        </w:rPr>
        <w:t>16</w:t>
      </w:r>
      <w:r w:rsidRPr="00A55074">
        <w:rPr>
          <w:rFonts w:ascii="Times New Roman" w:hAnsi="Times New Roman"/>
          <w:b/>
          <w:bCs/>
          <w:color w:val="000000"/>
          <w:sz w:val="24"/>
          <w:szCs w:val="24"/>
          <w:lang w:val="en-US"/>
        </w:rPr>
        <w:t xml:space="preserve"> d.</w:t>
      </w:r>
      <w:r>
        <w:rPr>
          <w:rFonts w:ascii="Times New Roman" w:hAnsi="Times New Roman"/>
          <w:b/>
          <w:bCs/>
          <w:color w:val="000000"/>
          <w:sz w:val="24"/>
          <w:szCs w:val="24"/>
          <w:lang w:val="en-US"/>
        </w:rPr>
        <w:t xml:space="preserve"> </w:t>
      </w:r>
      <w:r w:rsidRPr="00A55074">
        <w:rPr>
          <w:rFonts w:ascii="Times New Roman" w:hAnsi="Times New Roman"/>
          <w:strike/>
          <w:sz w:val="24"/>
          <w:szCs w:val="24"/>
        </w:rPr>
        <w:t>Pagal Apraše nurodytas remiamas veiklas valstybės projektų sąrašą ir rezervinį valstybės projektų sąrašą (jei rezervinis valstybės projektų sąrašas sudaromas atsižvelgiant į 2014–2020 metų Europos Sąjungos fondų investicijų veiksmų programos 5 prioriteto „Aplinkosauga, gamtos išteklių darnus naudojimas ir prisitaikymas prie klimato kaitos“ ir 7 prioriteto „Kokybiško užimtumo ir dalyvavimo darbo rinkoje skatinimas“ priemonių valstybės projektų atrankos tvarkos aprašo 18 punkto nuostatas) numatoma sudaryti 2020 m. III ketvirtį.</w:t>
      </w:r>
      <w:r>
        <w:rPr>
          <w:rFonts w:ascii="Times New Roman" w:hAnsi="Times New Roman"/>
          <w:sz w:val="24"/>
          <w:szCs w:val="24"/>
        </w:rPr>
        <w:t>“</w:t>
      </w:r>
    </w:p>
    <w:p w14:paraId="2D1149D2" w14:textId="7E19D31C" w:rsidR="00293F2C" w:rsidRPr="000C74E2" w:rsidRDefault="00293F2C" w:rsidP="00293F2C">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11 punktą</w:t>
      </w:r>
      <w:r w:rsidRPr="00F24FAD">
        <w:rPr>
          <w:rFonts w:ascii="Times New Roman" w:hAnsi="Times New Roman"/>
          <w:noProof/>
          <w:sz w:val="24"/>
          <w:szCs w:val="24"/>
        </w:rPr>
        <w:t xml:space="preserve"> ir jį išdėstau taip:</w:t>
      </w:r>
    </w:p>
    <w:p w14:paraId="673E3543" w14:textId="26E4EFD4" w:rsidR="00EB2A57" w:rsidRDefault="00293F2C" w:rsidP="00293F2C">
      <w:pPr>
        <w:spacing w:after="0" w:line="360" w:lineRule="auto"/>
        <w:ind w:firstLine="720"/>
        <w:jc w:val="both"/>
        <w:textAlignment w:val="center"/>
        <w:rPr>
          <w:rFonts w:ascii="Times New Roman" w:hAnsi="Times New Roman"/>
          <w:strike/>
          <w:sz w:val="24"/>
          <w:szCs w:val="24"/>
        </w:rPr>
      </w:pPr>
      <w:r>
        <w:rPr>
          <w:rFonts w:ascii="Times New Roman" w:hAnsi="Times New Roman"/>
          <w:sz w:val="24"/>
          <w:szCs w:val="24"/>
        </w:rPr>
        <w:t>„</w:t>
      </w:r>
      <w:r w:rsidRPr="00293F2C">
        <w:rPr>
          <w:rFonts w:ascii="Times New Roman" w:hAnsi="Times New Roman"/>
          <w:sz w:val="24"/>
          <w:szCs w:val="24"/>
        </w:rPr>
        <w:t>11.  Pagal Aprašą galimi pareiškėjai</w:t>
      </w:r>
      <w:r>
        <w:rPr>
          <w:rFonts w:ascii="Times New Roman" w:hAnsi="Times New Roman"/>
          <w:b/>
          <w:bCs/>
          <w:sz w:val="24"/>
          <w:szCs w:val="24"/>
        </w:rPr>
        <w:t>:</w:t>
      </w:r>
      <w:r w:rsidRPr="00293F2C">
        <w:rPr>
          <w:rFonts w:ascii="Times New Roman" w:hAnsi="Times New Roman"/>
          <w:sz w:val="24"/>
          <w:szCs w:val="24"/>
        </w:rPr>
        <w:t xml:space="preserve"> </w:t>
      </w:r>
      <w:r w:rsidRPr="00293F2C">
        <w:rPr>
          <w:rFonts w:ascii="Times New Roman" w:hAnsi="Times New Roman"/>
          <w:strike/>
          <w:sz w:val="24"/>
          <w:szCs w:val="24"/>
        </w:rPr>
        <w:t>yra tikslinių teritorijų savivaldybių administracijos.</w:t>
      </w:r>
    </w:p>
    <w:p w14:paraId="7477C4DD" w14:textId="579F0E2A" w:rsidR="00293F2C" w:rsidRPr="00293F2C" w:rsidRDefault="00293F2C" w:rsidP="00293F2C">
      <w:pPr>
        <w:spacing w:after="0" w:line="360" w:lineRule="auto"/>
        <w:ind w:firstLine="720"/>
        <w:jc w:val="both"/>
        <w:textAlignment w:val="center"/>
        <w:rPr>
          <w:rFonts w:ascii="Times New Roman" w:hAnsi="Times New Roman"/>
          <w:b/>
          <w:bCs/>
          <w:sz w:val="24"/>
          <w:szCs w:val="24"/>
        </w:rPr>
      </w:pPr>
      <w:r w:rsidRPr="00293F2C">
        <w:rPr>
          <w:rFonts w:ascii="Times New Roman" w:hAnsi="Times New Roman"/>
          <w:b/>
          <w:bCs/>
          <w:sz w:val="24"/>
          <w:szCs w:val="24"/>
        </w:rPr>
        <w:t>11.1. tikslinių teritorijų savivaldybių administracijos;</w:t>
      </w:r>
    </w:p>
    <w:p w14:paraId="31C84753" w14:textId="5045EBFD" w:rsidR="00293F2C" w:rsidRPr="00293F2C" w:rsidRDefault="00293F2C" w:rsidP="00293F2C">
      <w:pPr>
        <w:spacing w:after="0" w:line="360" w:lineRule="auto"/>
        <w:ind w:firstLine="720"/>
        <w:jc w:val="both"/>
        <w:textAlignment w:val="center"/>
        <w:rPr>
          <w:rFonts w:ascii="Times New Roman" w:hAnsi="Times New Roman"/>
          <w:b/>
          <w:bCs/>
          <w:sz w:val="24"/>
          <w:szCs w:val="24"/>
        </w:rPr>
      </w:pPr>
      <w:r w:rsidRPr="00293F2C">
        <w:rPr>
          <w:rFonts w:ascii="Times New Roman" w:hAnsi="Times New Roman"/>
          <w:b/>
          <w:bCs/>
          <w:sz w:val="24"/>
          <w:szCs w:val="24"/>
        </w:rPr>
        <w:t>11.2. su tikslinėmis teritorijomis funkciniais ryšiais susietų teritorijų, kuriose bus kuriamos darbo vietos tikslinių teritorijų gyventojams, savivaldybių administracijos.</w:t>
      </w:r>
      <w:r w:rsidRPr="00293F2C">
        <w:rPr>
          <w:rFonts w:ascii="Times New Roman" w:hAnsi="Times New Roman"/>
          <w:sz w:val="24"/>
          <w:szCs w:val="24"/>
        </w:rPr>
        <w:t>“</w:t>
      </w:r>
      <w:r w:rsidRPr="00293F2C">
        <w:rPr>
          <w:rFonts w:ascii="Times New Roman" w:hAnsi="Times New Roman"/>
          <w:b/>
          <w:bCs/>
          <w:sz w:val="24"/>
          <w:szCs w:val="24"/>
        </w:rPr>
        <w:t xml:space="preserve"> </w:t>
      </w:r>
    </w:p>
    <w:p w14:paraId="5AC0182A" w14:textId="6094DCA1" w:rsidR="00EB048D" w:rsidRPr="000C74E2" w:rsidRDefault="00EB048D" w:rsidP="00EB048D">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12.3 papunktį</w:t>
      </w:r>
      <w:r w:rsidRPr="00F24FAD">
        <w:rPr>
          <w:rFonts w:ascii="Times New Roman" w:hAnsi="Times New Roman"/>
          <w:noProof/>
          <w:sz w:val="24"/>
          <w:szCs w:val="24"/>
        </w:rPr>
        <w:t xml:space="preserve"> ir jį išdėstau taip:</w:t>
      </w:r>
    </w:p>
    <w:p w14:paraId="022862F7" w14:textId="026D2510" w:rsidR="00EB048D" w:rsidRDefault="00EB048D" w:rsidP="00EB048D">
      <w:pPr>
        <w:tabs>
          <w:tab w:val="left" w:pos="1418"/>
        </w:tabs>
        <w:spacing w:after="0" w:line="360" w:lineRule="auto"/>
        <w:ind w:firstLine="851"/>
        <w:jc w:val="both"/>
        <w:rPr>
          <w:rFonts w:ascii="Times New Roman" w:hAnsi="Times New Roman"/>
          <w:sz w:val="24"/>
          <w:szCs w:val="24"/>
        </w:rPr>
      </w:pPr>
      <w:r>
        <w:rPr>
          <w:rFonts w:ascii="Times New Roman" w:hAnsi="Times New Roman"/>
          <w:sz w:val="24"/>
          <w:szCs w:val="24"/>
        </w:rPr>
        <w:t>„</w:t>
      </w:r>
      <w:bookmarkStart w:id="10" w:name="part_f1cf53b55d5942dcb8e256ea61700f04"/>
      <w:bookmarkEnd w:id="10"/>
      <w:r w:rsidRPr="00EB048D">
        <w:rPr>
          <w:rFonts w:ascii="Times New Roman" w:hAnsi="Times New Roman"/>
          <w:sz w:val="24"/>
          <w:szCs w:val="24"/>
        </w:rPr>
        <w:t>12.3.  privatūs juridiniai asmenys</w:t>
      </w:r>
      <w:r>
        <w:rPr>
          <w:rFonts w:ascii="Times New Roman" w:hAnsi="Times New Roman"/>
          <w:sz w:val="24"/>
          <w:szCs w:val="24"/>
        </w:rPr>
        <w:t xml:space="preserve"> </w:t>
      </w:r>
      <w:r w:rsidRPr="00EB048D">
        <w:rPr>
          <w:rFonts w:ascii="Times New Roman" w:hAnsi="Times New Roman"/>
          <w:b/>
          <w:bCs/>
          <w:sz w:val="24"/>
          <w:szCs w:val="24"/>
        </w:rPr>
        <w:t>yra tinkami partneriai, kai tokio juridinio asmens vieni iš dalininkų arba akcininkų yra valstybė arba savivaldybė ir juridinis asmuo teikia viešąsias paslaugas, už kurių organizavimą atsakinga savivaldybė arba tokio juridinio asmens steigėjas ir visų akcijų savininkas yra savivaldybė ar valstybė, arba kurie pasitelkiami viešos ir privačios partnerystės projektui įgyvendinti; arba kai jie yra pramonės parkų operatoriai ar laisvųjų ekonominių zonų valdymo bendrovės, arba kai jie yra inžinerinių tinklų savininkai</w:t>
      </w:r>
      <w:r w:rsidRPr="00EB048D">
        <w:rPr>
          <w:rFonts w:ascii="Times New Roman" w:hAnsi="Times New Roman"/>
          <w:strike/>
          <w:sz w:val="24"/>
          <w:szCs w:val="24"/>
        </w:rPr>
        <w:t>, kurių dalininkai arba akcininkai yra valstybė ar savivaldybė ir kuriems pavesta vykdyti savivaldybės funkcijas arba kurie pasitelkiami viešos ir privačios partnerystės projektui įgyvendinti</w:t>
      </w:r>
      <w:r w:rsidRPr="00EB048D">
        <w:rPr>
          <w:rFonts w:ascii="Times New Roman" w:hAnsi="Times New Roman"/>
          <w:sz w:val="24"/>
          <w:szCs w:val="24"/>
        </w:rPr>
        <w:t>.</w:t>
      </w:r>
      <w:r>
        <w:rPr>
          <w:rFonts w:ascii="Times New Roman" w:hAnsi="Times New Roman"/>
          <w:sz w:val="24"/>
          <w:szCs w:val="24"/>
        </w:rPr>
        <w:t>“</w:t>
      </w:r>
    </w:p>
    <w:p w14:paraId="419B2998" w14:textId="17D18CF7" w:rsidR="00412522" w:rsidRPr="000C74E2" w:rsidRDefault="00412522" w:rsidP="00412522">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13 punktą</w:t>
      </w:r>
      <w:r w:rsidRPr="00F24FAD">
        <w:rPr>
          <w:rFonts w:ascii="Times New Roman" w:hAnsi="Times New Roman"/>
          <w:noProof/>
          <w:sz w:val="24"/>
          <w:szCs w:val="24"/>
        </w:rPr>
        <w:t xml:space="preserve"> ir jį išdėstau taip:</w:t>
      </w:r>
    </w:p>
    <w:p w14:paraId="64722757" w14:textId="7CF23743" w:rsidR="00412522" w:rsidRPr="00412522" w:rsidRDefault="00412522" w:rsidP="00412522">
      <w:pPr>
        <w:spacing w:after="0" w:line="360" w:lineRule="auto"/>
        <w:ind w:firstLine="720"/>
        <w:jc w:val="both"/>
        <w:textAlignment w:val="center"/>
        <w:rPr>
          <w:rFonts w:ascii="Times New Roman" w:hAnsi="Times New Roman"/>
          <w:sz w:val="24"/>
          <w:szCs w:val="24"/>
        </w:rPr>
      </w:pPr>
      <w:bookmarkStart w:id="11" w:name="part_b36e3e95e92d455b8e9806e1daf1240f"/>
      <w:bookmarkEnd w:id="11"/>
      <w:r>
        <w:rPr>
          <w:rFonts w:ascii="Times New Roman" w:hAnsi="Times New Roman"/>
          <w:sz w:val="24"/>
          <w:szCs w:val="24"/>
        </w:rPr>
        <w:t>„</w:t>
      </w:r>
      <w:r w:rsidRPr="00412522">
        <w:rPr>
          <w:rFonts w:ascii="Times New Roman" w:hAnsi="Times New Roman"/>
          <w:sz w:val="24"/>
          <w:szCs w:val="24"/>
        </w:rPr>
        <w:t>13.  Pareiškėju (projekto vykdytoju) ir partneriu gali būti tik juridiniai asmenys</w:t>
      </w:r>
      <w:r w:rsidRPr="00412522">
        <w:rPr>
          <w:rFonts w:ascii="Times New Roman" w:hAnsi="Times New Roman"/>
          <w:b/>
          <w:bCs/>
          <w:sz w:val="24"/>
          <w:szCs w:val="24"/>
        </w:rPr>
        <w:t>, jų filialai arba atstovybės.</w:t>
      </w:r>
      <w:r w:rsidRPr="00412522">
        <w:rPr>
          <w:rFonts w:ascii="Times New Roman" w:hAnsi="Times New Roman"/>
          <w:sz w:val="24"/>
          <w:szCs w:val="24"/>
        </w:rPr>
        <w:t xml:space="preserve"> </w:t>
      </w:r>
      <w:r w:rsidRPr="00412522">
        <w:rPr>
          <w:rFonts w:ascii="Times New Roman" w:hAnsi="Times New Roman"/>
          <w:strike/>
          <w:sz w:val="24"/>
          <w:szCs w:val="24"/>
        </w:rPr>
        <w:t>Pareiškėju (projekto vykdytoju) ir partneriu negali būti juridinių asmenų filialai arba atstovybės.</w:t>
      </w:r>
      <w:r>
        <w:rPr>
          <w:rFonts w:ascii="Times New Roman" w:hAnsi="Times New Roman"/>
          <w:sz w:val="24"/>
          <w:szCs w:val="24"/>
        </w:rPr>
        <w:t>“</w:t>
      </w:r>
    </w:p>
    <w:p w14:paraId="021DC315" w14:textId="3DBA9685" w:rsidR="00412522" w:rsidRDefault="00412522" w:rsidP="00412522">
      <w:pPr>
        <w:pStyle w:val="Sraopastraipa"/>
        <w:numPr>
          <w:ilvl w:val="0"/>
          <w:numId w:val="2"/>
        </w:numPr>
        <w:spacing w:after="0" w:line="360" w:lineRule="auto"/>
        <w:jc w:val="both"/>
        <w:rPr>
          <w:rFonts w:ascii="Times New Roman" w:hAnsi="Times New Roman"/>
          <w:noProof/>
          <w:sz w:val="24"/>
          <w:szCs w:val="24"/>
        </w:rPr>
      </w:pPr>
      <w:r>
        <w:rPr>
          <w:rFonts w:ascii="Times New Roman" w:hAnsi="Times New Roman"/>
          <w:noProof/>
          <w:sz w:val="24"/>
          <w:szCs w:val="24"/>
        </w:rPr>
        <w:t>Papildau 15</w:t>
      </w:r>
      <w:r w:rsidRPr="00412522">
        <w:rPr>
          <w:rFonts w:ascii="Times New Roman" w:hAnsi="Times New Roman"/>
          <w:noProof/>
          <w:sz w:val="24"/>
          <w:szCs w:val="24"/>
          <w:vertAlign w:val="superscript"/>
        </w:rPr>
        <w:t>1</w:t>
      </w:r>
      <w:r>
        <w:rPr>
          <w:rFonts w:ascii="Times New Roman" w:hAnsi="Times New Roman"/>
          <w:noProof/>
          <w:sz w:val="24"/>
          <w:szCs w:val="24"/>
        </w:rPr>
        <w:t xml:space="preserve"> </w:t>
      </w:r>
      <w:r w:rsidR="00C30EB5">
        <w:rPr>
          <w:rFonts w:ascii="Times New Roman" w:hAnsi="Times New Roman"/>
          <w:noProof/>
          <w:sz w:val="24"/>
          <w:szCs w:val="24"/>
        </w:rPr>
        <w:t>punktu</w:t>
      </w:r>
      <w:r w:rsidRPr="00F24FAD">
        <w:rPr>
          <w:rFonts w:ascii="Times New Roman" w:hAnsi="Times New Roman"/>
          <w:noProof/>
          <w:sz w:val="24"/>
          <w:szCs w:val="24"/>
        </w:rPr>
        <w:t>:</w:t>
      </w:r>
    </w:p>
    <w:p w14:paraId="5CBB2D76" w14:textId="4B32A3AA" w:rsidR="00412522" w:rsidRPr="00412522" w:rsidRDefault="00412522" w:rsidP="00412522">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412522">
        <w:rPr>
          <w:rFonts w:ascii="Times New Roman" w:hAnsi="Times New Roman"/>
          <w:b/>
          <w:bCs/>
          <w:sz w:val="24"/>
          <w:szCs w:val="24"/>
        </w:rPr>
        <w:t>15</w:t>
      </w:r>
      <w:r w:rsidRPr="00412522">
        <w:rPr>
          <w:rFonts w:ascii="Times New Roman" w:hAnsi="Times New Roman"/>
          <w:b/>
          <w:bCs/>
          <w:sz w:val="24"/>
          <w:szCs w:val="24"/>
          <w:vertAlign w:val="superscript"/>
        </w:rPr>
        <w:t>1</w:t>
      </w:r>
      <w:r w:rsidRPr="00412522">
        <w:rPr>
          <w:rFonts w:ascii="Times New Roman" w:hAnsi="Times New Roman"/>
          <w:b/>
          <w:bCs/>
          <w:sz w:val="24"/>
          <w:szCs w:val="24"/>
        </w:rPr>
        <w:t xml:space="preserve">. Finansavimas gali būti skiriamas pareiškėjui (projekto vykdytojui) visose srityse, išskyrus Reglamento Nr. 1301/2013 3 straipsnio 3 dalyje nustatytus atvejus ir </w:t>
      </w:r>
      <w:r w:rsidRPr="00412522">
        <w:rPr>
          <w:rFonts w:ascii="Times New Roman" w:hAnsi="Times New Roman"/>
          <w:b/>
          <w:bCs/>
          <w:sz w:val="24"/>
          <w:szCs w:val="24"/>
        </w:rPr>
        <w:lastRenderedPageBreak/>
        <w:t>Bendrojo bendrosios išimties reglamento 1 straipsnio 2–5 dalyse ir 4 straipsnyje nustatytus apribojimus.</w:t>
      </w:r>
      <w:r>
        <w:rPr>
          <w:rFonts w:ascii="Times New Roman" w:hAnsi="Times New Roman"/>
          <w:sz w:val="24"/>
          <w:szCs w:val="24"/>
        </w:rPr>
        <w:t>“</w:t>
      </w:r>
    </w:p>
    <w:p w14:paraId="1F8B667B" w14:textId="0FA56047" w:rsidR="003564D7" w:rsidRPr="000C74E2" w:rsidRDefault="003564D7" w:rsidP="003564D7">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22 punktą</w:t>
      </w:r>
      <w:r w:rsidRPr="00F24FAD">
        <w:rPr>
          <w:rFonts w:ascii="Times New Roman" w:hAnsi="Times New Roman"/>
          <w:noProof/>
          <w:sz w:val="24"/>
          <w:szCs w:val="24"/>
        </w:rPr>
        <w:t xml:space="preserve"> ir jį išdėstau taip:</w:t>
      </w:r>
    </w:p>
    <w:p w14:paraId="799D5E03" w14:textId="33F11661" w:rsidR="003564D7" w:rsidRPr="003564D7" w:rsidRDefault="003564D7" w:rsidP="003564D7">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3564D7">
        <w:rPr>
          <w:rFonts w:ascii="Times New Roman" w:hAnsi="Times New Roman"/>
          <w:sz w:val="24"/>
          <w:szCs w:val="24"/>
        </w:rPr>
        <w:t>22.</w:t>
      </w:r>
      <w:r w:rsidRPr="003564D7">
        <w:rPr>
          <w:rFonts w:ascii="Times New Roman" w:hAnsi="Times New Roman"/>
          <w:sz w:val="24"/>
          <w:szCs w:val="24"/>
        </w:rPr>
        <w:tab/>
        <w:t xml:space="preserve"> Projekto veiklos turi būti vykdomos tikslinėje teritorijoje </w:t>
      </w:r>
      <w:r w:rsidRPr="00DF2FD5">
        <w:rPr>
          <w:rFonts w:ascii="Times New Roman" w:hAnsi="Times New Roman"/>
          <w:b/>
          <w:bCs/>
          <w:sz w:val="24"/>
          <w:szCs w:val="24"/>
        </w:rPr>
        <w:t>ir (ar) susietoje teritorijoje</w:t>
      </w:r>
      <w:r w:rsidRPr="003564D7">
        <w:rPr>
          <w:rFonts w:ascii="Times New Roman" w:hAnsi="Times New Roman"/>
          <w:sz w:val="24"/>
          <w:szCs w:val="24"/>
        </w:rPr>
        <w:t>.</w:t>
      </w:r>
      <w:r w:rsidR="00DF2FD5">
        <w:rPr>
          <w:rFonts w:ascii="Times New Roman" w:hAnsi="Times New Roman"/>
          <w:sz w:val="24"/>
          <w:szCs w:val="24"/>
        </w:rPr>
        <w:t>“</w:t>
      </w:r>
    </w:p>
    <w:p w14:paraId="34512D09" w14:textId="1C5BB5E4" w:rsidR="00DF2FD5" w:rsidRPr="000C74E2" w:rsidRDefault="00DF2FD5" w:rsidP="00DF2FD5">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23 punktą</w:t>
      </w:r>
      <w:r w:rsidRPr="00F24FAD">
        <w:rPr>
          <w:rFonts w:ascii="Times New Roman" w:hAnsi="Times New Roman"/>
          <w:noProof/>
          <w:sz w:val="24"/>
          <w:szCs w:val="24"/>
        </w:rPr>
        <w:t xml:space="preserve"> ir jį išdėstau taip:</w:t>
      </w:r>
    </w:p>
    <w:p w14:paraId="58C43468" w14:textId="1B0EA093" w:rsidR="00DF2FD5" w:rsidRPr="00DF2FD5" w:rsidRDefault="00DF2FD5" w:rsidP="00DF2FD5">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DF2FD5">
        <w:rPr>
          <w:rFonts w:ascii="Times New Roman" w:hAnsi="Times New Roman"/>
          <w:sz w:val="24"/>
          <w:szCs w:val="24"/>
        </w:rPr>
        <w:t>23. Projektu turi būti siekiama prisidėti prie šių stebėsenos rodiklių</w:t>
      </w:r>
      <w:r>
        <w:rPr>
          <w:rFonts w:ascii="Times New Roman" w:hAnsi="Times New Roman"/>
          <w:sz w:val="24"/>
          <w:szCs w:val="24"/>
        </w:rPr>
        <w:t xml:space="preserve"> </w:t>
      </w:r>
      <w:r w:rsidRPr="00DF2FD5">
        <w:rPr>
          <w:rFonts w:ascii="Times New Roman" w:hAnsi="Times New Roman"/>
          <w:b/>
          <w:bCs/>
          <w:sz w:val="24"/>
          <w:szCs w:val="24"/>
        </w:rPr>
        <w:t>minimalių pasiekimo reikšmių</w:t>
      </w:r>
      <w:r>
        <w:rPr>
          <w:rFonts w:ascii="Times New Roman" w:hAnsi="Times New Roman"/>
          <w:b/>
          <w:bCs/>
          <w:sz w:val="24"/>
          <w:szCs w:val="24"/>
        </w:rPr>
        <w:t>:</w:t>
      </w:r>
      <w:r w:rsidRPr="00DF2FD5">
        <w:rPr>
          <w:rFonts w:ascii="Times New Roman" w:hAnsi="Times New Roman"/>
          <w:strike/>
          <w:sz w:val="24"/>
          <w:szCs w:val="24"/>
        </w:rPr>
        <w:t>, kurie skaičiuojami 2014–2020 metų Europos Sąjungos fondų investicijų veiksmų programos stebėsenos rodiklių skaičiavimo apraše, patvirtintame Lietuvos Respublikos finansų ministro 2014 m. gruodžio 30 d. įsakymu Nr. 1K-499 „Dėl 2014–2020 m. Europos Sąjungos fondų investicijų veiksmų programos stebėsenos rodiklių skaičiavimo aprašo patvirtinimo“ ir paskelbtame ES struktūrinių fondų interneto svetainėje www.esinvesticijos.lt, nustatyta tvarka, bei siekiama toliau nurodytos minimalios rodiklio pasiekimo reikšmės:</w:t>
      </w:r>
    </w:p>
    <w:p w14:paraId="7A1B6347" w14:textId="4B4D73FC" w:rsidR="00DF2FD5" w:rsidRPr="00DF2FD5" w:rsidRDefault="00DF2FD5" w:rsidP="00DF2FD5">
      <w:pPr>
        <w:spacing w:after="0" w:line="360" w:lineRule="auto"/>
        <w:ind w:firstLine="720"/>
        <w:jc w:val="both"/>
        <w:textAlignment w:val="center"/>
        <w:rPr>
          <w:rFonts w:ascii="Times New Roman" w:hAnsi="Times New Roman"/>
          <w:sz w:val="24"/>
          <w:szCs w:val="24"/>
        </w:rPr>
      </w:pPr>
      <w:bookmarkStart w:id="12" w:name="part_ea701afc23c0431eaa76b811258779a9"/>
      <w:bookmarkEnd w:id="12"/>
      <w:r w:rsidRPr="00DF2FD5">
        <w:rPr>
          <w:rFonts w:ascii="Times New Roman" w:hAnsi="Times New Roman"/>
          <w:sz w:val="24"/>
          <w:szCs w:val="24"/>
        </w:rPr>
        <w:t>23.1. produkto stebėsenos rodiklio „Sukurtos arba atnaujintos atviros erdvės miestų vietovėse“ (rodiklio kodas P.B. 238) – </w:t>
      </w:r>
      <w:r w:rsidRPr="00DF2FD5">
        <w:rPr>
          <w:rFonts w:ascii="Times New Roman" w:hAnsi="Times New Roman"/>
          <w:strike/>
          <w:sz w:val="24"/>
          <w:szCs w:val="24"/>
        </w:rPr>
        <w:t>649</w:t>
      </w:r>
      <w:r w:rsidR="0068689F">
        <w:rPr>
          <w:rFonts w:ascii="Times New Roman" w:hAnsi="Times New Roman"/>
          <w:strike/>
          <w:sz w:val="24"/>
          <w:szCs w:val="24"/>
        </w:rPr>
        <w:t> </w:t>
      </w:r>
      <w:r w:rsidRPr="00DF2FD5">
        <w:rPr>
          <w:rFonts w:ascii="Times New Roman" w:hAnsi="Times New Roman"/>
          <w:strike/>
          <w:sz w:val="24"/>
          <w:szCs w:val="24"/>
        </w:rPr>
        <w:t>486</w:t>
      </w:r>
      <w:r w:rsidR="0068689F">
        <w:rPr>
          <w:rFonts w:ascii="Times New Roman" w:hAnsi="Times New Roman"/>
          <w:sz w:val="24"/>
          <w:szCs w:val="24"/>
        </w:rPr>
        <w:t xml:space="preserve"> </w:t>
      </w:r>
      <w:bookmarkStart w:id="13" w:name="_Hlk51079485"/>
      <w:r w:rsidR="0068689F">
        <w:rPr>
          <w:rFonts w:ascii="Times New Roman" w:hAnsi="Times New Roman"/>
          <w:b/>
          <w:bCs/>
          <w:sz w:val="24"/>
          <w:szCs w:val="24"/>
        </w:rPr>
        <w:t>1 016 613</w:t>
      </w:r>
      <w:r>
        <w:rPr>
          <w:rFonts w:ascii="Times New Roman" w:hAnsi="Times New Roman"/>
          <w:sz w:val="24"/>
          <w:szCs w:val="24"/>
        </w:rPr>
        <w:t xml:space="preserve"> </w:t>
      </w:r>
      <w:bookmarkEnd w:id="13"/>
      <w:r w:rsidRPr="00DF2FD5">
        <w:rPr>
          <w:rFonts w:ascii="Times New Roman" w:hAnsi="Times New Roman"/>
          <w:sz w:val="24"/>
          <w:szCs w:val="24"/>
        </w:rPr>
        <w:t>kv. m</w:t>
      </w:r>
      <w:r>
        <w:rPr>
          <w:rFonts w:ascii="Times New Roman" w:hAnsi="Times New Roman"/>
          <w:sz w:val="24"/>
          <w:szCs w:val="24"/>
        </w:rPr>
        <w:t>;</w:t>
      </w:r>
      <w:r w:rsidRPr="00DF2FD5">
        <w:rPr>
          <w:rFonts w:ascii="Times New Roman" w:hAnsi="Times New Roman"/>
          <w:sz w:val="24"/>
          <w:szCs w:val="24"/>
        </w:rPr>
        <w:t xml:space="preserve"> ir (arba)</w:t>
      </w:r>
      <w:r w:rsidRPr="00DF2FD5">
        <w:rPr>
          <w:rFonts w:ascii="Times New Roman" w:hAnsi="Times New Roman"/>
          <w:strike/>
          <w:sz w:val="24"/>
          <w:szCs w:val="24"/>
        </w:rPr>
        <w:t xml:space="preserve">; </w:t>
      </w:r>
    </w:p>
    <w:p w14:paraId="749C1A6C" w14:textId="25D37AB4" w:rsidR="00DF2FD5" w:rsidRPr="00DF2FD5" w:rsidRDefault="00DF2FD5" w:rsidP="00DF2FD5">
      <w:pPr>
        <w:spacing w:after="0" w:line="360" w:lineRule="auto"/>
        <w:ind w:firstLine="720"/>
        <w:jc w:val="both"/>
        <w:textAlignment w:val="center"/>
        <w:rPr>
          <w:rFonts w:ascii="Times New Roman" w:hAnsi="Times New Roman"/>
          <w:sz w:val="24"/>
          <w:szCs w:val="24"/>
        </w:rPr>
      </w:pPr>
      <w:bookmarkStart w:id="14" w:name="part_1570ec29b23542d4af720b6373858270"/>
      <w:bookmarkEnd w:id="14"/>
      <w:r w:rsidRPr="00DF2FD5">
        <w:rPr>
          <w:rFonts w:ascii="Times New Roman" w:hAnsi="Times New Roman"/>
          <w:sz w:val="24"/>
          <w:szCs w:val="24"/>
        </w:rPr>
        <w:t>23.2. produkto stebėsenos rodiklio „Pastatyti arba atnaujinti viešieji arba komerciniai pastatai miestų vietovėse“ (rodiklio kodas P.B. 239) – 18 409 kv. m</w:t>
      </w:r>
      <w:r>
        <w:rPr>
          <w:rFonts w:ascii="Times New Roman" w:hAnsi="Times New Roman"/>
          <w:b/>
          <w:bCs/>
          <w:sz w:val="24"/>
          <w:szCs w:val="24"/>
        </w:rPr>
        <w:t>;</w:t>
      </w:r>
      <w:r w:rsidRPr="00DF2FD5">
        <w:rPr>
          <w:rFonts w:ascii="Times New Roman" w:hAnsi="Times New Roman"/>
          <w:strike/>
          <w:sz w:val="24"/>
          <w:szCs w:val="24"/>
        </w:rPr>
        <w:t>.</w:t>
      </w:r>
      <w:r w:rsidRPr="00DF2FD5">
        <w:rPr>
          <w:rFonts w:ascii="Times New Roman" w:hAnsi="Times New Roman"/>
          <w:b/>
          <w:bCs/>
          <w:sz w:val="24"/>
          <w:szCs w:val="24"/>
        </w:rPr>
        <w:t xml:space="preserve"> ir</w:t>
      </w:r>
      <w:r w:rsidRPr="00DF2FD5">
        <w:rPr>
          <w:rFonts w:ascii="Times New Roman" w:hAnsi="Times New Roman"/>
          <w:sz w:val="24"/>
          <w:szCs w:val="24"/>
        </w:rPr>
        <w:t xml:space="preserve"> </w:t>
      </w:r>
    </w:p>
    <w:p w14:paraId="7B4DBCB8" w14:textId="04C6CAD1" w:rsidR="00DF2FD5" w:rsidRPr="00DF2FD5" w:rsidRDefault="00DF2FD5" w:rsidP="00DF2FD5">
      <w:pPr>
        <w:spacing w:after="0" w:line="360" w:lineRule="auto"/>
        <w:ind w:firstLine="720"/>
        <w:jc w:val="both"/>
        <w:textAlignment w:val="center"/>
        <w:rPr>
          <w:rFonts w:ascii="Times New Roman" w:hAnsi="Times New Roman"/>
          <w:b/>
          <w:bCs/>
          <w:sz w:val="24"/>
          <w:szCs w:val="24"/>
        </w:rPr>
      </w:pPr>
      <w:r w:rsidRPr="00DF2FD5">
        <w:rPr>
          <w:rFonts w:ascii="Times New Roman" w:hAnsi="Times New Roman"/>
          <w:b/>
          <w:bCs/>
          <w:sz w:val="24"/>
          <w:szCs w:val="24"/>
        </w:rPr>
        <w:t xml:space="preserve">23.3. rezultato stebėsenos rodiklio „Vietos vienetų investicijos tvarkomoje teritorijoje ir (ar) su projektu susijusioje teritorijoje“ (rodiklio kodas R. N. 921) (taikoma Aprašo 9.6 </w:t>
      </w:r>
      <w:r w:rsidR="00C30EB5">
        <w:rPr>
          <w:rFonts w:ascii="Times New Roman" w:hAnsi="Times New Roman"/>
          <w:b/>
          <w:bCs/>
          <w:sz w:val="24"/>
          <w:szCs w:val="24"/>
        </w:rPr>
        <w:t xml:space="preserve">papunktyje nurodytai </w:t>
      </w:r>
      <w:r w:rsidRPr="00DF2FD5">
        <w:rPr>
          <w:rFonts w:ascii="Times New Roman" w:hAnsi="Times New Roman"/>
          <w:b/>
          <w:bCs/>
          <w:sz w:val="24"/>
          <w:szCs w:val="24"/>
        </w:rPr>
        <w:t xml:space="preserve">veiklai) – </w:t>
      </w:r>
      <w:bookmarkStart w:id="15" w:name="_Hlk51079533"/>
      <w:r w:rsidR="0068689F">
        <w:rPr>
          <w:rFonts w:ascii="Times New Roman" w:hAnsi="Times New Roman"/>
          <w:b/>
          <w:bCs/>
          <w:sz w:val="24"/>
          <w:szCs w:val="24"/>
        </w:rPr>
        <w:t>7 687 000</w:t>
      </w:r>
      <w:r w:rsidRPr="00DF2FD5">
        <w:rPr>
          <w:rFonts w:ascii="Times New Roman" w:hAnsi="Times New Roman"/>
          <w:b/>
          <w:bCs/>
          <w:sz w:val="24"/>
          <w:szCs w:val="24"/>
        </w:rPr>
        <w:t xml:space="preserve"> </w:t>
      </w:r>
      <w:bookmarkEnd w:id="15"/>
      <w:r w:rsidRPr="00DF2FD5">
        <w:rPr>
          <w:rFonts w:ascii="Times New Roman" w:hAnsi="Times New Roman"/>
          <w:b/>
          <w:bCs/>
          <w:sz w:val="24"/>
          <w:szCs w:val="24"/>
        </w:rPr>
        <w:t>Eur; ir</w:t>
      </w:r>
    </w:p>
    <w:p w14:paraId="704DC5DE" w14:textId="666604A4" w:rsidR="00DF2FD5" w:rsidRPr="00DF2FD5" w:rsidRDefault="00DF2FD5" w:rsidP="00DF2FD5">
      <w:pPr>
        <w:spacing w:after="0" w:line="360" w:lineRule="auto"/>
        <w:ind w:firstLine="720"/>
        <w:jc w:val="both"/>
        <w:textAlignment w:val="center"/>
        <w:rPr>
          <w:rFonts w:ascii="Times New Roman" w:hAnsi="Times New Roman"/>
          <w:sz w:val="24"/>
          <w:szCs w:val="24"/>
        </w:rPr>
      </w:pPr>
      <w:bookmarkStart w:id="16" w:name="part_69c3e06e732f47709276d8846dcd788e"/>
      <w:bookmarkEnd w:id="16"/>
      <w:r w:rsidRPr="00DF2FD5">
        <w:rPr>
          <w:rFonts w:ascii="Times New Roman" w:hAnsi="Times New Roman"/>
          <w:b/>
          <w:bCs/>
          <w:sz w:val="24"/>
          <w:szCs w:val="24"/>
        </w:rPr>
        <w:t xml:space="preserve">23.4. rezultato stebėsenos rodiklio „Naujos darbo vietos tvarkomoje teritorijoje ir (ar) su projektu susijusioje teritorijoje“ (rodiklio kodas R. N. 922) (taikoma Aprašo 9.6 </w:t>
      </w:r>
      <w:r w:rsidR="00C30EB5">
        <w:rPr>
          <w:rFonts w:ascii="Times New Roman" w:hAnsi="Times New Roman"/>
          <w:b/>
          <w:bCs/>
          <w:sz w:val="24"/>
          <w:szCs w:val="24"/>
        </w:rPr>
        <w:t xml:space="preserve">papunktyje nurodytai </w:t>
      </w:r>
      <w:r w:rsidRPr="00DF2FD5">
        <w:rPr>
          <w:rFonts w:ascii="Times New Roman" w:hAnsi="Times New Roman"/>
          <w:b/>
          <w:bCs/>
          <w:sz w:val="24"/>
          <w:szCs w:val="24"/>
        </w:rPr>
        <w:t xml:space="preserve">veiklai) – </w:t>
      </w:r>
      <w:r w:rsidR="0068689F">
        <w:rPr>
          <w:rFonts w:ascii="Times New Roman" w:hAnsi="Times New Roman"/>
          <w:b/>
          <w:bCs/>
          <w:sz w:val="24"/>
          <w:szCs w:val="24"/>
        </w:rPr>
        <w:t>153</w:t>
      </w:r>
      <w:r w:rsidRPr="00DF2FD5">
        <w:rPr>
          <w:rFonts w:ascii="Times New Roman" w:hAnsi="Times New Roman"/>
          <w:b/>
          <w:bCs/>
          <w:sz w:val="24"/>
          <w:szCs w:val="24"/>
        </w:rPr>
        <w:t xml:space="preserve"> vnt.</w:t>
      </w:r>
      <w:r>
        <w:rPr>
          <w:rFonts w:ascii="Times New Roman" w:hAnsi="Times New Roman"/>
          <w:sz w:val="24"/>
          <w:szCs w:val="24"/>
        </w:rPr>
        <w:t>“</w:t>
      </w:r>
    </w:p>
    <w:p w14:paraId="6E4FB7E3" w14:textId="6688D030" w:rsidR="00DF2FD5" w:rsidRPr="000C74E2" w:rsidRDefault="00DF2FD5" w:rsidP="00DF2FD5">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Pa</w:t>
      </w:r>
      <w:r>
        <w:rPr>
          <w:rFonts w:ascii="Times New Roman" w:hAnsi="Times New Roman"/>
          <w:noProof/>
          <w:sz w:val="24"/>
          <w:szCs w:val="24"/>
        </w:rPr>
        <w:t>pildau</w:t>
      </w:r>
      <w:r w:rsidRPr="00F24FAD">
        <w:rPr>
          <w:rFonts w:ascii="Times New Roman" w:hAnsi="Times New Roman"/>
          <w:noProof/>
          <w:sz w:val="24"/>
          <w:szCs w:val="24"/>
        </w:rPr>
        <w:t xml:space="preserve"> </w:t>
      </w:r>
      <w:r>
        <w:rPr>
          <w:rFonts w:ascii="Times New Roman" w:hAnsi="Times New Roman"/>
          <w:noProof/>
          <w:sz w:val="24"/>
          <w:szCs w:val="24"/>
        </w:rPr>
        <w:t>23</w:t>
      </w:r>
      <w:r w:rsidRPr="00DF2FD5">
        <w:rPr>
          <w:rFonts w:ascii="Times New Roman" w:hAnsi="Times New Roman"/>
          <w:noProof/>
          <w:sz w:val="24"/>
          <w:szCs w:val="24"/>
          <w:vertAlign w:val="superscript"/>
        </w:rPr>
        <w:t>1</w:t>
      </w:r>
      <w:r>
        <w:rPr>
          <w:rFonts w:ascii="Times New Roman" w:hAnsi="Times New Roman"/>
          <w:noProof/>
          <w:sz w:val="24"/>
          <w:szCs w:val="24"/>
        </w:rPr>
        <w:t xml:space="preserve"> </w:t>
      </w:r>
      <w:r w:rsidR="00C30EB5">
        <w:rPr>
          <w:rFonts w:ascii="Times New Roman" w:hAnsi="Times New Roman"/>
          <w:noProof/>
          <w:sz w:val="24"/>
          <w:szCs w:val="24"/>
        </w:rPr>
        <w:t xml:space="preserve"> punktu</w:t>
      </w:r>
      <w:r w:rsidRPr="00F24FAD">
        <w:rPr>
          <w:rFonts w:ascii="Times New Roman" w:hAnsi="Times New Roman"/>
          <w:noProof/>
          <w:sz w:val="24"/>
          <w:szCs w:val="24"/>
        </w:rPr>
        <w:t>:</w:t>
      </w:r>
    </w:p>
    <w:p w14:paraId="41AE17EC" w14:textId="7899A5F5" w:rsidR="00DF2FD5" w:rsidRPr="00DF2FD5" w:rsidRDefault="00DF2FD5" w:rsidP="00DF2FD5">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DF2FD5">
        <w:rPr>
          <w:rFonts w:ascii="Times New Roman" w:hAnsi="Times New Roman"/>
          <w:b/>
          <w:bCs/>
          <w:sz w:val="24"/>
          <w:szCs w:val="24"/>
        </w:rPr>
        <w:t>23</w:t>
      </w:r>
      <w:r w:rsidRPr="00DF2FD5">
        <w:rPr>
          <w:rFonts w:ascii="Times New Roman" w:hAnsi="Times New Roman"/>
          <w:b/>
          <w:bCs/>
          <w:sz w:val="24"/>
          <w:szCs w:val="24"/>
          <w:vertAlign w:val="superscript"/>
        </w:rPr>
        <w:t>1</w:t>
      </w:r>
      <w:r w:rsidRPr="00DF2FD5">
        <w:rPr>
          <w:rFonts w:ascii="Times New Roman" w:hAnsi="Times New Roman"/>
          <w:b/>
          <w:bCs/>
          <w:sz w:val="24"/>
          <w:szCs w:val="24"/>
        </w:rPr>
        <w:t xml:space="preserve">. Aprašo 23.1 ir 23.2 papunkčiuose nurodytiems Priemonės įgyvendinimo stebėsenos rodikliams skaičiuoti taikomas 2014–2020 metų Europos Sąjungos fondų investicijų veiksmų programos stebėsenos rodiklių skaičiavimo aprašas, patvirtintas Lietuvos Respublikos finansų ministro 2014 m. gruodžio 30 d. įsakymu Nr. 1K-499 „Dėl 2014–2020 m. Europos Sąjungos fondų investicijų veiksmų programos stebėsenos rodiklių skaičiavimo aprašo patvirtinimo“. Aprašo 23.3 ir 23.4  papunkčiuose nurodytiems Priemonės įgyvendinimo stebėsenos rodikliams skaičiuoti taikomas Nacionalinių stebėsenos rodiklių skaičiavimo aprašas, patvirtintas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w:t>
      </w:r>
      <w:r w:rsidRPr="00DF2FD5">
        <w:rPr>
          <w:rFonts w:ascii="Times New Roman" w:hAnsi="Times New Roman"/>
          <w:b/>
          <w:bCs/>
          <w:sz w:val="24"/>
          <w:szCs w:val="24"/>
        </w:rPr>
        <w:lastRenderedPageBreak/>
        <w:t xml:space="preserve">rodiklių skaičiavimo aprašo patvirtinimo“. Visų Priemonės įgyvendinimo stebėsenos rodiklių skaičiavimo aprašai skelbiami ES struktūrinių fondų interneto svetainėje </w:t>
      </w:r>
      <w:hyperlink r:id="rId8" w:history="1">
        <w:r w:rsidRPr="00DF2FD5">
          <w:rPr>
            <w:rFonts w:ascii="Times New Roman" w:hAnsi="Times New Roman"/>
            <w:b/>
            <w:bCs/>
            <w:sz w:val="24"/>
            <w:szCs w:val="24"/>
          </w:rPr>
          <w:t>www.esinvesticijos.lt</w:t>
        </w:r>
      </w:hyperlink>
      <w:r w:rsidRPr="00DF2FD5">
        <w:rPr>
          <w:rFonts w:ascii="Times New Roman" w:hAnsi="Times New Roman"/>
          <w:b/>
          <w:bCs/>
          <w:sz w:val="24"/>
          <w:szCs w:val="24"/>
        </w:rPr>
        <w:t>.</w:t>
      </w:r>
      <w:r>
        <w:rPr>
          <w:rFonts w:ascii="Times New Roman" w:hAnsi="Times New Roman"/>
          <w:sz w:val="24"/>
          <w:szCs w:val="24"/>
        </w:rPr>
        <w:t>“</w:t>
      </w:r>
    </w:p>
    <w:p w14:paraId="192BFAB5" w14:textId="0F5420B1" w:rsidR="00DF2FD5" w:rsidRPr="000C74E2" w:rsidRDefault="00DF2FD5" w:rsidP="00DF2FD5">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Pa</w:t>
      </w:r>
      <w:r>
        <w:rPr>
          <w:rFonts w:ascii="Times New Roman" w:hAnsi="Times New Roman"/>
          <w:noProof/>
          <w:sz w:val="24"/>
          <w:szCs w:val="24"/>
        </w:rPr>
        <w:t>pildau</w:t>
      </w:r>
      <w:r w:rsidRPr="00F24FAD">
        <w:rPr>
          <w:rFonts w:ascii="Times New Roman" w:hAnsi="Times New Roman"/>
          <w:noProof/>
          <w:sz w:val="24"/>
          <w:szCs w:val="24"/>
        </w:rPr>
        <w:t xml:space="preserve"> </w:t>
      </w:r>
      <w:r>
        <w:rPr>
          <w:rFonts w:ascii="Times New Roman" w:hAnsi="Times New Roman"/>
          <w:noProof/>
          <w:sz w:val="24"/>
          <w:szCs w:val="24"/>
        </w:rPr>
        <w:t>23</w:t>
      </w:r>
      <w:r w:rsidRPr="00DF2FD5">
        <w:rPr>
          <w:rFonts w:ascii="Times New Roman" w:hAnsi="Times New Roman"/>
          <w:noProof/>
          <w:sz w:val="24"/>
          <w:szCs w:val="24"/>
          <w:vertAlign w:val="superscript"/>
        </w:rPr>
        <w:t>2</w:t>
      </w:r>
      <w:r w:rsidR="008154B0">
        <w:rPr>
          <w:rFonts w:ascii="Times New Roman" w:hAnsi="Times New Roman"/>
          <w:noProof/>
          <w:sz w:val="24"/>
          <w:szCs w:val="24"/>
        </w:rPr>
        <w:t xml:space="preserve"> punktu</w:t>
      </w:r>
      <w:r w:rsidRPr="00F24FAD">
        <w:rPr>
          <w:rFonts w:ascii="Times New Roman" w:hAnsi="Times New Roman"/>
          <w:noProof/>
          <w:sz w:val="24"/>
          <w:szCs w:val="24"/>
        </w:rPr>
        <w:t>:</w:t>
      </w:r>
    </w:p>
    <w:p w14:paraId="156E4EAB" w14:textId="65D711DC" w:rsidR="00DF2FD5" w:rsidRPr="00DF2FD5" w:rsidRDefault="00DF2FD5" w:rsidP="00DF2FD5">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DF2FD5">
        <w:rPr>
          <w:rFonts w:ascii="Times New Roman" w:hAnsi="Times New Roman"/>
          <w:b/>
          <w:bCs/>
          <w:sz w:val="24"/>
          <w:szCs w:val="24"/>
        </w:rPr>
        <w:t>23</w:t>
      </w:r>
      <w:r w:rsidRPr="00DF2FD5">
        <w:rPr>
          <w:rFonts w:ascii="Times New Roman" w:hAnsi="Times New Roman"/>
          <w:b/>
          <w:bCs/>
          <w:sz w:val="24"/>
          <w:szCs w:val="24"/>
          <w:vertAlign w:val="superscript"/>
        </w:rPr>
        <w:t>2</w:t>
      </w:r>
      <w:r w:rsidRPr="00DF2FD5">
        <w:rPr>
          <w:rFonts w:ascii="Times New Roman" w:hAnsi="Times New Roman"/>
          <w:b/>
          <w:bCs/>
          <w:sz w:val="24"/>
          <w:szCs w:val="24"/>
        </w:rPr>
        <w:t>.</w:t>
      </w:r>
      <w:r w:rsidR="00F14151">
        <w:rPr>
          <w:rFonts w:ascii="Times New Roman" w:hAnsi="Times New Roman"/>
          <w:b/>
          <w:bCs/>
          <w:sz w:val="24"/>
          <w:szCs w:val="24"/>
        </w:rPr>
        <w:t xml:space="preserve"> </w:t>
      </w:r>
      <w:r w:rsidRPr="00DF2FD5">
        <w:rPr>
          <w:rFonts w:ascii="Times New Roman" w:hAnsi="Times New Roman"/>
          <w:b/>
          <w:bCs/>
          <w:sz w:val="24"/>
          <w:szCs w:val="24"/>
        </w:rPr>
        <w:t>Projekto vykdytojas turi užtikrinti, kad investuotojas (-ai) per 4 metus nuo projekto finansavimo pabaigos investuotų tiek, kiek paraiškoje buvo suplanuota rezultato stebėsenos rodiklio „Vietos vienetų investicijos tvarkomoje teritorijoje ir (ar) su projektu susijusioje teritorijoje“ reikšmės ir sukurtų naujas darbo vietas (kiekvienam 50 000 Eur (penkiasdešimt tūkstančių eurų) projekto investicijų turi būti sukuriama ne mažiau kaip viena nauja darbo vieta) projektu tvarkomoje teritorijoje ir (ar) su projektu susijusioje teritorijoje.</w:t>
      </w:r>
      <w:r>
        <w:rPr>
          <w:rFonts w:ascii="Times New Roman" w:hAnsi="Times New Roman"/>
          <w:sz w:val="24"/>
          <w:szCs w:val="24"/>
        </w:rPr>
        <w:t>“</w:t>
      </w:r>
    </w:p>
    <w:p w14:paraId="42772B21" w14:textId="6B824CA7" w:rsidR="00DF2FD5" w:rsidRPr="000C74E2" w:rsidRDefault="00DF2FD5" w:rsidP="00DF2FD5">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2</w:t>
      </w:r>
      <w:r w:rsidR="00430442">
        <w:rPr>
          <w:rFonts w:ascii="Times New Roman" w:hAnsi="Times New Roman"/>
          <w:noProof/>
          <w:sz w:val="24"/>
          <w:szCs w:val="24"/>
        </w:rPr>
        <w:t>4.1.1 papunktį</w:t>
      </w:r>
      <w:r w:rsidRPr="00F24FAD">
        <w:rPr>
          <w:rFonts w:ascii="Times New Roman" w:hAnsi="Times New Roman"/>
          <w:noProof/>
          <w:sz w:val="24"/>
          <w:szCs w:val="24"/>
        </w:rPr>
        <w:t xml:space="preserve"> jį išdėstau taip:</w:t>
      </w:r>
    </w:p>
    <w:p w14:paraId="5E058B8C" w14:textId="2C3EEDE5" w:rsidR="00430442" w:rsidRPr="00430442" w:rsidRDefault="00430442" w:rsidP="00430442">
      <w:pPr>
        <w:spacing w:after="0" w:line="360" w:lineRule="auto"/>
        <w:ind w:firstLine="720"/>
        <w:jc w:val="both"/>
        <w:textAlignment w:val="center"/>
        <w:rPr>
          <w:rFonts w:ascii="Times New Roman" w:hAnsi="Times New Roman"/>
          <w:sz w:val="24"/>
          <w:szCs w:val="24"/>
        </w:rPr>
      </w:pPr>
      <w:r w:rsidRPr="00430442">
        <w:rPr>
          <w:rFonts w:ascii="Times New Roman" w:hAnsi="Times New Roman"/>
          <w:sz w:val="24"/>
          <w:szCs w:val="24"/>
        </w:rPr>
        <w:t>„24.1.1. investicijų projektą, parengtą vadovaujantis Investicijų projektų, kuriems siekiama gauti finansavimą iš Europos Sąjungos struktūrinės paramos ir / ar valstybės biudžeto lėšų, rengimo metodika, kuri paskelbta ES struktūrinių fondų interneto svetainėje www.esinvesticijos.lt, išskyrus Projektų taisyklių 67</w:t>
      </w:r>
      <w:r w:rsidRPr="00430442">
        <w:rPr>
          <w:rFonts w:ascii="Times New Roman" w:hAnsi="Times New Roman"/>
          <w:sz w:val="24"/>
          <w:szCs w:val="24"/>
          <w:vertAlign w:val="superscript"/>
        </w:rPr>
        <w:t>1</w:t>
      </w:r>
      <w:r w:rsidRPr="00430442">
        <w:rPr>
          <w:rFonts w:ascii="Times New Roman" w:hAnsi="Times New Roman"/>
          <w:sz w:val="24"/>
          <w:szCs w:val="24"/>
        </w:rPr>
        <w:t xml:space="preserve"> punkte numatytus atvejus, kai investicijų projekto parengimas nėra privalomas; Optimalios projekto įgyvendinimo alternatyvos pasirinkimo kokybės vertinimo metodikos, kuri paskelbta ES struktūrinių fondų interneto svetainėje www.esinvesticijos.lt, reikalavimai investiciniam projektui netaikomi, tačiau investicijų projekte turi būti įvertinta bent viena siūloma projekte įgyvendinti alternatyva; investicijų projekte taikomi projektų tipui „Viešųjų erdvių ir bendruomeninės infrastruktūros atnaujinimo bei oro kokybės gerinimas“, „Kelių transporto plėtra“, „Viešasis transportas“, „Investicijos į verslui reikalingą infrastruktūrą, susijusią su veiklos plėtra“ ir (ar) „Investicijos į neformaliojo švietimo infrastruktūrą ir aplinkos modernizavimą“ priskirtini socialinės-ekonominės naudos (žalos) komponentai, vadovaujantis Konversijos koeficientų bei ekonominės-socialinės naudos (žalos) apskaičiavimo metodika, kuri paskelbta interneto svetainėje </w:t>
      </w:r>
      <w:hyperlink r:id="rId9" w:history="1">
        <w:r w:rsidRPr="00430442">
          <w:rPr>
            <w:rFonts w:ascii="Times New Roman" w:hAnsi="Times New Roman"/>
            <w:sz w:val="24"/>
          </w:rPr>
          <w:t>www.ppplietuva.lt</w:t>
        </w:r>
      </w:hyperlink>
      <w:r w:rsidRPr="00430442">
        <w:rPr>
          <w:rFonts w:ascii="Times New Roman" w:hAnsi="Times New Roman"/>
          <w:sz w:val="24"/>
          <w:szCs w:val="24"/>
        </w:rPr>
        <w:t xml:space="preserve">; </w:t>
      </w:r>
      <w:r w:rsidRPr="00430442">
        <w:rPr>
          <w:rFonts w:ascii="Times New Roman" w:hAnsi="Times New Roman"/>
          <w:b/>
          <w:bCs/>
          <w:sz w:val="24"/>
          <w:szCs w:val="24"/>
        </w:rPr>
        <w:t>Jei projekto veiklos (ar jų dalis) vykdomos susietoje teritorijoje, atskirų tikslinėje teritorijoje atliekamų veiksmų (infrastruktūros ar socialinio pobūdžio) poveikio arealas ir (ar) funkciniai ryšiai (darbo, mokymosi, laisvalaikio, viešųjų, socialinių ir kitų paslaugų) turi būti įvertinti investicijų projekte;</w:t>
      </w:r>
      <w:r>
        <w:rPr>
          <w:rFonts w:ascii="Times New Roman" w:hAnsi="Times New Roman"/>
          <w:sz w:val="24"/>
          <w:szCs w:val="24"/>
        </w:rPr>
        <w:t>.“</w:t>
      </w:r>
      <w:r w:rsidRPr="00430442">
        <w:rPr>
          <w:rFonts w:ascii="Times New Roman" w:hAnsi="Times New Roman"/>
          <w:sz w:val="24"/>
          <w:szCs w:val="24"/>
        </w:rPr>
        <w:t xml:space="preserve"> </w:t>
      </w:r>
    </w:p>
    <w:p w14:paraId="074C4A22" w14:textId="63C7BC5E" w:rsidR="0071607E" w:rsidRPr="000C74E2" w:rsidRDefault="0071607E" w:rsidP="0071607E">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P</w:t>
      </w:r>
      <w:r>
        <w:rPr>
          <w:rFonts w:ascii="Times New Roman" w:hAnsi="Times New Roman"/>
          <w:noProof/>
          <w:sz w:val="24"/>
          <w:szCs w:val="24"/>
        </w:rPr>
        <w:t>apildau 24.2.8 papunkčiu</w:t>
      </w:r>
      <w:r w:rsidRPr="00F24FAD">
        <w:rPr>
          <w:rFonts w:ascii="Times New Roman" w:hAnsi="Times New Roman"/>
          <w:noProof/>
          <w:sz w:val="24"/>
          <w:szCs w:val="24"/>
        </w:rPr>
        <w:t>:</w:t>
      </w:r>
    </w:p>
    <w:p w14:paraId="03F16A68" w14:textId="43031233" w:rsidR="0071607E" w:rsidRDefault="0071607E" w:rsidP="0071607E">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71607E">
        <w:rPr>
          <w:rFonts w:ascii="Times New Roman" w:hAnsi="Times New Roman"/>
          <w:b/>
          <w:bCs/>
          <w:sz w:val="24"/>
          <w:szCs w:val="24"/>
        </w:rPr>
        <w:t>24.2.8. plėtojamos laisvosios ekonominės zonos (toliau – LEZ) ar pramonės parko (toliau – PP) ribos turi būti nustatytos Vyriausybės arba Seimo;</w:t>
      </w:r>
      <w:r>
        <w:rPr>
          <w:rFonts w:ascii="Times New Roman" w:hAnsi="Times New Roman"/>
          <w:sz w:val="24"/>
          <w:szCs w:val="24"/>
        </w:rPr>
        <w:t>“.</w:t>
      </w:r>
    </w:p>
    <w:p w14:paraId="4B8C547A" w14:textId="010C4A45" w:rsidR="0071607E" w:rsidRPr="000C74E2" w:rsidRDefault="0071607E" w:rsidP="0071607E">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P</w:t>
      </w:r>
      <w:r>
        <w:rPr>
          <w:rFonts w:ascii="Times New Roman" w:hAnsi="Times New Roman"/>
          <w:noProof/>
          <w:sz w:val="24"/>
          <w:szCs w:val="24"/>
        </w:rPr>
        <w:t>apildau 24.2.9 papunkčiu</w:t>
      </w:r>
      <w:r w:rsidRPr="00F24FAD">
        <w:rPr>
          <w:rFonts w:ascii="Times New Roman" w:hAnsi="Times New Roman"/>
          <w:noProof/>
          <w:sz w:val="24"/>
          <w:szCs w:val="24"/>
        </w:rPr>
        <w:t>:</w:t>
      </w:r>
    </w:p>
    <w:p w14:paraId="79B75CFE" w14:textId="4EB8DE8D" w:rsidR="0071607E" w:rsidRPr="0071607E" w:rsidRDefault="0071607E" w:rsidP="0071607E">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lastRenderedPageBreak/>
        <w:t>„</w:t>
      </w:r>
      <w:r w:rsidRPr="0071607E">
        <w:rPr>
          <w:rFonts w:ascii="Times New Roman" w:hAnsi="Times New Roman"/>
          <w:b/>
          <w:bCs/>
          <w:sz w:val="24"/>
          <w:szCs w:val="24"/>
        </w:rPr>
        <w:t>24.2.9. turi būti atliktas kertamų / planuojamų šalinti želdinių dendrologinis vertinimas.</w:t>
      </w:r>
      <w:r>
        <w:rPr>
          <w:rFonts w:ascii="Times New Roman" w:hAnsi="Times New Roman"/>
          <w:sz w:val="24"/>
          <w:szCs w:val="24"/>
        </w:rPr>
        <w:t>“</w:t>
      </w:r>
    </w:p>
    <w:p w14:paraId="6D234696" w14:textId="58C405E5" w:rsidR="0071607E" w:rsidRPr="000C74E2" w:rsidRDefault="0071607E" w:rsidP="0071607E">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26 punktą ir</w:t>
      </w:r>
      <w:r w:rsidRPr="00F24FAD">
        <w:rPr>
          <w:rFonts w:ascii="Times New Roman" w:hAnsi="Times New Roman"/>
          <w:noProof/>
          <w:sz w:val="24"/>
          <w:szCs w:val="24"/>
        </w:rPr>
        <w:t xml:space="preserve"> jį išdėstau taip:</w:t>
      </w:r>
    </w:p>
    <w:p w14:paraId="5020374C" w14:textId="2403E5AE" w:rsidR="0071607E" w:rsidRPr="0071607E" w:rsidRDefault="0071607E" w:rsidP="0071607E">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71607E">
        <w:rPr>
          <w:rFonts w:ascii="Times New Roman" w:hAnsi="Times New Roman"/>
          <w:sz w:val="24"/>
          <w:szCs w:val="24"/>
        </w:rPr>
        <w:t xml:space="preserve">26. </w:t>
      </w:r>
      <w:bookmarkStart w:id="17" w:name="_Hlk47683401"/>
      <w:r w:rsidRPr="0071607E">
        <w:rPr>
          <w:rFonts w:ascii="Times New Roman" w:hAnsi="Times New Roman"/>
          <w:b/>
          <w:bCs/>
          <w:sz w:val="24"/>
          <w:szCs w:val="24"/>
        </w:rPr>
        <w:t>Neturi būti numatyti projekto veiksmai, kurie turėtų neigiamą poveikį darnaus vystymosi principo įgyvendinimui.</w:t>
      </w:r>
      <w:r w:rsidRPr="0071607E">
        <w:rPr>
          <w:rFonts w:ascii="Times New Roman" w:hAnsi="Times New Roman"/>
          <w:sz w:val="24"/>
          <w:szCs w:val="24"/>
        </w:rPr>
        <w:t xml:space="preserve"> Projektu</w:t>
      </w:r>
      <w:r w:rsidRPr="0071607E">
        <w:rPr>
          <w:rFonts w:ascii="Times New Roman" w:hAnsi="Times New Roman"/>
          <w:b/>
          <w:bCs/>
          <w:sz w:val="24"/>
          <w:szCs w:val="24"/>
        </w:rPr>
        <w:t>,</w:t>
      </w:r>
      <w:r w:rsidRPr="0071607E">
        <w:rPr>
          <w:rFonts w:ascii="Times New Roman" w:hAnsi="Times New Roman"/>
          <w:sz w:val="24"/>
          <w:szCs w:val="24"/>
        </w:rPr>
        <w:t xml:space="preserve"> </w:t>
      </w:r>
      <w:r w:rsidRPr="0071607E">
        <w:rPr>
          <w:rFonts w:ascii="Times New Roman" w:hAnsi="Times New Roman"/>
          <w:b/>
          <w:bCs/>
          <w:sz w:val="24"/>
          <w:szCs w:val="24"/>
        </w:rPr>
        <w:t>išskyrus pagal Aprašo 9.6 papunktį įgyvendinamą projektą,</w:t>
      </w:r>
      <w:r w:rsidRPr="0071607E">
        <w:rPr>
          <w:rFonts w:ascii="Times New Roman" w:hAnsi="Times New Roman"/>
          <w:sz w:val="24"/>
          <w:szCs w:val="24"/>
        </w:rPr>
        <w:t xml:space="preserve"> turi būti prisidedama prie darnaus vystymosi principo įgyvendinimo, t. y. projekto paraiškoje pagrindžiama, kad projektas tenkina bent vieną iš kriterijų:</w:t>
      </w:r>
      <w:bookmarkEnd w:id="17"/>
      <w:r>
        <w:rPr>
          <w:rFonts w:ascii="Times New Roman" w:hAnsi="Times New Roman"/>
          <w:sz w:val="24"/>
          <w:szCs w:val="24"/>
        </w:rPr>
        <w:t>“</w:t>
      </w:r>
    </w:p>
    <w:p w14:paraId="4107EFD4" w14:textId="48FB58F8" w:rsidR="0071607E" w:rsidRPr="000C74E2" w:rsidRDefault="0071607E" w:rsidP="0071607E">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27 punktą ir</w:t>
      </w:r>
      <w:r w:rsidRPr="00F24FAD">
        <w:rPr>
          <w:rFonts w:ascii="Times New Roman" w:hAnsi="Times New Roman"/>
          <w:noProof/>
          <w:sz w:val="24"/>
          <w:szCs w:val="24"/>
        </w:rPr>
        <w:t xml:space="preserve"> jį išdėstau taip:</w:t>
      </w:r>
    </w:p>
    <w:p w14:paraId="7C230805" w14:textId="7701CE72" w:rsidR="0071607E" w:rsidRPr="0071607E" w:rsidRDefault="0071607E" w:rsidP="0071607E">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71607E">
        <w:rPr>
          <w:rFonts w:ascii="Times New Roman" w:hAnsi="Times New Roman"/>
          <w:sz w:val="24"/>
          <w:szCs w:val="24"/>
        </w:rPr>
        <w:t xml:space="preserve">27. Pagal Aprašą gali būti teikiama valstybės pagalba, kaip ji apibrėžta Sutarties dėl Europos Sąjungos veikimo (OL 2010 C 83, p. 47) 107 straipsnyje. Pagal Aprašo 9.1–9.3 </w:t>
      </w:r>
      <w:r w:rsidRPr="0071607E">
        <w:rPr>
          <w:rFonts w:ascii="Times New Roman" w:hAnsi="Times New Roman"/>
          <w:b/>
          <w:bCs/>
          <w:sz w:val="24"/>
          <w:szCs w:val="24"/>
        </w:rPr>
        <w:t>ir 9.6</w:t>
      </w:r>
      <w:r w:rsidRPr="0071607E">
        <w:rPr>
          <w:rFonts w:ascii="Times New Roman" w:hAnsi="Times New Roman"/>
          <w:sz w:val="24"/>
          <w:szCs w:val="24"/>
        </w:rPr>
        <w:t xml:space="preserve"> papunkčius įgyvendinamų projekto veiklų finansavimas gali būti valstybės investicinė pagalba ir teikiama pagal Bendrojo bendrosios išimties reglamento 48 straipsnį, jei pagal Bendrojo bendrosios išimties reglamento 4 straipsnio 1 dalies (x) punktą projektui teikiamos valstybės pagalbos dydis neviršija 50 000 000 eurų (penkiasdešimties milijonų eurų) sumos (energetikos infrastruktūros atveju), Bendrojo bendrosios išimties reglamento 53 straipsnį, jei pagal Bendrojo bendrosios išimties reglamento 4 straipsnio 1 dalies (z) punktą projektui teikiamos valstybės pagalbos dydis neviršija 150 000 000 eurų (vieno šimto penkiasdešimties milijonų eurų) sumos (kultūros infrastruktūros atveju), 55 straipsnį, jeigu pagal Bendrojo bendrosios išimties reglamento 4 straipsnio 1 dalies (</w:t>
      </w:r>
      <w:proofErr w:type="spellStart"/>
      <w:r w:rsidRPr="0071607E">
        <w:rPr>
          <w:rFonts w:ascii="Times New Roman" w:hAnsi="Times New Roman"/>
          <w:sz w:val="24"/>
          <w:szCs w:val="24"/>
        </w:rPr>
        <w:t>bb</w:t>
      </w:r>
      <w:proofErr w:type="spellEnd"/>
      <w:r w:rsidRPr="0071607E">
        <w:rPr>
          <w:rFonts w:ascii="Times New Roman" w:hAnsi="Times New Roman"/>
          <w:sz w:val="24"/>
          <w:szCs w:val="24"/>
        </w:rPr>
        <w:t xml:space="preserve">) punktą projektui teikiamos valstybės pagalbos dydis neviršija 30 000 000 eurų (trisdešimties milijonų eurų) sumos, o visa projekto vertė neviršija 100 000 000 eurų (vieno šimto milijonų eurų) sumos (sporto ir daugiafunkcės laisvalaikio infrastruktūros atveju) arba 56 straipsnį, jeigu pagal Bendrojo bendrosios išimties reglamento 4 straipsnio 1 dalies (cc) punktą projektui teikiamos valstybės pagalbos dydis neviršija 10 000 000 eurų (dešimties milijonų eurų) sumos, o visa projekto vertė neviršija 20 000 000 eurų (dvidešimties milijonų eurų) sumos (vietos infrastruktūros (vandentiekio, nuotekų šalinimo, šilumos technologiniai vamzdynai) atveju). Aprašas nustato investicinės valstybės pagalbos energetikos, vietos, kultūros bei sporto ir daugiafunkcei laisvalaikio infrastruktūrai teikimo sąlygas, kurios atitinka Bendrojo bendrosios išimties reglamento I skyriuje nustatytas sąlygas ir specialias šio reglamento 48, 53, 55 arba 56 straipsnyje nustatytas sąlygas ir yra suderinamos su vidaus rinka. </w:t>
      </w:r>
      <w:r w:rsidRPr="0071607E">
        <w:rPr>
          <w:rFonts w:ascii="Times New Roman" w:hAnsi="Times New Roman"/>
          <w:b/>
          <w:bCs/>
          <w:sz w:val="24"/>
          <w:szCs w:val="24"/>
        </w:rPr>
        <w:t xml:space="preserve">Speciali infrastruktūra, kuriai nėra taikoma išimtis pagal Bendrojo bendrosios išimties reglamento 56 straipsnį, pagal Aprašą nėra finansuojama. Pareiškėjui gali būti teikiama </w:t>
      </w:r>
      <w:r w:rsidRPr="0071607E">
        <w:rPr>
          <w:rFonts w:ascii="Times New Roman" w:hAnsi="Times New Roman"/>
          <w:b/>
          <w:bCs/>
          <w:i/>
          <w:iCs/>
          <w:sz w:val="24"/>
          <w:szCs w:val="24"/>
        </w:rPr>
        <w:t xml:space="preserve">de </w:t>
      </w:r>
      <w:proofErr w:type="spellStart"/>
      <w:r w:rsidRPr="0071607E">
        <w:rPr>
          <w:rFonts w:ascii="Times New Roman" w:hAnsi="Times New Roman"/>
          <w:b/>
          <w:bCs/>
          <w:i/>
          <w:iCs/>
          <w:sz w:val="24"/>
          <w:szCs w:val="24"/>
        </w:rPr>
        <w:t>minimis</w:t>
      </w:r>
      <w:proofErr w:type="spellEnd"/>
      <w:r w:rsidRPr="0071607E">
        <w:rPr>
          <w:rFonts w:ascii="Times New Roman" w:hAnsi="Times New Roman"/>
          <w:b/>
          <w:bCs/>
          <w:sz w:val="24"/>
          <w:szCs w:val="24"/>
        </w:rPr>
        <w:t xml:space="preserve"> pagalba veiklai visuose sektoriuose, išskyrus </w:t>
      </w:r>
      <w:r w:rsidRPr="0071607E">
        <w:rPr>
          <w:rFonts w:ascii="Times New Roman" w:hAnsi="Times New Roman"/>
          <w:b/>
          <w:bCs/>
          <w:i/>
          <w:iCs/>
          <w:sz w:val="24"/>
          <w:szCs w:val="24"/>
        </w:rPr>
        <w:t xml:space="preserve">de </w:t>
      </w:r>
      <w:proofErr w:type="spellStart"/>
      <w:r w:rsidRPr="0071607E">
        <w:rPr>
          <w:rFonts w:ascii="Times New Roman" w:hAnsi="Times New Roman"/>
          <w:b/>
          <w:bCs/>
          <w:i/>
          <w:iCs/>
          <w:sz w:val="24"/>
          <w:szCs w:val="24"/>
        </w:rPr>
        <w:t>minimis</w:t>
      </w:r>
      <w:proofErr w:type="spellEnd"/>
      <w:r w:rsidRPr="0071607E">
        <w:rPr>
          <w:rFonts w:ascii="Times New Roman" w:hAnsi="Times New Roman"/>
          <w:b/>
          <w:bCs/>
          <w:i/>
          <w:iCs/>
          <w:sz w:val="24"/>
          <w:szCs w:val="24"/>
        </w:rPr>
        <w:t xml:space="preserve"> </w:t>
      </w:r>
      <w:r w:rsidRPr="0071607E">
        <w:rPr>
          <w:rFonts w:ascii="Times New Roman" w:hAnsi="Times New Roman"/>
          <w:b/>
          <w:bCs/>
          <w:sz w:val="24"/>
          <w:szCs w:val="24"/>
        </w:rPr>
        <w:t xml:space="preserve">reglamento 1 straipsnio 1 dalyje išvardytus sektorius ir veiklas ir Reglamento Nr. 1301/2013 3 straipsnio 3 dalyje nustatytus atvejus. Vadovaujantis </w:t>
      </w:r>
      <w:r w:rsidRPr="0071607E">
        <w:rPr>
          <w:rFonts w:ascii="Times New Roman" w:hAnsi="Times New Roman"/>
          <w:b/>
          <w:bCs/>
          <w:i/>
          <w:iCs/>
          <w:sz w:val="24"/>
          <w:szCs w:val="24"/>
        </w:rPr>
        <w:t xml:space="preserve">de </w:t>
      </w:r>
      <w:proofErr w:type="spellStart"/>
      <w:r w:rsidRPr="0071607E">
        <w:rPr>
          <w:rFonts w:ascii="Times New Roman" w:hAnsi="Times New Roman"/>
          <w:b/>
          <w:bCs/>
          <w:i/>
          <w:iCs/>
          <w:sz w:val="24"/>
          <w:szCs w:val="24"/>
        </w:rPr>
        <w:t>minimis</w:t>
      </w:r>
      <w:proofErr w:type="spellEnd"/>
      <w:r w:rsidRPr="0071607E">
        <w:rPr>
          <w:rFonts w:ascii="Times New Roman" w:hAnsi="Times New Roman"/>
          <w:b/>
          <w:bCs/>
          <w:sz w:val="24"/>
          <w:szCs w:val="24"/>
        </w:rPr>
        <w:t xml:space="preserve"> reglamento 3 straipsnio nuostatomis, bendra </w:t>
      </w:r>
      <w:r w:rsidRPr="0071607E">
        <w:rPr>
          <w:rFonts w:ascii="Times New Roman" w:hAnsi="Times New Roman"/>
          <w:b/>
          <w:bCs/>
          <w:i/>
          <w:iCs/>
          <w:sz w:val="24"/>
          <w:szCs w:val="24"/>
        </w:rPr>
        <w:t xml:space="preserve">de </w:t>
      </w:r>
      <w:proofErr w:type="spellStart"/>
      <w:r w:rsidRPr="0071607E">
        <w:rPr>
          <w:rFonts w:ascii="Times New Roman" w:hAnsi="Times New Roman"/>
          <w:b/>
          <w:bCs/>
          <w:i/>
          <w:iCs/>
          <w:sz w:val="24"/>
          <w:szCs w:val="24"/>
        </w:rPr>
        <w:t>minimis</w:t>
      </w:r>
      <w:proofErr w:type="spellEnd"/>
      <w:r w:rsidRPr="0071607E">
        <w:rPr>
          <w:rFonts w:ascii="Times New Roman" w:hAnsi="Times New Roman"/>
          <w:b/>
          <w:bCs/>
          <w:sz w:val="24"/>
          <w:szCs w:val="24"/>
        </w:rPr>
        <w:t xml:space="preserve"> </w:t>
      </w:r>
      <w:r w:rsidRPr="0071607E">
        <w:rPr>
          <w:rFonts w:ascii="Times New Roman" w:hAnsi="Times New Roman"/>
          <w:b/>
          <w:bCs/>
          <w:sz w:val="24"/>
          <w:szCs w:val="24"/>
        </w:rPr>
        <w:lastRenderedPageBreak/>
        <w:t xml:space="preserve">pagalbos, suteiktos vienai įmonei, kaip ji suprantama </w:t>
      </w:r>
      <w:r w:rsidRPr="0071607E">
        <w:rPr>
          <w:rFonts w:ascii="Times New Roman" w:hAnsi="Times New Roman"/>
          <w:b/>
          <w:bCs/>
          <w:i/>
          <w:iCs/>
          <w:sz w:val="24"/>
          <w:szCs w:val="24"/>
        </w:rPr>
        <w:t xml:space="preserve">de </w:t>
      </w:r>
      <w:proofErr w:type="spellStart"/>
      <w:r w:rsidRPr="0071607E">
        <w:rPr>
          <w:rFonts w:ascii="Times New Roman" w:hAnsi="Times New Roman"/>
          <w:b/>
          <w:bCs/>
          <w:i/>
          <w:iCs/>
          <w:sz w:val="24"/>
          <w:szCs w:val="24"/>
        </w:rPr>
        <w:t>minimis</w:t>
      </w:r>
      <w:proofErr w:type="spellEnd"/>
      <w:r w:rsidRPr="0071607E">
        <w:rPr>
          <w:rFonts w:ascii="Times New Roman" w:hAnsi="Times New Roman"/>
          <w:b/>
          <w:bCs/>
          <w:sz w:val="24"/>
          <w:szCs w:val="24"/>
        </w:rPr>
        <w:t xml:space="preserve"> reglamento 2 straipsnio 2 dalyje, suma negali viršyti 200 000 Eur (dviejų šimtų tūkstančių eurų) per bet kurį trejų finansinių metų laikotarpį. Šios ribos taikomos neatsižvelgiant į </w:t>
      </w:r>
      <w:r w:rsidRPr="0071607E">
        <w:rPr>
          <w:rFonts w:ascii="Times New Roman" w:hAnsi="Times New Roman"/>
          <w:b/>
          <w:bCs/>
          <w:i/>
          <w:iCs/>
          <w:sz w:val="24"/>
          <w:szCs w:val="24"/>
        </w:rPr>
        <w:t xml:space="preserve">de </w:t>
      </w:r>
      <w:proofErr w:type="spellStart"/>
      <w:r w:rsidRPr="0071607E">
        <w:rPr>
          <w:rFonts w:ascii="Times New Roman" w:hAnsi="Times New Roman"/>
          <w:b/>
          <w:bCs/>
          <w:i/>
          <w:iCs/>
          <w:sz w:val="24"/>
          <w:szCs w:val="24"/>
        </w:rPr>
        <w:t>minimis</w:t>
      </w:r>
      <w:proofErr w:type="spellEnd"/>
      <w:r w:rsidRPr="0071607E">
        <w:rPr>
          <w:rFonts w:ascii="Times New Roman" w:hAnsi="Times New Roman"/>
          <w:b/>
          <w:bCs/>
          <w:sz w:val="24"/>
          <w:szCs w:val="24"/>
        </w:rPr>
        <w:t xml:space="preserve"> pagalbos formą arba siekiamus tikslus ir neatsižvelgiant į tai, ar valstybės narės suteikta pagalba yra visa arba iš dalies finansuojama ES kilmės ištekliais. Ministerija projekto tinkamumo finansuoti vertinimo ataskaitos vertinimo metu patikrina pareiškėjo teisę gauti bendrą vienai įmonei suteikiamą </w:t>
      </w:r>
      <w:r w:rsidRPr="0071607E">
        <w:rPr>
          <w:rFonts w:ascii="Times New Roman" w:hAnsi="Times New Roman"/>
          <w:b/>
          <w:bCs/>
          <w:i/>
          <w:iCs/>
          <w:sz w:val="24"/>
          <w:szCs w:val="24"/>
        </w:rPr>
        <w:t xml:space="preserve">de </w:t>
      </w:r>
      <w:proofErr w:type="spellStart"/>
      <w:r w:rsidRPr="0071607E">
        <w:rPr>
          <w:rFonts w:ascii="Times New Roman" w:hAnsi="Times New Roman"/>
          <w:b/>
          <w:bCs/>
          <w:i/>
          <w:iCs/>
          <w:sz w:val="24"/>
          <w:szCs w:val="24"/>
        </w:rPr>
        <w:t>minimis</w:t>
      </w:r>
      <w:proofErr w:type="spellEnd"/>
      <w:r w:rsidRPr="0071607E">
        <w:rPr>
          <w:rFonts w:ascii="Times New Roman" w:hAnsi="Times New Roman"/>
          <w:b/>
          <w:bCs/>
          <w:sz w:val="24"/>
          <w:szCs w:val="24"/>
        </w:rPr>
        <w:t xml:space="preserve"> pagalbą. Ministerija turi patikrinti visas su pareiškėju susijusias įmones, nurodytas pateiktoje „Vienos įmonės“ deklaracijoje, pagal formą, paskelbtą interneto svetainėje www.esinvesticijos.lt (http://esinvesticijos.lt/lt/dokumentai/vienos-imones-deklaracijos-pagal-komisijos-reglamenta-es-nr-1407-2013), taip pat Suteiktos valstybės pagalbos ir nereikšmingos (</w:t>
      </w:r>
      <w:r w:rsidRPr="0071607E">
        <w:rPr>
          <w:rFonts w:ascii="Times New Roman" w:hAnsi="Times New Roman"/>
          <w:b/>
          <w:bCs/>
          <w:i/>
          <w:iCs/>
          <w:sz w:val="24"/>
          <w:szCs w:val="24"/>
        </w:rPr>
        <w:t xml:space="preserve">de </w:t>
      </w:r>
      <w:proofErr w:type="spellStart"/>
      <w:r w:rsidRPr="0071607E">
        <w:rPr>
          <w:rFonts w:ascii="Times New Roman" w:hAnsi="Times New Roman"/>
          <w:b/>
          <w:bCs/>
          <w:i/>
          <w:iCs/>
          <w:sz w:val="24"/>
          <w:szCs w:val="24"/>
        </w:rPr>
        <w:t>minimis</w:t>
      </w:r>
      <w:proofErr w:type="spellEnd"/>
      <w:r w:rsidRPr="0071607E">
        <w:rPr>
          <w:rFonts w:ascii="Times New Roman" w:hAnsi="Times New Roman"/>
          <w:b/>
          <w:bCs/>
          <w:sz w:val="24"/>
          <w:szCs w:val="24"/>
        </w:rPr>
        <w:t xml:space="preserve">) pagalbos registre patikrinti, ar teikiama pagalba neviršys leidžiamo </w:t>
      </w:r>
      <w:r w:rsidRPr="0071607E">
        <w:rPr>
          <w:rFonts w:ascii="Times New Roman" w:hAnsi="Times New Roman"/>
          <w:b/>
          <w:bCs/>
          <w:i/>
          <w:iCs/>
          <w:sz w:val="24"/>
          <w:szCs w:val="24"/>
        </w:rPr>
        <w:t xml:space="preserve">de </w:t>
      </w:r>
      <w:proofErr w:type="spellStart"/>
      <w:r w:rsidRPr="0071607E">
        <w:rPr>
          <w:rFonts w:ascii="Times New Roman" w:hAnsi="Times New Roman"/>
          <w:b/>
          <w:bCs/>
          <w:i/>
          <w:iCs/>
          <w:sz w:val="24"/>
          <w:szCs w:val="24"/>
        </w:rPr>
        <w:t>minimis</w:t>
      </w:r>
      <w:proofErr w:type="spellEnd"/>
      <w:r w:rsidRPr="0071607E">
        <w:rPr>
          <w:rFonts w:ascii="Times New Roman" w:hAnsi="Times New Roman"/>
          <w:b/>
          <w:bCs/>
          <w:sz w:val="24"/>
          <w:szCs w:val="24"/>
        </w:rPr>
        <w:t xml:space="preserve"> pagalbos dydžio, kaip nustatyta </w:t>
      </w:r>
      <w:r w:rsidRPr="0071607E">
        <w:rPr>
          <w:rFonts w:ascii="Times New Roman" w:hAnsi="Times New Roman"/>
          <w:b/>
          <w:bCs/>
          <w:i/>
          <w:iCs/>
          <w:sz w:val="24"/>
          <w:szCs w:val="24"/>
        </w:rPr>
        <w:t xml:space="preserve">de </w:t>
      </w:r>
      <w:proofErr w:type="spellStart"/>
      <w:r w:rsidRPr="0071607E">
        <w:rPr>
          <w:rFonts w:ascii="Times New Roman" w:hAnsi="Times New Roman"/>
          <w:b/>
          <w:bCs/>
          <w:i/>
          <w:iCs/>
          <w:sz w:val="24"/>
          <w:szCs w:val="24"/>
        </w:rPr>
        <w:t>minimis</w:t>
      </w:r>
      <w:proofErr w:type="spellEnd"/>
      <w:r w:rsidRPr="0071607E">
        <w:rPr>
          <w:rFonts w:ascii="Times New Roman" w:hAnsi="Times New Roman"/>
          <w:b/>
          <w:bCs/>
          <w:sz w:val="24"/>
          <w:szCs w:val="24"/>
        </w:rPr>
        <w:t xml:space="preserve"> reglamento 3 straipsnyje.</w:t>
      </w:r>
      <w:r>
        <w:rPr>
          <w:rFonts w:ascii="Times New Roman" w:hAnsi="Times New Roman"/>
          <w:sz w:val="24"/>
          <w:szCs w:val="24"/>
        </w:rPr>
        <w:t>“</w:t>
      </w:r>
    </w:p>
    <w:p w14:paraId="59481891" w14:textId="4A1BB330" w:rsidR="009A6240" w:rsidRPr="000C74E2" w:rsidRDefault="009A6240" w:rsidP="009A6240">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sidR="00B25946">
        <w:rPr>
          <w:rFonts w:ascii="Times New Roman" w:hAnsi="Times New Roman"/>
          <w:noProof/>
          <w:sz w:val="24"/>
          <w:szCs w:val="24"/>
        </w:rPr>
        <w:t>32</w:t>
      </w:r>
      <w:r>
        <w:rPr>
          <w:rFonts w:ascii="Times New Roman" w:hAnsi="Times New Roman"/>
          <w:noProof/>
          <w:sz w:val="24"/>
          <w:szCs w:val="24"/>
        </w:rPr>
        <w:t xml:space="preserve"> punktą ir</w:t>
      </w:r>
      <w:r w:rsidRPr="00F24FAD">
        <w:rPr>
          <w:rFonts w:ascii="Times New Roman" w:hAnsi="Times New Roman"/>
          <w:noProof/>
          <w:sz w:val="24"/>
          <w:szCs w:val="24"/>
        </w:rPr>
        <w:t xml:space="preserve"> jį išdėstau taip:</w:t>
      </w:r>
    </w:p>
    <w:p w14:paraId="6B5CE755" w14:textId="4015ABC5" w:rsidR="00B25946" w:rsidRPr="00B25946" w:rsidRDefault="00B25946" w:rsidP="00B25946">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B25946">
        <w:rPr>
          <w:rFonts w:ascii="Times New Roman" w:hAnsi="Times New Roman"/>
          <w:sz w:val="24"/>
          <w:szCs w:val="24"/>
        </w:rPr>
        <w:t xml:space="preserve">32. Projekto išlaidos turi atitikti Projektų taisyklių VI skyriuje ir </w:t>
      </w:r>
      <w:r w:rsidR="008154B0">
        <w:rPr>
          <w:rFonts w:ascii="Times New Roman" w:hAnsi="Times New Roman"/>
          <w:b/>
          <w:bCs/>
          <w:sz w:val="24"/>
          <w:szCs w:val="24"/>
        </w:rPr>
        <w:t>R</w:t>
      </w:r>
      <w:r w:rsidRPr="00B25946">
        <w:rPr>
          <w:rFonts w:ascii="Times New Roman" w:hAnsi="Times New Roman"/>
          <w:b/>
          <w:bCs/>
          <w:sz w:val="24"/>
          <w:szCs w:val="24"/>
        </w:rPr>
        <w:t>ekomendacijose dėl projektų išlaidų atitikties Europos Sąjungos struktūrinių fondų reikalavimams, patvirtintose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(toliau – Rekomendacijos dėl projektų išlaidų atitikties 2014–2020 m. Europos Sąjungos struktūrinių fondų reikalavimams), kurios paskelbtos ES struktūrinių fondų interneto svetainės www.esinvesticijos.lt skyriaus „Dokumentai“ srities „Projektų valdymas“ dalyje „Gairės ir rekomendacijos“</w:t>
      </w:r>
      <w:r>
        <w:t xml:space="preserve"> </w:t>
      </w:r>
      <w:r w:rsidRPr="00B25946">
        <w:rPr>
          <w:rFonts w:ascii="Times New Roman" w:hAnsi="Times New Roman"/>
          <w:strike/>
          <w:sz w:val="24"/>
          <w:szCs w:val="24"/>
        </w:rPr>
        <w:t>2014–2020 m. rekomendacijose dėl projektų išlaidų atitikties Europos Sąjungos struktūrinių fondų reikalavimams, kurios paskelbtos ES struktūrinių fondų interneto svetainėje www.esinvesticijos.lt (toliau – Rekomendacijos dėl projektų išlaidų atitikties Europos Sąjungos struktūrinių fondų reikalavimams)</w:t>
      </w:r>
      <w:r w:rsidRPr="00B25946">
        <w:rPr>
          <w:rFonts w:ascii="Times New Roman" w:hAnsi="Times New Roman"/>
          <w:sz w:val="24"/>
          <w:szCs w:val="24"/>
        </w:rPr>
        <w:t>. Kai teikiama valstybės pagalba pagal Bendrąjį bendrosios išimties reglamentą, projekto išlaidos turi atitikti ir Bendrojo bendrosios išimties reglamento 7 ir 48, 53, 55 ar 56 straipsniuose išdėstytus projekto išlaidoms taikomus reikalavimus. Kai teikiama valstybės pagalba pagal Europos Komisijos sprendimą, projekto išlaidos turi atitikti ir Europos Komisijos sprendime nustatytus reikalavimus. Pagal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r>
        <w:rPr>
          <w:rFonts w:ascii="Times New Roman" w:hAnsi="Times New Roman"/>
          <w:sz w:val="24"/>
          <w:szCs w:val="24"/>
        </w:rPr>
        <w:t>“</w:t>
      </w:r>
    </w:p>
    <w:p w14:paraId="0BE9EA04" w14:textId="26719589" w:rsidR="00B25946" w:rsidRPr="000C74E2" w:rsidRDefault="00B25946" w:rsidP="00B25946">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34 punktą ir</w:t>
      </w:r>
      <w:r w:rsidRPr="00F24FAD">
        <w:rPr>
          <w:rFonts w:ascii="Times New Roman" w:hAnsi="Times New Roman"/>
          <w:noProof/>
          <w:sz w:val="24"/>
          <w:szCs w:val="24"/>
        </w:rPr>
        <w:t xml:space="preserve"> jį išdėstau taip:</w:t>
      </w:r>
    </w:p>
    <w:p w14:paraId="1B27E268" w14:textId="503FF94C" w:rsidR="00B25946" w:rsidRPr="00B25946" w:rsidRDefault="00B25946" w:rsidP="00B25946">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lastRenderedPageBreak/>
        <w:t>„</w:t>
      </w:r>
      <w:r w:rsidRPr="00B25946">
        <w:rPr>
          <w:rFonts w:ascii="Times New Roman" w:hAnsi="Times New Roman"/>
          <w:sz w:val="24"/>
          <w:szCs w:val="24"/>
        </w:rPr>
        <w:t>34.</w:t>
      </w:r>
      <w:r w:rsidRPr="00B25946">
        <w:rPr>
          <w:rFonts w:ascii="Times New Roman" w:hAnsi="Times New Roman"/>
          <w:sz w:val="24"/>
          <w:szCs w:val="24"/>
        </w:rPr>
        <w:tab/>
        <w:t xml:space="preserve">Pareiškėjas (partneris) savo iniciatyva ir savo ir (arba) kitų šaltinių lėšomis gali prisidėti prie projekto įgyvendinimo didesne, nei reikalaujama, lėšų suma. </w:t>
      </w:r>
      <w:r w:rsidRPr="00B25946">
        <w:rPr>
          <w:rFonts w:ascii="Times New Roman" w:hAnsi="Times New Roman"/>
          <w:b/>
          <w:bCs/>
          <w:sz w:val="24"/>
          <w:szCs w:val="24"/>
        </w:rPr>
        <w:t>Projekto tinkamų finansuoti išlaidų dalis, kurios nepadengia projektui skiriamo finansavimo lėšos, turi būti finansuojama iš projekto vykdytojo (partnerio) lėšų</w:t>
      </w:r>
      <w:r w:rsidRPr="00B25946">
        <w:rPr>
          <w:rFonts w:ascii="Times New Roman" w:hAnsi="Times New Roman"/>
          <w:sz w:val="24"/>
          <w:szCs w:val="24"/>
        </w:rPr>
        <w:t>.</w:t>
      </w:r>
      <w:r>
        <w:rPr>
          <w:rFonts w:ascii="Times New Roman" w:hAnsi="Times New Roman"/>
          <w:sz w:val="24"/>
          <w:szCs w:val="24"/>
        </w:rPr>
        <w:t>“</w:t>
      </w:r>
    </w:p>
    <w:p w14:paraId="114E88D7" w14:textId="02308693" w:rsidR="00B25946" w:rsidRPr="000C74E2" w:rsidRDefault="00B25946" w:rsidP="00B25946">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37.4 papunktį ir</w:t>
      </w:r>
      <w:r w:rsidRPr="00F24FAD">
        <w:rPr>
          <w:rFonts w:ascii="Times New Roman" w:hAnsi="Times New Roman"/>
          <w:noProof/>
          <w:sz w:val="24"/>
          <w:szCs w:val="24"/>
        </w:rPr>
        <w:t xml:space="preserve"> jį išdėstau taip:</w:t>
      </w:r>
    </w:p>
    <w:p w14:paraId="3033784F" w14:textId="7A74CBE0" w:rsidR="00412522" w:rsidRDefault="00B25946" w:rsidP="00B25946">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B25946">
        <w:rPr>
          <w:rFonts w:ascii="Times New Roman" w:hAnsi="Times New Roman"/>
          <w:sz w:val="24"/>
          <w:szCs w:val="24"/>
        </w:rPr>
        <w:t xml:space="preserve">37.4. </w:t>
      </w:r>
      <w:r w:rsidRPr="00B25946">
        <w:rPr>
          <w:rFonts w:ascii="Times New Roman" w:hAnsi="Times New Roman"/>
          <w:b/>
          <w:bCs/>
          <w:sz w:val="24"/>
          <w:szCs w:val="24"/>
        </w:rPr>
        <w:t>šilumos perdavimo tinklų atnaujinimo ir (ar) plėtros išlaidos</w:t>
      </w:r>
      <w:r>
        <w:rPr>
          <w:rFonts w:ascii="Times New Roman" w:hAnsi="Times New Roman"/>
          <w:b/>
          <w:bCs/>
          <w:sz w:val="24"/>
          <w:szCs w:val="24"/>
        </w:rPr>
        <w:t xml:space="preserve"> </w:t>
      </w:r>
      <w:r w:rsidRPr="00B25946">
        <w:rPr>
          <w:rFonts w:ascii="Times New Roman" w:hAnsi="Times New Roman"/>
          <w:strike/>
          <w:sz w:val="24"/>
          <w:szCs w:val="24"/>
        </w:rPr>
        <w:t>magistralinių inžinerinių tinklų ir kitų inžinerinių tinklų, išskyrus statiniui funkcionuoti reikalingus inžinerinius tinklus, taip pat inžinerinius tinklus, kuriuos privaloma perkelti pagal išduotas prisijungimo ar kitas sąlygas, projektavimo, įrengimo ir (ar) atnaujinimo išlaidos</w:t>
      </w:r>
      <w:r w:rsidRPr="00B25946">
        <w:rPr>
          <w:rFonts w:ascii="Times New Roman" w:hAnsi="Times New Roman"/>
          <w:sz w:val="24"/>
          <w:szCs w:val="24"/>
        </w:rPr>
        <w:t>;</w:t>
      </w:r>
      <w:r>
        <w:rPr>
          <w:rFonts w:ascii="Times New Roman" w:hAnsi="Times New Roman"/>
          <w:sz w:val="24"/>
          <w:szCs w:val="24"/>
        </w:rPr>
        <w:t>“.</w:t>
      </w:r>
    </w:p>
    <w:p w14:paraId="0489C1BA" w14:textId="027CD31A" w:rsidR="00B25946" w:rsidRPr="000C74E2" w:rsidRDefault="00B25946" w:rsidP="004665A2">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37.8 papunktį ir</w:t>
      </w:r>
      <w:r w:rsidRPr="00F24FAD">
        <w:rPr>
          <w:rFonts w:ascii="Times New Roman" w:hAnsi="Times New Roman"/>
          <w:noProof/>
          <w:sz w:val="24"/>
          <w:szCs w:val="24"/>
        </w:rPr>
        <w:t xml:space="preserve"> jį išdėstau taip:</w:t>
      </w:r>
    </w:p>
    <w:p w14:paraId="7A553780" w14:textId="38B2F03F" w:rsidR="00B25946" w:rsidRDefault="00B25946" w:rsidP="00B25946">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B25946">
        <w:rPr>
          <w:rFonts w:ascii="Times New Roman" w:hAnsi="Times New Roman"/>
          <w:sz w:val="24"/>
          <w:szCs w:val="24"/>
        </w:rPr>
        <w:t xml:space="preserve">37.8. įrangos ir (ar) inventoriaus, nesusijusio su statinio esminių reikalavimų, kaip jie apibrėžti Lietuvos Respublikos statybos įstatyme, užtikrinimu (išskyrus kompiuterinę techniką, programinę įrangą ir (arba) kitą įrangą, reikalingą įrengtose patalpose numatytai veiklai vykdyti, taip pat ir sumontavimą, vietos paruošimą, instaliavimą, paruošimą naudoti, išbandymą, apmokymą naudotis, stebėjimo ir apsaugos sistemas bei joms funkcionuoti reikalingą įrangą, stacionarius sporto įrenginius, vaikų žaidimų aikštelių įrangą, keltuvus, fontanus, </w:t>
      </w:r>
      <w:proofErr w:type="spellStart"/>
      <w:r w:rsidRPr="00B25946">
        <w:rPr>
          <w:rFonts w:ascii="Times New Roman" w:hAnsi="Times New Roman"/>
          <w:sz w:val="24"/>
          <w:szCs w:val="24"/>
        </w:rPr>
        <w:t>geokupolus</w:t>
      </w:r>
      <w:proofErr w:type="spellEnd"/>
      <w:r w:rsidRPr="00B25946">
        <w:rPr>
          <w:rFonts w:ascii="Times New Roman" w:hAnsi="Times New Roman"/>
          <w:sz w:val="24"/>
          <w:szCs w:val="24"/>
        </w:rPr>
        <w:t xml:space="preserve">, </w:t>
      </w:r>
      <w:r w:rsidRPr="00B25946">
        <w:rPr>
          <w:rFonts w:ascii="Times New Roman" w:hAnsi="Times New Roman"/>
          <w:b/>
          <w:bCs/>
          <w:sz w:val="24"/>
          <w:szCs w:val="24"/>
        </w:rPr>
        <w:t>baldus,</w:t>
      </w:r>
      <w:r w:rsidRPr="00B25946">
        <w:rPr>
          <w:rFonts w:ascii="Times New Roman" w:hAnsi="Times New Roman"/>
          <w:sz w:val="24"/>
          <w:szCs w:val="24"/>
        </w:rPr>
        <w:t xml:space="preserve"> šunų vedžiojimo aikštelių įrangą, viešųjų erdvių apšvietimo sistemas, mažosios architektūros elementus (pavyzdžiui: suoliukus, šiukšliadėžes, lauko laikrodžius, dėžes šunų ekskrementams, dėžes žvyro ir druskos mišiniui, stacionarius gėlių vazonus ir gėlines, lauko gertuves-fontanėlius, informacinius stendus, gatvių pavadinimų ir numerių lenteles, nuorodas, rodykles, stacionarias pelenines, dviračių stovus, atitveriamuosius stulpelius, medžių ir šaknų apsaugas), įsigijimo, įrengimo ir atnaujinimo išlaidos;</w:t>
      </w:r>
      <w:r>
        <w:rPr>
          <w:rFonts w:ascii="Times New Roman" w:hAnsi="Times New Roman"/>
          <w:sz w:val="24"/>
          <w:szCs w:val="24"/>
        </w:rPr>
        <w:t>“.</w:t>
      </w:r>
      <w:r w:rsidRPr="00B25946">
        <w:rPr>
          <w:rFonts w:ascii="Times New Roman" w:hAnsi="Times New Roman"/>
          <w:sz w:val="24"/>
          <w:szCs w:val="24"/>
        </w:rPr>
        <w:t xml:space="preserve"> </w:t>
      </w:r>
    </w:p>
    <w:p w14:paraId="24306D71" w14:textId="528466D5" w:rsidR="004665A2" w:rsidRPr="000C74E2" w:rsidRDefault="004665A2" w:rsidP="004665A2">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Pa</w:t>
      </w:r>
      <w:r>
        <w:rPr>
          <w:rFonts w:ascii="Times New Roman" w:hAnsi="Times New Roman"/>
          <w:noProof/>
          <w:sz w:val="24"/>
          <w:szCs w:val="24"/>
        </w:rPr>
        <w:t>pildau 37.21 papunkčiu</w:t>
      </w:r>
      <w:r w:rsidRPr="00F24FAD">
        <w:rPr>
          <w:rFonts w:ascii="Times New Roman" w:hAnsi="Times New Roman"/>
          <w:noProof/>
          <w:sz w:val="24"/>
          <w:szCs w:val="24"/>
        </w:rPr>
        <w:t>:</w:t>
      </w:r>
    </w:p>
    <w:p w14:paraId="31E5C771" w14:textId="4E30F3C7" w:rsidR="004665A2" w:rsidRDefault="004665A2" w:rsidP="004665A2">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4665A2">
        <w:rPr>
          <w:rFonts w:ascii="Times New Roman" w:hAnsi="Times New Roman"/>
          <w:b/>
          <w:bCs/>
          <w:sz w:val="24"/>
          <w:szCs w:val="24"/>
        </w:rPr>
        <w:t>37.21. geležinkelio kelių atnaujinimo ir (ar) įrengimo išlaidos;</w:t>
      </w:r>
      <w:r>
        <w:rPr>
          <w:rFonts w:ascii="Times New Roman" w:hAnsi="Times New Roman"/>
          <w:sz w:val="24"/>
          <w:szCs w:val="24"/>
        </w:rPr>
        <w:t>“.</w:t>
      </w:r>
    </w:p>
    <w:p w14:paraId="703AF0A8" w14:textId="5230FE19" w:rsidR="004665A2" w:rsidRPr="000C74E2" w:rsidRDefault="004665A2" w:rsidP="004665A2">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Pa</w:t>
      </w:r>
      <w:r>
        <w:rPr>
          <w:rFonts w:ascii="Times New Roman" w:hAnsi="Times New Roman"/>
          <w:noProof/>
          <w:sz w:val="24"/>
          <w:szCs w:val="24"/>
        </w:rPr>
        <w:t>pildau 37.22 papunkčiu</w:t>
      </w:r>
      <w:r w:rsidRPr="00F24FAD">
        <w:rPr>
          <w:rFonts w:ascii="Times New Roman" w:hAnsi="Times New Roman"/>
          <w:noProof/>
          <w:sz w:val="24"/>
          <w:szCs w:val="24"/>
        </w:rPr>
        <w:t>:</w:t>
      </w:r>
    </w:p>
    <w:p w14:paraId="1E29455F" w14:textId="6EF080F4" w:rsidR="004665A2" w:rsidRDefault="004665A2" w:rsidP="004665A2">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4665A2">
        <w:rPr>
          <w:rFonts w:ascii="Times New Roman" w:hAnsi="Times New Roman"/>
          <w:b/>
          <w:bCs/>
          <w:sz w:val="24"/>
          <w:szCs w:val="24"/>
        </w:rPr>
        <w:t>37.22. projekto veiklos ar jos dalies, įgyvendinamos už tikslinės ar susietos teritorijos ribos, išlaidos;</w:t>
      </w:r>
      <w:r>
        <w:rPr>
          <w:rFonts w:ascii="Times New Roman" w:hAnsi="Times New Roman"/>
          <w:sz w:val="24"/>
          <w:szCs w:val="24"/>
        </w:rPr>
        <w:t>“.</w:t>
      </w:r>
    </w:p>
    <w:p w14:paraId="14A84370" w14:textId="5CDCEAB5" w:rsidR="002F4332" w:rsidRPr="000C74E2" w:rsidRDefault="002F4332" w:rsidP="002F4332">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Pa</w:t>
      </w:r>
      <w:r>
        <w:rPr>
          <w:rFonts w:ascii="Times New Roman" w:hAnsi="Times New Roman"/>
          <w:noProof/>
          <w:sz w:val="24"/>
          <w:szCs w:val="24"/>
        </w:rPr>
        <w:t>pildau 37.23 papunkčiu</w:t>
      </w:r>
      <w:r w:rsidRPr="00F24FAD">
        <w:rPr>
          <w:rFonts w:ascii="Times New Roman" w:hAnsi="Times New Roman"/>
          <w:noProof/>
          <w:sz w:val="24"/>
          <w:szCs w:val="24"/>
        </w:rPr>
        <w:t>:</w:t>
      </w:r>
    </w:p>
    <w:p w14:paraId="7BBF58B8" w14:textId="6C21CE70" w:rsidR="002F4332" w:rsidRPr="002F4332" w:rsidRDefault="002F4332" w:rsidP="002F4332">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B33DF7">
        <w:rPr>
          <w:rFonts w:ascii="Times New Roman" w:hAnsi="Times New Roman"/>
          <w:b/>
          <w:sz w:val="24"/>
          <w:szCs w:val="24"/>
        </w:rPr>
        <w:t xml:space="preserve">37.23. netinkamų išlaidų dalis, tenkanti statinio projektavimo, statinio projekto ekspertizės, statinio techninės priežiūros, statinio projekto vykdymo priežiūros ir (ar) kitų inžinerinių paslaugų išlaidoms, susijusioms su statinio atnaujinimu, statyba ar konversija, nustatoma proporcingai visų netinkamų finansuoti </w:t>
      </w:r>
      <w:r w:rsidRPr="008154B0">
        <w:rPr>
          <w:rFonts w:ascii="Times New Roman" w:hAnsi="Times New Roman"/>
          <w:b/>
          <w:bCs/>
          <w:sz w:val="24"/>
          <w:szCs w:val="24"/>
        </w:rPr>
        <w:t>ir (ar) projekto apimtyje nevykdomų</w:t>
      </w:r>
      <w:r w:rsidRPr="00B33DF7">
        <w:rPr>
          <w:rFonts w:ascii="Times New Roman" w:hAnsi="Times New Roman"/>
          <w:b/>
          <w:sz w:val="24"/>
          <w:szCs w:val="24"/>
        </w:rPr>
        <w:t xml:space="preserve"> rangos darbų išlaidų daliai; netinkamų statinio projektavimo, statinio projekto ekspertizės išlaidų dalis tikslinama projekto įgyvendinimo metu atsižvelgiant į statinio statybos skaičiuojamąją kainą arba rangos darbų sutarties kainą, jei projekto </w:t>
      </w:r>
      <w:r w:rsidRPr="00B33DF7">
        <w:rPr>
          <w:rFonts w:ascii="Times New Roman" w:hAnsi="Times New Roman"/>
          <w:b/>
          <w:sz w:val="24"/>
          <w:szCs w:val="24"/>
        </w:rPr>
        <w:lastRenderedPageBreak/>
        <w:t>įgyvendinimo metu pateikta rangos darbų su projektavimu sutartis; statinio techninės priežiūros ir statinio projekto vykdymo priežiūros netinkamų finansuoti išlaidų dalis tikslinama projekto įgyvendinimo metu, atsižvelgiant į faktišką tinkamų finansuoti rangos darbų išlaidų dydį</w:t>
      </w:r>
      <w:r w:rsidRPr="002F4332">
        <w:rPr>
          <w:rFonts w:ascii="Times New Roman" w:hAnsi="Times New Roman"/>
          <w:sz w:val="24"/>
          <w:szCs w:val="24"/>
        </w:rPr>
        <w:t>.</w:t>
      </w:r>
      <w:r>
        <w:rPr>
          <w:rFonts w:ascii="Times New Roman" w:hAnsi="Times New Roman"/>
          <w:sz w:val="24"/>
          <w:szCs w:val="24"/>
        </w:rPr>
        <w:t>“</w:t>
      </w:r>
    </w:p>
    <w:p w14:paraId="68581360" w14:textId="659E167A" w:rsidR="002F4332" w:rsidRPr="000C74E2" w:rsidRDefault="002F4332" w:rsidP="002F4332">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47 punktą ir</w:t>
      </w:r>
      <w:r w:rsidRPr="00F24FAD">
        <w:rPr>
          <w:rFonts w:ascii="Times New Roman" w:hAnsi="Times New Roman"/>
          <w:noProof/>
          <w:sz w:val="24"/>
          <w:szCs w:val="24"/>
        </w:rPr>
        <w:t xml:space="preserve"> jį išdėstau taip:</w:t>
      </w:r>
    </w:p>
    <w:p w14:paraId="0BE8C44C" w14:textId="492F3FAA" w:rsidR="002F4332" w:rsidRPr="004665A2" w:rsidRDefault="002F4332" w:rsidP="004665A2">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2F4332">
        <w:rPr>
          <w:rFonts w:ascii="Times New Roman" w:hAnsi="Times New Roman"/>
          <w:sz w:val="24"/>
          <w:szCs w:val="24"/>
        </w:rPr>
        <w:t>47.  Siekdamas gauti finansavimą pareiškėjas turi užpildyti paraišką,</w:t>
      </w:r>
      <w:r>
        <w:rPr>
          <w:rFonts w:ascii="Times New Roman" w:hAnsi="Times New Roman"/>
          <w:sz w:val="24"/>
          <w:szCs w:val="24"/>
        </w:rPr>
        <w:t xml:space="preserve"> </w:t>
      </w:r>
      <w:r w:rsidRPr="002F4332">
        <w:rPr>
          <w:rFonts w:ascii="Times New Roman" w:hAnsi="Times New Roman"/>
          <w:b/>
          <w:bCs/>
          <w:sz w:val="24"/>
          <w:szCs w:val="24"/>
        </w:rPr>
        <w:t>kurios iš dalies užpildyta forma PDF formatu skelbiama ES struktūrinių fondų interneto svetainės www.esinvesticijos.lt skiltyje „Finansavimas/Planuojami valstybės (regionų) projektai“ prie konkretaus planuojamo projekto „Susijusių dokumentų“</w:t>
      </w:r>
      <w:r w:rsidRPr="002F4332">
        <w:rPr>
          <w:rFonts w:ascii="Times New Roman" w:hAnsi="Times New Roman"/>
          <w:sz w:val="24"/>
          <w:szCs w:val="24"/>
        </w:rPr>
        <w:t xml:space="preserve"> </w:t>
      </w:r>
      <w:r w:rsidRPr="002F4332">
        <w:rPr>
          <w:rFonts w:ascii="Times New Roman" w:hAnsi="Times New Roman"/>
          <w:strike/>
          <w:sz w:val="24"/>
          <w:szCs w:val="24"/>
        </w:rPr>
        <w:t>kurios forma nustatyta Projektų taisyklių 3 priede ir paskelbta ES struktūrinių fondų interneto svetainėje www.esinvesticijos.lt</w:t>
      </w:r>
      <w:r w:rsidRPr="002F4332">
        <w:rPr>
          <w:rFonts w:ascii="Times New Roman" w:hAnsi="Times New Roman"/>
          <w:sz w:val="24"/>
          <w:szCs w:val="24"/>
        </w:rPr>
        <w:t>.</w:t>
      </w:r>
      <w:r>
        <w:rPr>
          <w:rFonts w:ascii="Times New Roman" w:hAnsi="Times New Roman"/>
          <w:sz w:val="24"/>
          <w:szCs w:val="24"/>
        </w:rPr>
        <w:t>“</w:t>
      </w:r>
      <w:r w:rsidRPr="002F4332">
        <w:rPr>
          <w:rFonts w:ascii="Times New Roman" w:hAnsi="Times New Roman"/>
          <w:sz w:val="24"/>
          <w:szCs w:val="24"/>
        </w:rPr>
        <w:t> </w:t>
      </w:r>
    </w:p>
    <w:p w14:paraId="3ABAB710" w14:textId="006B0480" w:rsidR="003B030D" w:rsidRPr="000C74E2" w:rsidRDefault="003B030D" w:rsidP="003B030D">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Pa</w:t>
      </w:r>
      <w:r>
        <w:rPr>
          <w:rFonts w:ascii="Times New Roman" w:hAnsi="Times New Roman"/>
          <w:noProof/>
          <w:sz w:val="24"/>
          <w:szCs w:val="24"/>
        </w:rPr>
        <w:t>pildau 50.18 papunkčiu</w:t>
      </w:r>
      <w:r w:rsidRPr="00F24FAD">
        <w:rPr>
          <w:rFonts w:ascii="Times New Roman" w:hAnsi="Times New Roman"/>
          <w:noProof/>
          <w:sz w:val="24"/>
          <w:szCs w:val="24"/>
        </w:rPr>
        <w:t>:</w:t>
      </w:r>
    </w:p>
    <w:p w14:paraId="00CB84A8" w14:textId="77F8BE92" w:rsidR="003B030D" w:rsidRDefault="003B030D" w:rsidP="003B030D">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3B030D">
        <w:rPr>
          <w:rFonts w:ascii="Times New Roman" w:hAnsi="Times New Roman"/>
          <w:b/>
          <w:bCs/>
          <w:sz w:val="24"/>
          <w:szCs w:val="24"/>
        </w:rPr>
        <w:t xml:space="preserve">50.18. informaciją dėl įmonių tarpusavio santykių, nurodytų </w:t>
      </w:r>
      <w:r w:rsidRPr="003B030D">
        <w:rPr>
          <w:rFonts w:ascii="Times New Roman" w:hAnsi="Times New Roman"/>
          <w:b/>
          <w:bCs/>
          <w:i/>
          <w:iCs/>
          <w:sz w:val="24"/>
          <w:szCs w:val="24"/>
        </w:rPr>
        <w:t xml:space="preserve">de </w:t>
      </w:r>
      <w:proofErr w:type="spellStart"/>
      <w:r w:rsidRPr="003B030D">
        <w:rPr>
          <w:rFonts w:ascii="Times New Roman" w:hAnsi="Times New Roman"/>
          <w:b/>
          <w:bCs/>
          <w:i/>
          <w:iCs/>
          <w:sz w:val="24"/>
          <w:szCs w:val="24"/>
        </w:rPr>
        <w:t>minimis</w:t>
      </w:r>
      <w:proofErr w:type="spellEnd"/>
      <w:r w:rsidRPr="003B030D">
        <w:rPr>
          <w:rFonts w:ascii="Times New Roman" w:hAnsi="Times New Roman"/>
          <w:b/>
          <w:bCs/>
          <w:sz w:val="24"/>
          <w:szCs w:val="24"/>
        </w:rPr>
        <w:t xml:space="preserve"> reglamento 2 straipsnio 2 dalyje, reikalingą vienos įmonės, kaip nurodyta </w:t>
      </w:r>
      <w:r w:rsidRPr="003B030D">
        <w:rPr>
          <w:rFonts w:ascii="Times New Roman" w:hAnsi="Times New Roman"/>
          <w:b/>
          <w:bCs/>
          <w:i/>
          <w:iCs/>
          <w:sz w:val="24"/>
          <w:szCs w:val="24"/>
        </w:rPr>
        <w:t xml:space="preserve">de </w:t>
      </w:r>
      <w:proofErr w:type="spellStart"/>
      <w:r w:rsidRPr="003B030D">
        <w:rPr>
          <w:rFonts w:ascii="Times New Roman" w:hAnsi="Times New Roman"/>
          <w:b/>
          <w:bCs/>
          <w:i/>
          <w:iCs/>
          <w:sz w:val="24"/>
          <w:szCs w:val="24"/>
        </w:rPr>
        <w:t>minimis</w:t>
      </w:r>
      <w:proofErr w:type="spellEnd"/>
      <w:r w:rsidRPr="003B030D">
        <w:rPr>
          <w:rFonts w:ascii="Times New Roman" w:hAnsi="Times New Roman"/>
          <w:b/>
          <w:bCs/>
          <w:sz w:val="24"/>
          <w:szCs w:val="24"/>
        </w:rPr>
        <w:t xml:space="preserve"> reglamente, apimčiai nustatyti (pildoma „Vienos įmonės“ deklaracijoje, pagal formą, paskelbtą interneto svetainėje www.esinvesticijos.lt (</w:t>
      </w:r>
      <w:hyperlink r:id="rId10" w:history="1">
        <w:r w:rsidRPr="003B030D">
          <w:rPr>
            <w:rFonts w:ascii="Times New Roman" w:hAnsi="Times New Roman"/>
            <w:b/>
            <w:bCs/>
            <w:sz w:val="24"/>
            <w:szCs w:val="24"/>
          </w:rPr>
          <w:t>http://esinvesticijos.lt/lt/dokumentai/vienos-imones-deklaracijos-pagal-komisijos-reglamenta-es-nr-1407-2013</w:t>
        </w:r>
      </w:hyperlink>
      <w:r w:rsidRPr="003B030D">
        <w:rPr>
          <w:rFonts w:ascii="Times New Roman" w:hAnsi="Times New Roman"/>
          <w:b/>
          <w:bCs/>
          <w:sz w:val="24"/>
          <w:szCs w:val="24"/>
        </w:rPr>
        <w:t>);</w:t>
      </w:r>
      <w:r>
        <w:rPr>
          <w:rFonts w:ascii="Times New Roman" w:hAnsi="Times New Roman"/>
          <w:sz w:val="24"/>
          <w:szCs w:val="24"/>
        </w:rPr>
        <w:t>“.</w:t>
      </w:r>
    </w:p>
    <w:p w14:paraId="5B449BBC" w14:textId="0E96479A" w:rsidR="003B030D" w:rsidRPr="000C74E2" w:rsidRDefault="003B030D" w:rsidP="003B030D">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Pa</w:t>
      </w:r>
      <w:r>
        <w:rPr>
          <w:rFonts w:ascii="Times New Roman" w:hAnsi="Times New Roman"/>
          <w:noProof/>
          <w:sz w:val="24"/>
          <w:szCs w:val="24"/>
        </w:rPr>
        <w:t>pildau 50.19 papunkčiu</w:t>
      </w:r>
      <w:r w:rsidRPr="00F24FAD">
        <w:rPr>
          <w:rFonts w:ascii="Times New Roman" w:hAnsi="Times New Roman"/>
          <w:noProof/>
          <w:sz w:val="24"/>
          <w:szCs w:val="24"/>
        </w:rPr>
        <w:t>:</w:t>
      </w:r>
    </w:p>
    <w:p w14:paraId="10198179" w14:textId="0325852E" w:rsidR="003B030D" w:rsidRPr="0025054C" w:rsidRDefault="003B030D" w:rsidP="003B030D">
      <w:pPr>
        <w:spacing w:after="0" w:line="360" w:lineRule="auto"/>
        <w:ind w:firstLine="720"/>
        <w:jc w:val="both"/>
        <w:textAlignment w:val="center"/>
        <w:rPr>
          <w:rFonts w:ascii="Times New Roman" w:hAnsi="Times New Roman"/>
          <w:b/>
          <w:bCs/>
          <w:sz w:val="24"/>
          <w:szCs w:val="24"/>
        </w:rPr>
      </w:pPr>
      <w:r w:rsidRPr="004E0A7A">
        <w:rPr>
          <w:rFonts w:ascii="Times New Roman" w:hAnsi="Times New Roman"/>
          <w:sz w:val="24"/>
          <w:szCs w:val="24"/>
        </w:rPr>
        <w:t>„</w:t>
      </w:r>
      <w:r w:rsidRPr="0025054C">
        <w:rPr>
          <w:rFonts w:ascii="Times New Roman" w:hAnsi="Times New Roman"/>
          <w:b/>
          <w:bCs/>
          <w:sz w:val="24"/>
          <w:szCs w:val="24"/>
        </w:rPr>
        <w:t>50.19. partnerio sutarties dėl LEZ ar PP valdymo ištraukos kopiją, kurioje būtų nurodyti jo prisiimti įsipareigojimai dėl investicijų į LEZ ar PP infrastruktūros vystymą, jei pareiškėjo partneris yra LEZ valdymo bendrovė ar PP operatorius;</w:t>
      </w:r>
      <w:r w:rsidRPr="004E0A7A">
        <w:rPr>
          <w:rFonts w:ascii="Times New Roman" w:hAnsi="Times New Roman"/>
          <w:sz w:val="24"/>
          <w:szCs w:val="24"/>
        </w:rPr>
        <w:t>“.</w:t>
      </w:r>
    </w:p>
    <w:p w14:paraId="4190D1CA" w14:textId="25EE8BD8" w:rsidR="003B030D" w:rsidRPr="000C74E2" w:rsidRDefault="003B030D" w:rsidP="003B030D">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Pa</w:t>
      </w:r>
      <w:r>
        <w:rPr>
          <w:rFonts w:ascii="Times New Roman" w:hAnsi="Times New Roman"/>
          <w:noProof/>
          <w:sz w:val="24"/>
          <w:szCs w:val="24"/>
        </w:rPr>
        <w:t>pildau 50.</w:t>
      </w:r>
      <w:r w:rsidR="0025054C">
        <w:rPr>
          <w:rFonts w:ascii="Times New Roman" w:hAnsi="Times New Roman"/>
          <w:noProof/>
          <w:sz w:val="24"/>
          <w:szCs w:val="24"/>
        </w:rPr>
        <w:t>20</w:t>
      </w:r>
      <w:r>
        <w:rPr>
          <w:rFonts w:ascii="Times New Roman" w:hAnsi="Times New Roman"/>
          <w:noProof/>
          <w:sz w:val="24"/>
          <w:szCs w:val="24"/>
        </w:rPr>
        <w:t xml:space="preserve"> papunkčiu</w:t>
      </w:r>
      <w:r w:rsidRPr="00F24FAD">
        <w:rPr>
          <w:rFonts w:ascii="Times New Roman" w:hAnsi="Times New Roman"/>
          <w:noProof/>
          <w:sz w:val="24"/>
          <w:szCs w:val="24"/>
        </w:rPr>
        <w:t>:</w:t>
      </w:r>
    </w:p>
    <w:p w14:paraId="45CC7C67" w14:textId="063EB8A5" w:rsidR="0025054C" w:rsidRDefault="0025054C" w:rsidP="0025054C">
      <w:pPr>
        <w:spacing w:after="0" w:line="360" w:lineRule="auto"/>
        <w:ind w:firstLine="720"/>
        <w:jc w:val="both"/>
        <w:textAlignment w:val="center"/>
        <w:rPr>
          <w:rFonts w:ascii="Times New Roman" w:hAnsi="Times New Roman"/>
          <w:sz w:val="24"/>
          <w:szCs w:val="24"/>
        </w:rPr>
      </w:pPr>
      <w:r w:rsidRPr="0025054C">
        <w:rPr>
          <w:rFonts w:ascii="Times New Roman" w:hAnsi="Times New Roman"/>
          <w:sz w:val="24"/>
          <w:szCs w:val="24"/>
        </w:rPr>
        <w:t>„</w:t>
      </w:r>
      <w:r w:rsidRPr="0025054C">
        <w:rPr>
          <w:rFonts w:ascii="Times New Roman" w:hAnsi="Times New Roman"/>
          <w:b/>
          <w:bCs/>
          <w:sz w:val="24"/>
          <w:szCs w:val="24"/>
        </w:rPr>
        <w:t>50.20. teritorijos, kurioje plėtojamas PP arba LEZ, detalųjį arba specialųjį planą (netaikoma PP arba LEZ, jeigu jų ribos nustatytos Vyriausybės arba Seimo);</w:t>
      </w:r>
      <w:r w:rsidRPr="0025054C">
        <w:rPr>
          <w:rFonts w:ascii="Times New Roman" w:hAnsi="Times New Roman"/>
          <w:sz w:val="24"/>
          <w:szCs w:val="24"/>
        </w:rPr>
        <w:t>“</w:t>
      </w:r>
      <w:r>
        <w:rPr>
          <w:rFonts w:ascii="Times New Roman" w:hAnsi="Times New Roman"/>
          <w:sz w:val="24"/>
          <w:szCs w:val="24"/>
        </w:rPr>
        <w:t>.</w:t>
      </w:r>
    </w:p>
    <w:p w14:paraId="04FF5445" w14:textId="6B5D3CCC" w:rsidR="0025054C" w:rsidRDefault="0025054C" w:rsidP="0025054C">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Pa</w:t>
      </w:r>
      <w:r>
        <w:rPr>
          <w:rFonts w:ascii="Times New Roman" w:hAnsi="Times New Roman"/>
          <w:noProof/>
          <w:sz w:val="24"/>
          <w:szCs w:val="24"/>
        </w:rPr>
        <w:t>pildau 50.21 papunkčiu</w:t>
      </w:r>
      <w:r w:rsidRPr="00F24FAD">
        <w:rPr>
          <w:rFonts w:ascii="Times New Roman" w:hAnsi="Times New Roman"/>
          <w:noProof/>
          <w:sz w:val="24"/>
          <w:szCs w:val="24"/>
        </w:rPr>
        <w:t>:</w:t>
      </w:r>
    </w:p>
    <w:p w14:paraId="544A5524" w14:textId="0756C55A" w:rsidR="0025054C" w:rsidRPr="0025054C" w:rsidRDefault="0025054C" w:rsidP="0025054C">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Pr="0025054C">
        <w:rPr>
          <w:rFonts w:ascii="Times New Roman" w:hAnsi="Times New Roman"/>
          <w:b/>
          <w:bCs/>
          <w:sz w:val="24"/>
          <w:szCs w:val="24"/>
        </w:rPr>
        <w:t>50.21. informaciją apie ES struktūrinių fondų lėšų bendrai finansuojamų projektų gaunamas pajamas (taikoma, jei projekto tinkamų finansuoti išlaidų suma viršija 1 000 000 eurų).</w:t>
      </w:r>
      <w:r>
        <w:rPr>
          <w:rFonts w:ascii="Times New Roman" w:hAnsi="Times New Roman"/>
          <w:sz w:val="24"/>
          <w:szCs w:val="24"/>
        </w:rPr>
        <w:t>“</w:t>
      </w:r>
    </w:p>
    <w:p w14:paraId="24204878" w14:textId="42755043" w:rsidR="0025054C" w:rsidRPr="000C74E2" w:rsidRDefault="0025054C" w:rsidP="0025054C">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sidR="005D2B30">
        <w:rPr>
          <w:rFonts w:ascii="Times New Roman" w:hAnsi="Times New Roman"/>
          <w:noProof/>
          <w:sz w:val="24"/>
          <w:szCs w:val="24"/>
        </w:rPr>
        <w:t>54</w:t>
      </w:r>
      <w:r>
        <w:rPr>
          <w:rFonts w:ascii="Times New Roman" w:hAnsi="Times New Roman"/>
          <w:noProof/>
          <w:sz w:val="24"/>
          <w:szCs w:val="24"/>
        </w:rPr>
        <w:t xml:space="preserve"> punktą ir</w:t>
      </w:r>
      <w:r w:rsidRPr="00F24FAD">
        <w:rPr>
          <w:rFonts w:ascii="Times New Roman" w:hAnsi="Times New Roman"/>
          <w:noProof/>
          <w:sz w:val="24"/>
          <w:szCs w:val="24"/>
        </w:rPr>
        <w:t xml:space="preserve"> jį išdėstau taip:</w:t>
      </w:r>
    </w:p>
    <w:p w14:paraId="34D47220" w14:textId="76883324" w:rsidR="0025054C" w:rsidRPr="0025054C" w:rsidRDefault="005D2B30" w:rsidP="0025054C">
      <w:pPr>
        <w:spacing w:after="0" w:line="360" w:lineRule="auto"/>
        <w:ind w:firstLine="720"/>
        <w:jc w:val="both"/>
        <w:textAlignment w:val="center"/>
        <w:rPr>
          <w:rFonts w:ascii="Times New Roman" w:hAnsi="Times New Roman"/>
          <w:sz w:val="24"/>
          <w:szCs w:val="24"/>
        </w:rPr>
      </w:pPr>
      <w:r>
        <w:rPr>
          <w:rFonts w:ascii="Times New Roman" w:hAnsi="Times New Roman"/>
          <w:sz w:val="24"/>
          <w:szCs w:val="24"/>
        </w:rPr>
        <w:t>„</w:t>
      </w:r>
      <w:r w:rsidR="0025054C" w:rsidRPr="0025054C">
        <w:rPr>
          <w:rFonts w:ascii="Times New Roman" w:hAnsi="Times New Roman"/>
          <w:sz w:val="24"/>
          <w:szCs w:val="24"/>
        </w:rPr>
        <w:t xml:space="preserve">54. Įgyvendinančioji institucija atlieka projekto tinkamumo finansuoti vertinimą Projektų taisyklių 14 ir 15 skirsniuose nustatyta tvarka pagal Aprašo 1 priede nustatytus reikalavimus, taip pat projekto atitikties valstybės pagalbos taisyklėms vertinimą pagal Aprašo 2 priede (jei teikiama valstybės pagalba pagal Bendrąjį bendrosios išimties reglamentą) ar Aprašo 4 priede (jei teikiama valstybės pagalba pagal Europos Komisijos sprendimą) nustatytus </w:t>
      </w:r>
      <w:r w:rsidR="0025054C" w:rsidRPr="0025054C">
        <w:rPr>
          <w:rFonts w:ascii="Times New Roman" w:hAnsi="Times New Roman"/>
          <w:sz w:val="24"/>
          <w:szCs w:val="24"/>
        </w:rPr>
        <w:lastRenderedPageBreak/>
        <w:t>reikalavimus</w:t>
      </w:r>
      <w:r w:rsidR="0025054C" w:rsidRPr="005D2B30">
        <w:rPr>
          <w:rFonts w:ascii="Times New Roman" w:hAnsi="Times New Roman"/>
          <w:b/>
          <w:bCs/>
          <w:sz w:val="24"/>
          <w:szCs w:val="24"/>
        </w:rPr>
        <w:t xml:space="preserve">, ar Aprašo 5 priede (jei teikiama valstybės pagalba pagal </w:t>
      </w:r>
      <w:r w:rsidR="0025054C" w:rsidRPr="005D2B30">
        <w:rPr>
          <w:rFonts w:ascii="Times New Roman" w:hAnsi="Times New Roman"/>
          <w:b/>
          <w:bCs/>
          <w:i/>
          <w:iCs/>
          <w:sz w:val="24"/>
          <w:szCs w:val="24"/>
        </w:rPr>
        <w:t xml:space="preserve">de </w:t>
      </w:r>
      <w:proofErr w:type="spellStart"/>
      <w:r w:rsidR="0025054C" w:rsidRPr="005D2B30">
        <w:rPr>
          <w:rFonts w:ascii="Times New Roman" w:hAnsi="Times New Roman"/>
          <w:b/>
          <w:bCs/>
          <w:i/>
          <w:iCs/>
          <w:sz w:val="24"/>
          <w:szCs w:val="24"/>
        </w:rPr>
        <w:t>minimis</w:t>
      </w:r>
      <w:proofErr w:type="spellEnd"/>
      <w:r w:rsidR="0025054C" w:rsidRPr="005D2B30">
        <w:rPr>
          <w:rFonts w:ascii="Times New Roman" w:hAnsi="Times New Roman"/>
          <w:b/>
          <w:bCs/>
          <w:sz w:val="24"/>
          <w:szCs w:val="24"/>
        </w:rPr>
        <w:t xml:space="preserve"> reglamentą) nustatytus reikalavimus</w:t>
      </w:r>
      <w:r w:rsidR="0025054C" w:rsidRPr="0025054C">
        <w:rPr>
          <w:rFonts w:ascii="Times New Roman" w:hAnsi="Times New Roman"/>
          <w:sz w:val="24"/>
          <w:szCs w:val="24"/>
        </w:rPr>
        <w:t>.</w:t>
      </w:r>
      <w:r>
        <w:rPr>
          <w:rFonts w:ascii="Times New Roman" w:hAnsi="Times New Roman"/>
          <w:sz w:val="24"/>
          <w:szCs w:val="24"/>
        </w:rPr>
        <w:t>“</w:t>
      </w:r>
    </w:p>
    <w:p w14:paraId="254A7037" w14:textId="014C3E02" w:rsidR="006C59E9" w:rsidRDefault="006C59E9" w:rsidP="006C59E9">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 priedo 1.3 papunktį</w:t>
      </w:r>
      <w:r w:rsidR="009176A0">
        <w:rPr>
          <w:rFonts w:ascii="Times New Roman" w:hAnsi="Times New Roman"/>
          <w:noProof/>
          <w:sz w:val="24"/>
          <w:szCs w:val="24"/>
        </w:rPr>
        <w:t xml:space="preserve"> ir</w:t>
      </w:r>
      <w:r w:rsidRPr="00F24FAD">
        <w:rPr>
          <w:rFonts w:ascii="Times New Roman" w:hAnsi="Times New Roman"/>
          <w:noProof/>
          <w:sz w:val="24"/>
          <w:szCs w:val="24"/>
        </w:rPr>
        <w:t xml:space="preserve"> jį išdėstau taip:</w:t>
      </w:r>
    </w:p>
    <w:tbl>
      <w:tblPr>
        <w:tblW w:w="9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1"/>
        <w:gridCol w:w="3377"/>
        <w:gridCol w:w="1237"/>
        <w:gridCol w:w="1484"/>
      </w:tblGrid>
      <w:tr w:rsidR="006C59E9" w:rsidRPr="006C59E9" w14:paraId="489A07BF" w14:textId="77777777" w:rsidTr="006C59E9">
        <w:trPr>
          <w:trHeight w:val="21"/>
        </w:trPr>
        <w:tc>
          <w:tcPr>
            <w:tcW w:w="3261" w:type="dxa"/>
            <w:tcMar>
              <w:top w:w="0" w:type="dxa"/>
              <w:left w:w="108" w:type="dxa"/>
              <w:bottom w:w="0" w:type="dxa"/>
              <w:right w:w="108" w:type="dxa"/>
            </w:tcMar>
            <w:hideMark/>
          </w:tcPr>
          <w:p w14:paraId="6DFCA68F" w14:textId="77777777" w:rsidR="006C59E9" w:rsidRPr="006C59E9" w:rsidRDefault="006C59E9" w:rsidP="004E0A7A">
            <w:pPr>
              <w:spacing w:after="0" w:line="240" w:lineRule="auto"/>
              <w:jc w:val="both"/>
              <w:rPr>
                <w:rFonts w:ascii="Times New Roman" w:hAnsi="Times New Roman"/>
                <w:sz w:val="24"/>
                <w:szCs w:val="24"/>
              </w:rPr>
            </w:pPr>
            <w:r w:rsidRPr="006C59E9">
              <w:rPr>
                <w:rFonts w:ascii="Times New Roman" w:hAnsi="Times New Roman"/>
              </w:rPr>
              <w:t>1.3. Projektas atitinka kitus su projekto veiklomis susijusius projektų finansavimo sąlygų apraše nustatytus reikalavimus.</w:t>
            </w:r>
            <w:r w:rsidRPr="006C59E9">
              <w:rPr>
                <w:rFonts w:ascii="Times New Roman" w:hAnsi="Times New Roman"/>
                <w:i/>
                <w:iCs/>
              </w:rPr>
              <w:t xml:space="preserve">     </w:t>
            </w:r>
          </w:p>
        </w:tc>
        <w:tc>
          <w:tcPr>
            <w:tcW w:w="3377" w:type="dxa"/>
            <w:tcMar>
              <w:top w:w="0" w:type="dxa"/>
              <w:left w:w="108" w:type="dxa"/>
              <w:bottom w:w="0" w:type="dxa"/>
              <w:right w:w="108" w:type="dxa"/>
            </w:tcMar>
            <w:hideMark/>
          </w:tcPr>
          <w:p w14:paraId="108EA394" w14:textId="6A510115" w:rsidR="006C59E9" w:rsidRPr="006C59E9" w:rsidRDefault="006C59E9" w:rsidP="006C59E9">
            <w:pPr>
              <w:spacing w:after="0" w:line="240" w:lineRule="auto"/>
              <w:rPr>
                <w:rFonts w:ascii="Times New Roman" w:hAnsi="Times New Roman"/>
                <w:sz w:val="24"/>
                <w:szCs w:val="24"/>
              </w:rPr>
            </w:pPr>
            <w:r w:rsidRPr="006C59E9">
              <w:rPr>
                <w:rFonts w:ascii="Times New Roman" w:hAnsi="Times New Roman"/>
              </w:rPr>
              <w:t>Projektas turi atitikti kitus su projekto veiklomis susijusius Aprašo</w:t>
            </w:r>
            <w:r>
              <w:rPr>
                <w:rFonts w:ascii="Times New Roman" w:hAnsi="Times New Roman"/>
              </w:rPr>
              <w:t xml:space="preserve"> </w:t>
            </w:r>
            <w:r w:rsidRPr="006C59E9">
              <w:rPr>
                <w:rFonts w:ascii="Times New Roman" w:hAnsi="Times New Roman"/>
                <w:b/>
                <w:bCs/>
              </w:rPr>
              <w:t>19, 20, 22 ir 23</w:t>
            </w:r>
            <w:r w:rsidRPr="006C59E9">
              <w:rPr>
                <w:rFonts w:ascii="Times New Roman" w:hAnsi="Times New Roman"/>
                <w:b/>
                <w:bCs/>
                <w:vertAlign w:val="superscript"/>
              </w:rPr>
              <w:t>2</w:t>
            </w:r>
            <w:r w:rsidRPr="006C59E9">
              <w:rPr>
                <w:rFonts w:ascii="Times New Roman" w:hAnsi="Times New Roman"/>
              </w:rPr>
              <w:t xml:space="preserve"> </w:t>
            </w:r>
            <w:r w:rsidRPr="006C59E9">
              <w:rPr>
                <w:rFonts w:ascii="Times New Roman" w:hAnsi="Times New Roman"/>
                <w:strike/>
              </w:rPr>
              <w:t>20–22</w:t>
            </w:r>
            <w:r w:rsidRPr="006C59E9">
              <w:rPr>
                <w:rFonts w:ascii="Times New Roman" w:hAnsi="Times New Roman"/>
              </w:rPr>
              <w:t xml:space="preserve"> punktuose nustatytus reikalavimus.</w:t>
            </w:r>
          </w:p>
        </w:tc>
        <w:tc>
          <w:tcPr>
            <w:tcW w:w="1237" w:type="dxa"/>
            <w:tcMar>
              <w:top w:w="0" w:type="dxa"/>
              <w:left w:w="108" w:type="dxa"/>
              <w:bottom w:w="0" w:type="dxa"/>
              <w:right w:w="108" w:type="dxa"/>
            </w:tcMar>
            <w:hideMark/>
          </w:tcPr>
          <w:p w14:paraId="4B262055" w14:textId="77777777" w:rsidR="006C59E9" w:rsidRPr="006C59E9" w:rsidRDefault="006C59E9" w:rsidP="006C59E9">
            <w:pPr>
              <w:spacing w:after="0" w:line="240" w:lineRule="auto"/>
              <w:jc w:val="center"/>
              <w:rPr>
                <w:rFonts w:ascii="Times New Roman" w:hAnsi="Times New Roman"/>
                <w:sz w:val="24"/>
                <w:szCs w:val="24"/>
              </w:rPr>
            </w:pPr>
            <w:r w:rsidRPr="006C59E9">
              <w:rPr>
                <w:rFonts w:ascii="Times New Roman" w:hAnsi="Times New Roman"/>
              </w:rPr>
              <w:t> </w:t>
            </w:r>
          </w:p>
        </w:tc>
        <w:tc>
          <w:tcPr>
            <w:tcW w:w="1484" w:type="dxa"/>
            <w:tcMar>
              <w:top w:w="0" w:type="dxa"/>
              <w:left w:w="108" w:type="dxa"/>
              <w:bottom w:w="0" w:type="dxa"/>
              <w:right w:w="108" w:type="dxa"/>
            </w:tcMar>
            <w:hideMark/>
          </w:tcPr>
          <w:p w14:paraId="10B3463B" w14:textId="77777777" w:rsidR="006C59E9" w:rsidRPr="006C59E9" w:rsidRDefault="006C59E9" w:rsidP="006C59E9">
            <w:pPr>
              <w:spacing w:after="0" w:line="240" w:lineRule="auto"/>
              <w:rPr>
                <w:rFonts w:ascii="Times New Roman" w:hAnsi="Times New Roman"/>
                <w:sz w:val="24"/>
                <w:szCs w:val="24"/>
              </w:rPr>
            </w:pPr>
            <w:r w:rsidRPr="006C59E9">
              <w:rPr>
                <w:rFonts w:ascii="Times New Roman" w:hAnsi="Times New Roman"/>
              </w:rPr>
              <w:t> </w:t>
            </w:r>
          </w:p>
        </w:tc>
      </w:tr>
    </w:tbl>
    <w:p w14:paraId="0218F406" w14:textId="77777777" w:rsidR="006C59E9" w:rsidRDefault="006C59E9" w:rsidP="006C59E9">
      <w:pPr>
        <w:pStyle w:val="Sraopastraipa"/>
        <w:spacing w:after="0" w:line="360" w:lineRule="auto"/>
        <w:ind w:left="1211"/>
        <w:jc w:val="both"/>
        <w:rPr>
          <w:rFonts w:ascii="Times New Roman" w:hAnsi="Times New Roman"/>
          <w:noProof/>
          <w:sz w:val="24"/>
          <w:szCs w:val="24"/>
        </w:rPr>
      </w:pPr>
    </w:p>
    <w:p w14:paraId="2068243A" w14:textId="5543CF8E" w:rsidR="006C59E9" w:rsidRDefault="006C59E9" w:rsidP="006C59E9">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 priedo 3.1 papunktį</w:t>
      </w:r>
      <w:r w:rsidRPr="00F24FAD">
        <w:rPr>
          <w:rFonts w:ascii="Times New Roman" w:hAnsi="Times New Roman"/>
          <w:noProof/>
          <w:sz w:val="24"/>
          <w:szCs w:val="24"/>
        </w:rPr>
        <w:t xml:space="preserve"> </w:t>
      </w:r>
      <w:r w:rsidR="009176A0">
        <w:rPr>
          <w:rFonts w:ascii="Times New Roman" w:hAnsi="Times New Roman"/>
          <w:noProof/>
          <w:sz w:val="24"/>
          <w:szCs w:val="24"/>
        </w:rPr>
        <w:t xml:space="preserve">ir </w:t>
      </w:r>
      <w:r w:rsidRPr="00F24FAD">
        <w:rPr>
          <w:rFonts w:ascii="Times New Roman" w:hAnsi="Times New Roman"/>
          <w:noProof/>
          <w:sz w:val="24"/>
          <w:szCs w:val="24"/>
        </w:rPr>
        <w:t>jį išdėstau taip:</w:t>
      </w:r>
    </w:p>
    <w:tbl>
      <w:tblPr>
        <w:tblW w:w="95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6"/>
        <w:gridCol w:w="3053"/>
        <w:gridCol w:w="1450"/>
        <w:gridCol w:w="1741"/>
      </w:tblGrid>
      <w:tr w:rsidR="006C59E9" w:rsidRPr="006C59E9" w14:paraId="5CDC707B" w14:textId="77777777" w:rsidTr="004E0A7A">
        <w:trPr>
          <w:trHeight w:val="20"/>
        </w:trPr>
        <w:tc>
          <w:tcPr>
            <w:tcW w:w="3266" w:type="dxa"/>
            <w:tcMar>
              <w:top w:w="0" w:type="dxa"/>
              <w:left w:w="108" w:type="dxa"/>
              <w:bottom w:w="0" w:type="dxa"/>
              <w:right w:w="108" w:type="dxa"/>
            </w:tcMar>
            <w:hideMark/>
          </w:tcPr>
          <w:p w14:paraId="29E135E4" w14:textId="77777777" w:rsidR="006C59E9" w:rsidRPr="006C59E9" w:rsidRDefault="006C59E9" w:rsidP="004E0A7A">
            <w:pPr>
              <w:spacing w:after="0" w:line="240" w:lineRule="auto"/>
              <w:jc w:val="both"/>
              <w:rPr>
                <w:rFonts w:ascii="Times New Roman" w:hAnsi="Times New Roman"/>
                <w:sz w:val="24"/>
                <w:szCs w:val="24"/>
              </w:rPr>
            </w:pPr>
            <w:r w:rsidRPr="006C59E9">
              <w:rPr>
                <w:rFonts w:ascii="Times New Roman" w:hAnsi="Times New Roman"/>
              </w:rPr>
              <w:t>3.1. Projektu prisidedama prie bent vieno projektų finansavimo sąlygų apraše nustatyto veiksmų programos ir (arba) ministerijos priemonių įgyvendinimo plane nurodyto nacionalinio produkto ir (arba) rezultato rodiklio pasiekimo.</w:t>
            </w:r>
          </w:p>
        </w:tc>
        <w:tc>
          <w:tcPr>
            <w:tcW w:w="3053" w:type="dxa"/>
            <w:tcMar>
              <w:top w:w="0" w:type="dxa"/>
              <w:left w:w="108" w:type="dxa"/>
              <w:bottom w:w="0" w:type="dxa"/>
              <w:right w:w="108" w:type="dxa"/>
            </w:tcMar>
            <w:hideMark/>
          </w:tcPr>
          <w:p w14:paraId="3FDD25D3" w14:textId="26D252B5" w:rsidR="006C59E9" w:rsidRPr="006C59E9" w:rsidRDefault="006C59E9" w:rsidP="006C59E9">
            <w:pPr>
              <w:spacing w:after="0" w:line="240" w:lineRule="auto"/>
              <w:rPr>
                <w:rFonts w:ascii="Times New Roman" w:hAnsi="Times New Roman"/>
                <w:strike/>
                <w:sz w:val="24"/>
                <w:szCs w:val="24"/>
              </w:rPr>
            </w:pPr>
            <w:r w:rsidRPr="006C59E9">
              <w:rPr>
                <w:rFonts w:ascii="Times New Roman" w:hAnsi="Times New Roman"/>
                <w:strike/>
              </w:rPr>
              <w:t>Projektas turi siekti stebėsenos rodiklio, nurodyto Aprašo 23 punkte.</w:t>
            </w:r>
            <w:r>
              <w:rPr>
                <w:rFonts w:ascii="Times New Roman" w:hAnsi="Times New Roman"/>
                <w:strike/>
              </w:rPr>
              <w:t xml:space="preserve"> </w:t>
            </w:r>
            <w:r w:rsidRPr="006C59E9">
              <w:rPr>
                <w:rFonts w:ascii="Times New Roman" w:hAnsi="Times New Roman"/>
                <w:b/>
                <w:bCs/>
              </w:rPr>
              <w:t>Projektas turi siekti bent 3 privalomų stebėsenos rodiklių, nurodytų Aprašo 23 punkte.</w:t>
            </w:r>
          </w:p>
          <w:p w14:paraId="2200D9C2" w14:textId="77777777" w:rsidR="006C59E9" w:rsidRPr="006C59E9" w:rsidRDefault="006C59E9" w:rsidP="006C59E9">
            <w:pPr>
              <w:spacing w:after="0" w:line="240" w:lineRule="auto"/>
              <w:rPr>
                <w:rFonts w:ascii="Times New Roman" w:hAnsi="Times New Roman"/>
                <w:sz w:val="24"/>
                <w:szCs w:val="24"/>
              </w:rPr>
            </w:pPr>
            <w:r w:rsidRPr="006C59E9">
              <w:rPr>
                <w:rFonts w:ascii="Times New Roman" w:hAnsi="Times New Roman"/>
                <w:i/>
                <w:iCs/>
              </w:rPr>
              <w:t>Šio reikalavimo atitiktis tikrinama vadovaujantis informacija, pateikta paraiškos finansuoti iš Europos Sąjungos struktūrinių fondų lėšų bendrai finansuojamą projektą (toliau – projekto paraiška) 13 punkte.</w:t>
            </w:r>
          </w:p>
        </w:tc>
        <w:tc>
          <w:tcPr>
            <w:tcW w:w="1450" w:type="dxa"/>
            <w:tcMar>
              <w:top w:w="0" w:type="dxa"/>
              <w:left w:w="108" w:type="dxa"/>
              <w:bottom w:w="0" w:type="dxa"/>
              <w:right w:w="108" w:type="dxa"/>
            </w:tcMar>
            <w:hideMark/>
          </w:tcPr>
          <w:p w14:paraId="15AEB39B" w14:textId="77777777" w:rsidR="006C59E9" w:rsidRPr="006C59E9" w:rsidRDefault="006C59E9" w:rsidP="006C59E9">
            <w:pPr>
              <w:spacing w:after="0" w:line="240" w:lineRule="auto"/>
              <w:rPr>
                <w:rFonts w:ascii="Times New Roman" w:hAnsi="Times New Roman"/>
                <w:sz w:val="24"/>
                <w:szCs w:val="24"/>
              </w:rPr>
            </w:pPr>
            <w:r w:rsidRPr="006C59E9">
              <w:rPr>
                <w:rFonts w:ascii="Times New Roman" w:hAnsi="Times New Roman"/>
              </w:rPr>
              <w:t> </w:t>
            </w:r>
          </w:p>
        </w:tc>
        <w:tc>
          <w:tcPr>
            <w:tcW w:w="1741" w:type="dxa"/>
            <w:tcMar>
              <w:top w:w="0" w:type="dxa"/>
              <w:left w:w="108" w:type="dxa"/>
              <w:bottom w:w="0" w:type="dxa"/>
              <w:right w:w="108" w:type="dxa"/>
            </w:tcMar>
            <w:hideMark/>
          </w:tcPr>
          <w:p w14:paraId="6A2D09C3" w14:textId="77777777" w:rsidR="006C59E9" w:rsidRPr="006C59E9" w:rsidRDefault="006C59E9" w:rsidP="006C59E9">
            <w:pPr>
              <w:spacing w:after="0" w:line="240" w:lineRule="auto"/>
              <w:rPr>
                <w:rFonts w:ascii="Times New Roman" w:hAnsi="Times New Roman"/>
                <w:sz w:val="24"/>
                <w:szCs w:val="24"/>
              </w:rPr>
            </w:pPr>
            <w:r w:rsidRPr="006C59E9">
              <w:rPr>
                <w:rFonts w:ascii="Times New Roman" w:hAnsi="Times New Roman"/>
              </w:rPr>
              <w:t> </w:t>
            </w:r>
          </w:p>
        </w:tc>
      </w:tr>
    </w:tbl>
    <w:p w14:paraId="722F6CA7" w14:textId="77777777" w:rsidR="006C59E9" w:rsidRPr="000C74E2" w:rsidRDefault="006C59E9" w:rsidP="0025054C">
      <w:pPr>
        <w:pStyle w:val="Sraopastraipa"/>
        <w:spacing w:after="0" w:line="360" w:lineRule="auto"/>
        <w:ind w:left="1211"/>
        <w:jc w:val="both"/>
        <w:rPr>
          <w:rFonts w:ascii="Times New Roman" w:hAnsi="Times New Roman"/>
          <w:noProof/>
          <w:sz w:val="24"/>
          <w:szCs w:val="24"/>
        </w:rPr>
      </w:pPr>
    </w:p>
    <w:p w14:paraId="26F3585D" w14:textId="5488CC3B" w:rsidR="00197FC5" w:rsidRDefault="00197FC5" w:rsidP="00197FC5">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 priedo 4.2 papunktį</w:t>
      </w:r>
      <w:r w:rsidRPr="00F24FAD">
        <w:rPr>
          <w:rFonts w:ascii="Times New Roman" w:hAnsi="Times New Roman"/>
          <w:noProof/>
          <w:sz w:val="24"/>
          <w:szCs w:val="24"/>
        </w:rPr>
        <w:t xml:space="preserve"> </w:t>
      </w:r>
      <w:r w:rsidR="009176A0">
        <w:rPr>
          <w:rFonts w:ascii="Times New Roman" w:hAnsi="Times New Roman"/>
          <w:noProof/>
          <w:sz w:val="24"/>
          <w:szCs w:val="24"/>
        </w:rPr>
        <w:t xml:space="preserve">ir </w:t>
      </w:r>
      <w:r w:rsidRPr="00F24FAD">
        <w:rPr>
          <w:rFonts w:ascii="Times New Roman" w:hAnsi="Times New Roman"/>
          <w:noProof/>
          <w:sz w:val="24"/>
          <w:szCs w:val="24"/>
        </w:rPr>
        <w:t>jį išdėstau taip:</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118"/>
        <w:gridCol w:w="1560"/>
        <w:gridCol w:w="1701"/>
      </w:tblGrid>
      <w:tr w:rsidR="00197FC5" w:rsidRPr="00197FC5" w14:paraId="02DA48D7" w14:textId="77777777" w:rsidTr="000548FF">
        <w:trPr>
          <w:trHeight w:val="20"/>
        </w:trPr>
        <w:tc>
          <w:tcPr>
            <w:tcW w:w="3119" w:type="dxa"/>
            <w:tcBorders>
              <w:top w:val="single" w:sz="4" w:space="0" w:color="auto"/>
              <w:left w:val="single" w:sz="4" w:space="0" w:color="000000"/>
              <w:bottom w:val="single" w:sz="4" w:space="0" w:color="000000"/>
              <w:right w:val="single" w:sz="4" w:space="0" w:color="000000"/>
            </w:tcBorders>
            <w:hideMark/>
          </w:tcPr>
          <w:p w14:paraId="0786B055" w14:textId="77777777" w:rsidR="00197FC5" w:rsidRPr="00197FC5" w:rsidRDefault="00197FC5" w:rsidP="004E0A7A">
            <w:pPr>
              <w:jc w:val="both"/>
              <w:rPr>
                <w:rFonts w:ascii="Times New Roman" w:hAnsi="Times New Roman"/>
                <w:bCs/>
              </w:rPr>
            </w:pPr>
            <w:r w:rsidRPr="00197FC5">
              <w:rPr>
                <w:rFonts w:ascii="Times New Roman" w:hAnsi="Times New Roman"/>
                <w:bCs/>
              </w:rPr>
              <w:t xml:space="preserve">4.2. Pasiūlyti konkretūs veiksmai (pademonstruotas </w:t>
            </w:r>
            <w:proofErr w:type="spellStart"/>
            <w:r w:rsidRPr="00197FC5">
              <w:rPr>
                <w:rFonts w:ascii="Times New Roman" w:hAnsi="Times New Roman"/>
                <w:bCs/>
              </w:rPr>
              <w:t>proaktyvus</w:t>
            </w:r>
            <w:proofErr w:type="spellEnd"/>
            <w:r w:rsidRPr="00197FC5">
              <w:rPr>
                <w:rFonts w:ascii="Times New Roman" w:hAnsi="Times New Roman"/>
                <w:bCs/>
              </w:rPr>
              <w:t xml:space="preserve"> požiūris), kurie rodo, kad projektas skatina darnaus vystymosi principo įgyvendinimą. </w:t>
            </w:r>
            <w:r w:rsidRPr="00197FC5">
              <w:rPr>
                <w:rFonts w:ascii="Times New Roman" w:hAnsi="Times New Roman"/>
                <w:bCs/>
                <w:i/>
              </w:rPr>
              <w:t xml:space="preserve">(Pavyzdžiui,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w:t>
            </w:r>
            <w:r w:rsidRPr="00197FC5">
              <w:rPr>
                <w:rFonts w:ascii="Times New Roman" w:hAnsi="Times New Roman"/>
                <w:bCs/>
                <w:i/>
              </w:rPr>
              <w:lastRenderedPageBreak/>
              <w:t>mokslu pagrįsta žalioji ekonomika ir pan.)</w:t>
            </w:r>
          </w:p>
          <w:p w14:paraId="55275E2E" w14:textId="77777777" w:rsidR="00197FC5" w:rsidRPr="00197FC5" w:rsidRDefault="00197FC5" w:rsidP="004E0A7A">
            <w:pPr>
              <w:jc w:val="both"/>
              <w:rPr>
                <w:rFonts w:ascii="Times New Roman" w:hAnsi="Times New Roman"/>
                <w:bCs/>
                <w:i/>
              </w:rPr>
            </w:pPr>
            <w:r w:rsidRPr="00197FC5">
              <w:rPr>
                <w:rFonts w:ascii="Times New Roman" w:hAnsi="Times New Roman"/>
                <w:bCs/>
                <w:i/>
              </w:rPr>
              <w:t>(Taikoma tik tais atvejais, kai toks reikalavimas nustatytas projektų finansavimo sąlygų apraše. Ministerija detalizuoja šį vertinimo aspektą, įrašydama konkrečius reikalavimus, nurodytus p</w:t>
            </w:r>
            <w:r w:rsidRPr="00197FC5">
              <w:rPr>
                <w:rFonts w:ascii="Times New Roman" w:hAnsi="Times New Roman"/>
                <w:i/>
              </w:rPr>
              <w:t>rojektų finansavimo sąlygų apraše</w:t>
            </w:r>
            <w:r w:rsidRPr="00197FC5">
              <w:rPr>
                <w:rFonts w:ascii="Times New Roman" w:hAnsi="Times New Roman"/>
                <w:bCs/>
                <w:i/>
              </w:rPr>
              <w:t>.)</w:t>
            </w:r>
          </w:p>
        </w:tc>
        <w:tc>
          <w:tcPr>
            <w:tcW w:w="3118" w:type="dxa"/>
            <w:tcBorders>
              <w:top w:val="single" w:sz="4" w:space="0" w:color="auto"/>
              <w:left w:val="single" w:sz="4" w:space="0" w:color="000000"/>
              <w:bottom w:val="single" w:sz="4" w:space="0" w:color="000000"/>
              <w:right w:val="single" w:sz="4" w:space="0" w:color="000000"/>
            </w:tcBorders>
          </w:tcPr>
          <w:p w14:paraId="6254F87B" w14:textId="23D50BE5" w:rsidR="00197FC5" w:rsidRPr="00197FC5" w:rsidRDefault="00197FC5" w:rsidP="00560B31">
            <w:pPr>
              <w:rPr>
                <w:rFonts w:ascii="Times New Roman" w:hAnsi="Times New Roman"/>
              </w:rPr>
            </w:pPr>
            <w:r w:rsidRPr="00197FC5">
              <w:rPr>
                <w:rFonts w:ascii="Times New Roman" w:hAnsi="Times New Roman"/>
              </w:rPr>
              <w:lastRenderedPageBreak/>
              <w:t xml:space="preserve">Projektas turi siūlyti konkrečius veiksmus, kurie pagrindžia atitiktį bent vienam iš Aprašo 26 punkte pateiktų reikalavimų </w:t>
            </w:r>
            <w:r w:rsidRPr="00197FC5">
              <w:rPr>
                <w:rFonts w:ascii="Times New Roman" w:hAnsi="Times New Roman"/>
                <w:b/>
                <w:bCs/>
              </w:rPr>
              <w:t>(netaikoma</w:t>
            </w:r>
            <w:r w:rsidR="004E0A7A">
              <w:rPr>
                <w:rFonts w:ascii="Times New Roman" w:hAnsi="Times New Roman"/>
                <w:b/>
                <w:bCs/>
              </w:rPr>
              <w:t xml:space="preserve"> Aprašo</w:t>
            </w:r>
            <w:r w:rsidRPr="00197FC5">
              <w:rPr>
                <w:rFonts w:ascii="Times New Roman" w:hAnsi="Times New Roman"/>
                <w:b/>
                <w:bCs/>
              </w:rPr>
              <w:t xml:space="preserve"> 9.6 </w:t>
            </w:r>
            <w:r w:rsidR="008154B0">
              <w:rPr>
                <w:rFonts w:ascii="Times New Roman" w:hAnsi="Times New Roman"/>
                <w:b/>
                <w:bCs/>
              </w:rPr>
              <w:t xml:space="preserve">papunktyje nurodytai </w:t>
            </w:r>
            <w:r w:rsidRPr="00197FC5">
              <w:rPr>
                <w:rFonts w:ascii="Times New Roman" w:hAnsi="Times New Roman"/>
                <w:b/>
                <w:bCs/>
              </w:rPr>
              <w:t>veiklai)</w:t>
            </w:r>
            <w:r w:rsidRPr="00197FC5">
              <w:rPr>
                <w:rFonts w:ascii="Times New Roman" w:hAnsi="Times New Roman"/>
              </w:rPr>
              <w:t>.</w:t>
            </w:r>
          </w:p>
          <w:p w14:paraId="70CD647E" w14:textId="77777777" w:rsidR="00197FC5" w:rsidRPr="00197FC5" w:rsidRDefault="00197FC5" w:rsidP="00560B31">
            <w:pPr>
              <w:rPr>
                <w:rFonts w:ascii="Times New Roman" w:hAnsi="Times New Roman"/>
              </w:rPr>
            </w:pPr>
            <w:r w:rsidRPr="00197FC5">
              <w:rPr>
                <w:rFonts w:ascii="Times New Roman" w:hAnsi="Times New Roman"/>
                <w:i/>
              </w:rPr>
              <w:t>(Šio reikalavimo atitiktis tikrinama vadovaujantis informacija, pateikta projekto paraiškos 14.2.1 papunktyje.)</w:t>
            </w:r>
          </w:p>
        </w:tc>
        <w:tc>
          <w:tcPr>
            <w:tcW w:w="1560" w:type="dxa"/>
            <w:tcBorders>
              <w:top w:val="single" w:sz="4" w:space="0" w:color="auto"/>
              <w:left w:val="single" w:sz="4" w:space="0" w:color="000000"/>
              <w:bottom w:val="single" w:sz="4" w:space="0" w:color="000000"/>
              <w:right w:val="single" w:sz="4" w:space="0" w:color="000000"/>
            </w:tcBorders>
          </w:tcPr>
          <w:p w14:paraId="12951F80" w14:textId="77777777" w:rsidR="00197FC5" w:rsidRPr="00197FC5" w:rsidRDefault="00197FC5" w:rsidP="00560B31">
            <w:pPr>
              <w:jc w:val="center"/>
              <w:rPr>
                <w:rFonts w:ascii="Times New Roman" w:hAnsi="Times New Roman"/>
              </w:rPr>
            </w:pPr>
          </w:p>
        </w:tc>
        <w:tc>
          <w:tcPr>
            <w:tcW w:w="1701" w:type="dxa"/>
            <w:tcBorders>
              <w:top w:val="single" w:sz="4" w:space="0" w:color="auto"/>
              <w:left w:val="single" w:sz="4" w:space="0" w:color="000000"/>
              <w:bottom w:val="single" w:sz="4" w:space="0" w:color="000000"/>
              <w:right w:val="single" w:sz="4" w:space="0" w:color="000000"/>
            </w:tcBorders>
          </w:tcPr>
          <w:p w14:paraId="7DE6305D" w14:textId="77777777" w:rsidR="00197FC5" w:rsidRPr="00197FC5" w:rsidRDefault="00197FC5" w:rsidP="00560B31">
            <w:pPr>
              <w:rPr>
                <w:rFonts w:ascii="Times New Roman" w:hAnsi="Times New Roman"/>
              </w:rPr>
            </w:pPr>
          </w:p>
        </w:tc>
      </w:tr>
    </w:tbl>
    <w:p w14:paraId="1CB3DBEE" w14:textId="77777777" w:rsidR="003B030D" w:rsidRPr="003B030D" w:rsidRDefault="003B030D" w:rsidP="003B030D">
      <w:pPr>
        <w:spacing w:after="0" w:line="360" w:lineRule="auto"/>
        <w:ind w:firstLine="720"/>
        <w:jc w:val="both"/>
        <w:textAlignment w:val="center"/>
        <w:rPr>
          <w:rFonts w:ascii="Times New Roman" w:hAnsi="Times New Roman"/>
          <w:sz w:val="24"/>
          <w:szCs w:val="24"/>
        </w:rPr>
      </w:pPr>
    </w:p>
    <w:p w14:paraId="445B6B2F" w14:textId="788D24C8" w:rsidR="00197FC5" w:rsidRDefault="00197FC5" w:rsidP="00197FC5">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 priedo 4.5 papunktį</w:t>
      </w:r>
      <w:r w:rsidRPr="00F24FAD">
        <w:rPr>
          <w:rFonts w:ascii="Times New Roman" w:hAnsi="Times New Roman"/>
          <w:noProof/>
          <w:sz w:val="24"/>
          <w:szCs w:val="24"/>
        </w:rPr>
        <w:t xml:space="preserve"> </w:t>
      </w:r>
      <w:r w:rsidR="009176A0">
        <w:rPr>
          <w:rFonts w:ascii="Times New Roman" w:hAnsi="Times New Roman"/>
          <w:noProof/>
          <w:sz w:val="24"/>
          <w:szCs w:val="24"/>
        </w:rPr>
        <w:t xml:space="preserve">ir </w:t>
      </w:r>
      <w:r w:rsidRPr="00F24FAD">
        <w:rPr>
          <w:rFonts w:ascii="Times New Roman" w:hAnsi="Times New Roman"/>
          <w:noProof/>
          <w:sz w:val="24"/>
          <w:szCs w:val="24"/>
        </w:rPr>
        <w:t>jį išdėstau taip:</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118"/>
        <w:gridCol w:w="1560"/>
        <w:gridCol w:w="1701"/>
      </w:tblGrid>
      <w:tr w:rsidR="00197FC5" w:rsidRPr="00197FC5" w14:paraId="66223B5F" w14:textId="77777777" w:rsidTr="000548FF">
        <w:trPr>
          <w:trHeight w:val="20"/>
        </w:trPr>
        <w:tc>
          <w:tcPr>
            <w:tcW w:w="3114" w:type="dxa"/>
            <w:tcMar>
              <w:top w:w="0" w:type="dxa"/>
              <w:left w:w="108" w:type="dxa"/>
              <w:bottom w:w="0" w:type="dxa"/>
              <w:right w:w="108" w:type="dxa"/>
            </w:tcMar>
            <w:hideMark/>
          </w:tcPr>
          <w:p w14:paraId="06232388" w14:textId="77777777" w:rsidR="00197FC5" w:rsidRPr="00197FC5" w:rsidRDefault="00197FC5" w:rsidP="00BE32BF">
            <w:pPr>
              <w:spacing w:after="0" w:line="240" w:lineRule="auto"/>
              <w:jc w:val="both"/>
              <w:rPr>
                <w:rFonts w:ascii="Times New Roman" w:hAnsi="Times New Roman"/>
                <w:sz w:val="24"/>
                <w:szCs w:val="24"/>
              </w:rPr>
            </w:pPr>
            <w:r w:rsidRPr="00197FC5">
              <w:rPr>
                <w:rFonts w:ascii="Times New Roman" w:hAnsi="Times New Roman"/>
              </w:rPr>
              <w:t xml:space="preserve">4.5. Projektas suderinamas su ES konkurencijos politikos nuostatomis: </w:t>
            </w:r>
          </w:p>
          <w:p w14:paraId="0D16DA7F" w14:textId="77777777" w:rsidR="00197FC5" w:rsidRPr="00197FC5" w:rsidRDefault="00197FC5" w:rsidP="00BE32BF">
            <w:pPr>
              <w:spacing w:after="0" w:line="240" w:lineRule="auto"/>
              <w:jc w:val="both"/>
              <w:rPr>
                <w:rFonts w:ascii="Times New Roman" w:hAnsi="Times New Roman"/>
                <w:sz w:val="24"/>
                <w:szCs w:val="24"/>
              </w:rPr>
            </w:pPr>
            <w:r w:rsidRPr="00197FC5">
              <w:rPr>
                <w:rFonts w:ascii="Times New Roman" w:hAnsi="Times New Roman"/>
              </w:rPr>
              <w:t>4.5.1. teikiamas finansavimas neviršija nustatytų</w:t>
            </w:r>
            <w:r w:rsidRPr="00197FC5">
              <w:rPr>
                <w:rFonts w:ascii="Times New Roman" w:hAnsi="Times New Roman"/>
                <w:i/>
                <w:iCs/>
              </w:rPr>
              <w:t xml:space="preserve"> de </w:t>
            </w:r>
            <w:proofErr w:type="spellStart"/>
            <w:r w:rsidRPr="00197FC5">
              <w:rPr>
                <w:rFonts w:ascii="Times New Roman" w:hAnsi="Times New Roman"/>
                <w:i/>
                <w:iCs/>
              </w:rPr>
              <w:t>minimis</w:t>
            </w:r>
            <w:proofErr w:type="spellEnd"/>
            <w:r w:rsidRPr="00197FC5">
              <w:rPr>
                <w:rFonts w:ascii="Times New Roman" w:hAnsi="Times New Roman"/>
              </w:rPr>
              <w:t xml:space="preserve"> pagalbos ribų ir atitinka reikalavimus, taikomus </w:t>
            </w:r>
            <w:r w:rsidRPr="00197FC5">
              <w:rPr>
                <w:rFonts w:ascii="Times New Roman" w:hAnsi="Times New Roman"/>
                <w:i/>
                <w:iCs/>
              </w:rPr>
              <w:t xml:space="preserve">de </w:t>
            </w:r>
            <w:proofErr w:type="spellStart"/>
            <w:r w:rsidRPr="00197FC5">
              <w:rPr>
                <w:rFonts w:ascii="Times New Roman" w:hAnsi="Times New Roman"/>
                <w:i/>
                <w:iCs/>
              </w:rPr>
              <w:t>minimis</w:t>
            </w:r>
            <w:proofErr w:type="spellEnd"/>
            <w:r w:rsidRPr="00197FC5">
              <w:rPr>
                <w:rFonts w:ascii="Times New Roman" w:hAnsi="Times New Roman"/>
              </w:rPr>
              <w:t xml:space="preserve"> pagalbai </w:t>
            </w:r>
          </w:p>
          <w:p w14:paraId="40C8F58E" w14:textId="77777777" w:rsidR="00197FC5" w:rsidRPr="00197FC5" w:rsidRDefault="00197FC5" w:rsidP="00BE32BF">
            <w:pPr>
              <w:spacing w:after="0" w:line="240" w:lineRule="auto"/>
              <w:jc w:val="both"/>
              <w:rPr>
                <w:rFonts w:ascii="Times New Roman" w:hAnsi="Times New Roman"/>
                <w:sz w:val="24"/>
                <w:szCs w:val="24"/>
              </w:rPr>
            </w:pPr>
            <w:r w:rsidRPr="00197FC5">
              <w:rPr>
                <w:rFonts w:ascii="Times New Roman" w:hAnsi="Times New Roman"/>
                <w:i/>
                <w:iCs/>
              </w:rPr>
              <w:t xml:space="preserve">(taikoma, jei projektui teikiama de </w:t>
            </w:r>
            <w:proofErr w:type="spellStart"/>
            <w:r w:rsidRPr="00197FC5">
              <w:rPr>
                <w:rFonts w:ascii="Times New Roman" w:hAnsi="Times New Roman"/>
                <w:i/>
                <w:iCs/>
              </w:rPr>
              <w:t>minimis</w:t>
            </w:r>
            <w:proofErr w:type="spellEnd"/>
            <w:r w:rsidRPr="00197FC5">
              <w:rPr>
                <w:rFonts w:ascii="Times New Roman" w:hAnsi="Times New Roman"/>
                <w:i/>
                <w:iCs/>
              </w:rPr>
              <w:t xml:space="preserve"> pagalba. Pildomas projektų atitikties de </w:t>
            </w:r>
            <w:proofErr w:type="spellStart"/>
            <w:r w:rsidRPr="00197FC5">
              <w:rPr>
                <w:rFonts w:ascii="Times New Roman" w:hAnsi="Times New Roman"/>
                <w:i/>
                <w:iCs/>
              </w:rPr>
              <w:t>minimis</w:t>
            </w:r>
            <w:proofErr w:type="spellEnd"/>
            <w:r w:rsidRPr="00197FC5">
              <w:rPr>
                <w:rFonts w:ascii="Times New Roman" w:hAnsi="Times New Roman"/>
                <w:i/>
                <w:iCs/>
              </w:rPr>
              <w:t xml:space="preserve"> pagalbos taisyklėms patikros lapas)</w:t>
            </w:r>
            <w:r w:rsidRPr="00197FC5">
              <w:rPr>
                <w:rFonts w:ascii="Times New Roman" w:hAnsi="Times New Roman"/>
              </w:rPr>
              <w:t xml:space="preserve">; arba </w:t>
            </w:r>
          </w:p>
          <w:p w14:paraId="788123FF" w14:textId="77777777" w:rsidR="00197FC5" w:rsidRPr="00197FC5" w:rsidRDefault="00197FC5" w:rsidP="00BE32BF">
            <w:pPr>
              <w:spacing w:after="0" w:line="240" w:lineRule="auto"/>
              <w:jc w:val="both"/>
              <w:rPr>
                <w:rFonts w:ascii="Times New Roman" w:hAnsi="Times New Roman"/>
                <w:sz w:val="24"/>
                <w:szCs w:val="24"/>
              </w:rPr>
            </w:pPr>
            <w:r w:rsidRPr="00197FC5">
              <w:rPr>
                <w:rFonts w:ascii="Times New Roman" w:hAnsi="Times New Roman"/>
              </w:rPr>
              <w:t xml:space="preserve">4.5.2. projektas finansuojamas pagal suderintą valstybės pagalbos schemą ar Europos Komisijos sprendimą arba pagal bendrąjį bendrosios išimties reglamentą, laikantis ten nustatytų reikalavimų </w:t>
            </w:r>
            <w:r w:rsidRPr="00197FC5">
              <w:rPr>
                <w:rFonts w:ascii="Times New Roman" w:hAnsi="Times New Roman"/>
                <w:i/>
                <w:iCs/>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197FC5">
              <w:rPr>
                <w:rFonts w:ascii="Times New Roman" w:hAnsi="Times New Roman"/>
                <w:i/>
                <w:iCs/>
                <w:color w:val="000000"/>
              </w:rPr>
              <w:t>Pildomas projektų atitikties valstybės pagalbos taisyklėms patikros lapas);</w:t>
            </w:r>
            <w:r w:rsidRPr="00197FC5">
              <w:rPr>
                <w:rFonts w:ascii="Times New Roman" w:hAnsi="Times New Roman"/>
              </w:rPr>
              <w:t xml:space="preserve"> arba</w:t>
            </w:r>
          </w:p>
          <w:p w14:paraId="0D4EDE8F" w14:textId="77777777" w:rsidR="00197FC5" w:rsidRPr="00197FC5" w:rsidRDefault="00197FC5" w:rsidP="00BE32BF">
            <w:pPr>
              <w:spacing w:after="0" w:line="240" w:lineRule="auto"/>
              <w:jc w:val="both"/>
              <w:rPr>
                <w:rFonts w:ascii="Times New Roman" w:hAnsi="Times New Roman"/>
                <w:sz w:val="24"/>
                <w:szCs w:val="24"/>
              </w:rPr>
            </w:pPr>
            <w:r w:rsidRPr="00197FC5">
              <w:rPr>
                <w:rFonts w:ascii="Times New Roman" w:hAnsi="Times New Roman"/>
              </w:rPr>
              <w:t xml:space="preserve">4.5.3. projekto finansavimas nereiškia neteisėtos valstybės pagalbos ar </w:t>
            </w:r>
            <w:r w:rsidRPr="00197FC5">
              <w:rPr>
                <w:rFonts w:ascii="Times New Roman" w:hAnsi="Times New Roman"/>
                <w:i/>
                <w:iCs/>
              </w:rPr>
              <w:t xml:space="preserve">de </w:t>
            </w:r>
            <w:proofErr w:type="spellStart"/>
            <w:r w:rsidRPr="00197FC5">
              <w:rPr>
                <w:rFonts w:ascii="Times New Roman" w:hAnsi="Times New Roman"/>
                <w:i/>
                <w:iCs/>
              </w:rPr>
              <w:t>minimis</w:t>
            </w:r>
            <w:proofErr w:type="spellEnd"/>
            <w:r w:rsidRPr="00197FC5">
              <w:rPr>
                <w:rFonts w:ascii="Times New Roman" w:hAnsi="Times New Roman"/>
              </w:rPr>
              <w:t xml:space="preserve"> pagalbos suteikimo </w:t>
            </w:r>
            <w:r w:rsidRPr="00197FC5">
              <w:rPr>
                <w:rFonts w:ascii="Times New Roman" w:hAnsi="Times New Roman"/>
                <w:i/>
                <w:iCs/>
              </w:rPr>
              <w:t xml:space="preserve">(taikoma, jei projektų finansavimo sąlygų apraše nurodyta, kad pagal jį valstybės pagalba ir (ar) „de </w:t>
            </w:r>
            <w:proofErr w:type="spellStart"/>
            <w:r w:rsidRPr="00197FC5">
              <w:rPr>
                <w:rFonts w:ascii="Times New Roman" w:hAnsi="Times New Roman"/>
                <w:i/>
                <w:iCs/>
              </w:rPr>
              <w:t>minimis</w:t>
            </w:r>
            <w:proofErr w:type="spellEnd"/>
            <w:r w:rsidRPr="00197FC5">
              <w:rPr>
                <w:rFonts w:ascii="Times New Roman" w:hAnsi="Times New Roman"/>
                <w:i/>
                <w:iCs/>
              </w:rPr>
              <w:t xml:space="preserve">“ pagalba nėra teikiama. </w:t>
            </w:r>
            <w:r w:rsidRPr="00197FC5">
              <w:rPr>
                <w:rFonts w:ascii="Times New Roman" w:hAnsi="Times New Roman"/>
                <w:i/>
                <w:iCs/>
                <w:color w:val="000000"/>
              </w:rPr>
              <w:lastRenderedPageBreak/>
              <w:t xml:space="preserve">Pildomas  patikros lapas dėl valstybės pagalbos ir </w:t>
            </w:r>
            <w:r w:rsidRPr="00197FC5">
              <w:rPr>
                <w:rFonts w:ascii="Times New Roman" w:hAnsi="Times New Roman"/>
                <w:i/>
                <w:iCs/>
              </w:rPr>
              <w:t>„</w:t>
            </w:r>
            <w:r w:rsidRPr="00197FC5">
              <w:rPr>
                <w:rFonts w:ascii="Times New Roman" w:hAnsi="Times New Roman"/>
                <w:i/>
                <w:iCs/>
                <w:color w:val="000000"/>
              </w:rPr>
              <w:t xml:space="preserve">de </w:t>
            </w:r>
            <w:proofErr w:type="spellStart"/>
            <w:r w:rsidRPr="00197FC5">
              <w:rPr>
                <w:rFonts w:ascii="Times New Roman" w:hAnsi="Times New Roman"/>
                <w:i/>
                <w:iCs/>
                <w:color w:val="000000"/>
              </w:rPr>
              <w:t>minimis</w:t>
            </w:r>
            <w:proofErr w:type="spellEnd"/>
            <w:r w:rsidRPr="00197FC5">
              <w:rPr>
                <w:rFonts w:ascii="Times New Roman" w:hAnsi="Times New Roman"/>
                <w:i/>
                <w:iCs/>
                <w:color w:val="000000"/>
              </w:rPr>
              <w:t>“ pagalbos buvimo ar nebuvimo</w:t>
            </w:r>
            <w:r w:rsidRPr="00197FC5">
              <w:rPr>
                <w:rFonts w:ascii="Times New Roman" w:hAnsi="Times New Roman"/>
                <w:i/>
                <w:iCs/>
              </w:rPr>
              <w:t>)</w:t>
            </w:r>
            <w:r w:rsidRPr="00197FC5">
              <w:rPr>
                <w:rFonts w:ascii="Times New Roman" w:hAnsi="Times New Roman"/>
              </w:rPr>
              <w:t xml:space="preserve"> </w:t>
            </w:r>
          </w:p>
        </w:tc>
        <w:tc>
          <w:tcPr>
            <w:tcW w:w="3118" w:type="dxa"/>
            <w:tcMar>
              <w:top w:w="0" w:type="dxa"/>
              <w:left w:w="108" w:type="dxa"/>
              <w:bottom w:w="0" w:type="dxa"/>
              <w:right w:w="108" w:type="dxa"/>
            </w:tcMar>
            <w:hideMark/>
          </w:tcPr>
          <w:p w14:paraId="25BCBD3D" w14:textId="77777777" w:rsidR="00197FC5" w:rsidRPr="00197FC5" w:rsidRDefault="00197FC5" w:rsidP="00197FC5">
            <w:pPr>
              <w:spacing w:after="0" w:line="240" w:lineRule="auto"/>
              <w:rPr>
                <w:rFonts w:ascii="Times New Roman" w:hAnsi="Times New Roman"/>
                <w:sz w:val="24"/>
                <w:szCs w:val="24"/>
              </w:rPr>
            </w:pPr>
            <w:r w:rsidRPr="00197FC5">
              <w:rPr>
                <w:rFonts w:ascii="Times New Roman" w:hAnsi="Times New Roman"/>
              </w:rPr>
              <w:lastRenderedPageBreak/>
              <w:t> </w:t>
            </w:r>
          </w:p>
          <w:p w14:paraId="54B483DB" w14:textId="77777777" w:rsidR="00197FC5" w:rsidRPr="00197FC5" w:rsidRDefault="00197FC5" w:rsidP="00197FC5">
            <w:pPr>
              <w:spacing w:after="0" w:line="240" w:lineRule="auto"/>
              <w:rPr>
                <w:rFonts w:ascii="Times New Roman" w:hAnsi="Times New Roman"/>
                <w:sz w:val="24"/>
                <w:szCs w:val="24"/>
              </w:rPr>
            </w:pPr>
            <w:r w:rsidRPr="00197FC5">
              <w:rPr>
                <w:rFonts w:ascii="Times New Roman" w:hAnsi="Times New Roman"/>
              </w:rPr>
              <w:t> </w:t>
            </w:r>
          </w:p>
          <w:p w14:paraId="724E444F" w14:textId="77777777" w:rsidR="00197FC5" w:rsidRPr="00197FC5" w:rsidRDefault="00197FC5" w:rsidP="00197FC5">
            <w:pPr>
              <w:spacing w:after="0" w:line="240" w:lineRule="auto"/>
              <w:rPr>
                <w:rFonts w:ascii="Times New Roman" w:hAnsi="Times New Roman"/>
                <w:b/>
                <w:bCs/>
              </w:rPr>
            </w:pPr>
            <w:r w:rsidRPr="00197FC5">
              <w:rPr>
                <w:rFonts w:ascii="Times New Roman" w:hAnsi="Times New Roman"/>
                <w:b/>
                <w:bCs/>
              </w:rPr>
              <w:t xml:space="preserve">Projektas atitinka bendrąjį reikalavimą, jei jis atitinka </w:t>
            </w:r>
            <w:r w:rsidRPr="00197FC5">
              <w:rPr>
                <w:rFonts w:ascii="Times New Roman" w:hAnsi="Times New Roman"/>
                <w:b/>
                <w:bCs/>
                <w:i/>
                <w:iCs/>
              </w:rPr>
              <w:t>de</w:t>
            </w:r>
            <w:r w:rsidRPr="00197FC5">
              <w:rPr>
                <w:rFonts w:ascii="Times New Roman" w:hAnsi="Times New Roman"/>
                <w:b/>
                <w:bCs/>
              </w:rPr>
              <w:t xml:space="preserve"> </w:t>
            </w:r>
            <w:proofErr w:type="spellStart"/>
            <w:r w:rsidRPr="00197FC5">
              <w:rPr>
                <w:rFonts w:ascii="Times New Roman" w:hAnsi="Times New Roman"/>
                <w:b/>
                <w:bCs/>
                <w:i/>
                <w:iCs/>
              </w:rPr>
              <w:t>minimis</w:t>
            </w:r>
            <w:proofErr w:type="spellEnd"/>
            <w:r w:rsidRPr="00197FC5">
              <w:rPr>
                <w:rFonts w:ascii="Times New Roman" w:hAnsi="Times New Roman"/>
                <w:b/>
                <w:bCs/>
              </w:rPr>
              <w:t xml:space="preserve"> reglamente nustatytus reikalavimus, nurodytus Aprašo 27 punkte ir Aprašo 5 priede. Projektas arba veiklos finansuojamos pagal </w:t>
            </w:r>
            <w:r w:rsidRPr="00197FC5">
              <w:rPr>
                <w:rFonts w:ascii="Times New Roman" w:hAnsi="Times New Roman"/>
                <w:b/>
                <w:bCs/>
                <w:i/>
                <w:iCs/>
              </w:rPr>
              <w:t xml:space="preserve">de </w:t>
            </w:r>
            <w:proofErr w:type="spellStart"/>
            <w:r w:rsidRPr="00197FC5">
              <w:rPr>
                <w:rFonts w:ascii="Times New Roman" w:hAnsi="Times New Roman"/>
                <w:b/>
                <w:bCs/>
                <w:i/>
                <w:iCs/>
              </w:rPr>
              <w:t>minimis</w:t>
            </w:r>
            <w:proofErr w:type="spellEnd"/>
            <w:r w:rsidRPr="00197FC5">
              <w:rPr>
                <w:rFonts w:ascii="Times New Roman" w:hAnsi="Times New Roman"/>
                <w:b/>
                <w:bCs/>
              </w:rPr>
              <w:t xml:space="preserve"> reglamentą, laikantis jame nustatytų reikalavimų.</w:t>
            </w:r>
          </w:p>
          <w:p w14:paraId="2C335954" w14:textId="171095C4" w:rsidR="00197FC5" w:rsidRPr="00197FC5" w:rsidRDefault="00197FC5" w:rsidP="00197FC5">
            <w:pPr>
              <w:spacing w:after="0" w:line="240" w:lineRule="auto"/>
              <w:rPr>
                <w:rFonts w:ascii="Times New Roman" w:hAnsi="Times New Roman"/>
                <w:strike/>
                <w:sz w:val="24"/>
                <w:szCs w:val="24"/>
              </w:rPr>
            </w:pPr>
            <w:r w:rsidRPr="00197FC5">
              <w:rPr>
                <w:rFonts w:ascii="Times New Roman" w:hAnsi="Times New Roman"/>
                <w:strike/>
              </w:rPr>
              <w:t>4.5.1 ir 4.5.3 papunkčiai netaikomi.</w:t>
            </w:r>
          </w:p>
          <w:p w14:paraId="48F6AD27" w14:textId="77777777" w:rsidR="00197FC5" w:rsidRPr="00197FC5" w:rsidRDefault="00197FC5" w:rsidP="00197FC5">
            <w:pPr>
              <w:spacing w:after="0" w:line="240" w:lineRule="auto"/>
              <w:rPr>
                <w:rFonts w:ascii="Times New Roman" w:hAnsi="Times New Roman"/>
                <w:sz w:val="24"/>
                <w:szCs w:val="24"/>
              </w:rPr>
            </w:pPr>
            <w:r w:rsidRPr="00197FC5">
              <w:rPr>
                <w:rFonts w:ascii="Times New Roman" w:hAnsi="Times New Roman"/>
              </w:rPr>
              <w:t> </w:t>
            </w:r>
          </w:p>
          <w:p w14:paraId="08931379" w14:textId="61194FFB" w:rsidR="00197FC5" w:rsidRPr="00197FC5" w:rsidRDefault="00197FC5" w:rsidP="00197FC5">
            <w:pPr>
              <w:spacing w:after="0" w:line="240" w:lineRule="auto"/>
              <w:rPr>
                <w:rFonts w:ascii="Times New Roman" w:hAnsi="Times New Roman"/>
                <w:sz w:val="24"/>
                <w:szCs w:val="24"/>
              </w:rPr>
            </w:pPr>
            <w:r w:rsidRPr="00197FC5">
              <w:rPr>
                <w:rFonts w:ascii="Times New Roman" w:hAnsi="Times New Roman"/>
              </w:rPr>
              <w:t> </w:t>
            </w:r>
            <w:r w:rsidRPr="00197FC5">
              <w:rPr>
                <w:rFonts w:ascii="Times New Roman" w:hAnsi="Times New Roman"/>
                <w:strike/>
              </w:rPr>
              <w:t>Vertinama pagal 4.5.2 papunktį.</w:t>
            </w:r>
            <w:r w:rsidRPr="00197FC5">
              <w:rPr>
                <w:rFonts w:ascii="Times New Roman" w:hAnsi="Times New Roman"/>
              </w:rPr>
              <w:t xml:space="preserve"> Projektas atitinka bendrąjį reikalavimą, jei jis atitinka Bendrajame bendrosios išimties reglamente nustatytus reikalavimus, nurodytus Aprašo 27, 29, 39, 41–43</w:t>
            </w:r>
            <w:r w:rsidRPr="00BE32BF">
              <w:rPr>
                <w:rFonts w:ascii="Times New Roman" w:hAnsi="Times New Roman"/>
                <w:b/>
                <w:bCs/>
              </w:rPr>
              <w:t>,</w:t>
            </w:r>
            <w:r>
              <w:rPr>
                <w:rFonts w:eastAsia="Calibri"/>
              </w:rPr>
              <w:t xml:space="preserve"> </w:t>
            </w:r>
            <w:r w:rsidRPr="00197FC5">
              <w:rPr>
                <w:rFonts w:ascii="Times New Roman" w:eastAsia="Calibri" w:hAnsi="Times New Roman"/>
                <w:b/>
                <w:bCs/>
              </w:rPr>
              <w:t>43</w:t>
            </w:r>
            <w:r w:rsidRPr="00197FC5">
              <w:rPr>
                <w:rFonts w:ascii="Times New Roman" w:eastAsia="Calibri" w:hAnsi="Times New Roman"/>
                <w:b/>
                <w:bCs/>
                <w:vertAlign w:val="superscript"/>
              </w:rPr>
              <w:t>1</w:t>
            </w:r>
            <w:r>
              <w:rPr>
                <w:rFonts w:eastAsia="Calibri"/>
                <w:vertAlign w:val="superscript"/>
              </w:rPr>
              <w:t xml:space="preserve"> </w:t>
            </w:r>
            <w:r w:rsidRPr="00197FC5">
              <w:rPr>
                <w:rFonts w:ascii="Times New Roman" w:hAnsi="Times New Roman"/>
              </w:rPr>
              <w:t>punktuose ir Aprašo 2 priede.</w:t>
            </w:r>
          </w:p>
          <w:p w14:paraId="0D5ECC52" w14:textId="77777777" w:rsidR="00197FC5" w:rsidRPr="00197FC5" w:rsidRDefault="00197FC5" w:rsidP="00197FC5">
            <w:pPr>
              <w:spacing w:after="0" w:line="240" w:lineRule="auto"/>
              <w:rPr>
                <w:rFonts w:ascii="Times New Roman" w:hAnsi="Times New Roman"/>
                <w:sz w:val="24"/>
                <w:szCs w:val="24"/>
              </w:rPr>
            </w:pPr>
            <w:r w:rsidRPr="00197FC5">
              <w:rPr>
                <w:rFonts w:ascii="Times New Roman" w:hAnsi="Times New Roman"/>
                <w:i/>
                <w:iCs/>
              </w:rPr>
              <w:t> </w:t>
            </w:r>
          </w:p>
          <w:p w14:paraId="08D12495" w14:textId="77777777" w:rsidR="00197FC5" w:rsidRPr="00197FC5" w:rsidRDefault="00197FC5" w:rsidP="00197FC5">
            <w:pPr>
              <w:spacing w:after="0" w:line="240" w:lineRule="auto"/>
              <w:rPr>
                <w:rFonts w:ascii="Times New Roman" w:hAnsi="Times New Roman"/>
                <w:sz w:val="24"/>
                <w:szCs w:val="24"/>
              </w:rPr>
            </w:pPr>
            <w:r w:rsidRPr="00197FC5">
              <w:rPr>
                <w:rFonts w:ascii="Times New Roman" w:hAnsi="Times New Roman"/>
                <w:i/>
                <w:iCs/>
              </w:rPr>
              <w:t> </w:t>
            </w:r>
          </w:p>
          <w:p w14:paraId="5A7523D8" w14:textId="77777777" w:rsidR="00197FC5" w:rsidRPr="00197FC5" w:rsidRDefault="00197FC5" w:rsidP="00197FC5">
            <w:pPr>
              <w:spacing w:after="0" w:line="240" w:lineRule="auto"/>
              <w:rPr>
                <w:rFonts w:ascii="Times New Roman" w:hAnsi="Times New Roman"/>
                <w:sz w:val="24"/>
                <w:szCs w:val="24"/>
              </w:rPr>
            </w:pPr>
            <w:r w:rsidRPr="00197FC5">
              <w:rPr>
                <w:rFonts w:ascii="Times New Roman" w:hAnsi="Times New Roman"/>
                <w:i/>
                <w:iCs/>
              </w:rPr>
              <w:t> </w:t>
            </w:r>
          </w:p>
          <w:p w14:paraId="5AED0CC1" w14:textId="77777777" w:rsidR="00197FC5" w:rsidRPr="00197FC5" w:rsidRDefault="00197FC5" w:rsidP="00197FC5">
            <w:pPr>
              <w:spacing w:after="0" w:line="240" w:lineRule="auto"/>
              <w:rPr>
                <w:rFonts w:ascii="Times New Roman" w:hAnsi="Times New Roman"/>
                <w:sz w:val="24"/>
                <w:szCs w:val="24"/>
              </w:rPr>
            </w:pPr>
            <w:r w:rsidRPr="00197FC5">
              <w:rPr>
                <w:rFonts w:ascii="Times New Roman" w:hAnsi="Times New Roman"/>
              </w:rPr>
              <w:t>Projektas atitinka bendrąjį reikalavimą, jei jis atitinka Europos Komisijos sprendime nustatytus reikalavimus.</w:t>
            </w:r>
          </w:p>
          <w:p w14:paraId="530F288C" w14:textId="77777777" w:rsidR="00197FC5" w:rsidRPr="00197FC5" w:rsidRDefault="00197FC5" w:rsidP="00197FC5">
            <w:pPr>
              <w:spacing w:after="0" w:line="240" w:lineRule="auto"/>
              <w:rPr>
                <w:rFonts w:ascii="Times New Roman" w:hAnsi="Times New Roman"/>
                <w:sz w:val="24"/>
                <w:szCs w:val="24"/>
              </w:rPr>
            </w:pPr>
            <w:r w:rsidRPr="00197FC5">
              <w:rPr>
                <w:rFonts w:ascii="Times New Roman" w:hAnsi="Times New Roman"/>
              </w:rPr>
              <w:t> </w:t>
            </w:r>
          </w:p>
          <w:p w14:paraId="079353F0" w14:textId="77777777" w:rsidR="00197FC5" w:rsidRPr="00197FC5" w:rsidRDefault="00197FC5" w:rsidP="00197FC5">
            <w:pPr>
              <w:spacing w:after="0" w:line="240" w:lineRule="auto"/>
              <w:rPr>
                <w:rFonts w:ascii="Times New Roman" w:hAnsi="Times New Roman"/>
                <w:sz w:val="24"/>
                <w:szCs w:val="24"/>
              </w:rPr>
            </w:pPr>
            <w:r w:rsidRPr="00197FC5">
              <w:rPr>
                <w:rFonts w:ascii="Times New Roman" w:hAnsi="Times New Roman"/>
              </w:rPr>
              <w:t> </w:t>
            </w:r>
          </w:p>
        </w:tc>
        <w:tc>
          <w:tcPr>
            <w:tcW w:w="1560" w:type="dxa"/>
            <w:tcMar>
              <w:top w:w="0" w:type="dxa"/>
              <w:left w:w="108" w:type="dxa"/>
              <w:bottom w:w="0" w:type="dxa"/>
              <w:right w:w="108" w:type="dxa"/>
            </w:tcMar>
            <w:hideMark/>
          </w:tcPr>
          <w:p w14:paraId="3A07BFD5" w14:textId="77777777" w:rsidR="00197FC5" w:rsidRPr="00197FC5" w:rsidRDefault="00197FC5" w:rsidP="00197FC5">
            <w:pPr>
              <w:spacing w:after="0" w:line="240" w:lineRule="auto"/>
              <w:jc w:val="center"/>
              <w:rPr>
                <w:rFonts w:ascii="Times New Roman" w:hAnsi="Times New Roman"/>
                <w:sz w:val="24"/>
                <w:szCs w:val="24"/>
              </w:rPr>
            </w:pPr>
            <w:r w:rsidRPr="00197FC5">
              <w:rPr>
                <w:rFonts w:ascii="Times New Roman" w:hAnsi="Times New Roman"/>
              </w:rPr>
              <w:t> </w:t>
            </w:r>
          </w:p>
        </w:tc>
        <w:tc>
          <w:tcPr>
            <w:tcW w:w="1701" w:type="dxa"/>
            <w:tcMar>
              <w:top w:w="0" w:type="dxa"/>
              <w:left w:w="108" w:type="dxa"/>
              <w:bottom w:w="0" w:type="dxa"/>
              <w:right w:w="108" w:type="dxa"/>
            </w:tcMar>
            <w:hideMark/>
          </w:tcPr>
          <w:p w14:paraId="56571735" w14:textId="77777777" w:rsidR="00197FC5" w:rsidRPr="00197FC5" w:rsidRDefault="00197FC5" w:rsidP="00197FC5">
            <w:pPr>
              <w:spacing w:after="0" w:line="240" w:lineRule="auto"/>
              <w:rPr>
                <w:rFonts w:ascii="Times New Roman" w:hAnsi="Times New Roman"/>
                <w:sz w:val="24"/>
                <w:szCs w:val="24"/>
              </w:rPr>
            </w:pPr>
            <w:r w:rsidRPr="00197FC5">
              <w:rPr>
                <w:rFonts w:ascii="Times New Roman" w:hAnsi="Times New Roman"/>
              </w:rPr>
              <w:t> </w:t>
            </w:r>
          </w:p>
        </w:tc>
      </w:tr>
    </w:tbl>
    <w:p w14:paraId="37D1535C" w14:textId="229F03EC" w:rsidR="00293F2C" w:rsidRDefault="00293F2C" w:rsidP="00293F2C">
      <w:pPr>
        <w:spacing w:after="0" w:line="360" w:lineRule="auto"/>
        <w:ind w:firstLine="720"/>
        <w:jc w:val="both"/>
        <w:textAlignment w:val="center"/>
        <w:rPr>
          <w:rFonts w:ascii="Times New Roman" w:hAnsi="Times New Roman"/>
          <w:sz w:val="24"/>
          <w:szCs w:val="24"/>
        </w:rPr>
      </w:pPr>
    </w:p>
    <w:p w14:paraId="49664AAD" w14:textId="4DDAE0CC" w:rsidR="00051672" w:rsidRPr="00BE32BF" w:rsidRDefault="00051672" w:rsidP="00BE32BF">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 priedo 5.1 papunktį</w:t>
      </w:r>
      <w:r w:rsidRPr="00F24FAD">
        <w:rPr>
          <w:rFonts w:ascii="Times New Roman" w:hAnsi="Times New Roman"/>
          <w:noProof/>
          <w:sz w:val="24"/>
          <w:szCs w:val="24"/>
        </w:rPr>
        <w:t xml:space="preserve"> </w:t>
      </w:r>
      <w:r w:rsidR="009176A0">
        <w:rPr>
          <w:rFonts w:ascii="Times New Roman" w:hAnsi="Times New Roman"/>
          <w:noProof/>
          <w:sz w:val="24"/>
          <w:szCs w:val="24"/>
        </w:rPr>
        <w:t xml:space="preserve">ir </w:t>
      </w:r>
      <w:r w:rsidRPr="00F24FAD">
        <w:rPr>
          <w:rFonts w:ascii="Times New Roman" w:hAnsi="Times New Roman"/>
          <w:noProof/>
          <w:sz w:val="24"/>
          <w:szCs w:val="24"/>
        </w:rPr>
        <w:t>jį išdėstau taip:</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2977"/>
        <w:gridCol w:w="1701"/>
        <w:gridCol w:w="1701"/>
      </w:tblGrid>
      <w:tr w:rsidR="00051672" w14:paraId="0067FCD4" w14:textId="77777777" w:rsidTr="000548FF">
        <w:trPr>
          <w:trHeight w:val="20"/>
        </w:trPr>
        <w:tc>
          <w:tcPr>
            <w:tcW w:w="3119" w:type="dxa"/>
            <w:tcBorders>
              <w:top w:val="single" w:sz="4" w:space="0" w:color="000000"/>
              <w:left w:val="single" w:sz="4" w:space="0" w:color="000000"/>
              <w:bottom w:val="single" w:sz="4" w:space="0" w:color="000000"/>
              <w:right w:val="single" w:sz="4" w:space="0" w:color="000000"/>
            </w:tcBorders>
            <w:hideMark/>
          </w:tcPr>
          <w:p w14:paraId="34BCF5C9" w14:textId="20F9BC64" w:rsidR="00051672" w:rsidRPr="00051672" w:rsidRDefault="00051672" w:rsidP="00560B31">
            <w:pPr>
              <w:rPr>
                <w:rFonts w:ascii="Times New Roman" w:hAnsi="Times New Roman"/>
                <w:bCs/>
              </w:rPr>
            </w:pPr>
            <w:r w:rsidRPr="00051672">
              <w:rPr>
                <w:rFonts w:ascii="Times New Roman" w:hAnsi="Times New Roman"/>
              </w:rPr>
              <w:t xml:space="preserve">5.1. </w:t>
            </w:r>
            <w:r w:rsidRPr="00051672">
              <w:rPr>
                <w:rFonts w:ascii="Times New Roman" w:hAnsi="Times New Roman"/>
                <w:bCs/>
              </w:rPr>
              <w:t>Pareiškėjas (partneris) yra juridiniai asmenys</w:t>
            </w:r>
            <w:r w:rsidRPr="00051672">
              <w:rPr>
                <w:rFonts w:ascii="Times New Roman" w:hAnsi="Times New Roman"/>
                <w:b/>
              </w:rPr>
              <w:t>, juridinio asmens filialai, atstovybės</w:t>
            </w:r>
            <w:r w:rsidRPr="00051672">
              <w:rPr>
                <w:rFonts w:ascii="Times New Roman" w:hAnsi="Times New Roman"/>
              </w:rPr>
              <w:t>.</w:t>
            </w:r>
          </w:p>
        </w:tc>
        <w:tc>
          <w:tcPr>
            <w:tcW w:w="2977" w:type="dxa"/>
            <w:tcBorders>
              <w:top w:val="single" w:sz="4" w:space="0" w:color="000000"/>
              <w:left w:val="single" w:sz="4" w:space="0" w:color="000000"/>
              <w:bottom w:val="single" w:sz="4" w:space="0" w:color="000000"/>
              <w:right w:val="single" w:sz="4" w:space="0" w:color="000000"/>
            </w:tcBorders>
          </w:tcPr>
          <w:p w14:paraId="502DE22E" w14:textId="77777777" w:rsidR="00051672" w:rsidRDefault="00051672" w:rsidP="00560B31"/>
        </w:tc>
        <w:tc>
          <w:tcPr>
            <w:tcW w:w="1701" w:type="dxa"/>
            <w:tcBorders>
              <w:top w:val="single" w:sz="4" w:space="0" w:color="000000"/>
              <w:left w:val="single" w:sz="4" w:space="0" w:color="000000"/>
              <w:bottom w:val="single" w:sz="4" w:space="0" w:color="000000"/>
              <w:right w:val="single" w:sz="4" w:space="0" w:color="000000"/>
            </w:tcBorders>
          </w:tcPr>
          <w:p w14:paraId="0B4AE777" w14:textId="77777777" w:rsidR="00051672" w:rsidRDefault="00051672" w:rsidP="00560B31">
            <w:pPr>
              <w:jc w:val="center"/>
            </w:pPr>
          </w:p>
        </w:tc>
        <w:tc>
          <w:tcPr>
            <w:tcW w:w="1701" w:type="dxa"/>
            <w:tcBorders>
              <w:top w:val="single" w:sz="4" w:space="0" w:color="000000"/>
              <w:left w:val="single" w:sz="4" w:space="0" w:color="000000"/>
              <w:bottom w:val="single" w:sz="4" w:space="0" w:color="000000"/>
              <w:right w:val="single" w:sz="4" w:space="0" w:color="000000"/>
            </w:tcBorders>
          </w:tcPr>
          <w:p w14:paraId="539E7128" w14:textId="77777777" w:rsidR="00051672" w:rsidRDefault="00051672" w:rsidP="00560B31"/>
        </w:tc>
      </w:tr>
    </w:tbl>
    <w:p w14:paraId="6E1EF57F" w14:textId="73B16B96" w:rsidR="00051672" w:rsidRDefault="00051672" w:rsidP="00293F2C">
      <w:pPr>
        <w:spacing w:after="0" w:line="360" w:lineRule="auto"/>
        <w:ind w:firstLine="720"/>
        <w:jc w:val="both"/>
        <w:textAlignment w:val="center"/>
        <w:rPr>
          <w:rFonts w:ascii="Times New Roman" w:hAnsi="Times New Roman"/>
          <w:sz w:val="24"/>
          <w:szCs w:val="24"/>
        </w:rPr>
      </w:pPr>
    </w:p>
    <w:p w14:paraId="61FCF8C9" w14:textId="27DCE677" w:rsidR="009176A0" w:rsidRDefault="009176A0" w:rsidP="009176A0">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 priedo 5.4 papunktį</w:t>
      </w:r>
      <w:r w:rsidRPr="00F24FAD">
        <w:rPr>
          <w:rFonts w:ascii="Times New Roman" w:hAnsi="Times New Roman"/>
          <w:noProof/>
          <w:sz w:val="24"/>
          <w:szCs w:val="24"/>
        </w:rPr>
        <w:t xml:space="preserve"> </w:t>
      </w:r>
      <w:r>
        <w:rPr>
          <w:rFonts w:ascii="Times New Roman" w:hAnsi="Times New Roman"/>
          <w:noProof/>
          <w:sz w:val="24"/>
          <w:szCs w:val="24"/>
        </w:rPr>
        <w:t xml:space="preserve">ir </w:t>
      </w:r>
      <w:r w:rsidRPr="00F24FAD">
        <w:rPr>
          <w:rFonts w:ascii="Times New Roman" w:hAnsi="Times New Roman"/>
          <w:noProof/>
          <w:sz w:val="24"/>
          <w:szCs w:val="24"/>
        </w:rPr>
        <w:t>jį išdėstau taip:</w:t>
      </w:r>
    </w:p>
    <w:tbl>
      <w:tblPr>
        <w:tblW w:w="935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2977"/>
        <w:gridCol w:w="1701"/>
        <w:gridCol w:w="1701"/>
      </w:tblGrid>
      <w:tr w:rsidR="00F029CB" w:rsidRPr="009176A0" w14:paraId="5373756F" w14:textId="77777777" w:rsidTr="009176A0">
        <w:trPr>
          <w:trHeight w:val="20"/>
        </w:trPr>
        <w:tc>
          <w:tcPr>
            <w:tcW w:w="2977" w:type="dxa"/>
            <w:tcMar>
              <w:top w:w="0" w:type="dxa"/>
              <w:left w:w="108" w:type="dxa"/>
              <w:bottom w:w="0" w:type="dxa"/>
              <w:right w:w="108" w:type="dxa"/>
            </w:tcMar>
            <w:hideMark/>
          </w:tcPr>
          <w:p w14:paraId="7D354271" w14:textId="77777777" w:rsidR="009176A0" w:rsidRPr="00F029CB" w:rsidRDefault="009176A0" w:rsidP="00F029CB">
            <w:pPr>
              <w:spacing w:after="0"/>
              <w:jc w:val="both"/>
              <w:rPr>
                <w:rFonts w:ascii="Times New Roman" w:hAnsi="Times New Roman"/>
                <w:b/>
                <w:bCs/>
                <w:szCs w:val="24"/>
              </w:rPr>
            </w:pPr>
            <w:r w:rsidRPr="00F029CB">
              <w:rPr>
                <w:rFonts w:ascii="Times New Roman" w:hAnsi="Times New Roman"/>
                <w:b/>
                <w:bCs/>
                <w:szCs w:val="24"/>
              </w:rPr>
              <w:t>5.4. Pareiškėjui ir partneriui (-</w:t>
            </w:r>
            <w:proofErr w:type="spellStart"/>
            <w:r w:rsidRPr="00F029CB">
              <w:rPr>
                <w:rFonts w:ascii="Times New Roman" w:hAnsi="Times New Roman"/>
                <w:b/>
                <w:bCs/>
                <w:szCs w:val="24"/>
              </w:rPr>
              <w:t>iams</w:t>
            </w:r>
            <w:proofErr w:type="spellEnd"/>
            <w:r w:rsidRPr="00F029CB">
              <w:rPr>
                <w:rFonts w:ascii="Times New Roman" w:hAnsi="Times New Roman"/>
                <w:b/>
                <w:bCs/>
                <w:szCs w:val="24"/>
              </w:rPr>
              <w:t>) nėra apribojimų gauti finansavimą:</w:t>
            </w:r>
          </w:p>
          <w:p w14:paraId="7F42DBB0" w14:textId="77777777" w:rsidR="009176A0" w:rsidRPr="00F029CB" w:rsidRDefault="009176A0" w:rsidP="00F029CB">
            <w:pPr>
              <w:spacing w:after="0"/>
              <w:jc w:val="both"/>
              <w:rPr>
                <w:rFonts w:ascii="Times New Roman" w:hAnsi="Times New Roman"/>
                <w:b/>
                <w:bCs/>
                <w:szCs w:val="24"/>
              </w:rPr>
            </w:pPr>
            <w:r w:rsidRPr="00F029CB">
              <w:rPr>
                <w:rFonts w:ascii="Times New Roman" w:hAnsi="Times New Roman"/>
                <w:b/>
                <w:bCs/>
                <w:szCs w:val="24"/>
              </w:rPr>
              <w:t>5.4.1. pareiškėjui ir partneriui (-</w:t>
            </w:r>
            <w:proofErr w:type="spellStart"/>
            <w:r w:rsidRPr="00F029CB">
              <w:rPr>
                <w:rFonts w:ascii="Times New Roman" w:hAnsi="Times New Roman"/>
                <w:b/>
                <w:bCs/>
                <w:szCs w:val="24"/>
              </w:rPr>
              <w:t>iams</w:t>
            </w:r>
            <w:proofErr w:type="spellEnd"/>
            <w:r w:rsidRPr="00F029CB">
              <w:rPr>
                <w:rFonts w:ascii="Times New Roman" w:hAnsi="Times New Roman"/>
                <w:b/>
                <w:bCs/>
                <w:szCs w:val="24"/>
              </w:rPr>
              <w:t>),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F029CB">
              <w:rPr>
                <w:rFonts w:ascii="Times New Roman" w:hAnsi="Times New Roman"/>
                <w:b/>
                <w:bCs/>
                <w:i/>
                <w:iCs/>
                <w:szCs w:val="24"/>
              </w:rPr>
              <w:t>ši nuostata netaikoma biudžetinėms įstaigoms</w:t>
            </w:r>
            <w:r w:rsidRPr="00F029CB">
              <w:rPr>
                <w:rFonts w:ascii="Times New Roman" w:hAnsi="Times New Roman"/>
                <w:b/>
                <w:bCs/>
                <w:szCs w:val="24"/>
              </w:rPr>
              <w:t>)</w:t>
            </w:r>
            <w:r w:rsidRPr="00F029CB">
              <w:rPr>
                <w:rFonts w:ascii="Times New Roman" w:hAnsi="Times New Roman"/>
                <w:b/>
                <w:bCs/>
                <w:i/>
                <w:iCs/>
                <w:szCs w:val="24"/>
              </w:rPr>
              <w:t xml:space="preserve"> </w:t>
            </w:r>
            <w:r w:rsidRPr="00F029CB">
              <w:rPr>
                <w:rFonts w:ascii="Times New Roman" w:hAnsi="Times New Roman"/>
                <w:b/>
                <w:bCs/>
                <w:szCs w:val="24"/>
              </w:rPr>
              <w:t>arba pareiškėjui ir partneriui (-</w:t>
            </w:r>
            <w:proofErr w:type="spellStart"/>
            <w:r w:rsidRPr="00F029CB">
              <w:rPr>
                <w:rFonts w:ascii="Times New Roman" w:hAnsi="Times New Roman"/>
                <w:b/>
                <w:bCs/>
                <w:szCs w:val="24"/>
              </w:rPr>
              <w:t>iams</w:t>
            </w:r>
            <w:proofErr w:type="spellEnd"/>
            <w:r w:rsidRPr="00F029CB">
              <w:rPr>
                <w:rFonts w:ascii="Times New Roman" w:hAnsi="Times New Roman"/>
                <w:b/>
                <w:bCs/>
                <w:szCs w:val="24"/>
              </w:rPr>
              <w:t>), kurie yra fiziniai asmenys, nėra iškelta byla dėl bankroto, nėra pradėtas ikiteisminis tyrimas dėl ūkinės ir (arba) ekonominės veiklos;</w:t>
            </w:r>
          </w:p>
          <w:p w14:paraId="42F2EBD8" w14:textId="77777777" w:rsidR="009176A0" w:rsidRPr="00F029CB" w:rsidRDefault="009176A0" w:rsidP="00F029CB">
            <w:pPr>
              <w:spacing w:after="0"/>
              <w:jc w:val="both"/>
              <w:rPr>
                <w:rFonts w:ascii="Times New Roman" w:hAnsi="Times New Roman"/>
                <w:b/>
                <w:bCs/>
                <w:szCs w:val="24"/>
              </w:rPr>
            </w:pPr>
            <w:r w:rsidRPr="00F029CB">
              <w:rPr>
                <w:rFonts w:ascii="Times New Roman" w:hAnsi="Times New Roman"/>
                <w:b/>
                <w:bCs/>
                <w:szCs w:val="24"/>
              </w:rPr>
              <w:t>5.4.2. paraiškos pateikimo dieną pareiškėjas ir partneris (-</w:t>
            </w:r>
            <w:proofErr w:type="spellStart"/>
            <w:r w:rsidRPr="00F029CB">
              <w:rPr>
                <w:rFonts w:ascii="Times New Roman" w:hAnsi="Times New Roman"/>
                <w:b/>
                <w:bCs/>
                <w:szCs w:val="24"/>
              </w:rPr>
              <w:t>iai</w:t>
            </w:r>
            <w:proofErr w:type="spellEnd"/>
            <w:r w:rsidRPr="00F029CB">
              <w:rPr>
                <w:rFonts w:ascii="Times New Roman" w:hAnsi="Times New Roman"/>
                <w:b/>
                <w:bCs/>
                <w:szCs w:val="24"/>
              </w:rPr>
              <w:t>) neturi su mokesčių ir socialinio draudimo įmokų mokėjimu susijusių skolų pagal Lietuvos Respublikos teisės aktus arba pagal kitos valstybės teisės aktus, jei pareiškėjas ir partneris (-</w:t>
            </w:r>
            <w:proofErr w:type="spellStart"/>
            <w:r w:rsidRPr="00F029CB">
              <w:rPr>
                <w:rFonts w:ascii="Times New Roman" w:hAnsi="Times New Roman"/>
                <w:b/>
                <w:bCs/>
                <w:szCs w:val="24"/>
              </w:rPr>
              <w:t>iai</w:t>
            </w:r>
            <w:proofErr w:type="spellEnd"/>
            <w:r w:rsidRPr="00F029CB">
              <w:rPr>
                <w:rFonts w:ascii="Times New Roman" w:hAnsi="Times New Roman"/>
                <w:b/>
                <w:bCs/>
                <w:szCs w:val="24"/>
              </w:rPr>
              <w:t>) yra užsienyje registruotas juridinis asmuo (asmenys) ar fizinis (-</w:t>
            </w:r>
            <w:proofErr w:type="spellStart"/>
            <w:r w:rsidRPr="00F029CB">
              <w:rPr>
                <w:rFonts w:ascii="Times New Roman" w:hAnsi="Times New Roman"/>
                <w:b/>
                <w:bCs/>
                <w:szCs w:val="24"/>
              </w:rPr>
              <w:t>iai</w:t>
            </w:r>
            <w:proofErr w:type="spellEnd"/>
            <w:r w:rsidRPr="00F029CB">
              <w:rPr>
                <w:rFonts w:ascii="Times New Roman" w:hAnsi="Times New Roman"/>
                <w:b/>
                <w:bCs/>
                <w:szCs w:val="24"/>
              </w:rPr>
              <w:t>) asmuo (asmenys) yra užsienio pilietis (-</w:t>
            </w:r>
            <w:proofErr w:type="spellStart"/>
            <w:r w:rsidRPr="00F029CB">
              <w:rPr>
                <w:rFonts w:ascii="Times New Roman" w:hAnsi="Times New Roman"/>
                <w:b/>
                <w:bCs/>
                <w:szCs w:val="24"/>
              </w:rPr>
              <w:t>čiai</w:t>
            </w:r>
            <w:proofErr w:type="spellEnd"/>
            <w:r w:rsidRPr="00F029CB">
              <w:rPr>
                <w:rFonts w:ascii="Times New Roman" w:hAnsi="Times New Roman"/>
                <w:b/>
                <w:bCs/>
                <w:szCs w:val="24"/>
              </w:rPr>
              <w:t xml:space="preserve">), </w:t>
            </w:r>
            <w:r w:rsidRPr="00F029CB">
              <w:rPr>
                <w:rFonts w:ascii="Times New Roman" w:hAnsi="Times New Roman"/>
                <w:b/>
                <w:bCs/>
                <w:szCs w:val="24"/>
              </w:rPr>
              <w:lastRenderedPageBreak/>
              <w:t>arba kiekvienu atveju skola neviršija 50 eurų (tikrinama ne vėliau kaip per 7 dienas nuo paraiškos gavimo dienos; jei nustatoma, kad skola viršija 50 eurų, pareiškėjui leidžiama dokumentais pagrįsti, kad paraiškos pateikimo dieną skola neviršijo 50 eurų)</w:t>
            </w:r>
            <w:r w:rsidRPr="00F029CB">
              <w:rPr>
                <w:rFonts w:ascii="Times New Roman" w:hAnsi="Times New Roman"/>
                <w:b/>
                <w:bCs/>
                <w:i/>
                <w:iCs/>
                <w:szCs w:val="24"/>
              </w:rPr>
              <w:t xml:space="preserve"> </w:t>
            </w:r>
            <w:r w:rsidRPr="00F029CB">
              <w:rPr>
                <w:rFonts w:ascii="Times New Roman" w:hAnsi="Times New Roman"/>
                <w:b/>
                <w:bCs/>
                <w:szCs w:val="24"/>
              </w:rPr>
              <w:t>(</w:t>
            </w:r>
            <w:r w:rsidRPr="00F029CB">
              <w:rPr>
                <w:rFonts w:ascii="Times New Roman" w:hAnsi="Times New Roman"/>
                <w:b/>
                <w:bCs/>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F029CB">
              <w:rPr>
                <w:rFonts w:ascii="Times New Roman" w:hAnsi="Times New Roman"/>
                <w:b/>
                <w:bCs/>
                <w:szCs w:val="24"/>
              </w:rPr>
              <w:t>);</w:t>
            </w:r>
          </w:p>
          <w:p w14:paraId="7C4E8F83" w14:textId="77777777" w:rsidR="009176A0" w:rsidRPr="00F029CB" w:rsidRDefault="009176A0" w:rsidP="00F029CB">
            <w:pPr>
              <w:spacing w:after="0"/>
              <w:jc w:val="both"/>
              <w:rPr>
                <w:rFonts w:ascii="Times New Roman" w:hAnsi="Times New Roman"/>
                <w:b/>
                <w:bCs/>
                <w:szCs w:val="24"/>
              </w:rPr>
            </w:pPr>
            <w:r w:rsidRPr="00F029CB">
              <w:rPr>
                <w:rFonts w:ascii="Times New Roman" w:hAnsi="Times New Roman"/>
                <w:b/>
                <w:bCs/>
                <w:szCs w:val="24"/>
              </w:rPr>
              <w:t>5.4.3. paraiškos vertinimo metu pareiškėjas ir partneris (-</w:t>
            </w:r>
            <w:proofErr w:type="spellStart"/>
            <w:r w:rsidRPr="00F029CB">
              <w:rPr>
                <w:rFonts w:ascii="Times New Roman" w:hAnsi="Times New Roman"/>
                <w:b/>
                <w:bCs/>
                <w:szCs w:val="24"/>
              </w:rPr>
              <w:t>iai</w:t>
            </w:r>
            <w:proofErr w:type="spellEnd"/>
            <w:r w:rsidRPr="00F029CB">
              <w:rPr>
                <w:rFonts w:ascii="Times New Roman" w:hAnsi="Times New Roman"/>
                <w:b/>
                <w:bCs/>
                <w:szCs w:val="24"/>
              </w:rPr>
              <w:t xml:space="preserve">), kurie yra fiziniai asmenys, arba </w:t>
            </w:r>
            <w:r w:rsidRPr="00F029CB">
              <w:rPr>
                <w:rFonts w:ascii="Times New Roman" w:hAnsi="Times New Roman"/>
                <w:b/>
                <w:bCs/>
                <w:color w:val="000000"/>
                <w:szCs w:val="24"/>
              </w:rPr>
              <w:t>pareiškėjo ir partnerio (-</w:t>
            </w:r>
            <w:proofErr w:type="spellStart"/>
            <w:r w:rsidRPr="00F029CB">
              <w:rPr>
                <w:rFonts w:ascii="Times New Roman" w:hAnsi="Times New Roman"/>
                <w:b/>
                <w:bCs/>
                <w:color w:val="000000"/>
                <w:szCs w:val="24"/>
              </w:rPr>
              <w:t>ių</w:t>
            </w:r>
            <w:proofErr w:type="spellEnd"/>
            <w:r w:rsidRPr="00F029CB">
              <w:rPr>
                <w:rFonts w:ascii="Times New Roman" w:hAnsi="Times New Roman"/>
                <w:b/>
                <w:bCs/>
                <w:color w:val="000000"/>
                <w:szCs w:val="24"/>
              </w:rPr>
              <w:t>), kurie yra juridiniai asmenys, vadovas, pagrindinis akcininkas (turintis daugiau nei 50 proc. akcijų) ar savininkas, ūkinės bendrijos tikrasis narys (-</w:t>
            </w:r>
            <w:proofErr w:type="spellStart"/>
            <w:r w:rsidRPr="00F029CB">
              <w:rPr>
                <w:rFonts w:ascii="Times New Roman" w:hAnsi="Times New Roman"/>
                <w:b/>
                <w:bCs/>
                <w:color w:val="000000"/>
                <w:szCs w:val="24"/>
              </w:rPr>
              <w:t>iai</w:t>
            </w:r>
            <w:proofErr w:type="spellEnd"/>
            <w:r w:rsidRPr="00F029CB">
              <w:rPr>
                <w:rFonts w:ascii="Times New Roman" w:hAnsi="Times New Roman"/>
                <w:b/>
                <w:bCs/>
                <w:color w:val="000000"/>
                <w:szCs w:val="24"/>
              </w:rPr>
              <w:t>) ar mažosios bendrijos atstovas (-ai), turintis (-</w:t>
            </w:r>
            <w:proofErr w:type="spellStart"/>
            <w:r w:rsidRPr="00F029CB">
              <w:rPr>
                <w:rFonts w:ascii="Times New Roman" w:hAnsi="Times New Roman"/>
                <w:b/>
                <w:bCs/>
                <w:color w:val="000000"/>
                <w:szCs w:val="24"/>
              </w:rPr>
              <w:t>ys</w:t>
            </w:r>
            <w:proofErr w:type="spellEnd"/>
            <w:r w:rsidRPr="00F029CB">
              <w:rPr>
                <w:rFonts w:ascii="Times New Roman" w:hAnsi="Times New Roman"/>
                <w:b/>
                <w:bCs/>
                <w:color w:val="000000"/>
                <w:szCs w:val="24"/>
              </w:rPr>
              <w:t>) teisę juridinio asmens vardu sudaryti sandorį, ar buhalteris (-</w:t>
            </w:r>
            <w:proofErr w:type="spellStart"/>
            <w:r w:rsidRPr="00F029CB">
              <w:rPr>
                <w:rFonts w:ascii="Times New Roman" w:hAnsi="Times New Roman"/>
                <w:b/>
                <w:bCs/>
                <w:color w:val="000000"/>
                <w:szCs w:val="24"/>
              </w:rPr>
              <w:t>iai</w:t>
            </w:r>
            <w:proofErr w:type="spellEnd"/>
            <w:r w:rsidRPr="00F029CB">
              <w:rPr>
                <w:rFonts w:ascii="Times New Roman" w:hAnsi="Times New Roman"/>
                <w:b/>
                <w:bCs/>
                <w:color w:val="000000"/>
                <w:szCs w:val="24"/>
              </w:rPr>
              <w:t>), ar kitas (kiti) asmuo (asmenys), turintis (-</w:t>
            </w:r>
            <w:proofErr w:type="spellStart"/>
            <w:r w:rsidRPr="00F029CB">
              <w:rPr>
                <w:rFonts w:ascii="Times New Roman" w:hAnsi="Times New Roman"/>
                <w:b/>
                <w:bCs/>
                <w:color w:val="000000"/>
                <w:szCs w:val="24"/>
              </w:rPr>
              <w:t>ys</w:t>
            </w:r>
            <w:proofErr w:type="spellEnd"/>
            <w:r w:rsidRPr="00F029CB">
              <w:rPr>
                <w:rFonts w:ascii="Times New Roman" w:hAnsi="Times New Roman"/>
                <w:b/>
                <w:bCs/>
                <w:color w:val="000000"/>
                <w:szCs w:val="24"/>
              </w:rPr>
              <w:t>) teisę surašyti ir pasirašyti pareiškėjo apskaitos dokumentus, neturi neišnykusio arba nepanaikinto teistumo arba dėl pareiškėjo ir partnerio (-</w:t>
            </w:r>
            <w:proofErr w:type="spellStart"/>
            <w:r w:rsidRPr="00F029CB">
              <w:rPr>
                <w:rFonts w:ascii="Times New Roman" w:hAnsi="Times New Roman"/>
                <w:b/>
                <w:bCs/>
                <w:color w:val="000000"/>
                <w:szCs w:val="24"/>
              </w:rPr>
              <w:t>ių</w:t>
            </w:r>
            <w:proofErr w:type="spellEnd"/>
            <w:r w:rsidRPr="00F029CB">
              <w:rPr>
                <w:rFonts w:ascii="Times New Roman" w:hAnsi="Times New Roman"/>
                <w:b/>
                <w:bCs/>
                <w:color w:val="000000"/>
                <w:szCs w:val="24"/>
              </w:rPr>
              <w:t xml:space="preserve">) per pastaruosius 5 metus nebuvo priimtas ir įsiteisėjęs apkaltinamasis teismo nuosprendis </w:t>
            </w:r>
            <w:r w:rsidRPr="00F029CB">
              <w:rPr>
                <w:rFonts w:ascii="Times New Roman" w:hAnsi="Times New Roman"/>
                <w:b/>
                <w:bCs/>
                <w:szCs w:val="24"/>
              </w:rPr>
              <w:t xml:space="preserve">už dalyvavimą bendrininkų grupėje, organizuotoje grupėje, nusikalstamame </w:t>
            </w:r>
            <w:r w:rsidRPr="00F029CB">
              <w:rPr>
                <w:rFonts w:ascii="Times New Roman" w:hAnsi="Times New Roman"/>
                <w:b/>
                <w:bCs/>
                <w:szCs w:val="24"/>
              </w:rPr>
              <w:lastRenderedPageBreak/>
              <w:t xml:space="preserve">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w:t>
            </w:r>
            <w:r w:rsidRPr="00F029CB">
              <w:rPr>
                <w:rFonts w:ascii="Times New Roman" w:hAnsi="Times New Roman"/>
                <w:b/>
                <w:bCs/>
                <w:szCs w:val="24"/>
              </w:rPr>
              <w:lastRenderedPageBreak/>
              <w:t xml:space="preserve">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F029CB">
              <w:rPr>
                <w:rFonts w:ascii="Times New Roman" w:hAnsi="Times New Roman"/>
                <w:b/>
                <w:bCs/>
                <w:color w:val="000000"/>
                <w:szCs w:val="24"/>
              </w:rPr>
              <w:t>(</w:t>
            </w:r>
            <w:r w:rsidRPr="00F029CB">
              <w:rPr>
                <w:rFonts w:ascii="Times New Roman" w:hAnsi="Times New Roman"/>
                <w:b/>
                <w:bCs/>
                <w:i/>
                <w:iCs/>
                <w:color w:val="000000"/>
                <w:szCs w:val="24"/>
              </w:rPr>
              <w:t>šis apribojimas netaikomas, jei pareiškėjo arba partnerio (-</w:t>
            </w:r>
            <w:proofErr w:type="spellStart"/>
            <w:r w:rsidRPr="00F029CB">
              <w:rPr>
                <w:rFonts w:ascii="Times New Roman" w:hAnsi="Times New Roman"/>
                <w:b/>
                <w:bCs/>
                <w:i/>
                <w:iCs/>
                <w:color w:val="000000"/>
                <w:szCs w:val="24"/>
              </w:rPr>
              <w:t>ių</w:t>
            </w:r>
            <w:proofErr w:type="spellEnd"/>
            <w:r w:rsidRPr="00F029CB">
              <w:rPr>
                <w:rFonts w:ascii="Times New Roman" w:hAnsi="Times New Roman"/>
                <w:b/>
                <w:bCs/>
                <w:i/>
                <w:iCs/>
                <w:color w:val="000000"/>
                <w:szCs w:val="24"/>
              </w:rPr>
              <w:t>) veikla yra finansuojama iš Lietuvos Respublikos valstybės ir (arba) savivaldybių biudžetų ir (arba) valstybės pinigų fondų, taip pat Europos investicijų fondui ir Europos investicijų bankui</w:t>
            </w:r>
            <w:r w:rsidRPr="00F029CB">
              <w:rPr>
                <w:rFonts w:ascii="Times New Roman" w:hAnsi="Times New Roman"/>
                <w:b/>
                <w:bCs/>
                <w:color w:val="000000"/>
                <w:szCs w:val="24"/>
              </w:rPr>
              <w:t>);</w:t>
            </w:r>
          </w:p>
          <w:p w14:paraId="6CE490D2" w14:textId="77777777" w:rsidR="009176A0" w:rsidRPr="00F029CB" w:rsidRDefault="009176A0" w:rsidP="00F029CB">
            <w:pPr>
              <w:spacing w:after="0"/>
              <w:jc w:val="both"/>
              <w:rPr>
                <w:rFonts w:ascii="Times New Roman" w:hAnsi="Times New Roman"/>
                <w:b/>
                <w:bCs/>
                <w:szCs w:val="24"/>
              </w:rPr>
            </w:pPr>
            <w:r w:rsidRPr="00F029CB">
              <w:rPr>
                <w:rFonts w:ascii="Times New Roman" w:hAnsi="Times New Roman"/>
                <w:b/>
                <w:bCs/>
                <w:color w:val="000000"/>
                <w:szCs w:val="24"/>
              </w:rPr>
              <w:t xml:space="preserve">5.4.4. </w:t>
            </w:r>
            <w:r w:rsidRPr="00F029CB">
              <w:rPr>
                <w:rFonts w:ascii="Times New Roman" w:hAnsi="Times New Roman"/>
                <w:b/>
                <w:bCs/>
                <w:szCs w:val="24"/>
              </w:rPr>
              <w:t>paraiškos vertinimo metu pareiškėjui ir partneriui (-</w:t>
            </w:r>
            <w:proofErr w:type="spellStart"/>
            <w:r w:rsidRPr="00F029CB">
              <w:rPr>
                <w:rFonts w:ascii="Times New Roman" w:hAnsi="Times New Roman"/>
                <w:b/>
                <w:bCs/>
                <w:szCs w:val="24"/>
              </w:rPr>
              <w:t>iams</w:t>
            </w:r>
            <w:proofErr w:type="spellEnd"/>
            <w:r w:rsidRPr="00F029CB">
              <w:rPr>
                <w:rFonts w:ascii="Times New Roman" w:hAnsi="Times New Roman"/>
                <w:b/>
                <w:bCs/>
                <w:szCs w:val="24"/>
              </w:rPr>
              <w:t>), jei jie perkėlė gamybinę veiklą valstybėje narėje arba į kitą valstybę narę, nėra taikoma arba nebuvo taikoma išieškojimo procedūra (</w:t>
            </w:r>
            <w:r w:rsidRPr="00F029CB">
              <w:rPr>
                <w:rFonts w:ascii="Times New Roman" w:hAnsi="Times New Roman"/>
                <w:b/>
                <w:bCs/>
                <w:i/>
                <w:iCs/>
                <w:szCs w:val="24"/>
              </w:rPr>
              <w:t>ši nuostata nėra taikoma viešiesiems juridiniams asmenims</w:t>
            </w:r>
            <w:r w:rsidRPr="00F029CB">
              <w:rPr>
                <w:rFonts w:ascii="Times New Roman" w:hAnsi="Times New Roman"/>
                <w:b/>
                <w:bCs/>
                <w:szCs w:val="24"/>
              </w:rPr>
              <w:t>);</w:t>
            </w:r>
          </w:p>
          <w:p w14:paraId="1794A86D" w14:textId="77777777" w:rsidR="009176A0" w:rsidRPr="00F029CB" w:rsidRDefault="009176A0" w:rsidP="00F029CB">
            <w:pPr>
              <w:spacing w:after="0"/>
              <w:jc w:val="both"/>
              <w:rPr>
                <w:rFonts w:ascii="Times New Roman" w:hAnsi="Times New Roman"/>
                <w:b/>
                <w:bCs/>
                <w:szCs w:val="24"/>
              </w:rPr>
            </w:pPr>
            <w:r w:rsidRPr="00F029CB">
              <w:rPr>
                <w:rFonts w:ascii="Times New Roman" w:hAnsi="Times New Roman"/>
                <w:b/>
                <w:bCs/>
                <w:szCs w:val="24"/>
              </w:rPr>
              <w:t>5.4.5. paraiškos vertinimo metu pareiškėjui ir partneriui (-</w:t>
            </w:r>
            <w:proofErr w:type="spellStart"/>
            <w:r w:rsidRPr="00F029CB">
              <w:rPr>
                <w:rFonts w:ascii="Times New Roman" w:hAnsi="Times New Roman"/>
                <w:b/>
                <w:bCs/>
                <w:szCs w:val="24"/>
              </w:rPr>
              <w:t>iams</w:t>
            </w:r>
            <w:proofErr w:type="spellEnd"/>
            <w:r w:rsidRPr="00F029CB">
              <w:rPr>
                <w:rFonts w:ascii="Times New Roman" w:hAnsi="Times New Roman"/>
                <w:b/>
                <w:bCs/>
                <w:szCs w:val="24"/>
              </w:rPr>
              <w:t>) nėra taikomas apribojimas (iki 5 metų) neskirti ES finansinės paramos dėl trečiųjų šalių piliečių nelegalaus įdarbinimo (</w:t>
            </w:r>
            <w:r w:rsidRPr="00F029CB">
              <w:rPr>
                <w:rFonts w:ascii="Times New Roman" w:hAnsi="Times New Roman"/>
                <w:b/>
                <w:bCs/>
                <w:i/>
                <w:iCs/>
                <w:szCs w:val="24"/>
              </w:rPr>
              <w:t>ši nuostata nėra taikoma viešiesiems juridiniams asmenims</w:t>
            </w:r>
            <w:r w:rsidRPr="00F029CB">
              <w:rPr>
                <w:rFonts w:ascii="Times New Roman" w:hAnsi="Times New Roman"/>
                <w:b/>
                <w:bCs/>
                <w:szCs w:val="24"/>
              </w:rPr>
              <w:t>);</w:t>
            </w:r>
          </w:p>
          <w:p w14:paraId="3D0E12DF" w14:textId="77777777" w:rsidR="009176A0" w:rsidRPr="00F029CB" w:rsidRDefault="009176A0" w:rsidP="00F029CB">
            <w:pPr>
              <w:spacing w:after="0"/>
              <w:jc w:val="both"/>
              <w:rPr>
                <w:rFonts w:ascii="Times New Roman" w:hAnsi="Times New Roman"/>
                <w:b/>
                <w:bCs/>
                <w:szCs w:val="24"/>
              </w:rPr>
            </w:pPr>
            <w:r w:rsidRPr="00F029CB">
              <w:rPr>
                <w:rFonts w:ascii="Times New Roman" w:hAnsi="Times New Roman"/>
                <w:b/>
                <w:bCs/>
                <w:szCs w:val="24"/>
              </w:rPr>
              <w:lastRenderedPageBreak/>
              <w:t>5.4.6. paraiškos vertinimo metu pareiškėjui ir partneriui (-</w:t>
            </w:r>
            <w:proofErr w:type="spellStart"/>
            <w:r w:rsidRPr="00F029CB">
              <w:rPr>
                <w:rFonts w:ascii="Times New Roman" w:hAnsi="Times New Roman"/>
                <w:b/>
                <w:bCs/>
                <w:szCs w:val="24"/>
              </w:rPr>
              <w:t>iams</w:t>
            </w:r>
            <w:proofErr w:type="spellEnd"/>
            <w:r w:rsidRPr="00F029CB">
              <w:rPr>
                <w:rFonts w:ascii="Times New Roman" w:hAnsi="Times New Roman"/>
                <w:b/>
                <w:bCs/>
                <w:szCs w:val="24"/>
              </w:rPr>
              <w:t>) nėra taikomas apribojimas gauti finansavimą dėl to, kad per sprendime dėl lėšų grąžinimo nustatytą terminą lėšos nebuvo grąžintos arba grąžinta tik dalis lėšų (</w:t>
            </w:r>
            <w:r w:rsidRPr="00F029CB">
              <w:rPr>
                <w:rFonts w:ascii="Times New Roman" w:hAnsi="Times New Roman"/>
                <w:b/>
                <w:bCs/>
                <w:i/>
                <w:iCs/>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029CB">
              <w:rPr>
                <w:rFonts w:ascii="Times New Roman" w:hAnsi="Times New Roman"/>
                <w:b/>
                <w:bCs/>
                <w:szCs w:val="24"/>
              </w:rPr>
              <w:t>);</w:t>
            </w:r>
          </w:p>
          <w:p w14:paraId="0B26CB7E" w14:textId="5FF6D478" w:rsidR="009176A0" w:rsidRPr="00F029CB" w:rsidRDefault="009176A0" w:rsidP="00F029CB">
            <w:pPr>
              <w:spacing w:after="0" w:line="240" w:lineRule="auto"/>
              <w:jc w:val="both"/>
              <w:rPr>
                <w:rFonts w:ascii="Times New Roman" w:hAnsi="Times New Roman"/>
                <w:b/>
                <w:bCs/>
              </w:rPr>
            </w:pPr>
            <w:r w:rsidRPr="00F029CB">
              <w:rPr>
                <w:rFonts w:ascii="Times New Roman" w:hAnsi="Times New Roman"/>
                <w:b/>
                <w:bCs/>
                <w:szCs w:val="24"/>
              </w:rPr>
              <w:t>5.4.7. paraiškos vertinimo metu pareiškėjas ir partneris (-</w:t>
            </w:r>
            <w:proofErr w:type="spellStart"/>
            <w:r w:rsidRPr="00F029CB">
              <w:rPr>
                <w:rFonts w:ascii="Times New Roman" w:hAnsi="Times New Roman"/>
                <w:b/>
                <w:bCs/>
                <w:szCs w:val="24"/>
              </w:rPr>
              <w:t>iai</w:t>
            </w:r>
            <w:proofErr w:type="spellEnd"/>
            <w:r w:rsidRPr="00F029CB">
              <w:rPr>
                <w:rFonts w:ascii="Times New Roman" w:hAnsi="Times New Roman"/>
                <w:b/>
                <w:bCs/>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F029CB">
              <w:rPr>
                <w:rFonts w:ascii="Times New Roman" w:hAnsi="Times New Roman"/>
                <w:b/>
                <w:bCs/>
                <w:color w:val="000000"/>
                <w:szCs w:val="24"/>
              </w:rPr>
              <w:t>„</w:t>
            </w:r>
            <w:r w:rsidRPr="00F029CB">
              <w:rPr>
                <w:rFonts w:ascii="Times New Roman" w:hAnsi="Times New Roman"/>
                <w:b/>
                <w:bCs/>
                <w:szCs w:val="24"/>
              </w:rPr>
              <w:t>Dėl Juridinių asmenų registro įsteigimo ir Juridinių asmenų registro nuostatų patvirtinimo“ (</w:t>
            </w:r>
            <w:r w:rsidRPr="00F029CB">
              <w:rPr>
                <w:rFonts w:ascii="Times New Roman" w:hAnsi="Times New Roman"/>
                <w:b/>
                <w:bCs/>
                <w:i/>
                <w:iCs/>
                <w:szCs w:val="24"/>
              </w:rPr>
              <w:t>ši nuostata taikoma tik tais atvejais, kai finansines ataskaitas būtina rengti pagal įstatymus, taikomus juridiniam asmeniui, užsienio juridiniam asmeniui ar kitai organizacijai arba jų filialui</w:t>
            </w:r>
            <w:r w:rsidRPr="00F029CB">
              <w:rPr>
                <w:rFonts w:ascii="Times New Roman" w:hAnsi="Times New Roman"/>
                <w:b/>
                <w:bCs/>
                <w:szCs w:val="24"/>
              </w:rPr>
              <w:t>)</w:t>
            </w:r>
            <w:r w:rsidRPr="00F029CB">
              <w:rPr>
                <w:rFonts w:ascii="Times New Roman" w:hAnsi="Times New Roman"/>
                <w:b/>
                <w:bCs/>
                <w:i/>
                <w:iCs/>
                <w:szCs w:val="24"/>
              </w:rPr>
              <w:t>.</w:t>
            </w:r>
          </w:p>
          <w:p w14:paraId="3171505B" w14:textId="59361740" w:rsidR="009176A0" w:rsidRPr="00F029CB" w:rsidRDefault="009176A0" w:rsidP="00F029CB">
            <w:pPr>
              <w:spacing w:after="0" w:line="240" w:lineRule="auto"/>
              <w:jc w:val="both"/>
              <w:rPr>
                <w:rFonts w:ascii="Times New Roman" w:hAnsi="Times New Roman"/>
                <w:strike/>
                <w:sz w:val="24"/>
                <w:szCs w:val="24"/>
              </w:rPr>
            </w:pPr>
            <w:r w:rsidRPr="00F029CB">
              <w:rPr>
                <w:rFonts w:ascii="Times New Roman" w:hAnsi="Times New Roman"/>
                <w:strike/>
              </w:rPr>
              <w:t>5.4. Pareiškėjui ir partneriui (-</w:t>
            </w:r>
            <w:proofErr w:type="spellStart"/>
            <w:r w:rsidRPr="00F029CB">
              <w:rPr>
                <w:rFonts w:ascii="Times New Roman" w:hAnsi="Times New Roman"/>
                <w:strike/>
              </w:rPr>
              <w:t>iams</w:t>
            </w:r>
            <w:proofErr w:type="spellEnd"/>
            <w:r w:rsidRPr="00F029CB">
              <w:rPr>
                <w:rFonts w:ascii="Times New Roman" w:hAnsi="Times New Roman"/>
                <w:strike/>
              </w:rPr>
              <w:t>) nėra apribojimų gauti finansavimą:</w:t>
            </w:r>
          </w:p>
          <w:p w14:paraId="63248FAB" w14:textId="77777777" w:rsidR="009176A0" w:rsidRPr="00F029CB" w:rsidRDefault="009176A0" w:rsidP="00F029CB">
            <w:pPr>
              <w:spacing w:after="0" w:line="240" w:lineRule="auto"/>
              <w:jc w:val="both"/>
              <w:rPr>
                <w:rFonts w:ascii="Times New Roman" w:hAnsi="Times New Roman"/>
                <w:strike/>
                <w:sz w:val="24"/>
                <w:szCs w:val="24"/>
              </w:rPr>
            </w:pPr>
            <w:r w:rsidRPr="00F029CB">
              <w:rPr>
                <w:rFonts w:ascii="Times New Roman" w:hAnsi="Times New Roman"/>
                <w:strike/>
              </w:rPr>
              <w:t>5.4.1. pareiškėjui ir partneriui (-</w:t>
            </w:r>
            <w:proofErr w:type="spellStart"/>
            <w:r w:rsidRPr="00F029CB">
              <w:rPr>
                <w:rFonts w:ascii="Times New Roman" w:hAnsi="Times New Roman"/>
                <w:strike/>
              </w:rPr>
              <w:t>iams</w:t>
            </w:r>
            <w:proofErr w:type="spellEnd"/>
            <w:r w:rsidRPr="00F029CB">
              <w:rPr>
                <w:rFonts w:ascii="Times New Roman" w:hAnsi="Times New Roman"/>
                <w:strike/>
              </w:rPr>
              <w:t xml:space="preserve">) nėra iškelta byla dėl bankroto arba restruktūrizavimo, nėra </w:t>
            </w:r>
            <w:r w:rsidRPr="00F029CB">
              <w:rPr>
                <w:rFonts w:ascii="Times New Roman" w:hAnsi="Times New Roman"/>
                <w:strike/>
              </w:rPr>
              <w:lastRenderedPageBreak/>
              <w:t xml:space="preserve">pradėtas ikiteisminis tyrimas dėl ūkinės komercinės veiklos arba jis (jie) nėra likviduojamas (-i), nėra priimtas kreditorių susirinkimo nutarimas bankroto procedūras vykdyti ne teismo tvarka </w:t>
            </w:r>
            <w:r w:rsidRPr="00F029CB">
              <w:rPr>
                <w:rFonts w:ascii="Times New Roman" w:hAnsi="Times New Roman"/>
                <w:i/>
                <w:iCs/>
                <w:strike/>
              </w:rPr>
              <w:t>(ši nuostata netaikoma biudžetinėms įstaigoms)</w:t>
            </w:r>
            <w:r w:rsidRPr="00F029CB">
              <w:rPr>
                <w:rFonts w:ascii="Times New Roman" w:hAnsi="Times New Roman"/>
                <w:strike/>
              </w:rPr>
              <w:t>;</w:t>
            </w:r>
          </w:p>
          <w:p w14:paraId="0CA88072" w14:textId="77777777" w:rsidR="009176A0" w:rsidRPr="00F029CB" w:rsidRDefault="009176A0" w:rsidP="00F029CB">
            <w:pPr>
              <w:spacing w:after="0" w:line="240" w:lineRule="auto"/>
              <w:jc w:val="both"/>
              <w:rPr>
                <w:rFonts w:ascii="Times New Roman" w:hAnsi="Times New Roman"/>
                <w:strike/>
                <w:sz w:val="24"/>
                <w:szCs w:val="24"/>
              </w:rPr>
            </w:pPr>
            <w:r w:rsidRPr="00F029CB">
              <w:rPr>
                <w:rFonts w:ascii="Times New Roman" w:hAnsi="Times New Roman"/>
                <w:strike/>
              </w:rPr>
              <w:t>5.4.2. paraiškos vertinimo metu pareiškėjas ir partneris (-</w:t>
            </w:r>
            <w:proofErr w:type="spellStart"/>
            <w:r w:rsidRPr="00F029CB">
              <w:rPr>
                <w:rFonts w:ascii="Times New Roman" w:hAnsi="Times New Roman"/>
                <w:strike/>
              </w:rPr>
              <w:t>iai</w:t>
            </w:r>
            <w:proofErr w:type="spellEnd"/>
            <w:r w:rsidRPr="00F029CB">
              <w:rPr>
                <w:rFonts w:ascii="Times New Roman" w:hAnsi="Times New Roman"/>
                <w:strike/>
              </w:rPr>
              <w:t xml:space="preserve">) yra įvykdęs (-ę) su mokesčių ir socialinio draudimo įmokų mokėjimu susijusius įsipareigojimus pagal Lietuvos Respublikos teisės aktus arba pagal kitos valstybės teisės aktus, jei pareiškėjas ir partneris </w:t>
            </w:r>
          </w:p>
          <w:p w14:paraId="3754496A" w14:textId="77777777" w:rsidR="009176A0" w:rsidRPr="00F029CB" w:rsidRDefault="009176A0" w:rsidP="00F029CB">
            <w:pPr>
              <w:spacing w:after="0" w:line="240" w:lineRule="auto"/>
              <w:jc w:val="both"/>
              <w:rPr>
                <w:rFonts w:ascii="Times New Roman" w:hAnsi="Times New Roman"/>
                <w:strike/>
                <w:sz w:val="24"/>
                <w:szCs w:val="24"/>
              </w:rPr>
            </w:pPr>
            <w:r w:rsidRPr="00F029CB">
              <w:rPr>
                <w:rFonts w:ascii="Times New Roman" w:hAnsi="Times New Roman"/>
                <w:strike/>
              </w:rPr>
              <w:t>(-</w:t>
            </w:r>
            <w:proofErr w:type="spellStart"/>
            <w:r w:rsidRPr="00F029CB">
              <w:rPr>
                <w:rFonts w:ascii="Times New Roman" w:hAnsi="Times New Roman"/>
                <w:strike/>
              </w:rPr>
              <w:t>iai</w:t>
            </w:r>
            <w:proofErr w:type="spellEnd"/>
            <w:r w:rsidRPr="00F029CB">
              <w:rPr>
                <w:rFonts w:ascii="Times New Roman" w:hAnsi="Times New Roman"/>
                <w:strike/>
              </w:rPr>
              <w:t>) yra užsienyje registruotas juridinis asmuo (-</w:t>
            </w:r>
            <w:proofErr w:type="spellStart"/>
            <w:r w:rsidRPr="00F029CB">
              <w:rPr>
                <w:rFonts w:ascii="Times New Roman" w:hAnsi="Times New Roman"/>
                <w:strike/>
              </w:rPr>
              <w:t>ys</w:t>
            </w:r>
            <w:proofErr w:type="spellEnd"/>
            <w:r w:rsidRPr="00F029CB">
              <w:rPr>
                <w:rFonts w:ascii="Times New Roman" w:hAnsi="Times New Roman"/>
                <w:strike/>
              </w:rPr>
              <w:t>)</w:t>
            </w:r>
            <w:r w:rsidRPr="00F029CB">
              <w:rPr>
                <w:rFonts w:ascii="Times New Roman" w:hAnsi="Times New Roman"/>
                <w:i/>
                <w:iCs/>
                <w:strike/>
              </w:rPr>
              <w:t xml:space="preserve"> (ši nuostata  netaikoma įstaigoms, kurių veikla finansuojama iš Lietuvos Respublikos valstybės ir (arba) savivaldybių biudžetų, </w:t>
            </w:r>
            <w:r w:rsidRPr="00F029CB">
              <w:rPr>
                <w:rFonts w:ascii="Times New Roman" w:hAnsi="Times New Roman"/>
                <w:i/>
                <w:iCs/>
                <w:strike/>
                <w:color w:val="000000"/>
              </w:rPr>
              <w:t>ir (arba) valstybės pinigų fondų,</w:t>
            </w:r>
            <w:r w:rsidRPr="00F029CB">
              <w:rPr>
                <w:rFonts w:ascii="Times New Roman" w:hAnsi="Times New Roman"/>
                <w:i/>
                <w:iCs/>
                <w:strike/>
              </w:rPr>
              <w:t xml:space="preserve"> ir juridiniams asmenims, kuriems Lietuvos Respublikos teisės aktų nustatyta tvarka yra atidėti mokesčių arba socialinio draudimo įmokų mokėjimo terminai);</w:t>
            </w:r>
          </w:p>
          <w:p w14:paraId="37914398" w14:textId="77777777" w:rsidR="009176A0" w:rsidRPr="00F029CB" w:rsidRDefault="009176A0" w:rsidP="00F029CB">
            <w:pPr>
              <w:spacing w:after="0" w:line="240" w:lineRule="auto"/>
              <w:jc w:val="both"/>
              <w:rPr>
                <w:rFonts w:ascii="Times New Roman" w:hAnsi="Times New Roman"/>
                <w:strike/>
                <w:sz w:val="24"/>
                <w:szCs w:val="24"/>
              </w:rPr>
            </w:pPr>
            <w:r w:rsidRPr="00F029CB">
              <w:rPr>
                <w:rFonts w:ascii="Times New Roman" w:hAnsi="Times New Roman"/>
                <w:strike/>
              </w:rPr>
              <w:t xml:space="preserve">5.4.3. paraiškos vertinimo metu </w:t>
            </w:r>
            <w:r w:rsidRPr="00F029CB">
              <w:rPr>
                <w:rFonts w:ascii="Times New Roman" w:hAnsi="Times New Roman"/>
                <w:strike/>
                <w:color w:val="000000"/>
              </w:rPr>
              <w:t>pareiškėjo ir partnerio (-</w:t>
            </w:r>
            <w:proofErr w:type="spellStart"/>
            <w:r w:rsidRPr="00F029CB">
              <w:rPr>
                <w:rFonts w:ascii="Times New Roman" w:hAnsi="Times New Roman"/>
                <w:strike/>
                <w:color w:val="000000"/>
              </w:rPr>
              <w:t>ių</w:t>
            </w:r>
            <w:proofErr w:type="spellEnd"/>
            <w:r w:rsidRPr="00F029CB">
              <w:rPr>
                <w:rFonts w:ascii="Times New Roman" w:hAnsi="Times New Roman"/>
                <w:strike/>
                <w:color w:val="000000"/>
              </w:rPr>
              <w:t>) vadovas, ūkinės bendrijos tikrasis narys (-</w:t>
            </w:r>
            <w:proofErr w:type="spellStart"/>
            <w:r w:rsidRPr="00F029CB">
              <w:rPr>
                <w:rFonts w:ascii="Times New Roman" w:hAnsi="Times New Roman"/>
                <w:strike/>
                <w:color w:val="000000"/>
              </w:rPr>
              <w:t>iai</w:t>
            </w:r>
            <w:proofErr w:type="spellEnd"/>
            <w:r w:rsidRPr="00F029CB">
              <w:rPr>
                <w:rFonts w:ascii="Times New Roman" w:hAnsi="Times New Roman"/>
                <w:strike/>
                <w:color w:val="000000"/>
              </w:rPr>
              <w:t>) ar mažosios bendrijos atstovas (-ai), turintis (-</w:t>
            </w:r>
            <w:proofErr w:type="spellStart"/>
            <w:r w:rsidRPr="00F029CB">
              <w:rPr>
                <w:rFonts w:ascii="Times New Roman" w:hAnsi="Times New Roman"/>
                <w:strike/>
                <w:color w:val="000000"/>
              </w:rPr>
              <w:t>ys</w:t>
            </w:r>
            <w:proofErr w:type="spellEnd"/>
            <w:r w:rsidRPr="00F029CB">
              <w:rPr>
                <w:rFonts w:ascii="Times New Roman" w:hAnsi="Times New Roman"/>
                <w:strike/>
                <w:color w:val="000000"/>
              </w:rPr>
              <w:t>) teisę juridinio asmens vardu sudaryti sandorį, ar buhalteris (-</w:t>
            </w:r>
            <w:proofErr w:type="spellStart"/>
            <w:r w:rsidRPr="00F029CB">
              <w:rPr>
                <w:rFonts w:ascii="Times New Roman" w:hAnsi="Times New Roman"/>
                <w:strike/>
                <w:color w:val="000000"/>
              </w:rPr>
              <w:t>iai</w:t>
            </w:r>
            <w:proofErr w:type="spellEnd"/>
            <w:r w:rsidRPr="00F029CB">
              <w:rPr>
                <w:rFonts w:ascii="Times New Roman" w:hAnsi="Times New Roman"/>
                <w:strike/>
                <w:color w:val="000000"/>
              </w:rPr>
              <w:t>), ar kitas (-i) asmuo (-</w:t>
            </w:r>
            <w:proofErr w:type="spellStart"/>
            <w:r w:rsidRPr="00F029CB">
              <w:rPr>
                <w:rFonts w:ascii="Times New Roman" w:hAnsi="Times New Roman"/>
                <w:strike/>
                <w:color w:val="000000"/>
              </w:rPr>
              <w:t>ys</w:t>
            </w:r>
            <w:proofErr w:type="spellEnd"/>
            <w:r w:rsidRPr="00F029CB">
              <w:rPr>
                <w:rFonts w:ascii="Times New Roman" w:hAnsi="Times New Roman"/>
                <w:strike/>
                <w:color w:val="000000"/>
              </w:rPr>
              <w:t>), turintis (-</w:t>
            </w:r>
            <w:proofErr w:type="spellStart"/>
            <w:r w:rsidRPr="00F029CB">
              <w:rPr>
                <w:rFonts w:ascii="Times New Roman" w:hAnsi="Times New Roman"/>
                <w:strike/>
                <w:color w:val="000000"/>
              </w:rPr>
              <w:t>ys</w:t>
            </w:r>
            <w:proofErr w:type="spellEnd"/>
            <w:r w:rsidRPr="00F029CB">
              <w:rPr>
                <w:rFonts w:ascii="Times New Roman" w:hAnsi="Times New Roman"/>
                <w:strike/>
                <w:color w:val="000000"/>
              </w:rPr>
              <w:t>) teisę surašyti ir pasirašyti pareiškėjo apskaitos dokumentus, neturi neišnykusio arba nepanaikinto teistumo arba dėl pareiškėjo ir partnerio (-</w:t>
            </w:r>
            <w:proofErr w:type="spellStart"/>
            <w:r w:rsidRPr="00F029CB">
              <w:rPr>
                <w:rFonts w:ascii="Times New Roman" w:hAnsi="Times New Roman"/>
                <w:strike/>
                <w:color w:val="000000"/>
              </w:rPr>
              <w:t>ių</w:t>
            </w:r>
            <w:proofErr w:type="spellEnd"/>
            <w:r w:rsidRPr="00F029CB">
              <w:rPr>
                <w:rFonts w:ascii="Times New Roman" w:hAnsi="Times New Roman"/>
                <w:strike/>
                <w:color w:val="000000"/>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w:t>
            </w:r>
            <w:r w:rsidRPr="00F029CB">
              <w:rPr>
                <w:rFonts w:ascii="Times New Roman" w:hAnsi="Times New Roman"/>
                <w:strike/>
                <w:color w:val="000000"/>
              </w:rPr>
              <w:lastRenderedPageBreak/>
              <w:t xml:space="preserve">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F029CB">
              <w:rPr>
                <w:rFonts w:ascii="Times New Roman" w:hAnsi="Times New Roman"/>
                <w:i/>
                <w:iCs/>
                <w:strike/>
                <w:color w:val="000000"/>
              </w:rPr>
              <w:t>(jei pareiškėjo arba partnerio (-</w:t>
            </w:r>
            <w:proofErr w:type="spellStart"/>
            <w:r w:rsidRPr="00F029CB">
              <w:rPr>
                <w:rFonts w:ascii="Times New Roman" w:hAnsi="Times New Roman"/>
                <w:i/>
                <w:iCs/>
                <w:strike/>
                <w:color w:val="000000"/>
              </w:rPr>
              <w:t>ių</w:t>
            </w:r>
            <w:proofErr w:type="spellEnd"/>
            <w:r w:rsidRPr="00F029CB">
              <w:rPr>
                <w:rFonts w:ascii="Times New Roman" w:hAnsi="Times New Roman"/>
                <w:i/>
                <w:iCs/>
                <w:strike/>
                <w:color w:val="000000"/>
              </w:rPr>
              <w:t xml:space="preserve">) veikla yra finansuojama iš Lietuvos Respublikos valstybės biudžeto ir (arba) savivaldybių biudžetų, ir (arba) valstybės pinigų fondų, ši nuostata nėra taikoma); </w:t>
            </w:r>
          </w:p>
          <w:p w14:paraId="5ADB011F" w14:textId="77777777" w:rsidR="009176A0" w:rsidRPr="00F029CB" w:rsidRDefault="009176A0" w:rsidP="00F029CB">
            <w:pPr>
              <w:spacing w:after="0" w:line="240" w:lineRule="auto"/>
              <w:jc w:val="both"/>
              <w:rPr>
                <w:rFonts w:ascii="Times New Roman" w:hAnsi="Times New Roman"/>
                <w:strike/>
                <w:sz w:val="24"/>
                <w:szCs w:val="24"/>
              </w:rPr>
            </w:pPr>
            <w:r w:rsidRPr="00F029CB">
              <w:rPr>
                <w:rFonts w:ascii="Times New Roman" w:hAnsi="Times New Roman"/>
                <w:strike/>
              </w:rPr>
              <w:t>5.4.4. paraiškos vertinimo metu pareiškėjui ir partneriui (-</w:t>
            </w:r>
            <w:proofErr w:type="spellStart"/>
            <w:r w:rsidRPr="00F029CB">
              <w:rPr>
                <w:rFonts w:ascii="Times New Roman" w:hAnsi="Times New Roman"/>
                <w:strike/>
              </w:rPr>
              <w:t>iams</w:t>
            </w:r>
            <w:proofErr w:type="spellEnd"/>
            <w:r w:rsidRPr="00F029CB">
              <w:rPr>
                <w:rFonts w:ascii="Times New Roman" w:hAnsi="Times New Roman"/>
                <w:strike/>
              </w:rPr>
              <w:t>), jei jis (jie) yra įmonė (-ės), perkėlusi (-</w:t>
            </w:r>
            <w:proofErr w:type="spellStart"/>
            <w:r w:rsidRPr="00F029CB">
              <w:rPr>
                <w:rFonts w:ascii="Times New Roman" w:hAnsi="Times New Roman"/>
                <w:strike/>
              </w:rPr>
              <w:t>ios</w:t>
            </w:r>
            <w:proofErr w:type="spellEnd"/>
            <w:r w:rsidRPr="00F029CB">
              <w:rPr>
                <w:rFonts w:ascii="Times New Roman" w:hAnsi="Times New Roman"/>
                <w:strike/>
              </w:rPr>
              <w:t xml:space="preserve">) gamybinę veiklą ES valstybėje narėje arba į kitą valstybę narę, nėra taikoma arba nebuvo taikoma išieškojimo procedūra </w:t>
            </w:r>
            <w:r w:rsidRPr="00F029CB">
              <w:rPr>
                <w:rFonts w:ascii="Times New Roman" w:hAnsi="Times New Roman"/>
                <w:i/>
                <w:iCs/>
                <w:strike/>
              </w:rPr>
              <w:t>(ši nuostata nėra taikoma viešiesiems juridiniams asmenims)</w:t>
            </w:r>
            <w:r w:rsidRPr="00F029CB">
              <w:rPr>
                <w:rFonts w:ascii="Times New Roman" w:hAnsi="Times New Roman"/>
                <w:strike/>
              </w:rPr>
              <w:t>;</w:t>
            </w:r>
          </w:p>
          <w:p w14:paraId="1EC6F97A" w14:textId="77777777" w:rsidR="009176A0" w:rsidRPr="00F029CB" w:rsidRDefault="009176A0" w:rsidP="00F029CB">
            <w:pPr>
              <w:spacing w:after="0" w:line="240" w:lineRule="auto"/>
              <w:jc w:val="both"/>
              <w:rPr>
                <w:rFonts w:ascii="Times New Roman" w:hAnsi="Times New Roman"/>
                <w:strike/>
                <w:sz w:val="24"/>
                <w:szCs w:val="24"/>
              </w:rPr>
            </w:pPr>
            <w:r w:rsidRPr="00F029CB">
              <w:rPr>
                <w:rFonts w:ascii="Times New Roman" w:hAnsi="Times New Roman"/>
                <w:strike/>
              </w:rPr>
              <w:t>5.4.5. paraiškos vertinimo metu pareiškėjui ir partneriui (-</w:t>
            </w:r>
            <w:proofErr w:type="spellStart"/>
            <w:r w:rsidRPr="00F029CB">
              <w:rPr>
                <w:rFonts w:ascii="Times New Roman" w:hAnsi="Times New Roman"/>
                <w:strike/>
              </w:rPr>
              <w:t>iams</w:t>
            </w:r>
            <w:proofErr w:type="spellEnd"/>
            <w:r w:rsidRPr="00F029CB">
              <w:rPr>
                <w:rFonts w:ascii="Times New Roman" w:hAnsi="Times New Roman"/>
                <w:strike/>
              </w:rPr>
              <w:t xml:space="preserve">) nėra taikomas apribojimas (iki 5 metų) neskirti ES finansinės paramos dėl trečiųjų šalių piliečių nelegalaus įdarbinimo </w:t>
            </w:r>
            <w:r w:rsidRPr="00F029CB">
              <w:rPr>
                <w:rFonts w:ascii="Times New Roman" w:hAnsi="Times New Roman"/>
                <w:i/>
                <w:iCs/>
                <w:strike/>
              </w:rPr>
              <w:t>(ši nuostata nėra taikoma viešiesiems juridiniams asmenims)</w:t>
            </w:r>
            <w:r w:rsidRPr="00F029CB">
              <w:rPr>
                <w:rFonts w:ascii="Times New Roman" w:hAnsi="Times New Roman"/>
                <w:strike/>
              </w:rPr>
              <w:t>;</w:t>
            </w:r>
          </w:p>
          <w:p w14:paraId="525D706C" w14:textId="77777777" w:rsidR="009176A0" w:rsidRPr="00F029CB" w:rsidRDefault="009176A0" w:rsidP="00F029CB">
            <w:pPr>
              <w:spacing w:after="0" w:line="240" w:lineRule="auto"/>
              <w:jc w:val="both"/>
              <w:rPr>
                <w:rFonts w:ascii="Times New Roman" w:hAnsi="Times New Roman"/>
                <w:strike/>
                <w:sz w:val="24"/>
                <w:szCs w:val="24"/>
              </w:rPr>
            </w:pPr>
            <w:r w:rsidRPr="00F029CB">
              <w:rPr>
                <w:rFonts w:ascii="Times New Roman" w:hAnsi="Times New Roman"/>
                <w:strike/>
              </w:rPr>
              <w:t>5.4.6. paraiškos vertinimo metu pareiškėjui ir partneriui (-</w:t>
            </w:r>
            <w:proofErr w:type="spellStart"/>
            <w:r w:rsidRPr="00F029CB">
              <w:rPr>
                <w:rFonts w:ascii="Times New Roman" w:hAnsi="Times New Roman"/>
                <w:strike/>
              </w:rPr>
              <w:t>iams</w:t>
            </w:r>
            <w:proofErr w:type="spellEnd"/>
            <w:r w:rsidRPr="00F029CB">
              <w:rPr>
                <w:rFonts w:ascii="Times New Roman" w:hAnsi="Times New Roman"/>
                <w:strike/>
              </w:rPr>
              <w:t xml:space="preserve">) nėra taikomas apribojimas gauti finansavimą dėl to, kad per sprendime dėl lėšų grąžinimo nustatytą terminą lėšos nebuvo grąžintos arba grąžinta tik dalis lėšų </w:t>
            </w:r>
            <w:r w:rsidRPr="00F029CB">
              <w:rPr>
                <w:rFonts w:ascii="Times New Roman" w:hAnsi="Times New Roman"/>
                <w:i/>
                <w:iCs/>
                <w:strike/>
              </w:rPr>
              <w:t xml:space="preserve">(šis apribojimas netaikomas įstaigoms, kurių veikla finansuojama iš Lietuvos </w:t>
            </w:r>
            <w:r w:rsidRPr="00F029CB">
              <w:rPr>
                <w:rFonts w:ascii="Times New Roman" w:hAnsi="Times New Roman"/>
                <w:i/>
                <w:iCs/>
                <w:strike/>
              </w:rPr>
              <w:lastRenderedPageBreak/>
              <w:t>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029CB">
              <w:rPr>
                <w:rFonts w:ascii="Times New Roman" w:hAnsi="Times New Roman"/>
                <w:strike/>
              </w:rPr>
              <w:t>;</w:t>
            </w:r>
          </w:p>
          <w:p w14:paraId="65AEB46D" w14:textId="77777777" w:rsidR="009176A0" w:rsidRPr="00F029CB" w:rsidRDefault="009176A0" w:rsidP="00F029CB">
            <w:pPr>
              <w:spacing w:after="0" w:line="240" w:lineRule="auto"/>
              <w:jc w:val="both"/>
              <w:rPr>
                <w:rFonts w:ascii="Times New Roman" w:hAnsi="Times New Roman"/>
                <w:strike/>
                <w:sz w:val="24"/>
                <w:szCs w:val="24"/>
              </w:rPr>
            </w:pPr>
            <w:r w:rsidRPr="00F029CB">
              <w:rPr>
                <w:rFonts w:ascii="Times New Roman" w:hAnsi="Times New Roman"/>
                <w:strike/>
              </w:rPr>
              <w:t>5.4.7.  paraiškos vertinimo metu pareiškėjas ir partneris (-</w:t>
            </w:r>
            <w:proofErr w:type="spellStart"/>
            <w:r w:rsidRPr="00F029CB">
              <w:rPr>
                <w:rFonts w:ascii="Times New Roman" w:hAnsi="Times New Roman"/>
                <w:strike/>
              </w:rPr>
              <w:t>iai</w:t>
            </w:r>
            <w:proofErr w:type="spellEnd"/>
            <w:r w:rsidRPr="00F029CB">
              <w:rPr>
                <w:rFonts w:ascii="Times New Roman" w:hAnsi="Times New Roman"/>
                <w:strike/>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F029CB">
              <w:rPr>
                <w:rFonts w:ascii="Times New Roman" w:hAnsi="Times New Roman"/>
                <w:strike/>
                <w:color w:val="000000"/>
              </w:rPr>
              <w:t>„</w:t>
            </w:r>
            <w:r w:rsidRPr="00F029CB">
              <w:rPr>
                <w:rFonts w:ascii="Times New Roman" w:hAnsi="Times New Roman"/>
                <w:strike/>
              </w:rPr>
              <w:t xml:space="preserve">Dėl Juridinių asmenų registro įsteigimo ir Juridinių asmenų registro nuostatų patvirtinimo“ </w:t>
            </w:r>
            <w:r w:rsidRPr="00F029CB">
              <w:rPr>
                <w:rFonts w:ascii="Times New Roman" w:hAnsi="Times New Roman"/>
                <w:i/>
                <w:iCs/>
                <w:strike/>
              </w:rPr>
              <w:t>(ši nuostata taikoma tik tais atvejais, kai finansines ataskaitas būtina rengti pagal įstatymus, taikomus juridiniam asmeniui, užsienio juridiniam asmeniui ar kitai organizacijai arba jų filialui).</w:t>
            </w:r>
          </w:p>
          <w:p w14:paraId="7A4CA797" w14:textId="77777777" w:rsidR="009176A0" w:rsidRPr="00F029CB" w:rsidRDefault="009176A0" w:rsidP="00F029CB">
            <w:pPr>
              <w:spacing w:after="0" w:line="240" w:lineRule="auto"/>
              <w:jc w:val="both"/>
              <w:rPr>
                <w:rFonts w:ascii="Times New Roman" w:hAnsi="Times New Roman"/>
                <w:sz w:val="24"/>
                <w:szCs w:val="24"/>
              </w:rPr>
            </w:pPr>
            <w:r w:rsidRPr="00F029CB">
              <w:rPr>
                <w:rFonts w:ascii="Times New Roman" w:hAnsi="Times New Roman"/>
                <w:i/>
                <w:iCs/>
                <w:strike/>
              </w:rPr>
              <w:t>Vertinant techninės paramos projektus šis vertinimo aspektas vertinamas pagal galimų techninės paramos gavėjų pateiktuose sutikimuose įgyvendinti techninės paramos projektą esančią informaciją.</w:t>
            </w:r>
          </w:p>
        </w:tc>
        <w:tc>
          <w:tcPr>
            <w:tcW w:w="2977" w:type="dxa"/>
            <w:tcMar>
              <w:top w:w="0" w:type="dxa"/>
              <w:left w:w="108" w:type="dxa"/>
              <w:bottom w:w="0" w:type="dxa"/>
              <w:right w:w="108" w:type="dxa"/>
            </w:tcMar>
            <w:hideMark/>
          </w:tcPr>
          <w:p w14:paraId="69C63E92" w14:textId="77777777" w:rsidR="009176A0" w:rsidRPr="009176A0" w:rsidRDefault="009176A0" w:rsidP="009176A0">
            <w:pPr>
              <w:spacing w:after="0" w:line="240" w:lineRule="auto"/>
              <w:rPr>
                <w:rFonts w:ascii="Times New Roman" w:hAnsi="Times New Roman"/>
                <w:sz w:val="24"/>
                <w:szCs w:val="24"/>
              </w:rPr>
            </w:pPr>
            <w:r w:rsidRPr="009176A0">
              <w:rPr>
                <w:rFonts w:ascii="Times New Roman" w:hAnsi="Times New Roman"/>
              </w:rPr>
              <w:lastRenderedPageBreak/>
              <w:t>(</w:t>
            </w:r>
            <w:r w:rsidRPr="009176A0">
              <w:rPr>
                <w:rFonts w:ascii="Times New Roman" w:hAnsi="Times New Roman"/>
                <w:i/>
                <w:iCs/>
              </w:rPr>
              <w:t>Šio reikalavimo atitiktis tikrinama vadovaujantis informacija, pateikta projekto paraiškos 21 punkte ir projekto paraiškos priede „Partnerio deklaracija“.)</w:t>
            </w:r>
          </w:p>
        </w:tc>
        <w:tc>
          <w:tcPr>
            <w:tcW w:w="1701" w:type="dxa"/>
            <w:tcMar>
              <w:top w:w="0" w:type="dxa"/>
              <w:left w:w="108" w:type="dxa"/>
              <w:bottom w:w="0" w:type="dxa"/>
              <w:right w:w="108" w:type="dxa"/>
            </w:tcMar>
            <w:hideMark/>
          </w:tcPr>
          <w:p w14:paraId="755B4479" w14:textId="77777777" w:rsidR="009176A0" w:rsidRPr="009176A0" w:rsidRDefault="009176A0" w:rsidP="009176A0">
            <w:pPr>
              <w:spacing w:after="0" w:line="240" w:lineRule="auto"/>
              <w:jc w:val="center"/>
              <w:rPr>
                <w:rFonts w:ascii="Times New Roman" w:hAnsi="Times New Roman"/>
                <w:sz w:val="24"/>
                <w:szCs w:val="24"/>
              </w:rPr>
            </w:pPr>
            <w:r w:rsidRPr="009176A0">
              <w:rPr>
                <w:rFonts w:ascii="Times New Roman" w:hAnsi="Times New Roman"/>
              </w:rPr>
              <w:t> </w:t>
            </w:r>
          </w:p>
        </w:tc>
        <w:tc>
          <w:tcPr>
            <w:tcW w:w="1701" w:type="dxa"/>
            <w:tcMar>
              <w:top w:w="0" w:type="dxa"/>
              <w:left w:w="108" w:type="dxa"/>
              <w:bottom w:w="0" w:type="dxa"/>
              <w:right w:w="108" w:type="dxa"/>
            </w:tcMar>
            <w:hideMark/>
          </w:tcPr>
          <w:p w14:paraId="495EC334" w14:textId="77777777" w:rsidR="009176A0" w:rsidRPr="009176A0" w:rsidRDefault="009176A0" w:rsidP="009176A0">
            <w:pPr>
              <w:spacing w:after="0" w:line="240" w:lineRule="auto"/>
              <w:rPr>
                <w:rFonts w:ascii="Times New Roman" w:hAnsi="Times New Roman"/>
                <w:sz w:val="24"/>
                <w:szCs w:val="24"/>
              </w:rPr>
            </w:pPr>
            <w:r w:rsidRPr="009176A0">
              <w:rPr>
                <w:rFonts w:ascii="Times New Roman" w:hAnsi="Times New Roman"/>
              </w:rPr>
              <w:t> </w:t>
            </w:r>
          </w:p>
        </w:tc>
      </w:tr>
    </w:tbl>
    <w:p w14:paraId="7879569F" w14:textId="65E9F378" w:rsidR="009176A0" w:rsidRDefault="009176A0" w:rsidP="00293F2C">
      <w:pPr>
        <w:spacing w:after="0" w:line="360" w:lineRule="auto"/>
        <w:ind w:firstLine="720"/>
        <w:jc w:val="both"/>
        <w:textAlignment w:val="center"/>
        <w:rPr>
          <w:rFonts w:ascii="Times New Roman" w:hAnsi="Times New Roman"/>
          <w:sz w:val="24"/>
          <w:szCs w:val="24"/>
        </w:rPr>
      </w:pPr>
    </w:p>
    <w:p w14:paraId="1874E168" w14:textId="1B964836" w:rsidR="00E7237C" w:rsidRDefault="00E7237C" w:rsidP="00E7237C">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 priedo 6.1 papunktį</w:t>
      </w:r>
      <w:r w:rsidRPr="00F24FAD">
        <w:rPr>
          <w:rFonts w:ascii="Times New Roman" w:hAnsi="Times New Roman"/>
          <w:noProof/>
          <w:sz w:val="24"/>
          <w:szCs w:val="24"/>
        </w:rPr>
        <w:t xml:space="preserve"> </w:t>
      </w:r>
      <w:r>
        <w:rPr>
          <w:rFonts w:ascii="Times New Roman" w:hAnsi="Times New Roman"/>
          <w:noProof/>
          <w:sz w:val="24"/>
          <w:szCs w:val="24"/>
        </w:rPr>
        <w:t xml:space="preserve">ir </w:t>
      </w:r>
      <w:r w:rsidRPr="00F24FAD">
        <w:rPr>
          <w:rFonts w:ascii="Times New Roman" w:hAnsi="Times New Roman"/>
          <w:noProof/>
          <w:sz w:val="24"/>
          <w:szCs w:val="24"/>
        </w:rPr>
        <w:t>jį išdėstau taip:</w:t>
      </w:r>
    </w:p>
    <w:tbl>
      <w:tblPr>
        <w:tblW w:w="935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2977"/>
        <w:gridCol w:w="1701"/>
        <w:gridCol w:w="1701"/>
      </w:tblGrid>
      <w:tr w:rsidR="00E7237C" w:rsidRPr="00E7237C" w14:paraId="36F0921A" w14:textId="77777777" w:rsidTr="00E7237C">
        <w:trPr>
          <w:trHeight w:val="20"/>
        </w:trPr>
        <w:tc>
          <w:tcPr>
            <w:tcW w:w="2977" w:type="dxa"/>
            <w:tcMar>
              <w:top w:w="0" w:type="dxa"/>
              <w:left w:w="108" w:type="dxa"/>
              <w:bottom w:w="0" w:type="dxa"/>
              <w:right w:w="108" w:type="dxa"/>
            </w:tcMar>
            <w:hideMark/>
          </w:tcPr>
          <w:p w14:paraId="42F2FFC2" w14:textId="77777777" w:rsidR="00E7237C" w:rsidRPr="00E7237C" w:rsidRDefault="00E7237C" w:rsidP="00E7237C">
            <w:pPr>
              <w:spacing w:after="0" w:line="240" w:lineRule="auto"/>
              <w:rPr>
                <w:rFonts w:ascii="Times New Roman" w:hAnsi="Times New Roman"/>
                <w:sz w:val="24"/>
                <w:szCs w:val="24"/>
              </w:rPr>
            </w:pPr>
            <w:r w:rsidRPr="00E7237C">
              <w:rPr>
                <w:rFonts w:ascii="Times New Roman" w:hAnsi="Times New Roman"/>
              </w:rPr>
              <w:t>6.1. Pareiškėjo ir (ar) partnerio (-</w:t>
            </w:r>
            <w:proofErr w:type="spellStart"/>
            <w:r w:rsidRPr="00E7237C">
              <w:rPr>
                <w:rFonts w:ascii="Times New Roman" w:hAnsi="Times New Roman"/>
              </w:rPr>
              <w:t>ių</w:t>
            </w:r>
            <w:proofErr w:type="spellEnd"/>
            <w:r w:rsidRPr="00E7237C">
              <w:rPr>
                <w:rFonts w:ascii="Times New Roman" w:hAnsi="Times New Roman"/>
              </w:rPr>
              <w:t xml:space="preserve">) įnašas atitinka projektų finansavimo sąlygų apraše nustatytus reikalavimus ir yra užtikrintas jo finansavimas. </w:t>
            </w:r>
          </w:p>
        </w:tc>
        <w:tc>
          <w:tcPr>
            <w:tcW w:w="2977" w:type="dxa"/>
            <w:tcMar>
              <w:top w:w="0" w:type="dxa"/>
              <w:left w:w="108" w:type="dxa"/>
              <w:bottom w:w="0" w:type="dxa"/>
              <w:right w:w="108" w:type="dxa"/>
            </w:tcMar>
            <w:hideMark/>
          </w:tcPr>
          <w:p w14:paraId="7F4A93A8" w14:textId="1D2ED81B" w:rsidR="00E7237C" w:rsidRPr="00E7237C" w:rsidRDefault="00E7237C" w:rsidP="00E7237C">
            <w:pPr>
              <w:spacing w:after="0" w:line="240" w:lineRule="auto"/>
              <w:rPr>
                <w:rFonts w:ascii="Times New Roman" w:hAnsi="Times New Roman"/>
                <w:sz w:val="24"/>
                <w:szCs w:val="24"/>
              </w:rPr>
            </w:pPr>
            <w:r w:rsidRPr="00E7237C">
              <w:rPr>
                <w:rFonts w:ascii="Times New Roman" w:hAnsi="Times New Roman"/>
              </w:rPr>
              <w:t>Pareiškėjas ir (ar) partneris (-</w:t>
            </w:r>
            <w:proofErr w:type="spellStart"/>
            <w:r w:rsidRPr="00E7237C">
              <w:rPr>
                <w:rFonts w:ascii="Times New Roman" w:hAnsi="Times New Roman"/>
              </w:rPr>
              <w:t>iai</w:t>
            </w:r>
            <w:proofErr w:type="spellEnd"/>
            <w:r w:rsidRPr="00E7237C">
              <w:rPr>
                <w:rFonts w:ascii="Times New Roman" w:hAnsi="Times New Roman"/>
              </w:rPr>
              <w:t xml:space="preserve">) turi prisidėti prie projekto įgyvendinimo Aprašo 33 </w:t>
            </w:r>
            <w:r w:rsidRPr="00E7237C">
              <w:rPr>
                <w:rFonts w:ascii="Times New Roman" w:eastAsia="Calibri" w:hAnsi="Times New Roman"/>
                <w:b/>
                <w:bCs/>
                <w:szCs w:val="24"/>
              </w:rPr>
              <w:t>ir 34 punktuose</w:t>
            </w:r>
            <w:r>
              <w:rPr>
                <w:rFonts w:eastAsia="Calibri"/>
                <w:szCs w:val="24"/>
              </w:rPr>
              <w:t xml:space="preserve"> </w:t>
            </w:r>
            <w:r w:rsidRPr="00E7237C">
              <w:rPr>
                <w:rFonts w:ascii="Times New Roman" w:hAnsi="Times New Roman"/>
                <w:strike/>
              </w:rPr>
              <w:t>punkte</w:t>
            </w:r>
            <w:r w:rsidRPr="00E7237C">
              <w:rPr>
                <w:rFonts w:ascii="Times New Roman" w:hAnsi="Times New Roman"/>
              </w:rPr>
              <w:t xml:space="preserve"> nurodyta lėšų dalimi.</w:t>
            </w:r>
          </w:p>
          <w:p w14:paraId="6B0FA098" w14:textId="77777777" w:rsidR="00E7237C" w:rsidRPr="00E7237C" w:rsidRDefault="00E7237C" w:rsidP="00E7237C">
            <w:pPr>
              <w:spacing w:after="0" w:line="240" w:lineRule="auto"/>
              <w:rPr>
                <w:rFonts w:ascii="Times New Roman" w:hAnsi="Times New Roman"/>
                <w:sz w:val="24"/>
                <w:szCs w:val="24"/>
              </w:rPr>
            </w:pPr>
            <w:r w:rsidRPr="00E7237C">
              <w:rPr>
                <w:rFonts w:ascii="Times New Roman" w:hAnsi="Times New Roman"/>
                <w:i/>
                <w:iCs/>
              </w:rPr>
              <w:t>(Šio reikalavimo atitiktis tikrinama vadovaujantis informacija, pateikta projekto paraiškos 11 punkte.)</w:t>
            </w:r>
          </w:p>
        </w:tc>
        <w:tc>
          <w:tcPr>
            <w:tcW w:w="1701" w:type="dxa"/>
            <w:tcMar>
              <w:top w:w="0" w:type="dxa"/>
              <w:left w:w="108" w:type="dxa"/>
              <w:bottom w:w="0" w:type="dxa"/>
              <w:right w:w="108" w:type="dxa"/>
            </w:tcMar>
            <w:hideMark/>
          </w:tcPr>
          <w:p w14:paraId="5190DE21" w14:textId="77777777" w:rsidR="00E7237C" w:rsidRPr="00E7237C" w:rsidRDefault="00E7237C" w:rsidP="00E7237C">
            <w:pPr>
              <w:spacing w:after="0" w:line="240" w:lineRule="auto"/>
              <w:jc w:val="center"/>
              <w:rPr>
                <w:rFonts w:ascii="Times New Roman" w:hAnsi="Times New Roman"/>
                <w:sz w:val="24"/>
                <w:szCs w:val="24"/>
              </w:rPr>
            </w:pPr>
            <w:r w:rsidRPr="00E7237C">
              <w:rPr>
                <w:rFonts w:ascii="Times New Roman" w:hAnsi="Times New Roman"/>
              </w:rPr>
              <w:t> </w:t>
            </w:r>
          </w:p>
        </w:tc>
        <w:tc>
          <w:tcPr>
            <w:tcW w:w="1701" w:type="dxa"/>
            <w:tcMar>
              <w:top w:w="0" w:type="dxa"/>
              <w:left w:w="108" w:type="dxa"/>
              <w:bottom w:w="0" w:type="dxa"/>
              <w:right w:w="108" w:type="dxa"/>
            </w:tcMar>
            <w:hideMark/>
          </w:tcPr>
          <w:p w14:paraId="3DA67C05" w14:textId="77777777" w:rsidR="00E7237C" w:rsidRPr="00E7237C" w:rsidRDefault="00E7237C" w:rsidP="00E7237C">
            <w:pPr>
              <w:spacing w:after="0" w:line="240" w:lineRule="auto"/>
              <w:rPr>
                <w:rFonts w:ascii="Times New Roman" w:hAnsi="Times New Roman"/>
                <w:sz w:val="24"/>
                <w:szCs w:val="24"/>
              </w:rPr>
            </w:pPr>
            <w:r w:rsidRPr="00E7237C">
              <w:rPr>
                <w:rFonts w:ascii="Times New Roman" w:hAnsi="Times New Roman"/>
              </w:rPr>
              <w:t> </w:t>
            </w:r>
          </w:p>
        </w:tc>
      </w:tr>
    </w:tbl>
    <w:p w14:paraId="5B2E40B2" w14:textId="6BA2E821" w:rsidR="00E7237C" w:rsidRDefault="00E7237C" w:rsidP="00293F2C">
      <w:pPr>
        <w:spacing w:after="0" w:line="360" w:lineRule="auto"/>
        <w:ind w:firstLine="720"/>
        <w:jc w:val="both"/>
        <w:textAlignment w:val="center"/>
        <w:rPr>
          <w:rFonts w:ascii="Times New Roman" w:hAnsi="Times New Roman"/>
          <w:sz w:val="24"/>
          <w:szCs w:val="24"/>
        </w:rPr>
      </w:pPr>
    </w:p>
    <w:p w14:paraId="7862363D" w14:textId="0EFB17DD" w:rsidR="00E7237C" w:rsidRDefault="00E7237C" w:rsidP="00E7237C">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 priedo 6.4 papunktį</w:t>
      </w:r>
      <w:r w:rsidRPr="00F24FAD">
        <w:rPr>
          <w:rFonts w:ascii="Times New Roman" w:hAnsi="Times New Roman"/>
          <w:noProof/>
          <w:sz w:val="24"/>
          <w:szCs w:val="24"/>
        </w:rPr>
        <w:t xml:space="preserve"> </w:t>
      </w:r>
      <w:r>
        <w:rPr>
          <w:rFonts w:ascii="Times New Roman" w:hAnsi="Times New Roman"/>
          <w:noProof/>
          <w:sz w:val="24"/>
          <w:szCs w:val="24"/>
        </w:rPr>
        <w:t xml:space="preserve">ir </w:t>
      </w:r>
      <w:r w:rsidRPr="00F24FAD">
        <w:rPr>
          <w:rFonts w:ascii="Times New Roman" w:hAnsi="Times New Roman"/>
          <w:noProof/>
          <w:sz w:val="24"/>
          <w:szCs w:val="24"/>
        </w:rPr>
        <w:t>jį išdėstau taip:</w:t>
      </w:r>
    </w:p>
    <w:tbl>
      <w:tblPr>
        <w:tblW w:w="935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2977"/>
        <w:gridCol w:w="1701"/>
        <w:gridCol w:w="1701"/>
      </w:tblGrid>
      <w:tr w:rsidR="00E7237C" w:rsidRPr="00E7237C" w14:paraId="40E566E8" w14:textId="77777777" w:rsidTr="00E7237C">
        <w:trPr>
          <w:trHeight w:val="20"/>
        </w:trPr>
        <w:tc>
          <w:tcPr>
            <w:tcW w:w="2977" w:type="dxa"/>
            <w:tcMar>
              <w:top w:w="0" w:type="dxa"/>
              <w:left w:w="108" w:type="dxa"/>
              <w:bottom w:w="0" w:type="dxa"/>
              <w:right w:w="108" w:type="dxa"/>
            </w:tcMar>
            <w:hideMark/>
          </w:tcPr>
          <w:p w14:paraId="3FC87CE8" w14:textId="36D1B87A" w:rsidR="00E7237C" w:rsidRDefault="00E7237C" w:rsidP="00E7237C">
            <w:pPr>
              <w:spacing w:after="0" w:line="240" w:lineRule="auto"/>
              <w:jc w:val="both"/>
              <w:rPr>
                <w:rFonts w:ascii="Times New Roman" w:hAnsi="Times New Roman"/>
              </w:rPr>
            </w:pPr>
            <w:r w:rsidRPr="00E7237C">
              <w:rPr>
                <w:rFonts w:ascii="Times New Roman" w:hAnsi="Times New Roman"/>
              </w:rPr>
              <w:lastRenderedPageBreak/>
              <w:t xml:space="preserve">6.4. Projektas atitinka Europos investicijų banko (toliau – EIB) nustatytas išlaidų tinkamumo finansuoti sąlygas. </w:t>
            </w:r>
          </w:p>
          <w:p w14:paraId="3C31E598" w14:textId="77777777" w:rsidR="00E7237C" w:rsidRPr="00E7237C" w:rsidRDefault="00E7237C" w:rsidP="00E7237C">
            <w:pPr>
              <w:shd w:val="clear" w:color="auto" w:fill="FFFFFF"/>
              <w:spacing w:after="0"/>
              <w:ind w:left="34"/>
              <w:jc w:val="both"/>
              <w:rPr>
                <w:rFonts w:ascii="Times New Roman" w:hAnsi="Times New Roman"/>
                <w:b/>
                <w:bCs/>
                <w:szCs w:val="24"/>
              </w:rPr>
            </w:pPr>
            <w:r w:rsidRPr="00E7237C">
              <w:rPr>
                <w:rFonts w:ascii="Times New Roman" w:hAnsi="Times New Roman"/>
                <w:b/>
                <w:bCs/>
                <w:szCs w:val="24"/>
              </w:rPr>
              <w:t>(</w:t>
            </w:r>
            <w:r w:rsidRPr="00E7237C">
              <w:rPr>
                <w:rFonts w:ascii="Times New Roman" w:hAnsi="Times New Roman"/>
                <w:b/>
                <w:bCs/>
                <w:i/>
                <w:iCs/>
                <w:szCs w:val="24"/>
              </w:rPr>
              <w:t>Šis vertinimo aspektas taikomas tik tais atvejais, jei projektą planuojama bendrai finansuoti iš Lietuvos Respublikos valstybės biudžeto lėšų (įskaitant atvejus, kai projekto vykdytojo ir (arba) partnerio nuosavų lėšų šaltinis yra Lietuvos Respublikos biudžeto lėšos) arba 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www.finmin.lrv.lt</w:t>
            </w:r>
            <w:r w:rsidRPr="00E7237C">
              <w:rPr>
                <w:rFonts w:ascii="Times New Roman" w:hAnsi="Times New Roman"/>
                <w:b/>
                <w:bCs/>
                <w:szCs w:val="24"/>
              </w:rPr>
              <w:t xml:space="preserve"> </w:t>
            </w:r>
            <w:r w:rsidRPr="00E7237C">
              <w:rPr>
                <w:rFonts w:ascii="Times New Roman" w:hAnsi="Times New Roman"/>
                <w:b/>
                <w:bCs/>
                <w:i/>
                <w:iCs/>
                <w:szCs w:val="24"/>
              </w:rPr>
              <w:t>ir www.esinvesticijos.lt, nuostatomis. Atsakant į šį klausimą įvertinama projekto atitiktis EIB nustatytoms išlaidų tinkamumo finansuoti sąlygoms, vadovaujantis Projektų administravimo ir finansavimo taisyklių, patvirtintų Lietuvos Respublikos finansų ministro 2014 m. spalio 8 d. įsakymu Nr. 1K-316 „Dėl Projektų administravimo ir finansavimo taisyklių patvirtinimo“, (toliau – Projektų administravimo ir finansavimo taisyklės) 11 priede nustatyta tvarka. Tuo atveju, kai:</w:t>
            </w:r>
          </w:p>
          <w:p w14:paraId="6141BF8C" w14:textId="77777777" w:rsidR="00E7237C" w:rsidRPr="00E7237C" w:rsidRDefault="00E7237C" w:rsidP="00E7237C">
            <w:pPr>
              <w:shd w:val="clear" w:color="auto" w:fill="FFFFFF"/>
              <w:spacing w:after="0"/>
              <w:ind w:left="34"/>
              <w:jc w:val="both"/>
              <w:rPr>
                <w:rFonts w:ascii="Times New Roman" w:hAnsi="Times New Roman"/>
                <w:b/>
                <w:bCs/>
                <w:szCs w:val="24"/>
              </w:rPr>
            </w:pPr>
            <w:r w:rsidRPr="00E7237C">
              <w:rPr>
                <w:rFonts w:ascii="Times New Roman" w:hAnsi="Times New Roman"/>
                <w:b/>
                <w:bCs/>
                <w:szCs w:val="24"/>
              </w:rPr>
              <w:lastRenderedPageBreak/>
              <w:t xml:space="preserve">- </w:t>
            </w:r>
            <w:r w:rsidRPr="00E7237C">
              <w:rPr>
                <w:rFonts w:ascii="Times New Roman" w:hAnsi="Times New Roman"/>
                <w:b/>
                <w:bCs/>
                <w:i/>
                <w:iCs/>
                <w:szCs w:val="24"/>
              </w:rPr>
              <w:t>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w:t>
            </w:r>
          </w:p>
          <w:p w14:paraId="325E5B11" w14:textId="77777777" w:rsidR="00E7237C" w:rsidRPr="00E7237C" w:rsidRDefault="00E7237C" w:rsidP="00E7237C">
            <w:pPr>
              <w:shd w:val="clear" w:color="auto" w:fill="FFFFFF"/>
              <w:spacing w:after="0"/>
              <w:ind w:left="34"/>
              <w:jc w:val="both"/>
              <w:rPr>
                <w:rFonts w:ascii="Times New Roman" w:hAnsi="Times New Roman"/>
                <w:b/>
                <w:bCs/>
                <w:szCs w:val="24"/>
              </w:rPr>
            </w:pPr>
            <w:r w:rsidRPr="00E7237C">
              <w:rPr>
                <w:rFonts w:ascii="Times New Roman" w:hAnsi="Times New Roman"/>
                <w:b/>
                <w:bCs/>
                <w:szCs w:val="24"/>
              </w:rPr>
              <w:t xml:space="preserve">- </w:t>
            </w:r>
            <w:r w:rsidRPr="00E7237C">
              <w:rPr>
                <w:rFonts w:ascii="Times New Roman" w:hAnsi="Times New Roman"/>
                <w:b/>
                <w:bCs/>
                <w:i/>
                <w:iCs/>
                <w:szCs w:val="24"/>
              </w:rPr>
              <w:t xml:space="preserve">projektą planuojama bendrai finansuoti Lietuvos Respublikos valstybės biudžeto lėšomis (įskaitant atvejus, kai projekto vykdytojo ir (arba) partnerio nuosavų lėšų šaltinis yra Lietuvos Respublikos biudžeto lėšos), tačiau jis neatitinka EIB nustatytų išlaidų tinkamumo finansuoti sąlygų, šio papunkčio vertinimas turi būti „Ne“. </w:t>
            </w:r>
          </w:p>
          <w:p w14:paraId="269EFBE2" w14:textId="68D862A8" w:rsidR="00E7237C" w:rsidRPr="00E7237C" w:rsidRDefault="00E7237C" w:rsidP="00E7237C">
            <w:pPr>
              <w:spacing w:after="0" w:line="240" w:lineRule="auto"/>
              <w:jc w:val="both"/>
              <w:rPr>
                <w:rFonts w:ascii="Times New Roman" w:hAnsi="Times New Roman"/>
                <w:b/>
                <w:bCs/>
                <w:sz w:val="24"/>
                <w:szCs w:val="24"/>
              </w:rPr>
            </w:pPr>
            <w:r w:rsidRPr="00E7237C">
              <w:rPr>
                <w:rFonts w:ascii="Times New Roman" w:hAnsi="Times New Roman"/>
                <w:b/>
                <w:bCs/>
                <w:i/>
                <w:iCs/>
                <w:szCs w:val="24"/>
              </w:rPr>
              <w:t>Jei šio papunkčio vertinimo aspektas įvertinamas neigiamai, tai neturi įtakos bendram atitikties bendriesiems reikalavimams vertinimui.)</w:t>
            </w:r>
          </w:p>
          <w:p w14:paraId="096C978B" w14:textId="77777777" w:rsidR="00E7237C" w:rsidRPr="00E7237C" w:rsidRDefault="00E7237C" w:rsidP="00E7237C">
            <w:pPr>
              <w:spacing w:after="0" w:line="240" w:lineRule="auto"/>
              <w:jc w:val="both"/>
              <w:rPr>
                <w:rFonts w:ascii="Times New Roman" w:hAnsi="Times New Roman"/>
                <w:strike/>
                <w:sz w:val="24"/>
                <w:szCs w:val="24"/>
              </w:rPr>
            </w:pPr>
            <w:r w:rsidRPr="00E7237C">
              <w:rPr>
                <w:rFonts w:ascii="Times New Roman" w:hAnsi="Times New Roman"/>
                <w:i/>
                <w:iCs/>
                <w:strike/>
              </w:rPr>
              <w:t>(Taikoma, jei projektą planuojama bendrai finansuoti iš Lietuvos Respublikos valstybės biudžeto lėšų (taip pat tais atvejais, kai projekto vykdytojo ir (arba) partnerio nuosavų lėšų šaltinis yra Lietuvos Respublikos valstybės biudžeto lėšos) arba projekto visą nuosavų lėšų sumą ar jos dalį planuojama bendrai finansuoti iš projekto vykdytojui ir (arba) partneriui perskolintų EIB paskolos lėšų.)</w:t>
            </w:r>
          </w:p>
        </w:tc>
        <w:tc>
          <w:tcPr>
            <w:tcW w:w="2977" w:type="dxa"/>
            <w:tcMar>
              <w:top w:w="0" w:type="dxa"/>
              <w:left w:w="108" w:type="dxa"/>
              <w:bottom w:w="0" w:type="dxa"/>
              <w:right w:w="108" w:type="dxa"/>
            </w:tcMar>
            <w:hideMark/>
          </w:tcPr>
          <w:p w14:paraId="25FE5902" w14:textId="77777777" w:rsidR="00E7237C" w:rsidRPr="00E7237C" w:rsidRDefault="00E7237C" w:rsidP="00E7237C">
            <w:pPr>
              <w:spacing w:after="0" w:line="240" w:lineRule="auto"/>
              <w:rPr>
                <w:rFonts w:ascii="Times New Roman" w:hAnsi="Times New Roman"/>
                <w:sz w:val="24"/>
                <w:szCs w:val="24"/>
              </w:rPr>
            </w:pPr>
            <w:r w:rsidRPr="00E7237C">
              <w:rPr>
                <w:rFonts w:ascii="Times New Roman" w:hAnsi="Times New Roman"/>
                <w:i/>
                <w:iCs/>
              </w:rPr>
              <w:lastRenderedPageBreak/>
              <w:t>Šio reikalavimo atitiktis tikrinama vadovaujantis atitinkama informacija, pateikta</w:t>
            </w:r>
          </w:p>
          <w:p w14:paraId="29A96D55" w14:textId="77777777" w:rsidR="00E7237C" w:rsidRPr="00E7237C" w:rsidRDefault="00E7237C" w:rsidP="00E7237C">
            <w:pPr>
              <w:spacing w:after="0" w:line="240" w:lineRule="auto"/>
              <w:rPr>
                <w:rFonts w:ascii="Times New Roman" w:hAnsi="Times New Roman"/>
                <w:sz w:val="24"/>
                <w:szCs w:val="24"/>
              </w:rPr>
            </w:pPr>
            <w:r w:rsidRPr="00E7237C">
              <w:rPr>
                <w:rFonts w:ascii="Times New Roman" w:hAnsi="Times New Roman"/>
                <w:i/>
                <w:iCs/>
              </w:rPr>
              <w:t>projekto paraiškoje ir kita įgyvendinančiai institucijai viešai prieinama informacija.</w:t>
            </w:r>
          </w:p>
        </w:tc>
        <w:tc>
          <w:tcPr>
            <w:tcW w:w="1701" w:type="dxa"/>
            <w:tcMar>
              <w:top w:w="0" w:type="dxa"/>
              <w:left w:w="108" w:type="dxa"/>
              <w:bottom w:w="0" w:type="dxa"/>
              <w:right w:w="108" w:type="dxa"/>
            </w:tcMar>
            <w:hideMark/>
          </w:tcPr>
          <w:p w14:paraId="63D413EB" w14:textId="77777777" w:rsidR="00E7237C" w:rsidRPr="00E7237C" w:rsidRDefault="00E7237C" w:rsidP="00E7237C">
            <w:pPr>
              <w:spacing w:after="0" w:line="240" w:lineRule="auto"/>
              <w:jc w:val="center"/>
              <w:rPr>
                <w:rFonts w:ascii="Times New Roman" w:hAnsi="Times New Roman"/>
                <w:sz w:val="24"/>
                <w:szCs w:val="24"/>
              </w:rPr>
            </w:pPr>
            <w:r w:rsidRPr="00E7237C">
              <w:rPr>
                <w:rFonts w:ascii="Times New Roman" w:hAnsi="Times New Roman"/>
              </w:rPr>
              <w:t> </w:t>
            </w:r>
          </w:p>
        </w:tc>
        <w:tc>
          <w:tcPr>
            <w:tcW w:w="1701" w:type="dxa"/>
            <w:tcMar>
              <w:top w:w="0" w:type="dxa"/>
              <w:left w:w="108" w:type="dxa"/>
              <w:bottom w:w="0" w:type="dxa"/>
              <w:right w:w="108" w:type="dxa"/>
            </w:tcMar>
            <w:hideMark/>
          </w:tcPr>
          <w:p w14:paraId="5A0D077F" w14:textId="77777777" w:rsidR="00E7237C" w:rsidRPr="00E7237C" w:rsidRDefault="00E7237C" w:rsidP="00E7237C">
            <w:pPr>
              <w:spacing w:after="0" w:line="240" w:lineRule="auto"/>
              <w:rPr>
                <w:rFonts w:ascii="Times New Roman" w:hAnsi="Times New Roman"/>
                <w:sz w:val="24"/>
                <w:szCs w:val="24"/>
              </w:rPr>
            </w:pPr>
            <w:r w:rsidRPr="00E7237C">
              <w:rPr>
                <w:rFonts w:ascii="Times New Roman" w:hAnsi="Times New Roman"/>
              </w:rPr>
              <w:t> </w:t>
            </w:r>
          </w:p>
        </w:tc>
      </w:tr>
    </w:tbl>
    <w:p w14:paraId="63B02AAE" w14:textId="6E9CCB44" w:rsidR="00E7237C" w:rsidRDefault="00E7237C" w:rsidP="00293F2C">
      <w:pPr>
        <w:spacing w:after="0" w:line="360" w:lineRule="auto"/>
        <w:ind w:firstLine="720"/>
        <w:jc w:val="both"/>
        <w:textAlignment w:val="center"/>
        <w:rPr>
          <w:rFonts w:ascii="Times New Roman" w:hAnsi="Times New Roman"/>
          <w:sz w:val="24"/>
          <w:szCs w:val="24"/>
        </w:rPr>
      </w:pPr>
    </w:p>
    <w:p w14:paraId="70B9CB6D" w14:textId="75E937F5" w:rsidR="00560B31" w:rsidRDefault="00560B31" w:rsidP="0031786E">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 priedo 7.5 papunktį</w:t>
      </w:r>
      <w:r w:rsidRPr="00F24FAD">
        <w:rPr>
          <w:rFonts w:ascii="Times New Roman" w:hAnsi="Times New Roman"/>
          <w:noProof/>
          <w:sz w:val="24"/>
          <w:szCs w:val="24"/>
        </w:rPr>
        <w:t xml:space="preserve"> </w:t>
      </w:r>
      <w:r>
        <w:rPr>
          <w:rFonts w:ascii="Times New Roman" w:hAnsi="Times New Roman"/>
          <w:noProof/>
          <w:sz w:val="24"/>
          <w:szCs w:val="24"/>
        </w:rPr>
        <w:t xml:space="preserve">ir </w:t>
      </w:r>
      <w:r w:rsidRPr="00F24FAD">
        <w:rPr>
          <w:rFonts w:ascii="Times New Roman" w:hAnsi="Times New Roman"/>
          <w:noProof/>
          <w:sz w:val="24"/>
          <w:szCs w:val="24"/>
        </w:rPr>
        <w:t>jį išdėstau taip:</w:t>
      </w:r>
    </w:p>
    <w:tbl>
      <w:tblPr>
        <w:tblW w:w="935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2977"/>
        <w:gridCol w:w="1701"/>
        <w:gridCol w:w="1701"/>
      </w:tblGrid>
      <w:tr w:rsidR="00560B31" w:rsidRPr="00560B31" w14:paraId="751A696C" w14:textId="77777777" w:rsidTr="0031786E">
        <w:trPr>
          <w:trHeight w:val="562"/>
        </w:trPr>
        <w:tc>
          <w:tcPr>
            <w:tcW w:w="2977" w:type="dxa"/>
            <w:tcMar>
              <w:top w:w="0" w:type="dxa"/>
              <w:left w:w="108" w:type="dxa"/>
              <w:bottom w:w="0" w:type="dxa"/>
              <w:right w:w="108" w:type="dxa"/>
            </w:tcMar>
            <w:hideMark/>
          </w:tcPr>
          <w:p w14:paraId="485F0C91" w14:textId="77777777" w:rsidR="00560B31" w:rsidRPr="00560B31" w:rsidRDefault="00560B31" w:rsidP="0031786E">
            <w:pPr>
              <w:spacing w:after="0" w:line="240" w:lineRule="auto"/>
              <w:jc w:val="both"/>
              <w:rPr>
                <w:rFonts w:ascii="Times New Roman" w:hAnsi="Times New Roman"/>
                <w:sz w:val="24"/>
                <w:szCs w:val="24"/>
              </w:rPr>
            </w:pPr>
            <w:r w:rsidRPr="00560B31">
              <w:rPr>
                <w:rFonts w:ascii="Times New Roman" w:hAnsi="Times New Roman"/>
              </w:rPr>
              <w:t xml:space="preserve">7.5. </w:t>
            </w:r>
            <w:r w:rsidRPr="00560B31">
              <w:rPr>
                <w:rFonts w:ascii="Times New Roman" w:hAnsi="Times New Roman"/>
                <w:spacing w:val="-4"/>
              </w:rPr>
              <w:t xml:space="preserve">Pareiškėjas gali įgyvendinti projekto tikslus, veiklas, uždavinius bei pasiekti rezultatus </w:t>
            </w:r>
            <w:r w:rsidRPr="00560B31">
              <w:rPr>
                <w:rFonts w:ascii="Times New Roman" w:hAnsi="Times New Roman"/>
                <w:spacing w:val="-4"/>
              </w:rPr>
              <w:lastRenderedPageBreak/>
              <w:t>per projekto įgyvendinimo laikotarpį; projekto įgyvendinimo trukmė, vieta atitinka projektų finansavimo sąlygų apraše nustatytus reikalavimus.</w:t>
            </w:r>
          </w:p>
        </w:tc>
        <w:tc>
          <w:tcPr>
            <w:tcW w:w="2977" w:type="dxa"/>
            <w:tcMar>
              <w:top w:w="0" w:type="dxa"/>
              <w:left w:w="108" w:type="dxa"/>
              <w:bottom w:w="0" w:type="dxa"/>
              <w:right w:w="108" w:type="dxa"/>
            </w:tcMar>
            <w:hideMark/>
          </w:tcPr>
          <w:p w14:paraId="0171E475" w14:textId="48C7DC2F" w:rsidR="00560B31" w:rsidRPr="00560B31" w:rsidRDefault="00560B31" w:rsidP="00560B31">
            <w:pPr>
              <w:spacing w:after="0" w:line="240" w:lineRule="auto"/>
              <w:rPr>
                <w:rFonts w:ascii="Times New Roman" w:hAnsi="Times New Roman"/>
                <w:sz w:val="24"/>
                <w:szCs w:val="24"/>
              </w:rPr>
            </w:pPr>
            <w:r w:rsidRPr="00560B31">
              <w:rPr>
                <w:rFonts w:ascii="Times New Roman" w:hAnsi="Times New Roman"/>
              </w:rPr>
              <w:lastRenderedPageBreak/>
              <w:t xml:space="preserve">Projekto įgyvendinimo terminas ir vieta turi atitikti Aprašo </w:t>
            </w:r>
            <w:r w:rsidR="0031786E" w:rsidRPr="0031786E">
              <w:rPr>
                <w:rFonts w:ascii="Times New Roman" w:hAnsi="Times New Roman"/>
                <w:b/>
                <w:bCs/>
              </w:rPr>
              <w:t>20 ir 22</w:t>
            </w:r>
            <w:r w:rsidR="0031786E">
              <w:rPr>
                <w:rFonts w:ascii="Times New Roman" w:hAnsi="Times New Roman"/>
              </w:rPr>
              <w:t xml:space="preserve"> </w:t>
            </w:r>
            <w:r w:rsidRPr="0031786E">
              <w:rPr>
                <w:rFonts w:ascii="Times New Roman" w:hAnsi="Times New Roman"/>
                <w:strike/>
              </w:rPr>
              <w:t>22–24</w:t>
            </w:r>
            <w:r w:rsidRPr="00560B31">
              <w:rPr>
                <w:rFonts w:ascii="Times New Roman" w:hAnsi="Times New Roman"/>
              </w:rPr>
              <w:t xml:space="preserve"> </w:t>
            </w:r>
            <w:r w:rsidRPr="00560B31">
              <w:rPr>
                <w:rFonts w:ascii="Times New Roman" w:hAnsi="Times New Roman"/>
              </w:rPr>
              <w:lastRenderedPageBreak/>
              <w:t>punktuose nustatytus reikalavimus.</w:t>
            </w:r>
          </w:p>
          <w:p w14:paraId="0955FE73" w14:textId="77777777" w:rsidR="00560B31" w:rsidRPr="00560B31" w:rsidRDefault="00560B31" w:rsidP="00560B31">
            <w:pPr>
              <w:spacing w:after="0" w:line="240" w:lineRule="auto"/>
              <w:rPr>
                <w:rFonts w:ascii="Times New Roman" w:hAnsi="Times New Roman"/>
                <w:sz w:val="24"/>
                <w:szCs w:val="24"/>
              </w:rPr>
            </w:pPr>
            <w:r w:rsidRPr="00560B31">
              <w:rPr>
                <w:rFonts w:ascii="Times New Roman" w:hAnsi="Times New Roman"/>
              </w:rPr>
              <w:t> </w:t>
            </w:r>
          </w:p>
          <w:p w14:paraId="430F401E" w14:textId="77777777" w:rsidR="00560B31" w:rsidRPr="00560B31" w:rsidRDefault="00560B31" w:rsidP="00560B31">
            <w:pPr>
              <w:spacing w:after="0" w:line="240" w:lineRule="auto"/>
              <w:rPr>
                <w:rFonts w:ascii="Times New Roman" w:hAnsi="Times New Roman"/>
                <w:sz w:val="24"/>
                <w:szCs w:val="24"/>
              </w:rPr>
            </w:pPr>
            <w:r w:rsidRPr="00560B31">
              <w:rPr>
                <w:rFonts w:ascii="Times New Roman" w:hAnsi="Times New Roman"/>
                <w:i/>
                <w:iCs/>
              </w:rPr>
              <w:t>(Šio reikalavimo atitiktis tikrinama vadovaujantis informacija, pateikta projekto paraiškos 4 ir 8 punktuose.)</w:t>
            </w:r>
          </w:p>
        </w:tc>
        <w:tc>
          <w:tcPr>
            <w:tcW w:w="1701" w:type="dxa"/>
            <w:tcMar>
              <w:top w:w="0" w:type="dxa"/>
              <w:left w:w="108" w:type="dxa"/>
              <w:bottom w:w="0" w:type="dxa"/>
              <w:right w:w="108" w:type="dxa"/>
            </w:tcMar>
            <w:hideMark/>
          </w:tcPr>
          <w:p w14:paraId="3B1BA909" w14:textId="77777777" w:rsidR="00560B31" w:rsidRPr="00560B31" w:rsidRDefault="00560B31" w:rsidP="00560B31">
            <w:pPr>
              <w:spacing w:after="0" w:line="240" w:lineRule="auto"/>
              <w:jc w:val="center"/>
              <w:rPr>
                <w:rFonts w:ascii="Times New Roman" w:hAnsi="Times New Roman"/>
                <w:sz w:val="24"/>
                <w:szCs w:val="24"/>
              </w:rPr>
            </w:pPr>
            <w:r w:rsidRPr="00560B31">
              <w:rPr>
                <w:rFonts w:ascii="Times New Roman" w:hAnsi="Times New Roman"/>
              </w:rPr>
              <w:lastRenderedPageBreak/>
              <w:t> </w:t>
            </w:r>
          </w:p>
        </w:tc>
        <w:tc>
          <w:tcPr>
            <w:tcW w:w="1701" w:type="dxa"/>
            <w:tcMar>
              <w:top w:w="0" w:type="dxa"/>
              <w:left w:w="108" w:type="dxa"/>
              <w:bottom w:w="0" w:type="dxa"/>
              <w:right w:w="108" w:type="dxa"/>
            </w:tcMar>
            <w:hideMark/>
          </w:tcPr>
          <w:p w14:paraId="2F30903E" w14:textId="77777777" w:rsidR="00560B31" w:rsidRPr="00560B31" w:rsidRDefault="00560B31" w:rsidP="00560B31">
            <w:pPr>
              <w:spacing w:after="0" w:line="240" w:lineRule="auto"/>
              <w:rPr>
                <w:rFonts w:ascii="Times New Roman" w:hAnsi="Times New Roman"/>
                <w:sz w:val="24"/>
                <w:szCs w:val="24"/>
              </w:rPr>
            </w:pPr>
            <w:r w:rsidRPr="00560B31">
              <w:rPr>
                <w:rFonts w:ascii="Times New Roman" w:hAnsi="Times New Roman"/>
              </w:rPr>
              <w:t> </w:t>
            </w:r>
          </w:p>
        </w:tc>
      </w:tr>
    </w:tbl>
    <w:p w14:paraId="0F14AB04" w14:textId="77777777" w:rsidR="00560B31" w:rsidRDefault="00560B31" w:rsidP="00560B31">
      <w:pPr>
        <w:spacing w:after="0" w:line="360" w:lineRule="auto"/>
        <w:ind w:firstLine="720"/>
        <w:jc w:val="both"/>
        <w:textAlignment w:val="center"/>
        <w:rPr>
          <w:rFonts w:ascii="Times New Roman" w:hAnsi="Times New Roman"/>
          <w:sz w:val="24"/>
          <w:szCs w:val="24"/>
        </w:rPr>
      </w:pPr>
    </w:p>
    <w:p w14:paraId="3B46166E" w14:textId="66A7ED62" w:rsidR="0031786E" w:rsidRDefault="0031786E" w:rsidP="0031786E">
      <w:pPr>
        <w:pStyle w:val="Sraopastraipa"/>
        <w:numPr>
          <w:ilvl w:val="0"/>
          <w:numId w:val="2"/>
        </w:numPr>
        <w:spacing w:after="0" w:line="360" w:lineRule="auto"/>
        <w:jc w:val="both"/>
        <w:rPr>
          <w:rFonts w:ascii="Times New Roman" w:hAnsi="Times New Roman"/>
          <w:noProof/>
          <w:sz w:val="24"/>
          <w:szCs w:val="24"/>
        </w:rPr>
      </w:pPr>
      <w:r w:rsidRPr="00F24FAD">
        <w:rPr>
          <w:rFonts w:ascii="Times New Roman" w:hAnsi="Times New Roman"/>
          <w:noProof/>
          <w:sz w:val="24"/>
          <w:szCs w:val="24"/>
        </w:rPr>
        <w:t xml:space="preserve">Pakeičiu </w:t>
      </w:r>
      <w:r>
        <w:rPr>
          <w:rFonts w:ascii="Times New Roman" w:hAnsi="Times New Roman"/>
          <w:noProof/>
          <w:sz w:val="24"/>
          <w:szCs w:val="24"/>
        </w:rPr>
        <w:t>1 priedo 7.7 papunktį</w:t>
      </w:r>
      <w:r w:rsidRPr="00F24FAD">
        <w:rPr>
          <w:rFonts w:ascii="Times New Roman" w:hAnsi="Times New Roman"/>
          <w:noProof/>
          <w:sz w:val="24"/>
          <w:szCs w:val="24"/>
        </w:rPr>
        <w:t xml:space="preserve"> </w:t>
      </w:r>
      <w:r>
        <w:rPr>
          <w:rFonts w:ascii="Times New Roman" w:hAnsi="Times New Roman"/>
          <w:noProof/>
          <w:sz w:val="24"/>
          <w:szCs w:val="24"/>
        </w:rPr>
        <w:t xml:space="preserve">ir </w:t>
      </w:r>
      <w:r w:rsidRPr="00F24FAD">
        <w:rPr>
          <w:rFonts w:ascii="Times New Roman" w:hAnsi="Times New Roman"/>
          <w:noProof/>
          <w:sz w:val="24"/>
          <w:szCs w:val="24"/>
        </w:rPr>
        <w:t>jį išdėstau taip:</w:t>
      </w:r>
    </w:p>
    <w:tbl>
      <w:tblPr>
        <w:tblW w:w="936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2977"/>
        <w:gridCol w:w="1701"/>
        <w:gridCol w:w="1706"/>
      </w:tblGrid>
      <w:tr w:rsidR="0031786E" w:rsidRPr="0031786E" w14:paraId="54D52B0E" w14:textId="77777777" w:rsidTr="0031786E">
        <w:trPr>
          <w:trHeight w:val="20"/>
        </w:trPr>
        <w:tc>
          <w:tcPr>
            <w:tcW w:w="2977" w:type="dxa"/>
            <w:tcMar>
              <w:top w:w="0" w:type="dxa"/>
              <w:left w:w="108" w:type="dxa"/>
              <w:bottom w:w="0" w:type="dxa"/>
              <w:right w:w="108" w:type="dxa"/>
            </w:tcMar>
            <w:hideMark/>
          </w:tcPr>
          <w:p w14:paraId="37BF1182" w14:textId="77777777" w:rsidR="0031786E" w:rsidRPr="0031786E" w:rsidRDefault="0031786E" w:rsidP="0031786E">
            <w:pPr>
              <w:spacing w:after="0" w:line="240" w:lineRule="auto"/>
              <w:jc w:val="both"/>
              <w:rPr>
                <w:rFonts w:ascii="Times New Roman" w:hAnsi="Times New Roman"/>
                <w:sz w:val="24"/>
                <w:szCs w:val="24"/>
              </w:rPr>
            </w:pPr>
            <w:r w:rsidRPr="0031786E">
              <w:rPr>
                <w:rFonts w:ascii="Times New Roman" w:hAnsi="Times New Roman"/>
              </w:rPr>
              <w:t>7.7. Teisingai pritaikyti fiksuotoji projekto išlaidų norma, fiksuotieji projekto išlaidų vieneto įkainiai, fiksuotosios projekto išlaidų sumos ir (ar) apdovanojimai.</w:t>
            </w:r>
          </w:p>
        </w:tc>
        <w:tc>
          <w:tcPr>
            <w:tcW w:w="2977" w:type="dxa"/>
            <w:tcMar>
              <w:top w:w="0" w:type="dxa"/>
              <w:left w:w="108" w:type="dxa"/>
              <w:bottom w:w="0" w:type="dxa"/>
              <w:right w:w="108" w:type="dxa"/>
            </w:tcMar>
            <w:hideMark/>
          </w:tcPr>
          <w:p w14:paraId="380F752E" w14:textId="3E3A15F0" w:rsidR="0031786E" w:rsidRPr="0031786E" w:rsidRDefault="0031786E" w:rsidP="0031786E">
            <w:pPr>
              <w:spacing w:after="0" w:line="240" w:lineRule="auto"/>
              <w:rPr>
                <w:rFonts w:ascii="Times New Roman" w:hAnsi="Times New Roman"/>
                <w:sz w:val="24"/>
                <w:szCs w:val="24"/>
              </w:rPr>
            </w:pPr>
            <w:r w:rsidRPr="0031786E">
              <w:rPr>
                <w:rFonts w:ascii="Times New Roman" w:hAnsi="Times New Roman"/>
                <w:strike/>
              </w:rPr>
              <w:t>Netaikoma.</w:t>
            </w:r>
            <w:r>
              <w:t xml:space="preserve"> </w:t>
            </w:r>
            <w:r w:rsidRPr="0031786E">
              <w:rPr>
                <w:rFonts w:ascii="Times New Roman" w:hAnsi="Times New Roman"/>
                <w:b/>
                <w:bCs/>
              </w:rPr>
              <w:t>Projektui taikoma fiksuotoji norma turi atitikti reikalavimus, nustatytus Aprašo 35.5 papunktyje ir 36</w:t>
            </w:r>
            <w:r w:rsidRPr="0031786E">
              <w:rPr>
                <w:rFonts w:ascii="Times New Roman" w:hAnsi="Times New Roman"/>
                <w:b/>
                <w:bCs/>
                <w:vertAlign w:val="superscript"/>
              </w:rPr>
              <w:t>1</w:t>
            </w:r>
            <w:r w:rsidRPr="0031786E">
              <w:rPr>
                <w:rFonts w:ascii="Times New Roman" w:hAnsi="Times New Roman"/>
                <w:b/>
                <w:bCs/>
              </w:rPr>
              <w:t xml:space="preserve"> punkte.</w:t>
            </w:r>
          </w:p>
        </w:tc>
        <w:tc>
          <w:tcPr>
            <w:tcW w:w="1701" w:type="dxa"/>
            <w:tcMar>
              <w:top w:w="0" w:type="dxa"/>
              <w:left w:w="108" w:type="dxa"/>
              <w:bottom w:w="0" w:type="dxa"/>
              <w:right w:w="108" w:type="dxa"/>
            </w:tcMar>
            <w:hideMark/>
          </w:tcPr>
          <w:p w14:paraId="440F2E17" w14:textId="77777777" w:rsidR="0031786E" w:rsidRPr="0031786E" w:rsidRDefault="0031786E" w:rsidP="0031786E">
            <w:pPr>
              <w:spacing w:after="0" w:line="240" w:lineRule="auto"/>
              <w:jc w:val="center"/>
              <w:rPr>
                <w:rFonts w:ascii="Times New Roman" w:hAnsi="Times New Roman"/>
                <w:sz w:val="24"/>
                <w:szCs w:val="24"/>
              </w:rPr>
            </w:pPr>
            <w:r w:rsidRPr="0031786E">
              <w:rPr>
                <w:rFonts w:ascii="Times New Roman" w:hAnsi="Times New Roman"/>
              </w:rPr>
              <w:t> </w:t>
            </w:r>
          </w:p>
        </w:tc>
        <w:tc>
          <w:tcPr>
            <w:tcW w:w="1706" w:type="dxa"/>
            <w:tcMar>
              <w:top w:w="0" w:type="dxa"/>
              <w:left w:w="108" w:type="dxa"/>
              <w:bottom w:w="0" w:type="dxa"/>
              <w:right w:w="108" w:type="dxa"/>
            </w:tcMar>
            <w:hideMark/>
          </w:tcPr>
          <w:p w14:paraId="15681408" w14:textId="77777777" w:rsidR="0031786E" w:rsidRPr="0031786E" w:rsidRDefault="0031786E" w:rsidP="0031786E">
            <w:pPr>
              <w:spacing w:after="0" w:line="240" w:lineRule="auto"/>
              <w:rPr>
                <w:rFonts w:ascii="Times New Roman" w:hAnsi="Times New Roman"/>
                <w:sz w:val="24"/>
                <w:szCs w:val="24"/>
              </w:rPr>
            </w:pPr>
            <w:r w:rsidRPr="0031786E">
              <w:rPr>
                <w:rFonts w:ascii="Times New Roman" w:hAnsi="Times New Roman"/>
              </w:rPr>
              <w:t> </w:t>
            </w:r>
          </w:p>
        </w:tc>
      </w:tr>
    </w:tbl>
    <w:p w14:paraId="102EDBFA" w14:textId="48A32A5B" w:rsidR="00560B31" w:rsidRDefault="00560B31" w:rsidP="00293F2C">
      <w:pPr>
        <w:spacing w:after="0" w:line="360" w:lineRule="auto"/>
        <w:ind w:firstLine="720"/>
        <w:jc w:val="both"/>
        <w:textAlignment w:val="center"/>
        <w:rPr>
          <w:rFonts w:ascii="Times New Roman" w:hAnsi="Times New Roman"/>
          <w:sz w:val="24"/>
          <w:szCs w:val="24"/>
        </w:rPr>
      </w:pPr>
    </w:p>
    <w:p w14:paraId="3465E579" w14:textId="3051291E" w:rsidR="00154D1E" w:rsidRDefault="00154D1E" w:rsidP="00154D1E">
      <w:pPr>
        <w:pStyle w:val="Sraopastraipa"/>
        <w:numPr>
          <w:ilvl w:val="0"/>
          <w:numId w:val="2"/>
        </w:numPr>
        <w:spacing w:after="0" w:line="360" w:lineRule="auto"/>
        <w:jc w:val="both"/>
        <w:rPr>
          <w:rFonts w:ascii="Times New Roman" w:hAnsi="Times New Roman"/>
          <w:noProof/>
          <w:sz w:val="24"/>
          <w:szCs w:val="24"/>
        </w:rPr>
      </w:pPr>
      <w:r>
        <w:rPr>
          <w:rFonts w:ascii="Times New Roman" w:hAnsi="Times New Roman"/>
          <w:noProof/>
          <w:sz w:val="24"/>
          <w:szCs w:val="24"/>
        </w:rPr>
        <w:t>Papildau 5 priedu (pridedama)</w:t>
      </w:r>
      <w:r w:rsidR="000548FF">
        <w:rPr>
          <w:rFonts w:ascii="Times New Roman" w:hAnsi="Times New Roman"/>
          <w:noProof/>
          <w:sz w:val="24"/>
          <w:szCs w:val="24"/>
        </w:rPr>
        <w:t>.</w:t>
      </w:r>
    </w:p>
    <w:p w14:paraId="369CB203" w14:textId="77777777" w:rsidR="00154D1E" w:rsidRPr="00293F2C" w:rsidRDefault="00154D1E" w:rsidP="00293F2C">
      <w:pPr>
        <w:spacing w:after="0" w:line="360" w:lineRule="auto"/>
        <w:ind w:firstLine="720"/>
        <w:jc w:val="both"/>
        <w:textAlignment w:val="center"/>
        <w:rPr>
          <w:rFonts w:ascii="Times New Roman" w:hAnsi="Times New Roman"/>
          <w:sz w:val="24"/>
          <w:szCs w:val="24"/>
        </w:rPr>
      </w:pPr>
    </w:p>
    <w:p w14:paraId="68D10163" w14:textId="390D4B49" w:rsidR="00DB4BC0" w:rsidRDefault="00F61A8B" w:rsidP="008F5523">
      <w:pPr>
        <w:spacing w:line="360" w:lineRule="auto"/>
        <w:jc w:val="both"/>
        <w:rPr>
          <w:rFonts w:ascii="Times New Roman" w:hAnsi="Times New Roman"/>
          <w:noProof/>
          <w:color w:val="000000"/>
          <w:sz w:val="24"/>
          <w:szCs w:val="24"/>
          <w:lang w:eastAsia="en-US"/>
        </w:rPr>
      </w:pPr>
      <w:r w:rsidRPr="00F24FAD">
        <w:rPr>
          <w:rFonts w:ascii="Times New Roman" w:hAnsi="Times New Roman"/>
          <w:bCs/>
          <w:noProof/>
          <w:sz w:val="24"/>
          <w:szCs w:val="24"/>
        </w:rPr>
        <w:t>Vidaus reikalų ministr</w:t>
      </w:r>
      <w:r w:rsidR="00471EA5">
        <w:rPr>
          <w:rFonts w:ascii="Times New Roman" w:hAnsi="Times New Roman"/>
          <w:bCs/>
          <w:noProof/>
          <w:sz w:val="24"/>
          <w:szCs w:val="24"/>
        </w:rPr>
        <w:t>ė</w:t>
      </w:r>
      <w:r w:rsidRPr="00F24FAD">
        <w:rPr>
          <w:rFonts w:ascii="Times New Roman" w:hAnsi="Times New Roman"/>
          <w:noProof/>
          <w:color w:val="000000"/>
          <w:sz w:val="24"/>
          <w:szCs w:val="24"/>
          <w:lang w:eastAsia="en-US"/>
        </w:rPr>
        <w:t xml:space="preserve">                                                                                                </w:t>
      </w:r>
    </w:p>
    <w:p w14:paraId="4E0DF128" w14:textId="07E969DF" w:rsidR="00154D1E" w:rsidRDefault="00154D1E" w:rsidP="008F5523">
      <w:pPr>
        <w:spacing w:line="360" w:lineRule="auto"/>
        <w:jc w:val="both"/>
        <w:rPr>
          <w:rFonts w:ascii="Times New Roman" w:hAnsi="Times New Roman"/>
          <w:noProof/>
          <w:color w:val="000000"/>
          <w:sz w:val="24"/>
          <w:szCs w:val="24"/>
          <w:lang w:eastAsia="en-US"/>
        </w:rPr>
      </w:pPr>
    </w:p>
    <w:p w14:paraId="208F376D" w14:textId="314E18E8" w:rsidR="00154D1E" w:rsidRDefault="00154D1E" w:rsidP="008F5523">
      <w:pPr>
        <w:spacing w:line="360" w:lineRule="auto"/>
        <w:jc w:val="both"/>
        <w:rPr>
          <w:rFonts w:ascii="Times New Roman" w:hAnsi="Times New Roman"/>
          <w:noProof/>
          <w:color w:val="000000"/>
          <w:sz w:val="24"/>
          <w:szCs w:val="24"/>
          <w:lang w:eastAsia="en-US"/>
        </w:rPr>
      </w:pPr>
    </w:p>
    <w:p w14:paraId="1C1E3AA0" w14:textId="4EBBC465" w:rsidR="00154D1E" w:rsidRDefault="00154D1E" w:rsidP="008F5523">
      <w:pPr>
        <w:spacing w:line="360" w:lineRule="auto"/>
        <w:jc w:val="both"/>
        <w:rPr>
          <w:rFonts w:ascii="Times New Roman" w:hAnsi="Times New Roman"/>
          <w:noProof/>
          <w:color w:val="000000"/>
          <w:sz w:val="24"/>
          <w:szCs w:val="24"/>
          <w:lang w:eastAsia="en-US"/>
        </w:rPr>
      </w:pPr>
    </w:p>
    <w:p w14:paraId="146A4058" w14:textId="4B3327CA" w:rsidR="00154D1E" w:rsidRDefault="00154D1E" w:rsidP="008F5523">
      <w:pPr>
        <w:spacing w:line="360" w:lineRule="auto"/>
        <w:jc w:val="both"/>
        <w:rPr>
          <w:rFonts w:ascii="Times New Roman" w:hAnsi="Times New Roman"/>
          <w:noProof/>
          <w:color w:val="000000"/>
          <w:sz w:val="24"/>
          <w:szCs w:val="24"/>
          <w:lang w:eastAsia="en-US"/>
        </w:rPr>
      </w:pPr>
    </w:p>
    <w:p w14:paraId="048A5697" w14:textId="4A28890A" w:rsidR="00154D1E" w:rsidRDefault="00154D1E" w:rsidP="008F5523">
      <w:pPr>
        <w:spacing w:line="360" w:lineRule="auto"/>
        <w:jc w:val="both"/>
        <w:rPr>
          <w:rFonts w:ascii="Times New Roman" w:hAnsi="Times New Roman"/>
          <w:noProof/>
          <w:color w:val="000000"/>
          <w:sz w:val="24"/>
          <w:szCs w:val="24"/>
          <w:lang w:eastAsia="en-US"/>
        </w:rPr>
      </w:pPr>
    </w:p>
    <w:p w14:paraId="04CD2F45" w14:textId="77777777" w:rsidR="00154D1E" w:rsidRDefault="00154D1E" w:rsidP="008F5523">
      <w:pPr>
        <w:spacing w:line="360" w:lineRule="auto"/>
        <w:jc w:val="both"/>
        <w:rPr>
          <w:rFonts w:ascii="Times New Roman" w:hAnsi="Times New Roman"/>
          <w:noProof/>
          <w:color w:val="000000"/>
          <w:sz w:val="24"/>
          <w:szCs w:val="24"/>
          <w:lang w:eastAsia="en-US"/>
        </w:rPr>
        <w:sectPr w:rsidR="00154D1E" w:rsidSect="008F5523">
          <w:headerReference w:type="default" r:id="rId11"/>
          <w:footerReference w:type="default" r:id="rId12"/>
          <w:footerReference w:type="first" r:id="rId13"/>
          <w:pgSz w:w="11906" w:h="16838"/>
          <w:pgMar w:top="1134" w:right="1134" w:bottom="1134" w:left="1701" w:header="567" w:footer="567" w:gutter="0"/>
          <w:pgNumType w:start="1"/>
          <w:cols w:space="1296"/>
          <w:titlePg/>
          <w:docGrid w:linePitch="360"/>
        </w:sectPr>
      </w:pPr>
    </w:p>
    <w:p w14:paraId="56B49B93" w14:textId="77777777" w:rsidR="00154D1E" w:rsidRPr="00154D1E" w:rsidRDefault="00154D1E" w:rsidP="00154D1E">
      <w:pPr>
        <w:spacing w:after="0"/>
        <w:ind w:left="5367"/>
        <w:rPr>
          <w:rFonts w:ascii="Times New Roman" w:hAnsi="Times New Roman"/>
          <w:sz w:val="24"/>
          <w:szCs w:val="24"/>
        </w:rPr>
      </w:pPr>
      <w:r w:rsidRPr="00154D1E">
        <w:rPr>
          <w:rFonts w:ascii="Times New Roman" w:hAnsi="Times New Roman"/>
          <w:sz w:val="24"/>
          <w:szCs w:val="24"/>
        </w:rPr>
        <w:lastRenderedPageBreak/>
        <w:t>2014–2020 metų Europos Sąjungos fondų investicijų veiksmų programos</w:t>
      </w:r>
    </w:p>
    <w:p w14:paraId="69C142AC" w14:textId="77777777" w:rsidR="00154D1E" w:rsidRPr="00154D1E" w:rsidRDefault="00154D1E" w:rsidP="00154D1E">
      <w:pPr>
        <w:spacing w:after="0"/>
        <w:ind w:left="5367"/>
        <w:rPr>
          <w:rFonts w:ascii="Times New Roman" w:hAnsi="Times New Roman"/>
          <w:sz w:val="24"/>
          <w:szCs w:val="24"/>
        </w:rPr>
      </w:pPr>
      <w:r w:rsidRPr="00154D1E">
        <w:rPr>
          <w:rFonts w:ascii="Times New Roman" w:hAnsi="Times New Roman"/>
          <w:sz w:val="24"/>
          <w:szCs w:val="24"/>
        </w:rPr>
        <w:t>7 prioriteto „Kokybiško užimtumo ir dalyvavimo darbo rinkoje skatinimas“</w:t>
      </w:r>
    </w:p>
    <w:p w14:paraId="3627AC62" w14:textId="77777777" w:rsidR="00154D1E" w:rsidRPr="00154D1E" w:rsidRDefault="00154D1E" w:rsidP="00154D1E">
      <w:pPr>
        <w:spacing w:after="0"/>
        <w:ind w:left="5102"/>
        <w:rPr>
          <w:rFonts w:ascii="Times New Roman" w:hAnsi="Times New Roman"/>
          <w:sz w:val="24"/>
          <w:szCs w:val="24"/>
        </w:rPr>
      </w:pPr>
      <w:r w:rsidRPr="00154D1E">
        <w:rPr>
          <w:rFonts w:ascii="Times New Roman" w:hAnsi="Times New Roman"/>
          <w:sz w:val="24"/>
          <w:szCs w:val="24"/>
        </w:rPr>
        <w:t xml:space="preserve">     Nr. 07.1.1-CPVA-V-906 priemonės „Kompleksinė paslaugų plėtra integruotų teritorijų</w:t>
      </w:r>
    </w:p>
    <w:p w14:paraId="2B0CF4A9" w14:textId="77777777" w:rsidR="00154D1E" w:rsidRPr="00154D1E" w:rsidRDefault="00154D1E" w:rsidP="00154D1E">
      <w:pPr>
        <w:spacing w:after="0"/>
        <w:ind w:left="5102"/>
        <w:rPr>
          <w:rFonts w:ascii="Times New Roman" w:hAnsi="Times New Roman"/>
          <w:sz w:val="24"/>
          <w:szCs w:val="24"/>
        </w:rPr>
      </w:pPr>
      <w:r w:rsidRPr="00154D1E">
        <w:rPr>
          <w:rFonts w:ascii="Times New Roman" w:hAnsi="Times New Roman"/>
          <w:sz w:val="24"/>
          <w:szCs w:val="24"/>
        </w:rPr>
        <w:t xml:space="preserve">     vystymo programų  tikslinėse teritorijose“ projektų finansavimo sąlygų aprašo</w:t>
      </w:r>
    </w:p>
    <w:p w14:paraId="2B12AEB1" w14:textId="5249AA2B" w:rsidR="00154D1E" w:rsidRPr="00154D1E" w:rsidRDefault="00154D1E" w:rsidP="00154D1E">
      <w:pPr>
        <w:spacing w:after="0"/>
        <w:ind w:left="5367"/>
        <w:rPr>
          <w:rFonts w:ascii="Times New Roman" w:hAnsi="Times New Roman"/>
          <w:sz w:val="24"/>
          <w:szCs w:val="24"/>
        </w:rPr>
      </w:pPr>
      <w:r w:rsidRPr="00154D1E">
        <w:rPr>
          <w:rFonts w:ascii="Times New Roman" w:hAnsi="Times New Roman"/>
          <w:sz w:val="24"/>
          <w:szCs w:val="24"/>
        </w:rPr>
        <w:t>5 priedas</w:t>
      </w:r>
    </w:p>
    <w:p w14:paraId="06C49817" w14:textId="77777777" w:rsidR="00154D1E" w:rsidRPr="00154D1E" w:rsidRDefault="00154D1E" w:rsidP="00154D1E">
      <w:pPr>
        <w:spacing w:after="0"/>
        <w:ind w:left="5102"/>
        <w:jc w:val="right"/>
        <w:rPr>
          <w:rFonts w:ascii="Times New Roman" w:hAnsi="Times New Roman"/>
          <w:sz w:val="24"/>
          <w:szCs w:val="24"/>
        </w:rPr>
      </w:pPr>
    </w:p>
    <w:p w14:paraId="52BC6F93" w14:textId="77777777" w:rsidR="00154D1E" w:rsidRPr="00154D1E" w:rsidRDefault="00154D1E" w:rsidP="00154D1E">
      <w:pPr>
        <w:tabs>
          <w:tab w:val="left" w:pos="3630"/>
        </w:tabs>
        <w:spacing w:after="0"/>
        <w:rPr>
          <w:rFonts w:ascii="Times New Roman" w:hAnsi="Times New Roman"/>
          <w:sz w:val="24"/>
          <w:szCs w:val="24"/>
        </w:rPr>
      </w:pPr>
    </w:p>
    <w:p w14:paraId="22113DAF" w14:textId="77777777" w:rsidR="00154D1E" w:rsidRPr="00154D1E" w:rsidRDefault="00154D1E" w:rsidP="00154D1E">
      <w:pPr>
        <w:tabs>
          <w:tab w:val="left" w:pos="1560"/>
          <w:tab w:val="left" w:pos="1985"/>
        </w:tabs>
        <w:spacing w:after="0"/>
        <w:jc w:val="center"/>
        <w:rPr>
          <w:rFonts w:ascii="Times New Roman" w:hAnsi="Times New Roman"/>
          <w:b/>
          <w:sz w:val="24"/>
          <w:szCs w:val="24"/>
        </w:rPr>
      </w:pPr>
      <w:r w:rsidRPr="00154D1E">
        <w:rPr>
          <w:rFonts w:ascii="Times New Roman" w:hAnsi="Times New Roman"/>
          <w:b/>
          <w:sz w:val="24"/>
          <w:szCs w:val="24"/>
        </w:rPr>
        <w:t xml:space="preserve">PROJEKTŲ ATITIKTIES </w:t>
      </w:r>
      <w:r w:rsidRPr="00154D1E">
        <w:rPr>
          <w:rFonts w:ascii="Times New Roman" w:hAnsi="Times New Roman"/>
          <w:b/>
          <w:i/>
          <w:sz w:val="24"/>
          <w:szCs w:val="24"/>
        </w:rPr>
        <w:t>DE MINIMIS</w:t>
      </w:r>
      <w:r w:rsidRPr="00154D1E">
        <w:rPr>
          <w:rFonts w:ascii="Times New Roman" w:hAnsi="Times New Roman"/>
          <w:b/>
          <w:sz w:val="24"/>
          <w:szCs w:val="24"/>
        </w:rPr>
        <w:t xml:space="preserve"> PAGALBOS TAISYKLĖMS PATIKROS LAPAS</w:t>
      </w:r>
    </w:p>
    <w:p w14:paraId="0A782FE7" w14:textId="77777777" w:rsidR="00154D1E" w:rsidRPr="00154D1E" w:rsidRDefault="00154D1E" w:rsidP="00154D1E">
      <w:pPr>
        <w:spacing w:after="0"/>
        <w:jc w:val="center"/>
        <w:rPr>
          <w:rFonts w:ascii="Times New Roman" w:hAnsi="Times New Roman"/>
          <w:b/>
          <w:sz w:val="24"/>
          <w:szCs w:val="24"/>
        </w:rPr>
      </w:pPr>
      <w:r w:rsidRPr="00154D1E">
        <w:rPr>
          <w:rFonts w:ascii="Times New Roman" w:hAnsi="Times New Roman"/>
          <w:b/>
          <w:sz w:val="24"/>
          <w:szCs w:val="24"/>
        </w:rPr>
        <w:t>PRIEMONĖ NR. 07.1.1-CPVA-V-906 „KOMPLEKSINĖ PASLAUGŲ PLĖTRA INTEGRUOTŲ TERITORIJŲ VYSTYMO PROGRAMŲ  TIKSLINĖSE TERITORIJOSE“</w:t>
      </w:r>
    </w:p>
    <w:p w14:paraId="3FD275C7" w14:textId="77777777" w:rsidR="00154D1E" w:rsidRPr="00154D1E" w:rsidRDefault="00154D1E" w:rsidP="00154D1E">
      <w:pPr>
        <w:tabs>
          <w:tab w:val="left" w:pos="1560"/>
          <w:tab w:val="left" w:pos="1985"/>
        </w:tabs>
        <w:spacing w:after="0"/>
        <w:jc w:val="both"/>
        <w:rPr>
          <w:rFonts w:ascii="Times New Roman" w:hAnsi="Times New Roman"/>
          <w:sz w:val="24"/>
          <w:szCs w:val="24"/>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041"/>
        <w:gridCol w:w="3158"/>
        <w:gridCol w:w="725"/>
        <w:gridCol w:w="600"/>
        <w:gridCol w:w="1274"/>
        <w:gridCol w:w="3994"/>
      </w:tblGrid>
      <w:tr w:rsidR="00154D1E" w:rsidRPr="00154D1E" w14:paraId="164EE7D0" w14:textId="77777777" w:rsidTr="002A58EE">
        <w:tc>
          <w:tcPr>
            <w:tcW w:w="13887" w:type="dxa"/>
            <w:gridSpan w:val="7"/>
            <w:shd w:val="clear" w:color="auto" w:fill="BFBFBF"/>
          </w:tcPr>
          <w:p w14:paraId="07FD2A5D" w14:textId="77777777" w:rsidR="00154D1E" w:rsidRPr="00154D1E" w:rsidRDefault="00154D1E" w:rsidP="00154D1E">
            <w:pPr>
              <w:spacing w:after="0"/>
              <w:ind w:firstLine="22"/>
              <w:rPr>
                <w:rFonts w:ascii="Times New Roman" w:hAnsi="Times New Roman"/>
                <w:color w:val="000000"/>
                <w:sz w:val="24"/>
                <w:szCs w:val="24"/>
              </w:rPr>
            </w:pPr>
            <w:r w:rsidRPr="00154D1E">
              <w:rPr>
                <w:rFonts w:ascii="Times New Roman" w:hAnsi="Times New Roman"/>
                <w:b/>
                <w:bCs/>
                <w:color w:val="000000"/>
                <w:sz w:val="24"/>
                <w:szCs w:val="24"/>
              </w:rPr>
              <w:t>1. Finansavimo teisinis pagrindas</w:t>
            </w:r>
          </w:p>
        </w:tc>
      </w:tr>
      <w:tr w:rsidR="00154D1E" w:rsidRPr="00154D1E" w14:paraId="1A6015C4" w14:textId="77777777" w:rsidTr="002A58EE">
        <w:tc>
          <w:tcPr>
            <w:tcW w:w="13887" w:type="dxa"/>
            <w:gridSpan w:val="7"/>
            <w:shd w:val="clear" w:color="auto" w:fill="auto"/>
          </w:tcPr>
          <w:p w14:paraId="6C1FC89D" w14:textId="77777777" w:rsidR="00154D1E" w:rsidRPr="00154D1E" w:rsidRDefault="00154D1E" w:rsidP="00154D1E">
            <w:pPr>
              <w:spacing w:after="0"/>
              <w:jc w:val="both"/>
              <w:rPr>
                <w:rFonts w:ascii="Times New Roman" w:hAnsi="Times New Roman"/>
                <w:color w:val="000000"/>
                <w:sz w:val="24"/>
                <w:szCs w:val="24"/>
              </w:rPr>
            </w:pPr>
            <w:r w:rsidRPr="00154D1E">
              <w:rPr>
                <w:rFonts w:ascii="Times New Roman" w:hAnsi="Times New Roman"/>
                <w:bCs/>
                <w:color w:val="000000"/>
                <w:sz w:val="24"/>
                <w:szCs w:val="24"/>
              </w:rPr>
              <w:t xml:space="preserve">2013 m. gruodžio 18 d. Komisijos reglamentas (ES) Nr. 1407/2013 dėl Sutarties dėl Europos Sąjungos veikimo 107 ir 108 straipsnių taikymo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pagalbai (toliau –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reglamentas)</w:t>
            </w:r>
          </w:p>
        </w:tc>
      </w:tr>
      <w:tr w:rsidR="00154D1E" w:rsidRPr="00154D1E" w14:paraId="083AE9D1" w14:textId="77777777" w:rsidTr="002A58EE">
        <w:tc>
          <w:tcPr>
            <w:tcW w:w="13887" w:type="dxa"/>
            <w:gridSpan w:val="7"/>
            <w:shd w:val="clear" w:color="auto" w:fill="BFBFBF"/>
          </w:tcPr>
          <w:p w14:paraId="732FB4E0" w14:textId="77777777" w:rsidR="00154D1E" w:rsidRPr="00154D1E" w:rsidRDefault="00154D1E" w:rsidP="00154D1E">
            <w:pPr>
              <w:spacing w:after="0"/>
              <w:ind w:firstLine="22"/>
              <w:jc w:val="both"/>
              <w:rPr>
                <w:rFonts w:ascii="Times New Roman" w:hAnsi="Times New Roman"/>
                <w:color w:val="000000"/>
                <w:sz w:val="24"/>
                <w:szCs w:val="24"/>
              </w:rPr>
            </w:pPr>
            <w:r w:rsidRPr="00154D1E">
              <w:rPr>
                <w:rFonts w:ascii="Times New Roman" w:hAnsi="Times New Roman"/>
                <w:b/>
                <w:bCs/>
                <w:color w:val="000000"/>
                <w:sz w:val="24"/>
                <w:szCs w:val="24"/>
              </w:rPr>
              <w:t xml:space="preserve">2. Duomenys apie paraišką / projektą </w:t>
            </w:r>
          </w:p>
        </w:tc>
      </w:tr>
      <w:tr w:rsidR="00154D1E" w:rsidRPr="00154D1E" w14:paraId="3EEB4B70" w14:textId="77777777" w:rsidTr="002A58EE">
        <w:tc>
          <w:tcPr>
            <w:tcW w:w="4136" w:type="dxa"/>
            <w:gridSpan w:val="2"/>
            <w:shd w:val="clear" w:color="auto" w:fill="auto"/>
          </w:tcPr>
          <w:p w14:paraId="5728B4E4" w14:textId="77777777" w:rsidR="00154D1E" w:rsidRPr="00154D1E" w:rsidRDefault="00154D1E" w:rsidP="00154D1E">
            <w:pPr>
              <w:spacing w:after="0"/>
              <w:jc w:val="both"/>
              <w:rPr>
                <w:rFonts w:ascii="Times New Roman" w:hAnsi="Times New Roman"/>
                <w:color w:val="000000"/>
                <w:sz w:val="24"/>
                <w:szCs w:val="24"/>
              </w:rPr>
            </w:pPr>
            <w:r w:rsidRPr="00154D1E">
              <w:rPr>
                <w:rFonts w:ascii="Times New Roman" w:hAnsi="Times New Roman"/>
                <w:b/>
                <w:bCs/>
                <w:color w:val="000000"/>
                <w:sz w:val="24"/>
                <w:szCs w:val="24"/>
              </w:rPr>
              <w:t xml:space="preserve">Paraiškos / projekto numeris </w:t>
            </w:r>
          </w:p>
        </w:tc>
        <w:tc>
          <w:tcPr>
            <w:tcW w:w="9751" w:type="dxa"/>
            <w:gridSpan w:val="5"/>
            <w:shd w:val="clear" w:color="auto" w:fill="auto"/>
          </w:tcPr>
          <w:p w14:paraId="4FB070FC"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7C13F142" w14:textId="77777777" w:rsidTr="002A58EE">
        <w:tc>
          <w:tcPr>
            <w:tcW w:w="4136" w:type="dxa"/>
            <w:gridSpan w:val="2"/>
            <w:shd w:val="clear" w:color="auto" w:fill="auto"/>
          </w:tcPr>
          <w:p w14:paraId="63B9E3FF" w14:textId="77777777" w:rsidR="00154D1E" w:rsidRPr="00154D1E" w:rsidRDefault="00154D1E" w:rsidP="00154D1E">
            <w:pPr>
              <w:spacing w:after="0"/>
              <w:rPr>
                <w:rFonts w:ascii="Times New Roman" w:hAnsi="Times New Roman"/>
                <w:color w:val="000000"/>
                <w:sz w:val="24"/>
                <w:szCs w:val="24"/>
              </w:rPr>
            </w:pPr>
            <w:r w:rsidRPr="00154D1E">
              <w:rPr>
                <w:rFonts w:ascii="Times New Roman" w:hAnsi="Times New Roman"/>
                <w:b/>
                <w:bCs/>
                <w:color w:val="000000"/>
                <w:sz w:val="24"/>
                <w:szCs w:val="24"/>
              </w:rPr>
              <w:t>Pareiškėjo / projekto vykdytojo pavadinimas</w:t>
            </w:r>
          </w:p>
        </w:tc>
        <w:tc>
          <w:tcPr>
            <w:tcW w:w="9751" w:type="dxa"/>
            <w:gridSpan w:val="5"/>
            <w:shd w:val="clear" w:color="auto" w:fill="auto"/>
          </w:tcPr>
          <w:p w14:paraId="6D6CA572"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7491368C" w14:textId="77777777" w:rsidTr="002A58EE">
        <w:tc>
          <w:tcPr>
            <w:tcW w:w="4136" w:type="dxa"/>
            <w:gridSpan w:val="2"/>
            <w:shd w:val="clear" w:color="auto" w:fill="auto"/>
          </w:tcPr>
          <w:p w14:paraId="241B7214" w14:textId="77777777" w:rsidR="00154D1E" w:rsidRPr="00154D1E" w:rsidRDefault="00154D1E" w:rsidP="00154D1E">
            <w:pPr>
              <w:spacing w:after="0"/>
              <w:jc w:val="both"/>
              <w:rPr>
                <w:rFonts w:ascii="Times New Roman" w:hAnsi="Times New Roman"/>
                <w:color w:val="000000"/>
                <w:sz w:val="24"/>
                <w:szCs w:val="24"/>
              </w:rPr>
            </w:pPr>
            <w:r w:rsidRPr="00154D1E">
              <w:rPr>
                <w:rFonts w:ascii="Times New Roman" w:hAnsi="Times New Roman"/>
                <w:b/>
                <w:bCs/>
                <w:color w:val="000000"/>
                <w:sz w:val="24"/>
                <w:szCs w:val="24"/>
              </w:rPr>
              <w:t>Projekto pavadinimas</w:t>
            </w:r>
          </w:p>
        </w:tc>
        <w:tc>
          <w:tcPr>
            <w:tcW w:w="9751" w:type="dxa"/>
            <w:gridSpan w:val="5"/>
            <w:shd w:val="clear" w:color="auto" w:fill="auto"/>
          </w:tcPr>
          <w:p w14:paraId="4BF441E8" w14:textId="77777777" w:rsidR="00154D1E" w:rsidRPr="00154D1E" w:rsidRDefault="00154D1E" w:rsidP="00154D1E">
            <w:pPr>
              <w:spacing w:after="0"/>
              <w:ind w:firstLine="720"/>
              <w:jc w:val="both"/>
              <w:rPr>
                <w:rFonts w:ascii="Times New Roman" w:hAnsi="Times New Roman"/>
                <w:b/>
                <w:bCs/>
                <w:color w:val="000000"/>
                <w:sz w:val="24"/>
                <w:szCs w:val="24"/>
              </w:rPr>
            </w:pPr>
          </w:p>
        </w:tc>
      </w:tr>
      <w:tr w:rsidR="00154D1E" w:rsidRPr="00154D1E" w14:paraId="78945EB5" w14:textId="77777777" w:rsidTr="002A58EE">
        <w:tc>
          <w:tcPr>
            <w:tcW w:w="4136" w:type="dxa"/>
            <w:gridSpan w:val="2"/>
            <w:shd w:val="clear" w:color="auto" w:fill="auto"/>
          </w:tcPr>
          <w:p w14:paraId="01E68DD4" w14:textId="77777777" w:rsidR="00154D1E" w:rsidRPr="00154D1E" w:rsidRDefault="00154D1E" w:rsidP="00154D1E">
            <w:pPr>
              <w:spacing w:after="0"/>
              <w:jc w:val="both"/>
              <w:rPr>
                <w:rFonts w:ascii="Times New Roman" w:hAnsi="Times New Roman"/>
                <w:color w:val="000000"/>
                <w:sz w:val="24"/>
                <w:szCs w:val="24"/>
              </w:rPr>
            </w:pPr>
            <w:r w:rsidRPr="00154D1E">
              <w:rPr>
                <w:rFonts w:ascii="Times New Roman" w:hAnsi="Times New Roman"/>
                <w:b/>
                <w:bCs/>
                <w:color w:val="000000"/>
                <w:sz w:val="24"/>
                <w:szCs w:val="24"/>
              </w:rPr>
              <w:t>Projekto partnerio (-</w:t>
            </w:r>
            <w:proofErr w:type="spellStart"/>
            <w:r w:rsidRPr="00154D1E">
              <w:rPr>
                <w:rFonts w:ascii="Times New Roman" w:hAnsi="Times New Roman"/>
                <w:b/>
                <w:bCs/>
                <w:color w:val="000000"/>
                <w:sz w:val="24"/>
                <w:szCs w:val="24"/>
              </w:rPr>
              <w:t>ių</w:t>
            </w:r>
            <w:proofErr w:type="spellEnd"/>
            <w:r w:rsidRPr="00154D1E">
              <w:rPr>
                <w:rFonts w:ascii="Times New Roman" w:hAnsi="Times New Roman"/>
                <w:b/>
                <w:bCs/>
                <w:color w:val="000000"/>
                <w:sz w:val="24"/>
                <w:szCs w:val="24"/>
              </w:rPr>
              <w:t>) pavadinimas (-ai) (jei taikoma)</w:t>
            </w:r>
          </w:p>
        </w:tc>
        <w:tc>
          <w:tcPr>
            <w:tcW w:w="9751" w:type="dxa"/>
            <w:gridSpan w:val="5"/>
            <w:shd w:val="clear" w:color="auto" w:fill="auto"/>
          </w:tcPr>
          <w:p w14:paraId="04DB9FF6" w14:textId="77777777" w:rsidR="00154D1E" w:rsidRPr="00154D1E" w:rsidRDefault="00154D1E" w:rsidP="00154D1E">
            <w:pPr>
              <w:spacing w:after="0"/>
              <w:ind w:firstLine="720"/>
              <w:jc w:val="both"/>
              <w:rPr>
                <w:rFonts w:ascii="Times New Roman" w:hAnsi="Times New Roman"/>
                <w:b/>
                <w:bCs/>
                <w:color w:val="000000"/>
                <w:sz w:val="24"/>
                <w:szCs w:val="24"/>
              </w:rPr>
            </w:pPr>
          </w:p>
        </w:tc>
      </w:tr>
      <w:tr w:rsidR="00154D1E" w:rsidRPr="00154D1E" w14:paraId="43ACF00C" w14:textId="77777777" w:rsidTr="000C657F">
        <w:tc>
          <w:tcPr>
            <w:tcW w:w="13887" w:type="dxa"/>
            <w:gridSpan w:val="7"/>
            <w:shd w:val="clear" w:color="auto" w:fill="BFBFBF"/>
          </w:tcPr>
          <w:p w14:paraId="6F023B61" w14:textId="77777777" w:rsidR="00154D1E" w:rsidRPr="00154D1E" w:rsidRDefault="00154D1E" w:rsidP="00154D1E">
            <w:pPr>
              <w:spacing w:after="0"/>
              <w:ind w:firstLine="22"/>
              <w:rPr>
                <w:rFonts w:ascii="Times New Roman" w:hAnsi="Times New Roman"/>
                <w:color w:val="000000"/>
                <w:sz w:val="24"/>
                <w:szCs w:val="24"/>
              </w:rPr>
            </w:pPr>
            <w:r w:rsidRPr="00154D1E">
              <w:rPr>
                <w:rFonts w:ascii="Times New Roman" w:hAnsi="Times New Roman"/>
                <w:b/>
                <w:bCs/>
                <w:color w:val="000000"/>
                <w:sz w:val="24"/>
                <w:szCs w:val="24"/>
              </w:rPr>
              <w:t xml:space="preserve">3. Paraiškos / projekto / finansuojamų galutinio naudos gavėjo veiklų patikra dėl atitikties </w:t>
            </w:r>
            <w:r w:rsidRPr="00154D1E">
              <w:rPr>
                <w:rFonts w:ascii="Times New Roman" w:hAnsi="Times New Roman"/>
                <w:b/>
                <w:bCs/>
                <w:i/>
                <w:color w:val="000000"/>
                <w:sz w:val="24"/>
                <w:szCs w:val="24"/>
              </w:rPr>
              <w:t xml:space="preserve">de </w:t>
            </w:r>
            <w:proofErr w:type="spellStart"/>
            <w:r w:rsidRPr="00154D1E">
              <w:rPr>
                <w:rFonts w:ascii="Times New Roman" w:hAnsi="Times New Roman"/>
                <w:b/>
                <w:bCs/>
                <w:i/>
                <w:color w:val="000000"/>
                <w:sz w:val="24"/>
                <w:szCs w:val="24"/>
              </w:rPr>
              <w:t>minimis</w:t>
            </w:r>
            <w:proofErr w:type="spellEnd"/>
            <w:r w:rsidRPr="00154D1E">
              <w:rPr>
                <w:rFonts w:ascii="Times New Roman" w:hAnsi="Times New Roman"/>
                <w:b/>
                <w:bCs/>
                <w:color w:val="000000"/>
                <w:sz w:val="24"/>
                <w:szCs w:val="24"/>
              </w:rPr>
              <w:t xml:space="preserve"> reglamentui</w:t>
            </w:r>
          </w:p>
        </w:tc>
      </w:tr>
      <w:tr w:rsidR="00154D1E" w:rsidRPr="00154D1E" w14:paraId="72A56355" w14:textId="77777777" w:rsidTr="000C657F">
        <w:trPr>
          <w:trHeight w:val="284"/>
        </w:trPr>
        <w:tc>
          <w:tcPr>
            <w:tcW w:w="1095" w:type="dxa"/>
            <w:vMerge w:val="restart"/>
            <w:shd w:val="clear" w:color="auto" w:fill="auto"/>
          </w:tcPr>
          <w:p w14:paraId="5C81E748" w14:textId="77777777" w:rsidR="00154D1E" w:rsidRPr="00154D1E" w:rsidRDefault="00154D1E" w:rsidP="00154D1E">
            <w:pPr>
              <w:tabs>
                <w:tab w:val="left" w:pos="0"/>
              </w:tabs>
              <w:spacing w:after="0"/>
              <w:ind w:right="-465"/>
              <w:jc w:val="both"/>
              <w:rPr>
                <w:rFonts w:ascii="Times New Roman" w:hAnsi="Times New Roman"/>
                <w:color w:val="000000"/>
                <w:sz w:val="24"/>
                <w:szCs w:val="24"/>
              </w:rPr>
            </w:pPr>
            <w:r w:rsidRPr="00154D1E">
              <w:rPr>
                <w:rFonts w:ascii="Times New Roman" w:hAnsi="Times New Roman"/>
                <w:bCs/>
                <w:color w:val="000000"/>
                <w:sz w:val="24"/>
                <w:szCs w:val="24"/>
              </w:rPr>
              <w:t>Nr.</w:t>
            </w:r>
          </w:p>
        </w:tc>
        <w:tc>
          <w:tcPr>
            <w:tcW w:w="6199" w:type="dxa"/>
            <w:gridSpan w:val="2"/>
            <w:vMerge w:val="restart"/>
            <w:shd w:val="clear" w:color="auto" w:fill="auto"/>
            <w:vAlign w:val="center"/>
          </w:tcPr>
          <w:p w14:paraId="7E9296B6" w14:textId="77777777" w:rsidR="00154D1E" w:rsidRPr="00154D1E" w:rsidRDefault="00154D1E" w:rsidP="00154D1E">
            <w:pPr>
              <w:spacing w:after="0"/>
              <w:jc w:val="center"/>
              <w:rPr>
                <w:rFonts w:ascii="Times New Roman" w:hAnsi="Times New Roman"/>
                <w:color w:val="000000"/>
                <w:sz w:val="24"/>
                <w:szCs w:val="24"/>
              </w:rPr>
            </w:pPr>
            <w:r w:rsidRPr="00154D1E">
              <w:rPr>
                <w:rFonts w:ascii="Times New Roman" w:hAnsi="Times New Roman"/>
                <w:bCs/>
                <w:color w:val="000000"/>
                <w:sz w:val="24"/>
                <w:szCs w:val="24"/>
              </w:rPr>
              <w:t>Klausimai</w:t>
            </w:r>
          </w:p>
        </w:tc>
        <w:tc>
          <w:tcPr>
            <w:tcW w:w="2599" w:type="dxa"/>
            <w:gridSpan w:val="3"/>
            <w:shd w:val="clear" w:color="auto" w:fill="auto"/>
          </w:tcPr>
          <w:p w14:paraId="58ACB0FD" w14:textId="77777777" w:rsidR="00154D1E" w:rsidRPr="00154D1E" w:rsidRDefault="00154D1E" w:rsidP="00154D1E">
            <w:pPr>
              <w:spacing w:after="0"/>
              <w:ind w:firstLine="720"/>
              <w:jc w:val="both"/>
              <w:rPr>
                <w:rFonts w:ascii="Times New Roman" w:hAnsi="Times New Roman"/>
                <w:color w:val="000000"/>
                <w:sz w:val="24"/>
                <w:szCs w:val="24"/>
              </w:rPr>
            </w:pPr>
            <w:r w:rsidRPr="00154D1E">
              <w:rPr>
                <w:rFonts w:ascii="Times New Roman" w:hAnsi="Times New Roman"/>
                <w:bCs/>
                <w:color w:val="000000"/>
                <w:sz w:val="24"/>
                <w:szCs w:val="24"/>
              </w:rPr>
              <w:t xml:space="preserve">Rezultatas </w:t>
            </w:r>
          </w:p>
        </w:tc>
        <w:tc>
          <w:tcPr>
            <w:tcW w:w="3994" w:type="dxa"/>
            <w:vMerge w:val="restart"/>
            <w:shd w:val="clear" w:color="auto" w:fill="auto"/>
            <w:vAlign w:val="center"/>
          </w:tcPr>
          <w:p w14:paraId="740EB0E6" w14:textId="77777777" w:rsidR="00154D1E" w:rsidRPr="00154D1E" w:rsidRDefault="00154D1E" w:rsidP="00154D1E">
            <w:pPr>
              <w:spacing w:after="0"/>
              <w:jc w:val="center"/>
              <w:rPr>
                <w:rFonts w:ascii="Times New Roman" w:hAnsi="Times New Roman"/>
                <w:color w:val="000000"/>
                <w:sz w:val="24"/>
                <w:szCs w:val="24"/>
              </w:rPr>
            </w:pPr>
            <w:r w:rsidRPr="00154D1E">
              <w:rPr>
                <w:rFonts w:ascii="Times New Roman" w:hAnsi="Times New Roman"/>
                <w:color w:val="000000"/>
                <w:sz w:val="24"/>
                <w:szCs w:val="24"/>
              </w:rPr>
              <w:t>Pastabos</w:t>
            </w:r>
          </w:p>
        </w:tc>
      </w:tr>
      <w:tr w:rsidR="00154D1E" w:rsidRPr="00154D1E" w14:paraId="3B4FF6C4" w14:textId="77777777" w:rsidTr="000C657F">
        <w:trPr>
          <w:trHeight w:val="451"/>
        </w:trPr>
        <w:tc>
          <w:tcPr>
            <w:tcW w:w="1095" w:type="dxa"/>
            <w:vMerge/>
            <w:shd w:val="clear" w:color="auto" w:fill="auto"/>
          </w:tcPr>
          <w:p w14:paraId="4DE0B6C7" w14:textId="77777777" w:rsidR="00154D1E" w:rsidRPr="00154D1E" w:rsidRDefault="00154D1E" w:rsidP="00154D1E">
            <w:pPr>
              <w:tabs>
                <w:tab w:val="left" w:pos="0"/>
              </w:tabs>
              <w:spacing w:after="0"/>
              <w:ind w:right="-465" w:firstLine="720"/>
              <w:rPr>
                <w:rFonts w:ascii="Times New Roman" w:hAnsi="Times New Roman"/>
                <w:bCs/>
                <w:color w:val="000000"/>
                <w:sz w:val="24"/>
                <w:szCs w:val="24"/>
              </w:rPr>
            </w:pPr>
          </w:p>
        </w:tc>
        <w:tc>
          <w:tcPr>
            <w:tcW w:w="6199" w:type="dxa"/>
            <w:gridSpan w:val="2"/>
            <w:vMerge/>
            <w:shd w:val="clear" w:color="auto" w:fill="auto"/>
          </w:tcPr>
          <w:p w14:paraId="40D0D6B8" w14:textId="77777777" w:rsidR="00154D1E" w:rsidRPr="00154D1E" w:rsidRDefault="00154D1E" w:rsidP="00154D1E">
            <w:pPr>
              <w:spacing w:after="0"/>
              <w:ind w:firstLine="720"/>
              <w:jc w:val="both"/>
              <w:rPr>
                <w:rFonts w:ascii="Times New Roman" w:hAnsi="Times New Roman"/>
                <w:bCs/>
                <w:color w:val="000000"/>
                <w:sz w:val="24"/>
                <w:szCs w:val="24"/>
              </w:rPr>
            </w:pPr>
          </w:p>
        </w:tc>
        <w:tc>
          <w:tcPr>
            <w:tcW w:w="725" w:type="dxa"/>
            <w:shd w:val="clear" w:color="auto" w:fill="auto"/>
          </w:tcPr>
          <w:p w14:paraId="26CA364C" w14:textId="77777777" w:rsidR="00154D1E" w:rsidRPr="00154D1E" w:rsidRDefault="00154D1E" w:rsidP="00154D1E">
            <w:pPr>
              <w:spacing w:after="0"/>
              <w:jc w:val="center"/>
              <w:rPr>
                <w:rFonts w:ascii="Times New Roman" w:hAnsi="Times New Roman"/>
                <w:bCs/>
                <w:color w:val="000000"/>
                <w:sz w:val="24"/>
                <w:szCs w:val="24"/>
              </w:rPr>
            </w:pPr>
            <w:r w:rsidRPr="00154D1E">
              <w:rPr>
                <w:rFonts w:ascii="Times New Roman" w:hAnsi="Times New Roman"/>
                <w:bCs/>
                <w:color w:val="000000"/>
                <w:sz w:val="24"/>
                <w:szCs w:val="24"/>
              </w:rPr>
              <w:t>Taip</w:t>
            </w:r>
          </w:p>
        </w:tc>
        <w:tc>
          <w:tcPr>
            <w:tcW w:w="600" w:type="dxa"/>
            <w:shd w:val="clear" w:color="auto" w:fill="auto"/>
          </w:tcPr>
          <w:p w14:paraId="3691D934" w14:textId="77777777" w:rsidR="00154D1E" w:rsidRPr="00154D1E" w:rsidRDefault="00154D1E" w:rsidP="00154D1E">
            <w:pPr>
              <w:spacing w:after="0"/>
              <w:jc w:val="center"/>
              <w:rPr>
                <w:rFonts w:ascii="Times New Roman" w:hAnsi="Times New Roman"/>
                <w:bCs/>
                <w:color w:val="000000"/>
                <w:sz w:val="24"/>
                <w:szCs w:val="24"/>
              </w:rPr>
            </w:pPr>
            <w:r w:rsidRPr="00154D1E">
              <w:rPr>
                <w:rFonts w:ascii="Times New Roman" w:hAnsi="Times New Roman"/>
                <w:bCs/>
                <w:color w:val="000000"/>
                <w:sz w:val="24"/>
                <w:szCs w:val="24"/>
              </w:rPr>
              <w:t>Ne</w:t>
            </w:r>
          </w:p>
        </w:tc>
        <w:tc>
          <w:tcPr>
            <w:tcW w:w="1274" w:type="dxa"/>
            <w:shd w:val="clear" w:color="auto" w:fill="auto"/>
          </w:tcPr>
          <w:p w14:paraId="14466055" w14:textId="77777777" w:rsidR="00154D1E" w:rsidRPr="00154D1E" w:rsidRDefault="00154D1E" w:rsidP="00154D1E">
            <w:pPr>
              <w:spacing w:after="0"/>
              <w:jc w:val="center"/>
              <w:rPr>
                <w:rFonts w:ascii="Times New Roman" w:hAnsi="Times New Roman"/>
                <w:bCs/>
                <w:color w:val="000000"/>
                <w:sz w:val="24"/>
                <w:szCs w:val="24"/>
              </w:rPr>
            </w:pPr>
            <w:r w:rsidRPr="00154D1E">
              <w:rPr>
                <w:rFonts w:ascii="Times New Roman" w:hAnsi="Times New Roman"/>
                <w:bCs/>
                <w:color w:val="000000"/>
                <w:sz w:val="24"/>
                <w:szCs w:val="24"/>
              </w:rPr>
              <w:t>Netaikoma</w:t>
            </w:r>
          </w:p>
        </w:tc>
        <w:tc>
          <w:tcPr>
            <w:tcW w:w="3994" w:type="dxa"/>
            <w:vMerge/>
            <w:shd w:val="clear" w:color="auto" w:fill="auto"/>
          </w:tcPr>
          <w:p w14:paraId="6AEA5872"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11318822" w14:textId="77777777" w:rsidTr="000C657F">
        <w:trPr>
          <w:trHeight w:val="363"/>
        </w:trPr>
        <w:tc>
          <w:tcPr>
            <w:tcW w:w="1095" w:type="dxa"/>
            <w:shd w:val="clear" w:color="auto" w:fill="auto"/>
          </w:tcPr>
          <w:p w14:paraId="05BA7FAB"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color w:val="000000"/>
                <w:sz w:val="24"/>
                <w:szCs w:val="24"/>
              </w:rPr>
              <w:t>3.1.</w:t>
            </w:r>
          </w:p>
        </w:tc>
        <w:tc>
          <w:tcPr>
            <w:tcW w:w="6199" w:type="dxa"/>
            <w:gridSpan w:val="2"/>
            <w:shd w:val="clear" w:color="auto" w:fill="auto"/>
          </w:tcPr>
          <w:p w14:paraId="5EC07B04" w14:textId="0382B773" w:rsidR="00154D1E" w:rsidRPr="00154D1E" w:rsidRDefault="00154D1E" w:rsidP="00B32361">
            <w:pPr>
              <w:spacing w:after="0"/>
              <w:jc w:val="both"/>
              <w:rPr>
                <w:rFonts w:ascii="Times New Roman" w:hAnsi="Times New Roman"/>
                <w:bCs/>
                <w:color w:val="000000"/>
                <w:sz w:val="24"/>
                <w:szCs w:val="24"/>
              </w:rPr>
            </w:pPr>
            <w:r w:rsidRPr="00154D1E">
              <w:rPr>
                <w:rFonts w:ascii="Times New Roman" w:hAnsi="Times New Roman"/>
                <w:bCs/>
                <w:color w:val="000000"/>
                <w:sz w:val="24"/>
                <w:szCs w:val="24"/>
              </w:rPr>
              <w:t>Ar pareiškėjas / projekto vykdytojas / partneris (-</w:t>
            </w:r>
            <w:proofErr w:type="spellStart"/>
            <w:r w:rsidRPr="00154D1E">
              <w:rPr>
                <w:rFonts w:ascii="Times New Roman" w:hAnsi="Times New Roman"/>
                <w:bCs/>
                <w:color w:val="000000"/>
                <w:sz w:val="24"/>
                <w:szCs w:val="24"/>
              </w:rPr>
              <w:t>iai</w:t>
            </w:r>
            <w:proofErr w:type="spellEnd"/>
            <w:r w:rsidRPr="00154D1E">
              <w:rPr>
                <w:rFonts w:ascii="Times New Roman" w:hAnsi="Times New Roman"/>
                <w:bCs/>
                <w:color w:val="000000"/>
                <w:sz w:val="24"/>
                <w:szCs w:val="24"/>
              </w:rPr>
              <w:t xml:space="preserve">)  vykdo veiklą žuvininkystės ir akvakultūros sektoriuje, kuriam taikomas 1999 m. gruodžio 17 d Tarybos reglamentas (EB) Nr. </w:t>
            </w:r>
            <w:r w:rsidRPr="00154D1E">
              <w:rPr>
                <w:rFonts w:ascii="Times New Roman" w:hAnsi="Times New Roman"/>
                <w:bCs/>
                <w:color w:val="000000"/>
                <w:sz w:val="24"/>
                <w:szCs w:val="24"/>
              </w:rPr>
              <w:lastRenderedPageBreak/>
              <w:t>104/2000 dėl bendro žuvininkystės ir akvakultūros produktų rinkų organizavimo</w:t>
            </w:r>
            <w:r w:rsidR="00B33DF7">
              <w:rPr>
                <w:rFonts w:ascii="Times New Roman" w:hAnsi="Times New Roman"/>
                <w:bCs/>
                <w:color w:val="000000"/>
                <w:sz w:val="24"/>
                <w:szCs w:val="24"/>
              </w:rPr>
              <w:t>?</w:t>
            </w:r>
          </w:p>
        </w:tc>
        <w:tc>
          <w:tcPr>
            <w:tcW w:w="725" w:type="dxa"/>
            <w:shd w:val="clear" w:color="auto" w:fill="auto"/>
            <w:vAlign w:val="center"/>
          </w:tcPr>
          <w:p w14:paraId="193C35A0"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35E2078E"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3B48908D"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69DE5360"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2B051D0C" w14:textId="77777777" w:rsidTr="000C657F">
        <w:trPr>
          <w:trHeight w:val="138"/>
        </w:trPr>
        <w:tc>
          <w:tcPr>
            <w:tcW w:w="1095" w:type="dxa"/>
            <w:shd w:val="clear" w:color="auto" w:fill="auto"/>
          </w:tcPr>
          <w:p w14:paraId="3440364D"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sz w:val="24"/>
                <w:szCs w:val="24"/>
              </w:rPr>
              <w:t>3.2.</w:t>
            </w:r>
          </w:p>
        </w:tc>
        <w:tc>
          <w:tcPr>
            <w:tcW w:w="6199" w:type="dxa"/>
            <w:gridSpan w:val="2"/>
            <w:shd w:val="clear" w:color="auto" w:fill="auto"/>
          </w:tcPr>
          <w:p w14:paraId="1E6FF96C" w14:textId="77777777" w:rsidR="00154D1E" w:rsidRPr="00154D1E" w:rsidRDefault="00154D1E" w:rsidP="00154D1E">
            <w:pPr>
              <w:spacing w:after="0"/>
              <w:jc w:val="both"/>
              <w:rPr>
                <w:rFonts w:ascii="Times New Roman" w:hAnsi="Times New Roman"/>
                <w:bCs/>
                <w:color w:val="000000"/>
                <w:sz w:val="24"/>
                <w:szCs w:val="24"/>
              </w:rPr>
            </w:pPr>
            <w:r w:rsidRPr="00154D1E">
              <w:rPr>
                <w:rFonts w:ascii="Times New Roman" w:hAnsi="Times New Roman"/>
                <w:bCs/>
                <w:color w:val="000000"/>
                <w:sz w:val="24"/>
                <w:szCs w:val="24"/>
              </w:rPr>
              <w:t>Ar pareiškėjas / projekto vykdytojas / partneris (-</w:t>
            </w:r>
            <w:proofErr w:type="spellStart"/>
            <w:r w:rsidRPr="00154D1E">
              <w:rPr>
                <w:rFonts w:ascii="Times New Roman" w:hAnsi="Times New Roman"/>
                <w:bCs/>
                <w:color w:val="000000"/>
                <w:sz w:val="24"/>
                <w:szCs w:val="24"/>
              </w:rPr>
              <w:t>iai</w:t>
            </w:r>
            <w:proofErr w:type="spellEnd"/>
            <w:r w:rsidRPr="00154D1E">
              <w:rPr>
                <w:rFonts w:ascii="Times New Roman" w:hAnsi="Times New Roman"/>
                <w:bCs/>
                <w:color w:val="000000"/>
                <w:sz w:val="24"/>
                <w:szCs w:val="24"/>
              </w:rPr>
              <w:t>) vykdo pirminės žemės ūkio produktų gamybos veiklą?</w:t>
            </w:r>
          </w:p>
        </w:tc>
        <w:tc>
          <w:tcPr>
            <w:tcW w:w="725" w:type="dxa"/>
            <w:shd w:val="clear" w:color="auto" w:fill="auto"/>
            <w:vAlign w:val="center"/>
          </w:tcPr>
          <w:p w14:paraId="48C068B8"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187E356F"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3CD4ADF4"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4622402F"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1D527DAE" w14:textId="77777777" w:rsidTr="000C657F">
        <w:trPr>
          <w:trHeight w:val="138"/>
        </w:trPr>
        <w:tc>
          <w:tcPr>
            <w:tcW w:w="1095" w:type="dxa"/>
            <w:shd w:val="clear" w:color="auto" w:fill="auto"/>
          </w:tcPr>
          <w:p w14:paraId="7E382441"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sz w:val="24"/>
                <w:szCs w:val="24"/>
              </w:rPr>
              <w:t>3.3.</w:t>
            </w:r>
          </w:p>
        </w:tc>
        <w:tc>
          <w:tcPr>
            <w:tcW w:w="6199" w:type="dxa"/>
            <w:gridSpan w:val="2"/>
            <w:shd w:val="clear" w:color="auto" w:fill="auto"/>
          </w:tcPr>
          <w:p w14:paraId="4AD3DC15" w14:textId="77777777" w:rsidR="00154D1E" w:rsidRPr="00154D1E" w:rsidRDefault="00154D1E" w:rsidP="00154D1E">
            <w:pPr>
              <w:spacing w:after="0"/>
              <w:jc w:val="both"/>
              <w:rPr>
                <w:rFonts w:ascii="Times New Roman" w:hAnsi="Times New Roman"/>
                <w:bCs/>
                <w:color w:val="000000"/>
                <w:sz w:val="24"/>
                <w:szCs w:val="24"/>
              </w:rPr>
            </w:pPr>
            <w:r w:rsidRPr="00154D1E">
              <w:rPr>
                <w:rFonts w:ascii="Times New Roman" w:hAnsi="Times New Roman"/>
                <w:bCs/>
                <w:color w:val="000000"/>
                <w:sz w:val="24"/>
                <w:szCs w:val="24"/>
              </w:rPr>
              <w:t>Ar pareiškėjas / projekto vykdytojas / partneris (-</w:t>
            </w:r>
            <w:proofErr w:type="spellStart"/>
            <w:r w:rsidRPr="00154D1E">
              <w:rPr>
                <w:rFonts w:ascii="Times New Roman" w:hAnsi="Times New Roman"/>
                <w:bCs/>
                <w:color w:val="000000"/>
                <w:sz w:val="24"/>
                <w:szCs w:val="24"/>
              </w:rPr>
              <w:t>iai</w:t>
            </w:r>
            <w:proofErr w:type="spellEnd"/>
            <w:r w:rsidRPr="00154D1E">
              <w:rPr>
                <w:rFonts w:ascii="Times New Roman" w:hAnsi="Times New Roman"/>
                <w:bCs/>
                <w:color w:val="000000"/>
                <w:sz w:val="24"/>
                <w:szCs w:val="24"/>
              </w:rPr>
              <w:t>) veikia žemės ūkio produktų perdirbimo ir prekybos sektoriuje, kai pagalbos dydis nustatomas pagal iš pirminių gamintojų įsigytų arba atitinkamų įmonių rinkai pateiktų produktų kainą arba kiekį?</w:t>
            </w:r>
          </w:p>
        </w:tc>
        <w:tc>
          <w:tcPr>
            <w:tcW w:w="725" w:type="dxa"/>
            <w:shd w:val="clear" w:color="auto" w:fill="auto"/>
            <w:vAlign w:val="center"/>
          </w:tcPr>
          <w:p w14:paraId="3CAEDEE1"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1BA941FF"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47558876"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3760F2E1"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63E31190" w14:textId="77777777" w:rsidTr="000C657F">
        <w:trPr>
          <w:trHeight w:val="802"/>
        </w:trPr>
        <w:tc>
          <w:tcPr>
            <w:tcW w:w="1095" w:type="dxa"/>
            <w:shd w:val="clear" w:color="auto" w:fill="auto"/>
          </w:tcPr>
          <w:p w14:paraId="00AC2AD2"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sz w:val="24"/>
                <w:szCs w:val="24"/>
              </w:rPr>
              <w:t>3.4.</w:t>
            </w:r>
          </w:p>
        </w:tc>
        <w:tc>
          <w:tcPr>
            <w:tcW w:w="6199" w:type="dxa"/>
            <w:gridSpan w:val="2"/>
            <w:shd w:val="clear" w:color="auto" w:fill="auto"/>
          </w:tcPr>
          <w:p w14:paraId="67F36D03" w14:textId="77777777" w:rsidR="00154D1E" w:rsidRPr="00154D1E" w:rsidRDefault="00154D1E" w:rsidP="00154D1E">
            <w:pPr>
              <w:spacing w:after="0"/>
              <w:jc w:val="both"/>
              <w:rPr>
                <w:rFonts w:ascii="Times New Roman" w:hAnsi="Times New Roman"/>
                <w:bCs/>
                <w:color w:val="000000"/>
                <w:sz w:val="24"/>
                <w:szCs w:val="24"/>
              </w:rPr>
            </w:pPr>
            <w:r w:rsidRPr="00154D1E">
              <w:rPr>
                <w:rFonts w:ascii="Times New Roman" w:hAnsi="Times New Roman"/>
                <w:bCs/>
                <w:color w:val="000000"/>
                <w:sz w:val="24"/>
                <w:szCs w:val="24"/>
              </w:rPr>
              <w:t>Ar pareiškėjas / projekto vykdytojas / partneris (-</w:t>
            </w:r>
            <w:proofErr w:type="spellStart"/>
            <w:r w:rsidRPr="00154D1E">
              <w:rPr>
                <w:rFonts w:ascii="Times New Roman" w:hAnsi="Times New Roman"/>
                <w:bCs/>
                <w:color w:val="000000"/>
                <w:sz w:val="24"/>
                <w:szCs w:val="24"/>
              </w:rPr>
              <w:t>iai</w:t>
            </w:r>
            <w:proofErr w:type="spellEnd"/>
            <w:r w:rsidRPr="00154D1E">
              <w:rPr>
                <w:rFonts w:ascii="Times New Roman" w:hAnsi="Times New Roman"/>
                <w:bCs/>
                <w:color w:val="000000"/>
                <w:sz w:val="24"/>
                <w:szCs w:val="24"/>
              </w:rPr>
              <w:t>) veikia žemės ūkio produktų perdirbimo ir prekybos sektoriuje, kai pagalba priklauso nuo to, ar bus iš dalies arba visa perduota pirminiams gamintojams?</w:t>
            </w:r>
          </w:p>
        </w:tc>
        <w:tc>
          <w:tcPr>
            <w:tcW w:w="725" w:type="dxa"/>
            <w:shd w:val="clear" w:color="auto" w:fill="auto"/>
            <w:vAlign w:val="center"/>
          </w:tcPr>
          <w:p w14:paraId="00AA0B2C"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167B5853"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14F82A9E"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0F87B2CD"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788ED208" w14:textId="77777777" w:rsidTr="000C657F">
        <w:trPr>
          <w:trHeight w:val="275"/>
        </w:trPr>
        <w:tc>
          <w:tcPr>
            <w:tcW w:w="1095" w:type="dxa"/>
            <w:shd w:val="clear" w:color="auto" w:fill="auto"/>
          </w:tcPr>
          <w:p w14:paraId="1925B484"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sz w:val="24"/>
                <w:szCs w:val="24"/>
              </w:rPr>
              <w:t>3.5.</w:t>
            </w:r>
          </w:p>
        </w:tc>
        <w:tc>
          <w:tcPr>
            <w:tcW w:w="6199" w:type="dxa"/>
            <w:gridSpan w:val="2"/>
            <w:shd w:val="clear" w:color="auto" w:fill="auto"/>
          </w:tcPr>
          <w:p w14:paraId="568AFD06" w14:textId="77777777" w:rsidR="00154D1E" w:rsidRPr="00154D1E" w:rsidRDefault="00154D1E" w:rsidP="00154D1E">
            <w:pPr>
              <w:spacing w:after="0"/>
              <w:jc w:val="both"/>
              <w:rPr>
                <w:rFonts w:ascii="Times New Roman" w:hAnsi="Times New Roman"/>
                <w:bCs/>
                <w:color w:val="000000"/>
                <w:sz w:val="24"/>
                <w:szCs w:val="24"/>
              </w:rPr>
            </w:pPr>
            <w:r w:rsidRPr="00154D1E">
              <w:rPr>
                <w:rFonts w:ascii="Times New Roman" w:hAnsi="Times New Roman"/>
                <w:bCs/>
                <w:color w:val="000000"/>
                <w:sz w:val="24"/>
                <w:szCs w:val="24"/>
              </w:rPr>
              <w:t>Ar pareiškėjas / projekto vykdytojas / partneris (-</w:t>
            </w:r>
            <w:proofErr w:type="spellStart"/>
            <w:r w:rsidRPr="00154D1E">
              <w:rPr>
                <w:rFonts w:ascii="Times New Roman" w:hAnsi="Times New Roman"/>
                <w:bCs/>
                <w:color w:val="000000"/>
                <w:sz w:val="24"/>
                <w:szCs w:val="24"/>
              </w:rPr>
              <w:t>iai</w:t>
            </w:r>
            <w:proofErr w:type="spellEnd"/>
            <w:r w:rsidRPr="00154D1E">
              <w:rPr>
                <w:rFonts w:ascii="Times New Roman" w:hAnsi="Times New Roman"/>
                <w:bCs/>
                <w:color w:val="000000"/>
                <w:sz w:val="24"/>
                <w:szCs w:val="24"/>
              </w:rPr>
              <w:t>) vykdo su eksportu susijusią veiklą trečiosiose šalyse arba valstybėse narėse (t. y. veikla tiesiogiai susijusi su eksportuojamais kiekiais, platinimo tinklo kūrimu bei veikla arba kitomis einamosiomis išlaidomis, susijusiomis su eksporto veikla)?</w:t>
            </w:r>
          </w:p>
        </w:tc>
        <w:tc>
          <w:tcPr>
            <w:tcW w:w="725" w:type="dxa"/>
            <w:shd w:val="clear" w:color="auto" w:fill="auto"/>
            <w:vAlign w:val="center"/>
          </w:tcPr>
          <w:p w14:paraId="2D19BD8D"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4F89930D"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6BDB48D7"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56864841"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60B6B8AA" w14:textId="77777777" w:rsidTr="000C657F">
        <w:trPr>
          <w:trHeight w:val="338"/>
        </w:trPr>
        <w:tc>
          <w:tcPr>
            <w:tcW w:w="1095" w:type="dxa"/>
            <w:shd w:val="clear" w:color="auto" w:fill="auto"/>
          </w:tcPr>
          <w:p w14:paraId="1A1C76BE"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sz w:val="24"/>
                <w:szCs w:val="24"/>
              </w:rPr>
              <w:t>3.6.</w:t>
            </w:r>
          </w:p>
        </w:tc>
        <w:tc>
          <w:tcPr>
            <w:tcW w:w="6199" w:type="dxa"/>
            <w:gridSpan w:val="2"/>
            <w:shd w:val="clear" w:color="auto" w:fill="auto"/>
          </w:tcPr>
          <w:p w14:paraId="510417FC" w14:textId="77777777" w:rsidR="00154D1E" w:rsidRPr="00154D1E" w:rsidRDefault="00154D1E" w:rsidP="00154D1E">
            <w:pPr>
              <w:spacing w:after="0"/>
              <w:rPr>
                <w:rFonts w:ascii="Times New Roman" w:hAnsi="Times New Roman"/>
                <w:bCs/>
                <w:color w:val="000000"/>
                <w:sz w:val="24"/>
                <w:szCs w:val="24"/>
              </w:rPr>
            </w:pPr>
            <w:r w:rsidRPr="00154D1E">
              <w:rPr>
                <w:rFonts w:ascii="Times New Roman" w:hAnsi="Times New Roman"/>
                <w:bCs/>
                <w:color w:val="000000"/>
                <w:sz w:val="24"/>
                <w:szCs w:val="24"/>
              </w:rPr>
              <w:t>Ar pareiškėjui / projekto vykdytojui / partneriui (-</w:t>
            </w:r>
            <w:proofErr w:type="spellStart"/>
            <w:r w:rsidRPr="00154D1E">
              <w:rPr>
                <w:rFonts w:ascii="Times New Roman" w:hAnsi="Times New Roman"/>
                <w:bCs/>
                <w:color w:val="000000"/>
                <w:sz w:val="24"/>
                <w:szCs w:val="24"/>
              </w:rPr>
              <w:t>iams</w:t>
            </w:r>
            <w:proofErr w:type="spellEnd"/>
            <w:r w:rsidRPr="00154D1E">
              <w:rPr>
                <w:rFonts w:ascii="Times New Roman" w:hAnsi="Times New Roman"/>
                <w:bCs/>
                <w:color w:val="000000"/>
                <w:sz w:val="24"/>
                <w:szCs w:val="24"/>
              </w:rPr>
              <w:t>) teikiama pagalba priklauso nuo to, ar daugiau vartojama vietinių nei importuotų prekių?</w:t>
            </w:r>
          </w:p>
        </w:tc>
        <w:tc>
          <w:tcPr>
            <w:tcW w:w="725" w:type="dxa"/>
            <w:shd w:val="clear" w:color="auto" w:fill="auto"/>
            <w:vAlign w:val="center"/>
          </w:tcPr>
          <w:p w14:paraId="25190AE5"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4CC3BFB1"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0C9DD49A"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1DF1CF9F"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679D1806" w14:textId="77777777" w:rsidTr="000C657F">
        <w:trPr>
          <w:trHeight w:val="841"/>
        </w:trPr>
        <w:tc>
          <w:tcPr>
            <w:tcW w:w="1095" w:type="dxa"/>
            <w:shd w:val="clear" w:color="auto" w:fill="auto"/>
          </w:tcPr>
          <w:p w14:paraId="5CD72A8C"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sz w:val="24"/>
                <w:szCs w:val="24"/>
              </w:rPr>
              <w:t>3.7.</w:t>
            </w:r>
          </w:p>
        </w:tc>
        <w:tc>
          <w:tcPr>
            <w:tcW w:w="6199" w:type="dxa"/>
            <w:gridSpan w:val="2"/>
            <w:shd w:val="clear" w:color="auto" w:fill="auto"/>
          </w:tcPr>
          <w:p w14:paraId="45882010" w14:textId="77777777" w:rsidR="00154D1E" w:rsidRPr="00154D1E" w:rsidRDefault="00154D1E" w:rsidP="00154D1E">
            <w:pPr>
              <w:spacing w:after="0"/>
              <w:rPr>
                <w:rFonts w:ascii="Times New Roman" w:hAnsi="Times New Roman"/>
                <w:sz w:val="24"/>
                <w:szCs w:val="24"/>
              </w:rPr>
            </w:pPr>
            <w:r w:rsidRPr="00154D1E">
              <w:rPr>
                <w:rFonts w:ascii="Times New Roman" w:hAnsi="Times New Roman"/>
                <w:bCs/>
                <w:sz w:val="24"/>
                <w:szCs w:val="24"/>
              </w:rPr>
              <w:t>Jei pareiškėjas / projekto vykdytojas / partneris (-</w:t>
            </w:r>
            <w:proofErr w:type="spellStart"/>
            <w:r w:rsidRPr="00154D1E">
              <w:rPr>
                <w:rFonts w:ascii="Times New Roman" w:hAnsi="Times New Roman"/>
                <w:bCs/>
                <w:sz w:val="24"/>
                <w:szCs w:val="24"/>
              </w:rPr>
              <w:t>iai</w:t>
            </w:r>
            <w:proofErr w:type="spellEnd"/>
            <w:r w:rsidRPr="00154D1E">
              <w:rPr>
                <w:rFonts w:ascii="Times New Roman" w:hAnsi="Times New Roman"/>
                <w:bCs/>
                <w:sz w:val="24"/>
                <w:szCs w:val="24"/>
              </w:rPr>
              <w:t xml:space="preserve">) vykdo veiklą ne tik šio priedo 3.1–3.6 papunkčiuose nurodytuose sektoriuose, kuriuose </w:t>
            </w:r>
            <w:r w:rsidRPr="00154D1E">
              <w:rPr>
                <w:rFonts w:ascii="Times New Roman" w:hAnsi="Times New Roman"/>
                <w:bCs/>
                <w:i/>
                <w:sz w:val="24"/>
                <w:szCs w:val="24"/>
              </w:rPr>
              <w:t xml:space="preserve">de </w:t>
            </w:r>
            <w:proofErr w:type="spellStart"/>
            <w:r w:rsidRPr="00154D1E">
              <w:rPr>
                <w:rFonts w:ascii="Times New Roman" w:hAnsi="Times New Roman"/>
                <w:bCs/>
                <w:i/>
                <w:sz w:val="24"/>
                <w:szCs w:val="24"/>
              </w:rPr>
              <w:t>minimis</w:t>
            </w:r>
            <w:proofErr w:type="spellEnd"/>
            <w:r w:rsidRPr="00154D1E">
              <w:rPr>
                <w:rFonts w:ascii="Times New Roman" w:hAnsi="Times New Roman"/>
                <w:bCs/>
                <w:sz w:val="24"/>
                <w:szCs w:val="24"/>
              </w:rPr>
              <w:t xml:space="preserve"> pagalba neteikiama, bet taip pat ir viename ar keliuose sektoriuose, kuriuose </w:t>
            </w:r>
            <w:r w:rsidRPr="00154D1E">
              <w:rPr>
                <w:rFonts w:ascii="Times New Roman" w:hAnsi="Times New Roman"/>
                <w:bCs/>
                <w:i/>
                <w:sz w:val="24"/>
                <w:szCs w:val="24"/>
              </w:rPr>
              <w:t xml:space="preserve">de </w:t>
            </w:r>
            <w:proofErr w:type="spellStart"/>
            <w:r w:rsidRPr="00154D1E">
              <w:rPr>
                <w:rFonts w:ascii="Times New Roman" w:hAnsi="Times New Roman"/>
                <w:bCs/>
                <w:i/>
                <w:sz w:val="24"/>
                <w:szCs w:val="24"/>
              </w:rPr>
              <w:t>minimis</w:t>
            </w:r>
            <w:proofErr w:type="spellEnd"/>
            <w:r w:rsidRPr="00154D1E">
              <w:rPr>
                <w:rFonts w:ascii="Times New Roman" w:hAnsi="Times New Roman"/>
                <w:bCs/>
                <w:sz w:val="24"/>
                <w:szCs w:val="24"/>
              </w:rPr>
              <w:t xml:space="preserve"> pagalba teikiama, ar tinkamomis priemonėmis (pavyzdžiui, atskiriant veiklos sritis ar sąnaudas) užtikrinama, kad veiklai </w:t>
            </w:r>
            <w:r w:rsidRPr="00154D1E">
              <w:rPr>
                <w:rFonts w:ascii="Times New Roman" w:hAnsi="Times New Roman"/>
                <w:bCs/>
                <w:sz w:val="24"/>
                <w:szCs w:val="24"/>
              </w:rPr>
              <w:lastRenderedPageBreak/>
              <w:t xml:space="preserve">šio priedo 3.1–3.6 papunkčiuose nurodytuose sektoriuose nebūtų teikiama </w:t>
            </w:r>
            <w:r w:rsidRPr="00154D1E">
              <w:rPr>
                <w:rFonts w:ascii="Times New Roman" w:hAnsi="Times New Roman"/>
                <w:bCs/>
                <w:i/>
                <w:sz w:val="24"/>
                <w:szCs w:val="24"/>
              </w:rPr>
              <w:t xml:space="preserve">de </w:t>
            </w:r>
            <w:proofErr w:type="spellStart"/>
            <w:r w:rsidRPr="00154D1E">
              <w:rPr>
                <w:rFonts w:ascii="Times New Roman" w:hAnsi="Times New Roman"/>
                <w:bCs/>
                <w:i/>
                <w:sz w:val="24"/>
                <w:szCs w:val="24"/>
              </w:rPr>
              <w:t>minimis</w:t>
            </w:r>
            <w:proofErr w:type="spellEnd"/>
            <w:r w:rsidRPr="00154D1E">
              <w:rPr>
                <w:rFonts w:ascii="Times New Roman" w:hAnsi="Times New Roman"/>
                <w:bCs/>
                <w:sz w:val="24"/>
                <w:szCs w:val="24"/>
              </w:rPr>
              <w:t xml:space="preserve"> pagalba? </w:t>
            </w:r>
            <w:r w:rsidRPr="00154D1E">
              <w:rPr>
                <w:rFonts w:ascii="Times New Roman" w:hAnsi="Times New Roman"/>
                <w:bCs/>
                <w:i/>
                <w:iCs/>
                <w:sz w:val="24"/>
                <w:szCs w:val="24"/>
              </w:rPr>
              <w:t>(jei taikoma)</w:t>
            </w:r>
          </w:p>
        </w:tc>
        <w:tc>
          <w:tcPr>
            <w:tcW w:w="725" w:type="dxa"/>
            <w:shd w:val="clear" w:color="auto" w:fill="auto"/>
            <w:vAlign w:val="center"/>
          </w:tcPr>
          <w:p w14:paraId="1242F289"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2D5F3AC0"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395DAE71"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59FA04F5"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50439154" w14:textId="77777777" w:rsidTr="000C657F">
        <w:trPr>
          <w:trHeight w:val="651"/>
        </w:trPr>
        <w:tc>
          <w:tcPr>
            <w:tcW w:w="1095" w:type="dxa"/>
            <w:shd w:val="clear" w:color="auto" w:fill="auto"/>
          </w:tcPr>
          <w:p w14:paraId="10AF8309"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sz w:val="24"/>
                <w:szCs w:val="24"/>
              </w:rPr>
              <w:t>3.8.</w:t>
            </w:r>
          </w:p>
        </w:tc>
        <w:tc>
          <w:tcPr>
            <w:tcW w:w="6199" w:type="dxa"/>
            <w:gridSpan w:val="2"/>
            <w:shd w:val="clear" w:color="auto" w:fill="auto"/>
          </w:tcPr>
          <w:p w14:paraId="3842B67A" w14:textId="77777777" w:rsidR="00154D1E" w:rsidRPr="00154D1E" w:rsidRDefault="00154D1E" w:rsidP="00154D1E">
            <w:pPr>
              <w:spacing w:after="0"/>
              <w:jc w:val="both"/>
              <w:rPr>
                <w:rFonts w:ascii="Times New Roman" w:hAnsi="Times New Roman"/>
                <w:bCs/>
                <w:color w:val="000000"/>
                <w:sz w:val="24"/>
                <w:szCs w:val="24"/>
              </w:rPr>
            </w:pPr>
            <w:r w:rsidRPr="00154D1E">
              <w:rPr>
                <w:rFonts w:ascii="Times New Roman" w:hAnsi="Times New Roman"/>
                <w:bCs/>
                <w:color w:val="000000"/>
                <w:sz w:val="24"/>
                <w:szCs w:val="24"/>
              </w:rPr>
              <w:t>Ar pagalba yra (bus) naudojama krovinių vežimo keliais transporto priemonėms įsigyti?</w:t>
            </w:r>
          </w:p>
        </w:tc>
        <w:tc>
          <w:tcPr>
            <w:tcW w:w="725" w:type="dxa"/>
            <w:shd w:val="clear" w:color="auto" w:fill="auto"/>
            <w:vAlign w:val="center"/>
          </w:tcPr>
          <w:p w14:paraId="725F47B9"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4C4F8981"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225AF919"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171308C1"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5EC7B5CB" w14:textId="77777777" w:rsidTr="000C657F">
        <w:trPr>
          <w:trHeight w:val="1026"/>
        </w:trPr>
        <w:tc>
          <w:tcPr>
            <w:tcW w:w="1095" w:type="dxa"/>
            <w:shd w:val="clear" w:color="auto" w:fill="auto"/>
          </w:tcPr>
          <w:p w14:paraId="4B2B2CB7"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sz w:val="24"/>
                <w:szCs w:val="24"/>
              </w:rPr>
              <w:t>3.9.</w:t>
            </w:r>
          </w:p>
        </w:tc>
        <w:tc>
          <w:tcPr>
            <w:tcW w:w="6199" w:type="dxa"/>
            <w:gridSpan w:val="2"/>
            <w:shd w:val="clear" w:color="auto" w:fill="auto"/>
          </w:tcPr>
          <w:p w14:paraId="525F4338" w14:textId="77777777" w:rsidR="00154D1E" w:rsidRPr="00154D1E" w:rsidRDefault="00154D1E" w:rsidP="00154D1E">
            <w:pPr>
              <w:spacing w:after="0"/>
              <w:jc w:val="both"/>
              <w:rPr>
                <w:rFonts w:ascii="Times New Roman" w:hAnsi="Times New Roman"/>
                <w:bCs/>
                <w:color w:val="000000"/>
                <w:sz w:val="24"/>
                <w:szCs w:val="24"/>
              </w:rPr>
            </w:pPr>
            <w:r w:rsidRPr="00154D1E">
              <w:rPr>
                <w:rFonts w:ascii="Times New Roman" w:hAnsi="Times New Roman"/>
                <w:bCs/>
                <w:color w:val="000000"/>
                <w:sz w:val="24"/>
                <w:szCs w:val="24"/>
              </w:rPr>
              <w:t xml:space="preserve">Ar bendra vienai įmonei (kaip apibrėžta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reglamento 2 straipsnio 2 dalyje) suteikta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pagalbos suma Lietuvoje viršija (ar konkrečiu atveju viršys suteikus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pagalbą) 200 000 Eur per bet kurį trejų finansinių metų laikotarpį?</w:t>
            </w:r>
          </w:p>
        </w:tc>
        <w:tc>
          <w:tcPr>
            <w:tcW w:w="725" w:type="dxa"/>
            <w:shd w:val="clear" w:color="auto" w:fill="auto"/>
            <w:vAlign w:val="center"/>
          </w:tcPr>
          <w:p w14:paraId="2BA293E9"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17111FF3"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070359A4"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26928A13" w14:textId="77777777" w:rsidR="00154D1E" w:rsidRPr="00154D1E" w:rsidRDefault="00154D1E" w:rsidP="00154D1E">
            <w:pPr>
              <w:spacing w:after="0"/>
              <w:jc w:val="both"/>
              <w:rPr>
                <w:rFonts w:ascii="Times New Roman" w:hAnsi="Times New Roman"/>
                <w:i/>
                <w:color w:val="000000"/>
                <w:sz w:val="24"/>
                <w:szCs w:val="24"/>
              </w:rPr>
            </w:pPr>
          </w:p>
        </w:tc>
      </w:tr>
      <w:tr w:rsidR="00154D1E" w:rsidRPr="00154D1E" w14:paraId="7FB4299E" w14:textId="77777777" w:rsidTr="000C657F">
        <w:trPr>
          <w:trHeight w:val="1779"/>
        </w:trPr>
        <w:tc>
          <w:tcPr>
            <w:tcW w:w="1095" w:type="dxa"/>
            <w:shd w:val="clear" w:color="auto" w:fill="auto"/>
          </w:tcPr>
          <w:p w14:paraId="2E96241C"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sz w:val="24"/>
                <w:szCs w:val="24"/>
              </w:rPr>
              <w:t>3.10.</w:t>
            </w:r>
          </w:p>
        </w:tc>
        <w:tc>
          <w:tcPr>
            <w:tcW w:w="6199" w:type="dxa"/>
            <w:gridSpan w:val="2"/>
            <w:shd w:val="clear" w:color="auto" w:fill="auto"/>
          </w:tcPr>
          <w:p w14:paraId="50F40735" w14:textId="77777777" w:rsidR="00154D1E" w:rsidRPr="00154D1E" w:rsidRDefault="00154D1E" w:rsidP="00154D1E">
            <w:pPr>
              <w:spacing w:after="0"/>
              <w:jc w:val="both"/>
              <w:rPr>
                <w:rFonts w:ascii="Times New Roman" w:hAnsi="Times New Roman"/>
                <w:bCs/>
                <w:color w:val="000000"/>
                <w:sz w:val="24"/>
                <w:szCs w:val="24"/>
              </w:rPr>
            </w:pPr>
            <w:r w:rsidRPr="00154D1E">
              <w:rPr>
                <w:rFonts w:ascii="Times New Roman" w:hAnsi="Times New Roman"/>
                <w:bCs/>
                <w:color w:val="000000"/>
                <w:sz w:val="24"/>
                <w:szCs w:val="24"/>
              </w:rPr>
              <w:t>Jei įmonė (pareiškėjas / projekto vykdytojas / partneris (-</w:t>
            </w:r>
            <w:proofErr w:type="spellStart"/>
            <w:r w:rsidRPr="00154D1E">
              <w:rPr>
                <w:rFonts w:ascii="Times New Roman" w:hAnsi="Times New Roman"/>
                <w:bCs/>
                <w:color w:val="000000"/>
                <w:sz w:val="24"/>
                <w:szCs w:val="24"/>
              </w:rPr>
              <w:t>iai</w:t>
            </w:r>
            <w:proofErr w:type="spellEnd"/>
            <w:r w:rsidRPr="00154D1E">
              <w:rPr>
                <w:rFonts w:ascii="Times New Roman" w:hAnsi="Times New Roman"/>
                <w:bCs/>
                <w:color w:val="000000"/>
                <w:sz w:val="24"/>
                <w:szCs w:val="24"/>
              </w:rPr>
              <w:t xml:space="preserve">)) vykdo krovinių vežimo keliais veiklą samdos pagrindais arba už atlygį ir taip pat kitą veiklą, kuriai taikoma 200 000 Eur viršutinė riba, ar užtikrinama, kad pagalba krovinių vežimo keliais veiklai neviršytų 100 000 Eur ir kad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pagalba nebūtų naudojama krovinių vežimo keliais transporto priemonėms įsigyti? </w:t>
            </w:r>
            <w:r w:rsidRPr="00154D1E">
              <w:rPr>
                <w:rFonts w:ascii="Times New Roman" w:hAnsi="Times New Roman"/>
                <w:bCs/>
                <w:i/>
                <w:color w:val="000000"/>
                <w:sz w:val="24"/>
                <w:szCs w:val="24"/>
              </w:rPr>
              <w:t>(jei taikoma)</w:t>
            </w:r>
          </w:p>
        </w:tc>
        <w:tc>
          <w:tcPr>
            <w:tcW w:w="725" w:type="dxa"/>
            <w:shd w:val="clear" w:color="auto" w:fill="auto"/>
            <w:vAlign w:val="center"/>
          </w:tcPr>
          <w:p w14:paraId="3CC56F92"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7D55FC6B"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66C1808A"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286D2F16"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3BBAB565" w14:textId="77777777" w:rsidTr="000C657F">
        <w:trPr>
          <w:trHeight w:val="275"/>
        </w:trPr>
        <w:tc>
          <w:tcPr>
            <w:tcW w:w="1095" w:type="dxa"/>
            <w:shd w:val="clear" w:color="auto" w:fill="auto"/>
          </w:tcPr>
          <w:p w14:paraId="3DAD8F4E"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sz w:val="24"/>
                <w:szCs w:val="24"/>
              </w:rPr>
              <w:t>3.11.</w:t>
            </w:r>
          </w:p>
        </w:tc>
        <w:tc>
          <w:tcPr>
            <w:tcW w:w="6199" w:type="dxa"/>
            <w:gridSpan w:val="2"/>
            <w:shd w:val="clear" w:color="auto" w:fill="auto"/>
          </w:tcPr>
          <w:p w14:paraId="465F7562" w14:textId="77777777" w:rsidR="00154D1E" w:rsidRPr="00154D1E" w:rsidRDefault="00154D1E" w:rsidP="00154D1E">
            <w:pPr>
              <w:spacing w:after="0"/>
              <w:jc w:val="both"/>
              <w:rPr>
                <w:rFonts w:ascii="Times New Roman" w:hAnsi="Times New Roman"/>
                <w:bCs/>
                <w:color w:val="000000"/>
                <w:sz w:val="24"/>
                <w:szCs w:val="24"/>
              </w:rPr>
            </w:pPr>
            <w:r w:rsidRPr="00154D1E">
              <w:rPr>
                <w:rFonts w:ascii="Times New Roman" w:hAnsi="Times New Roman"/>
                <w:bCs/>
                <w:color w:val="000000"/>
                <w:sz w:val="24"/>
                <w:szCs w:val="24"/>
              </w:rPr>
              <w:t xml:space="preserve">Jei dvi įmonės susijungė arba viena įsigijo kitą, ar apskaičiuojant, ar nauja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pagalba naujajai arba įsigyjančiajai įmonei viršija atitinkamą viršutinę ribą, atsižvelgta į visą ankstesnę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pagalbą, suteiktą bet kuriai iš susijungiančių įmonių? </w:t>
            </w:r>
            <w:r w:rsidRPr="00154D1E">
              <w:rPr>
                <w:rFonts w:ascii="Times New Roman" w:hAnsi="Times New Roman"/>
                <w:bCs/>
                <w:i/>
                <w:color w:val="000000"/>
                <w:sz w:val="24"/>
                <w:szCs w:val="24"/>
              </w:rPr>
              <w:t>(jei taikoma)</w:t>
            </w:r>
          </w:p>
        </w:tc>
        <w:tc>
          <w:tcPr>
            <w:tcW w:w="725" w:type="dxa"/>
            <w:shd w:val="clear" w:color="auto" w:fill="auto"/>
            <w:vAlign w:val="center"/>
          </w:tcPr>
          <w:p w14:paraId="57270678"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0F300995"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40EC4064"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426F1D10"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1BF472D1" w14:textId="77777777" w:rsidTr="000C657F">
        <w:trPr>
          <w:trHeight w:val="1236"/>
        </w:trPr>
        <w:tc>
          <w:tcPr>
            <w:tcW w:w="1095" w:type="dxa"/>
            <w:shd w:val="clear" w:color="auto" w:fill="auto"/>
          </w:tcPr>
          <w:p w14:paraId="04CDC195"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sz w:val="24"/>
                <w:szCs w:val="24"/>
              </w:rPr>
              <w:t>3.12.</w:t>
            </w:r>
          </w:p>
        </w:tc>
        <w:tc>
          <w:tcPr>
            <w:tcW w:w="6199" w:type="dxa"/>
            <w:gridSpan w:val="2"/>
            <w:shd w:val="clear" w:color="auto" w:fill="auto"/>
          </w:tcPr>
          <w:p w14:paraId="64881518" w14:textId="77777777" w:rsidR="00154D1E" w:rsidRPr="00154D1E" w:rsidRDefault="00154D1E" w:rsidP="00154D1E">
            <w:pPr>
              <w:spacing w:after="0"/>
              <w:jc w:val="both"/>
              <w:rPr>
                <w:rFonts w:ascii="Times New Roman" w:hAnsi="Times New Roman"/>
                <w:bCs/>
                <w:color w:val="000000"/>
                <w:sz w:val="24"/>
                <w:szCs w:val="24"/>
              </w:rPr>
            </w:pPr>
            <w:r w:rsidRPr="00154D1E">
              <w:rPr>
                <w:rFonts w:ascii="Times New Roman" w:hAnsi="Times New Roman"/>
                <w:bCs/>
                <w:color w:val="000000"/>
                <w:sz w:val="24"/>
                <w:szCs w:val="24"/>
              </w:rPr>
              <w:t xml:space="preserve">Jei viena įmonė suskaidyta į dvi ar daugiau atskirų įmonių, ar iki suskaidymo suteikta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pagalba priskiriama įmonei, kuri ja pasinaudojo. Jei toks priskyrimas neįmanomas, ar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pagalba proporcingai paskirstoma remiantis naujųjų įmonių nuosavo kapitalo balansine verte suskaidymo įsigaliojimo dieną?</w:t>
            </w:r>
          </w:p>
        </w:tc>
        <w:tc>
          <w:tcPr>
            <w:tcW w:w="725" w:type="dxa"/>
            <w:shd w:val="clear" w:color="auto" w:fill="auto"/>
            <w:vAlign w:val="center"/>
          </w:tcPr>
          <w:p w14:paraId="539E1AC0"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73751A34"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6E7B30A7"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070668F0"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401DC56B" w14:textId="77777777" w:rsidTr="000C657F">
        <w:trPr>
          <w:trHeight w:val="698"/>
        </w:trPr>
        <w:tc>
          <w:tcPr>
            <w:tcW w:w="1095" w:type="dxa"/>
            <w:shd w:val="clear" w:color="auto" w:fill="auto"/>
          </w:tcPr>
          <w:p w14:paraId="0BE5752D" w14:textId="77777777" w:rsidR="00154D1E" w:rsidRPr="00154D1E" w:rsidRDefault="00154D1E" w:rsidP="00154D1E">
            <w:pPr>
              <w:spacing w:after="0"/>
              <w:ind w:right="-465"/>
              <w:rPr>
                <w:rFonts w:ascii="Times New Roman" w:eastAsia="Calibri" w:hAnsi="Times New Roman"/>
                <w:sz w:val="24"/>
                <w:szCs w:val="24"/>
              </w:rPr>
            </w:pPr>
            <w:r w:rsidRPr="00154D1E">
              <w:rPr>
                <w:rFonts w:ascii="Times New Roman" w:hAnsi="Times New Roman"/>
                <w:sz w:val="24"/>
                <w:szCs w:val="24"/>
              </w:rPr>
              <w:lastRenderedPageBreak/>
              <w:t>3.13.</w:t>
            </w:r>
          </w:p>
        </w:tc>
        <w:tc>
          <w:tcPr>
            <w:tcW w:w="6199" w:type="dxa"/>
            <w:gridSpan w:val="2"/>
            <w:shd w:val="clear" w:color="auto" w:fill="auto"/>
          </w:tcPr>
          <w:p w14:paraId="7CCCEA21" w14:textId="77777777" w:rsidR="00154D1E" w:rsidRPr="00154D1E" w:rsidRDefault="00154D1E" w:rsidP="00154D1E">
            <w:pPr>
              <w:spacing w:after="0"/>
              <w:jc w:val="both"/>
              <w:rPr>
                <w:rFonts w:ascii="Times New Roman" w:eastAsia="Calibri" w:hAnsi="Times New Roman"/>
                <w:bCs/>
                <w:color w:val="000000"/>
                <w:sz w:val="24"/>
                <w:szCs w:val="24"/>
              </w:rPr>
            </w:pPr>
            <w:r w:rsidRPr="00154D1E">
              <w:rPr>
                <w:rFonts w:ascii="Times New Roman" w:hAnsi="Times New Roman"/>
                <w:bCs/>
                <w:color w:val="000000"/>
                <w:sz w:val="24"/>
                <w:szCs w:val="24"/>
              </w:rPr>
              <w:t xml:space="preserve">Ar teikiamo finansavimo bendrasis subsidijos ekvivalentas apskaičiuotas tinkamai, teikiama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pagalba pagal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reglamento 4 straipsnį yra skaidri? </w:t>
            </w:r>
          </w:p>
        </w:tc>
        <w:tc>
          <w:tcPr>
            <w:tcW w:w="725" w:type="dxa"/>
            <w:shd w:val="clear" w:color="auto" w:fill="auto"/>
            <w:vAlign w:val="center"/>
          </w:tcPr>
          <w:p w14:paraId="5C3EE953"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748A005F" w14:textId="77777777" w:rsidR="00154D1E" w:rsidRPr="00154D1E" w:rsidRDefault="00154D1E" w:rsidP="00154D1E">
            <w:pPr>
              <w:spacing w:after="0"/>
              <w:jc w:val="center"/>
              <w:rPr>
                <w:rFonts w:ascii="Times New Roman" w:eastAsia="Calibri" w:hAnsi="Times New Roman"/>
                <w:color w:val="000000"/>
                <w:sz w:val="24"/>
                <w:szCs w:val="24"/>
              </w:rPr>
            </w:pPr>
          </w:p>
        </w:tc>
        <w:tc>
          <w:tcPr>
            <w:tcW w:w="1274" w:type="dxa"/>
            <w:shd w:val="clear" w:color="auto" w:fill="auto"/>
            <w:vAlign w:val="center"/>
          </w:tcPr>
          <w:p w14:paraId="6D3D39F0" w14:textId="77777777" w:rsidR="00154D1E" w:rsidRPr="00154D1E" w:rsidRDefault="00154D1E" w:rsidP="00154D1E">
            <w:pPr>
              <w:spacing w:after="0"/>
              <w:jc w:val="center"/>
              <w:rPr>
                <w:rFonts w:ascii="Times New Roman" w:eastAsia="Calibri" w:hAnsi="Times New Roman"/>
                <w:color w:val="000000"/>
                <w:sz w:val="24"/>
                <w:szCs w:val="24"/>
              </w:rPr>
            </w:pPr>
          </w:p>
        </w:tc>
        <w:tc>
          <w:tcPr>
            <w:tcW w:w="3994" w:type="dxa"/>
            <w:shd w:val="clear" w:color="auto" w:fill="auto"/>
          </w:tcPr>
          <w:p w14:paraId="60E4AF16" w14:textId="77777777" w:rsidR="00154D1E" w:rsidRPr="00154D1E" w:rsidRDefault="00154D1E" w:rsidP="00154D1E">
            <w:pPr>
              <w:spacing w:after="0"/>
              <w:ind w:firstLine="34"/>
              <w:jc w:val="both"/>
              <w:rPr>
                <w:rFonts w:ascii="Times New Roman" w:hAnsi="Times New Roman"/>
                <w:color w:val="000000"/>
                <w:sz w:val="24"/>
                <w:szCs w:val="24"/>
              </w:rPr>
            </w:pPr>
            <w:r w:rsidRPr="00154D1E">
              <w:rPr>
                <w:rFonts w:ascii="Times New Roman" w:hAnsi="Times New Roman"/>
                <w:i/>
                <w:color w:val="000000"/>
                <w:sz w:val="24"/>
                <w:szCs w:val="24"/>
              </w:rPr>
              <w:t xml:space="preserve">(Nurodyti de </w:t>
            </w:r>
            <w:proofErr w:type="spellStart"/>
            <w:r w:rsidRPr="00154D1E">
              <w:rPr>
                <w:rFonts w:ascii="Times New Roman" w:hAnsi="Times New Roman"/>
                <w:i/>
                <w:color w:val="000000"/>
                <w:sz w:val="24"/>
                <w:szCs w:val="24"/>
              </w:rPr>
              <w:t>minimis</w:t>
            </w:r>
            <w:proofErr w:type="spellEnd"/>
            <w:r w:rsidRPr="00154D1E">
              <w:rPr>
                <w:rFonts w:ascii="Times New Roman" w:hAnsi="Times New Roman"/>
                <w:i/>
                <w:color w:val="000000"/>
                <w:sz w:val="24"/>
                <w:szCs w:val="24"/>
              </w:rPr>
              <w:t xml:space="preserve"> reglamento 4 straipsnio dalį, pagal kurią teikiama de </w:t>
            </w:r>
            <w:proofErr w:type="spellStart"/>
            <w:r w:rsidRPr="00154D1E">
              <w:rPr>
                <w:rFonts w:ascii="Times New Roman" w:hAnsi="Times New Roman"/>
                <w:i/>
                <w:color w:val="000000"/>
                <w:sz w:val="24"/>
                <w:szCs w:val="24"/>
              </w:rPr>
              <w:t>minimis</w:t>
            </w:r>
            <w:proofErr w:type="spellEnd"/>
            <w:r w:rsidRPr="00154D1E">
              <w:rPr>
                <w:rFonts w:ascii="Times New Roman" w:hAnsi="Times New Roman"/>
                <w:i/>
                <w:color w:val="000000"/>
                <w:sz w:val="24"/>
                <w:szCs w:val="24"/>
              </w:rPr>
              <w:t xml:space="preserve"> pagalba laikoma skaidria)</w:t>
            </w:r>
          </w:p>
        </w:tc>
      </w:tr>
      <w:tr w:rsidR="00154D1E" w:rsidRPr="00154D1E" w14:paraId="12338CF7" w14:textId="77777777" w:rsidTr="000C657F">
        <w:trPr>
          <w:trHeight w:val="520"/>
        </w:trPr>
        <w:tc>
          <w:tcPr>
            <w:tcW w:w="1095" w:type="dxa"/>
            <w:shd w:val="clear" w:color="auto" w:fill="auto"/>
          </w:tcPr>
          <w:p w14:paraId="512B7F53" w14:textId="77777777" w:rsidR="00154D1E" w:rsidRPr="00154D1E" w:rsidRDefault="00154D1E" w:rsidP="00154D1E">
            <w:pPr>
              <w:spacing w:after="0"/>
              <w:ind w:right="-465"/>
              <w:rPr>
                <w:rFonts w:ascii="Times New Roman" w:eastAsia="Calibri" w:hAnsi="Times New Roman"/>
                <w:sz w:val="24"/>
                <w:szCs w:val="24"/>
              </w:rPr>
            </w:pPr>
            <w:r w:rsidRPr="00154D1E">
              <w:rPr>
                <w:rFonts w:ascii="Times New Roman" w:hAnsi="Times New Roman"/>
                <w:sz w:val="24"/>
                <w:szCs w:val="24"/>
              </w:rPr>
              <w:t>3.14.</w:t>
            </w:r>
          </w:p>
        </w:tc>
        <w:tc>
          <w:tcPr>
            <w:tcW w:w="6199" w:type="dxa"/>
            <w:gridSpan w:val="2"/>
            <w:shd w:val="clear" w:color="auto" w:fill="auto"/>
          </w:tcPr>
          <w:p w14:paraId="0CC06ABF" w14:textId="77777777" w:rsidR="00154D1E" w:rsidRPr="00154D1E" w:rsidRDefault="00154D1E" w:rsidP="00154D1E">
            <w:pPr>
              <w:spacing w:after="0"/>
              <w:jc w:val="both"/>
              <w:rPr>
                <w:rFonts w:ascii="Times New Roman" w:eastAsia="Calibri" w:hAnsi="Times New Roman"/>
                <w:bCs/>
                <w:color w:val="000000"/>
                <w:sz w:val="24"/>
                <w:szCs w:val="24"/>
              </w:rPr>
            </w:pPr>
            <w:r w:rsidRPr="00154D1E">
              <w:rPr>
                <w:rFonts w:ascii="Times New Roman" w:hAnsi="Times New Roman"/>
                <w:bCs/>
                <w:color w:val="000000"/>
                <w:sz w:val="24"/>
                <w:szCs w:val="24"/>
              </w:rPr>
              <w:t xml:space="preserve">Ar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pagalba sumuojama pagal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reglamento 5 straipsnio reikalavimus?</w:t>
            </w:r>
          </w:p>
        </w:tc>
        <w:tc>
          <w:tcPr>
            <w:tcW w:w="725" w:type="dxa"/>
            <w:shd w:val="clear" w:color="auto" w:fill="auto"/>
            <w:vAlign w:val="center"/>
          </w:tcPr>
          <w:p w14:paraId="4CCBE1D3"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44A33D95" w14:textId="77777777" w:rsidR="00154D1E" w:rsidRPr="00154D1E" w:rsidRDefault="00154D1E" w:rsidP="00154D1E">
            <w:pPr>
              <w:spacing w:after="0"/>
              <w:jc w:val="center"/>
              <w:rPr>
                <w:rFonts w:ascii="Times New Roman" w:eastAsia="Calibri" w:hAnsi="Times New Roman"/>
                <w:color w:val="000000"/>
                <w:sz w:val="24"/>
                <w:szCs w:val="24"/>
              </w:rPr>
            </w:pPr>
          </w:p>
        </w:tc>
        <w:tc>
          <w:tcPr>
            <w:tcW w:w="1274" w:type="dxa"/>
            <w:shd w:val="clear" w:color="auto" w:fill="auto"/>
            <w:vAlign w:val="center"/>
          </w:tcPr>
          <w:p w14:paraId="457E667A" w14:textId="77777777" w:rsidR="00154D1E" w:rsidRPr="00154D1E" w:rsidRDefault="00154D1E" w:rsidP="00154D1E">
            <w:pPr>
              <w:spacing w:after="0"/>
              <w:jc w:val="center"/>
              <w:rPr>
                <w:rFonts w:ascii="Times New Roman" w:eastAsia="Calibri" w:hAnsi="Times New Roman"/>
                <w:color w:val="000000"/>
                <w:sz w:val="24"/>
                <w:szCs w:val="24"/>
              </w:rPr>
            </w:pPr>
          </w:p>
        </w:tc>
        <w:tc>
          <w:tcPr>
            <w:tcW w:w="3994" w:type="dxa"/>
            <w:shd w:val="clear" w:color="auto" w:fill="auto"/>
          </w:tcPr>
          <w:p w14:paraId="1D2E3EFF" w14:textId="77777777" w:rsidR="00154D1E" w:rsidRPr="00154D1E" w:rsidRDefault="00154D1E" w:rsidP="00154D1E">
            <w:pPr>
              <w:spacing w:after="0"/>
              <w:ind w:firstLine="720"/>
              <w:jc w:val="both"/>
              <w:rPr>
                <w:rFonts w:ascii="Times New Roman" w:hAnsi="Times New Roman"/>
                <w:i/>
                <w:color w:val="000000"/>
                <w:sz w:val="24"/>
                <w:szCs w:val="24"/>
              </w:rPr>
            </w:pPr>
          </w:p>
        </w:tc>
      </w:tr>
      <w:tr w:rsidR="00154D1E" w:rsidRPr="00154D1E" w14:paraId="4DD74220" w14:textId="77777777" w:rsidTr="000C657F">
        <w:trPr>
          <w:trHeight w:val="175"/>
        </w:trPr>
        <w:tc>
          <w:tcPr>
            <w:tcW w:w="1095" w:type="dxa"/>
            <w:shd w:val="clear" w:color="auto" w:fill="auto"/>
          </w:tcPr>
          <w:p w14:paraId="5EB3886A"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sz w:val="24"/>
                <w:szCs w:val="24"/>
              </w:rPr>
              <w:t>3.15.</w:t>
            </w:r>
          </w:p>
        </w:tc>
        <w:tc>
          <w:tcPr>
            <w:tcW w:w="6199" w:type="dxa"/>
            <w:gridSpan w:val="2"/>
            <w:shd w:val="clear" w:color="auto" w:fill="auto"/>
          </w:tcPr>
          <w:p w14:paraId="28853C8D" w14:textId="77777777" w:rsidR="00154D1E" w:rsidRPr="00154D1E" w:rsidRDefault="00154D1E" w:rsidP="00154D1E">
            <w:pPr>
              <w:spacing w:after="0"/>
              <w:jc w:val="both"/>
              <w:rPr>
                <w:rFonts w:ascii="Times New Roman" w:hAnsi="Times New Roman"/>
                <w:bCs/>
                <w:color w:val="000000"/>
                <w:sz w:val="24"/>
                <w:szCs w:val="24"/>
              </w:rPr>
            </w:pPr>
            <w:r w:rsidRPr="00154D1E">
              <w:rPr>
                <w:rFonts w:ascii="Times New Roman" w:hAnsi="Times New Roman"/>
                <w:bCs/>
                <w:color w:val="000000"/>
                <w:sz w:val="24"/>
                <w:szCs w:val="24"/>
              </w:rPr>
              <w:t xml:space="preserve">Ar teikiama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pagalba patenka į </w:t>
            </w:r>
            <w:r w:rsidRPr="00154D1E">
              <w:rPr>
                <w:rFonts w:ascii="Times New Roman" w:hAnsi="Times New Roman"/>
                <w:bCs/>
                <w:i/>
                <w:color w:val="000000"/>
                <w:sz w:val="24"/>
                <w:szCs w:val="24"/>
              </w:rPr>
              <w:t xml:space="preserve">de </w:t>
            </w:r>
            <w:proofErr w:type="spellStart"/>
            <w:r w:rsidRPr="00154D1E">
              <w:rPr>
                <w:rFonts w:ascii="Times New Roman" w:hAnsi="Times New Roman"/>
                <w:bCs/>
                <w:i/>
                <w:color w:val="000000"/>
                <w:sz w:val="24"/>
                <w:szCs w:val="24"/>
              </w:rPr>
              <w:t>minimis</w:t>
            </w:r>
            <w:proofErr w:type="spellEnd"/>
            <w:r w:rsidRPr="00154D1E">
              <w:rPr>
                <w:rFonts w:ascii="Times New Roman" w:hAnsi="Times New Roman"/>
                <w:bCs/>
                <w:color w:val="000000"/>
                <w:sz w:val="24"/>
                <w:szCs w:val="24"/>
              </w:rPr>
              <w:t xml:space="preserve"> reglamento galiojimo laikotarpį?</w:t>
            </w:r>
          </w:p>
        </w:tc>
        <w:tc>
          <w:tcPr>
            <w:tcW w:w="725" w:type="dxa"/>
            <w:shd w:val="clear" w:color="auto" w:fill="auto"/>
            <w:vAlign w:val="center"/>
          </w:tcPr>
          <w:p w14:paraId="1A70B23C"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7072666F"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6FD0AAD4"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3336869F" w14:textId="77777777" w:rsidR="00154D1E" w:rsidRPr="00154D1E" w:rsidRDefault="00154D1E" w:rsidP="00154D1E">
            <w:pPr>
              <w:spacing w:after="0"/>
              <w:ind w:firstLine="720"/>
              <w:jc w:val="both"/>
              <w:rPr>
                <w:rFonts w:ascii="Times New Roman" w:hAnsi="Times New Roman"/>
                <w:color w:val="000000"/>
                <w:sz w:val="24"/>
                <w:szCs w:val="24"/>
              </w:rPr>
            </w:pPr>
          </w:p>
        </w:tc>
      </w:tr>
      <w:tr w:rsidR="00154D1E" w:rsidRPr="00154D1E" w14:paraId="6653F712" w14:textId="77777777" w:rsidTr="000C657F">
        <w:trPr>
          <w:trHeight w:val="513"/>
        </w:trPr>
        <w:tc>
          <w:tcPr>
            <w:tcW w:w="1095" w:type="dxa"/>
            <w:shd w:val="clear" w:color="auto" w:fill="auto"/>
          </w:tcPr>
          <w:p w14:paraId="5610A096" w14:textId="77777777" w:rsidR="00154D1E" w:rsidRPr="00154D1E" w:rsidRDefault="00154D1E" w:rsidP="00154D1E">
            <w:pPr>
              <w:spacing w:after="0"/>
              <w:ind w:right="-465"/>
              <w:rPr>
                <w:rFonts w:ascii="Times New Roman" w:hAnsi="Times New Roman"/>
                <w:sz w:val="24"/>
                <w:szCs w:val="24"/>
              </w:rPr>
            </w:pPr>
            <w:r w:rsidRPr="00154D1E">
              <w:rPr>
                <w:rFonts w:ascii="Times New Roman" w:hAnsi="Times New Roman"/>
                <w:sz w:val="24"/>
                <w:szCs w:val="24"/>
              </w:rPr>
              <w:t xml:space="preserve">4. </w:t>
            </w:r>
          </w:p>
        </w:tc>
        <w:tc>
          <w:tcPr>
            <w:tcW w:w="6199" w:type="dxa"/>
            <w:gridSpan w:val="2"/>
            <w:shd w:val="clear" w:color="auto" w:fill="auto"/>
          </w:tcPr>
          <w:p w14:paraId="56ED87F6" w14:textId="77777777" w:rsidR="00154D1E" w:rsidRPr="00154D1E" w:rsidRDefault="00154D1E" w:rsidP="00154D1E">
            <w:pPr>
              <w:spacing w:after="0"/>
              <w:jc w:val="both"/>
              <w:rPr>
                <w:rFonts w:ascii="Times New Roman" w:hAnsi="Times New Roman"/>
                <w:bCs/>
                <w:color w:val="000000"/>
                <w:sz w:val="24"/>
                <w:szCs w:val="24"/>
              </w:rPr>
            </w:pPr>
            <w:r w:rsidRPr="00154D1E">
              <w:rPr>
                <w:rFonts w:ascii="Times New Roman" w:hAnsi="Times New Roman"/>
                <w:color w:val="000000"/>
                <w:sz w:val="24"/>
                <w:szCs w:val="24"/>
              </w:rPr>
              <w:t xml:space="preserve">Ar teikiamas finansavimas atitinka </w:t>
            </w:r>
            <w:r w:rsidRPr="00154D1E">
              <w:rPr>
                <w:rFonts w:ascii="Times New Roman" w:hAnsi="Times New Roman"/>
                <w:i/>
                <w:color w:val="000000"/>
                <w:sz w:val="24"/>
                <w:szCs w:val="24"/>
              </w:rPr>
              <w:t xml:space="preserve">de </w:t>
            </w:r>
            <w:proofErr w:type="spellStart"/>
            <w:r w:rsidRPr="00154D1E">
              <w:rPr>
                <w:rFonts w:ascii="Times New Roman" w:hAnsi="Times New Roman"/>
                <w:i/>
                <w:color w:val="000000"/>
                <w:sz w:val="24"/>
                <w:szCs w:val="24"/>
              </w:rPr>
              <w:t>minimis</w:t>
            </w:r>
            <w:proofErr w:type="spellEnd"/>
            <w:r w:rsidRPr="00154D1E">
              <w:rPr>
                <w:rFonts w:ascii="Times New Roman" w:hAnsi="Times New Roman"/>
                <w:color w:val="000000"/>
                <w:sz w:val="24"/>
                <w:szCs w:val="24"/>
              </w:rPr>
              <w:t xml:space="preserve"> reglamentą?</w:t>
            </w:r>
          </w:p>
        </w:tc>
        <w:tc>
          <w:tcPr>
            <w:tcW w:w="725" w:type="dxa"/>
            <w:shd w:val="clear" w:color="auto" w:fill="auto"/>
            <w:vAlign w:val="center"/>
          </w:tcPr>
          <w:p w14:paraId="7185D0AA" w14:textId="77777777" w:rsidR="00154D1E" w:rsidRPr="00154D1E" w:rsidRDefault="00154D1E" w:rsidP="00154D1E">
            <w:pPr>
              <w:spacing w:after="0"/>
              <w:jc w:val="center"/>
              <w:rPr>
                <w:rFonts w:ascii="Times New Roman" w:hAnsi="Times New Roman"/>
                <w:sz w:val="24"/>
                <w:szCs w:val="24"/>
              </w:rPr>
            </w:pPr>
          </w:p>
        </w:tc>
        <w:tc>
          <w:tcPr>
            <w:tcW w:w="600" w:type="dxa"/>
            <w:shd w:val="clear" w:color="auto" w:fill="auto"/>
            <w:vAlign w:val="center"/>
          </w:tcPr>
          <w:p w14:paraId="35A303F8" w14:textId="77777777" w:rsidR="00154D1E" w:rsidRPr="00154D1E" w:rsidRDefault="00154D1E" w:rsidP="00154D1E">
            <w:pPr>
              <w:spacing w:after="0"/>
              <w:jc w:val="center"/>
              <w:rPr>
                <w:rFonts w:ascii="Times New Roman" w:hAnsi="Times New Roman"/>
                <w:color w:val="000000"/>
                <w:sz w:val="24"/>
                <w:szCs w:val="24"/>
              </w:rPr>
            </w:pPr>
          </w:p>
        </w:tc>
        <w:tc>
          <w:tcPr>
            <w:tcW w:w="1274" w:type="dxa"/>
            <w:shd w:val="clear" w:color="auto" w:fill="auto"/>
            <w:vAlign w:val="center"/>
          </w:tcPr>
          <w:p w14:paraId="49DBFE76" w14:textId="77777777" w:rsidR="00154D1E" w:rsidRPr="00154D1E" w:rsidRDefault="00154D1E" w:rsidP="00154D1E">
            <w:pPr>
              <w:spacing w:after="0"/>
              <w:jc w:val="center"/>
              <w:rPr>
                <w:rFonts w:ascii="Times New Roman" w:hAnsi="Times New Roman"/>
                <w:color w:val="000000"/>
                <w:sz w:val="24"/>
                <w:szCs w:val="24"/>
              </w:rPr>
            </w:pPr>
          </w:p>
        </w:tc>
        <w:tc>
          <w:tcPr>
            <w:tcW w:w="3994" w:type="dxa"/>
            <w:shd w:val="clear" w:color="auto" w:fill="auto"/>
          </w:tcPr>
          <w:p w14:paraId="17BDC5A5" w14:textId="77777777" w:rsidR="00154D1E" w:rsidRPr="00154D1E" w:rsidRDefault="00154D1E" w:rsidP="00154D1E">
            <w:pPr>
              <w:spacing w:after="0"/>
              <w:ind w:firstLine="720"/>
              <w:jc w:val="both"/>
              <w:rPr>
                <w:rFonts w:ascii="Times New Roman" w:hAnsi="Times New Roman"/>
                <w:sz w:val="24"/>
                <w:szCs w:val="24"/>
              </w:rPr>
            </w:pPr>
          </w:p>
        </w:tc>
      </w:tr>
    </w:tbl>
    <w:p w14:paraId="3E3A6D38" w14:textId="77777777" w:rsidR="00154D1E" w:rsidRPr="00154D1E" w:rsidRDefault="00154D1E" w:rsidP="00154D1E">
      <w:pPr>
        <w:spacing w:after="0"/>
        <w:rPr>
          <w:rFonts w:ascii="Times New Roman" w:hAnsi="Times New Roman"/>
          <w:vanish/>
          <w:sz w:val="24"/>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154D1E" w:rsidRPr="00154D1E" w14:paraId="412E38B9" w14:textId="77777777" w:rsidTr="002A58EE">
        <w:trPr>
          <w:trHeight w:val="322"/>
        </w:trPr>
        <w:tc>
          <w:tcPr>
            <w:tcW w:w="4928" w:type="dxa"/>
          </w:tcPr>
          <w:p w14:paraId="627CC499" w14:textId="77777777" w:rsidR="00154D1E" w:rsidRPr="00154D1E" w:rsidRDefault="00154D1E" w:rsidP="00154D1E">
            <w:pPr>
              <w:spacing w:after="0"/>
              <w:rPr>
                <w:rFonts w:ascii="Times New Roman" w:eastAsia="Calibri" w:hAnsi="Times New Roman"/>
                <w:i/>
                <w:iCs/>
                <w:color w:val="000000"/>
                <w:sz w:val="24"/>
                <w:szCs w:val="24"/>
              </w:rPr>
            </w:pPr>
          </w:p>
          <w:p w14:paraId="678F17D1" w14:textId="77777777" w:rsidR="00154D1E" w:rsidRPr="00154D1E" w:rsidRDefault="00154D1E" w:rsidP="00154D1E">
            <w:pPr>
              <w:spacing w:after="0"/>
              <w:rPr>
                <w:rFonts w:ascii="Times New Roman" w:eastAsia="Calibri" w:hAnsi="Times New Roman"/>
                <w:i/>
                <w:iCs/>
                <w:color w:val="000000"/>
                <w:sz w:val="24"/>
                <w:szCs w:val="24"/>
              </w:rPr>
            </w:pPr>
            <w:r w:rsidRPr="00154D1E">
              <w:rPr>
                <w:rFonts w:ascii="Times New Roman" w:eastAsia="Calibri" w:hAnsi="Times New Roman"/>
                <w:i/>
                <w:iCs/>
                <w:color w:val="000000"/>
                <w:sz w:val="24"/>
                <w:szCs w:val="24"/>
              </w:rPr>
              <w:t>_____________________________________</w:t>
            </w:r>
          </w:p>
          <w:p w14:paraId="77919EE3" w14:textId="77777777" w:rsidR="00154D1E" w:rsidRPr="00154D1E" w:rsidRDefault="00154D1E" w:rsidP="00154D1E">
            <w:pPr>
              <w:spacing w:after="0"/>
              <w:rPr>
                <w:rFonts w:ascii="Times New Roman" w:eastAsia="Calibri" w:hAnsi="Times New Roman"/>
                <w:color w:val="000000"/>
                <w:sz w:val="24"/>
                <w:szCs w:val="24"/>
              </w:rPr>
            </w:pPr>
            <w:r w:rsidRPr="00154D1E">
              <w:rPr>
                <w:rFonts w:ascii="Times New Roman" w:eastAsia="Calibri" w:hAnsi="Times New Roman"/>
                <w:i/>
                <w:iCs/>
                <w:color w:val="000000"/>
                <w:sz w:val="24"/>
                <w:szCs w:val="24"/>
              </w:rPr>
              <w:t xml:space="preserve">(vertintojas) </w:t>
            </w:r>
          </w:p>
        </w:tc>
        <w:tc>
          <w:tcPr>
            <w:tcW w:w="3255" w:type="dxa"/>
          </w:tcPr>
          <w:p w14:paraId="2889753C" w14:textId="77777777" w:rsidR="00154D1E" w:rsidRPr="00154D1E" w:rsidRDefault="00154D1E" w:rsidP="00154D1E">
            <w:pPr>
              <w:spacing w:after="0"/>
              <w:rPr>
                <w:rFonts w:ascii="Times New Roman" w:eastAsia="Calibri" w:hAnsi="Times New Roman"/>
                <w:i/>
                <w:iCs/>
                <w:color w:val="000000"/>
                <w:sz w:val="24"/>
                <w:szCs w:val="24"/>
              </w:rPr>
            </w:pPr>
          </w:p>
          <w:p w14:paraId="3C63418F" w14:textId="77777777" w:rsidR="00154D1E" w:rsidRPr="00154D1E" w:rsidRDefault="00154D1E" w:rsidP="00154D1E">
            <w:pPr>
              <w:spacing w:after="0"/>
              <w:rPr>
                <w:rFonts w:ascii="Times New Roman" w:eastAsia="Calibri" w:hAnsi="Times New Roman"/>
                <w:color w:val="000000"/>
                <w:sz w:val="24"/>
                <w:szCs w:val="24"/>
              </w:rPr>
            </w:pPr>
            <w:r w:rsidRPr="00154D1E">
              <w:rPr>
                <w:rFonts w:ascii="Times New Roman" w:eastAsia="Calibri" w:hAnsi="Times New Roman"/>
                <w:i/>
                <w:iCs/>
                <w:color w:val="000000"/>
                <w:sz w:val="24"/>
                <w:szCs w:val="24"/>
              </w:rPr>
              <w:t xml:space="preserve">____________ </w:t>
            </w:r>
          </w:p>
          <w:p w14:paraId="46D6DEB8" w14:textId="77777777" w:rsidR="00154D1E" w:rsidRPr="00154D1E" w:rsidRDefault="00154D1E" w:rsidP="00154D1E">
            <w:pPr>
              <w:spacing w:after="0"/>
              <w:rPr>
                <w:rFonts w:ascii="Times New Roman" w:eastAsia="Calibri" w:hAnsi="Times New Roman"/>
                <w:color w:val="000000"/>
                <w:sz w:val="24"/>
                <w:szCs w:val="24"/>
              </w:rPr>
            </w:pPr>
            <w:r w:rsidRPr="00154D1E">
              <w:rPr>
                <w:rFonts w:ascii="Times New Roman" w:eastAsia="Calibri" w:hAnsi="Times New Roman"/>
                <w:i/>
                <w:iCs/>
                <w:color w:val="000000"/>
                <w:sz w:val="24"/>
                <w:szCs w:val="24"/>
              </w:rPr>
              <w:t xml:space="preserve">(parašas) </w:t>
            </w:r>
          </w:p>
        </w:tc>
        <w:tc>
          <w:tcPr>
            <w:tcW w:w="3257" w:type="dxa"/>
          </w:tcPr>
          <w:p w14:paraId="3C2B1588" w14:textId="77777777" w:rsidR="00154D1E" w:rsidRPr="00154D1E" w:rsidRDefault="00154D1E" w:rsidP="00154D1E">
            <w:pPr>
              <w:spacing w:after="0"/>
              <w:rPr>
                <w:rFonts w:ascii="Times New Roman" w:eastAsia="Calibri" w:hAnsi="Times New Roman"/>
                <w:i/>
                <w:iCs/>
                <w:color w:val="000000"/>
                <w:sz w:val="24"/>
                <w:szCs w:val="24"/>
              </w:rPr>
            </w:pPr>
          </w:p>
          <w:p w14:paraId="5BE5D055" w14:textId="77777777" w:rsidR="00154D1E" w:rsidRPr="00154D1E" w:rsidRDefault="00154D1E" w:rsidP="00154D1E">
            <w:pPr>
              <w:spacing w:after="0"/>
              <w:rPr>
                <w:rFonts w:ascii="Times New Roman" w:eastAsia="Calibri" w:hAnsi="Times New Roman"/>
                <w:color w:val="000000"/>
                <w:sz w:val="24"/>
                <w:szCs w:val="24"/>
              </w:rPr>
            </w:pPr>
            <w:r w:rsidRPr="00154D1E">
              <w:rPr>
                <w:rFonts w:ascii="Times New Roman" w:eastAsia="Calibri" w:hAnsi="Times New Roman"/>
                <w:i/>
                <w:iCs/>
                <w:color w:val="000000"/>
                <w:sz w:val="24"/>
                <w:szCs w:val="24"/>
              </w:rPr>
              <w:t xml:space="preserve">____________ </w:t>
            </w:r>
          </w:p>
          <w:p w14:paraId="1A762320" w14:textId="77777777" w:rsidR="00154D1E" w:rsidRPr="00154D1E" w:rsidRDefault="00154D1E" w:rsidP="00154D1E">
            <w:pPr>
              <w:spacing w:after="0"/>
              <w:rPr>
                <w:rFonts w:ascii="Times New Roman" w:eastAsia="Calibri" w:hAnsi="Times New Roman"/>
                <w:color w:val="000000"/>
                <w:sz w:val="24"/>
                <w:szCs w:val="24"/>
              </w:rPr>
            </w:pPr>
            <w:r w:rsidRPr="00154D1E">
              <w:rPr>
                <w:rFonts w:ascii="Times New Roman" w:eastAsia="Calibri" w:hAnsi="Times New Roman"/>
                <w:color w:val="000000"/>
                <w:sz w:val="24"/>
                <w:szCs w:val="24"/>
              </w:rPr>
              <w:t xml:space="preserve">(data) </w:t>
            </w:r>
          </w:p>
        </w:tc>
      </w:tr>
      <w:tr w:rsidR="00154D1E" w:rsidRPr="00154D1E" w14:paraId="16BAD2C0" w14:textId="77777777" w:rsidTr="002A58EE">
        <w:trPr>
          <w:trHeight w:val="746"/>
        </w:trPr>
        <w:tc>
          <w:tcPr>
            <w:tcW w:w="11440" w:type="dxa"/>
            <w:gridSpan w:val="3"/>
          </w:tcPr>
          <w:p w14:paraId="2542F098" w14:textId="77777777" w:rsidR="00154D1E" w:rsidRPr="00154D1E" w:rsidRDefault="00154D1E" w:rsidP="00154D1E">
            <w:pPr>
              <w:spacing w:after="0"/>
              <w:rPr>
                <w:rFonts w:ascii="Times New Roman" w:eastAsia="Calibri" w:hAnsi="Times New Roman"/>
                <w:bCs/>
                <w:color w:val="000000"/>
                <w:sz w:val="24"/>
                <w:szCs w:val="24"/>
              </w:rPr>
            </w:pPr>
          </w:p>
          <w:p w14:paraId="1414B377" w14:textId="77777777" w:rsidR="00154D1E" w:rsidRPr="00154D1E" w:rsidRDefault="00154D1E" w:rsidP="00154D1E">
            <w:pPr>
              <w:spacing w:after="0"/>
              <w:rPr>
                <w:rFonts w:ascii="Times New Roman" w:eastAsia="Calibri" w:hAnsi="Times New Roman"/>
                <w:color w:val="000000"/>
                <w:sz w:val="24"/>
                <w:szCs w:val="24"/>
              </w:rPr>
            </w:pPr>
            <w:r w:rsidRPr="00154D1E">
              <w:rPr>
                <w:rFonts w:ascii="Times New Roman" w:eastAsia="Calibri" w:hAnsi="Times New Roman"/>
                <w:bCs/>
                <w:color w:val="000000"/>
                <w:sz w:val="24"/>
                <w:szCs w:val="24"/>
              </w:rPr>
              <w:t xml:space="preserve">Patikros peržiūra: </w:t>
            </w:r>
          </w:p>
          <w:p w14:paraId="79359134" w14:textId="77777777" w:rsidR="00154D1E" w:rsidRPr="00154D1E" w:rsidRDefault="00154D1E" w:rsidP="00154D1E">
            <w:pPr>
              <w:spacing w:after="0"/>
              <w:rPr>
                <w:rFonts w:ascii="Times New Roman" w:eastAsia="Calibri" w:hAnsi="Times New Roman"/>
                <w:b/>
                <w:color w:val="000000"/>
                <w:sz w:val="24"/>
                <w:szCs w:val="24"/>
              </w:rPr>
            </w:pPr>
            <w:r w:rsidRPr="00154D1E">
              <w:rPr>
                <w:rFonts w:ascii="Times New Roman" w:eastAsia="Calibri" w:hAnsi="Times New Roman"/>
                <w:color w:val="000000"/>
                <w:sz w:val="24"/>
                <w:szCs w:val="24"/>
              </w:rPr>
              <w:t xml:space="preserve">□ </w:t>
            </w:r>
            <w:r w:rsidRPr="00154D1E">
              <w:rPr>
                <w:rFonts w:ascii="Times New Roman" w:eastAsia="Calibri" w:hAnsi="Times New Roman"/>
                <w:b/>
                <w:color w:val="000000"/>
                <w:sz w:val="24"/>
                <w:szCs w:val="24"/>
              </w:rPr>
              <w:t xml:space="preserve">Išvadai pritarti </w:t>
            </w:r>
          </w:p>
          <w:p w14:paraId="171061D8" w14:textId="77777777" w:rsidR="00154D1E" w:rsidRPr="00154D1E" w:rsidRDefault="00154D1E" w:rsidP="00154D1E">
            <w:pPr>
              <w:spacing w:after="0"/>
              <w:rPr>
                <w:rFonts w:ascii="Times New Roman" w:eastAsia="Calibri" w:hAnsi="Times New Roman"/>
                <w:b/>
                <w:color w:val="000000"/>
                <w:sz w:val="24"/>
                <w:szCs w:val="24"/>
              </w:rPr>
            </w:pPr>
            <w:r w:rsidRPr="00154D1E">
              <w:rPr>
                <w:rFonts w:ascii="Times New Roman" w:eastAsia="Calibri" w:hAnsi="Times New Roman"/>
                <w:b/>
                <w:color w:val="000000"/>
                <w:sz w:val="24"/>
                <w:szCs w:val="24"/>
              </w:rPr>
              <w:t xml:space="preserve">□ Išvadai nepritarti </w:t>
            </w:r>
          </w:p>
          <w:p w14:paraId="6A8648F3" w14:textId="77777777" w:rsidR="00154D1E" w:rsidRPr="00154D1E" w:rsidRDefault="00154D1E" w:rsidP="00154D1E">
            <w:pPr>
              <w:spacing w:after="0"/>
              <w:jc w:val="center"/>
              <w:rPr>
                <w:rFonts w:ascii="Times New Roman" w:eastAsia="Calibri" w:hAnsi="Times New Roman"/>
                <w:color w:val="000000"/>
                <w:sz w:val="24"/>
                <w:szCs w:val="24"/>
              </w:rPr>
            </w:pPr>
          </w:p>
          <w:p w14:paraId="3CA975EF" w14:textId="77777777" w:rsidR="00154D1E" w:rsidRPr="00154D1E" w:rsidRDefault="00154D1E" w:rsidP="00154D1E">
            <w:pPr>
              <w:spacing w:after="0"/>
              <w:rPr>
                <w:rFonts w:ascii="Times New Roman" w:eastAsia="Calibri" w:hAnsi="Times New Roman"/>
                <w:i/>
                <w:iCs/>
                <w:color w:val="000000"/>
                <w:sz w:val="24"/>
                <w:szCs w:val="24"/>
              </w:rPr>
            </w:pPr>
            <w:r w:rsidRPr="00154D1E">
              <w:rPr>
                <w:rFonts w:ascii="Times New Roman" w:eastAsia="Calibri" w:hAnsi="Times New Roman"/>
                <w:i/>
                <w:iCs/>
                <w:color w:val="000000"/>
                <w:sz w:val="24"/>
                <w:szCs w:val="24"/>
              </w:rPr>
              <w:t>Pastabos:_______________________________________________________________________</w:t>
            </w:r>
          </w:p>
          <w:p w14:paraId="4C1E1BA1" w14:textId="77777777" w:rsidR="00154D1E" w:rsidRPr="00154D1E" w:rsidRDefault="00154D1E" w:rsidP="00154D1E">
            <w:pPr>
              <w:spacing w:after="0"/>
              <w:rPr>
                <w:rFonts w:ascii="Times New Roman" w:eastAsia="Calibri" w:hAnsi="Times New Roman"/>
                <w:i/>
                <w:iCs/>
                <w:color w:val="000000"/>
                <w:sz w:val="24"/>
                <w:szCs w:val="24"/>
              </w:rPr>
            </w:pPr>
          </w:p>
          <w:p w14:paraId="3A16C61B" w14:textId="77777777" w:rsidR="00154D1E" w:rsidRPr="00154D1E" w:rsidRDefault="00154D1E" w:rsidP="00154D1E">
            <w:pPr>
              <w:spacing w:after="0"/>
              <w:ind w:firstLine="62"/>
              <w:rPr>
                <w:rFonts w:ascii="Times New Roman" w:eastAsia="Calibri" w:hAnsi="Times New Roman"/>
                <w:color w:val="000000"/>
                <w:sz w:val="24"/>
                <w:szCs w:val="24"/>
              </w:rPr>
            </w:pPr>
          </w:p>
        </w:tc>
      </w:tr>
      <w:tr w:rsidR="00154D1E" w:rsidRPr="00154D1E" w14:paraId="42D7A8F2" w14:textId="77777777" w:rsidTr="002A58EE">
        <w:trPr>
          <w:trHeight w:val="323"/>
        </w:trPr>
        <w:tc>
          <w:tcPr>
            <w:tcW w:w="4928" w:type="dxa"/>
          </w:tcPr>
          <w:p w14:paraId="1833DA88" w14:textId="77777777" w:rsidR="00154D1E" w:rsidRPr="00154D1E" w:rsidRDefault="00154D1E" w:rsidP="00154D1E">
            <w:pPr>
              <w:spacing w:after="0"/>
              <w:rPr>
                <w:rFonts w:ascii="Times New Roman" w:eastAsia="Calibri" w:hAnsi="Times New Roman"/>
                <w:color w:val="000000"/>
                <w:sz w:val="24"/>
                <w:szCs w:val="24"/>
              </w:rPr>
            </w:pPr>
            <w:r w:rsidRPr="00154D1E">
              <w:rPr>
                <w:rFonts w:ascii="Times New Roman" w:eastAsia="Calibri" w:hAnsi="Times New Roman"/>
                <w:i/>
                <w:iCs/>
                <w:color w:val="000000"/>
                <w:sz w:val="24"/>
                <w:szCs w:val="24"/>
              </w:rPr>
              <w:t xml:space="preserve">______________________________________ </w:t>
            </w:r>
          </w:p>
          <w:p w14:paraId="18535186" w14:textId="77777777" w:rsidR="00154D1E" w:rsidRPr="00154D1E" w:rsidRDefault="00154D1E" w:rsidP="00154D1E">
            <w:pPr>
              <w:spacing w:after="0"/>
              <w:rPr>
                <w:rFonts w:ascii="Times New Roman" w:eastAsia="Calibri" w:hAnsi="Times New Roman"/>
                <w:color w:val="000000"/>
                <w:sz w:val="24"/>
                <w:szCs w:val="24"/>
              </w:rPr>
            </w:pPr>
            <w:r w:rsidRPr="00154D1E">
              <w:rPr>
                <w:rFonts w:ascii="Times New Roman" w:eastAsia="Calibri" w:hAnsi="Times New Roman"/>
                <w:i/>
                <w:iCs/>
                <w:color w:val="000000"/>
                <w:sz w:val="24"/>
                <w:szCs w:val="24"/>
              </w:rPr>
              <w:t xml:space="preserve">(vadovas) </w:t>
            </w:r>
          </w:p>
        </w:tc>
        <w:tc>
          <w:tcPr>
            <w:tcW w:w="3255" w:type="dxa"/>
          </w:tcPr>
          <w:p w14:paraId="4F6B4B69" w14:textId="77777777" w:rsidR="00154D1E" w:rsidRPr="00154D1E" w:rsidRDefault="00154D1E" w:rsidP="00154D1E">
            <w:pPr>
              <w:spacing w:after="0"/>
              <w:rPr>
                <w:rFonts w:ascii="Times New Roman" w:eastAsia="Calibri" w:hAnsi="Times New Roman"/>
                <w:color w:val="000000"/>
                <w:sz w:val="24"/>
                <w:szCs w:val="24"/>
              </w:rPr>
            </w:pPr>
            <w:r w:rsidRPr="00154D1E">
              <w:rPr>
                <w:rFonts w:ascii="Times New Roman" w:eastAsia="Calibri" w:hAnsi="Times New Roman"/>
                <w:i/>
                <w:iCs/>
                <w:color w:val="000000"/>
                <w:sz w:val="24"/>
                <w:szCs w:val="24"/>
              </w:rPr>
              <w:t xml:space="preserve">____________ </w:t>
            </w:r>
          </w:p>
          <w:p w14:paraId="6238CACB" w14:textId="77777777" w:rsidR="00154D1E" w:rsidRPr="00154D1E" w:rsidRDefault="00154D1E" w:rsidP="00154D1E">
            <w:pPr>
              <w:spacing w:after="0"/>
              <w:rPr>
                <w:rFonts w:ascii="Times New Roman" w:eastAsia="Calibri" w:hAnsi="Times New Roman"/>
                <w:color w:val="000000"/>
                <w:sz w:val="24"/>
                <w:szCs w:val="24"/>
              </w:rPr>
            </w:pPr>
            <w:r w:rsidRPr="00154D1E">
              <w:rPr>
                <w:rFonts w:ascii="Times New Roman" w:eastAsia="Calibri" w:hAnsi="Times New Roman"/>
                <w:i/>
                <w:iCs/>
                <w:color w:val="000000"/>
                <w:sz w:val="24"/>
                <w:szCs w:val="24"/>
              </w:rPr>
              <w:t xml:space="preserve">(parašas) </w:t>
            </w:r>
          </w:p>
        </w:tc>
        <w:tc>
          <w:tcPr>
            <w:tcW w:w="3257" w:type="dxa"/>
          </w:tcPr>
          <w:p w14:paraId="37C8AACF" w14:textId="77777777" w:rsidR="00154D1E" w:rsidRPr="00154D1E" w:rsidRDefault="00154D1E" w:rsidP="00154D1E">
            <w:pPr>
              <w:spacing w:after="0"/>
              <w:rPr>
                <w:rFonts w:ascii="Times New Roman" w:eastAsia="Calibri" w:hAnsi="Times New Roman"/>
                <w:color w:val="000000"/>
                <w:sz w:val="24"/>
                <w:szCs w:val="24"/>
              </w:rPr>
            </w:pPr>
            <w:r w:rsidRPr="00154D1E">
              <w:rPr>
                <w:rFonts w:ascii="Times New Roman" w:eastAsia="Calibri" w:hAnsi="Times New Roman"/>
                <w:i/>
                <w:iCs/>
                <w:color w:val="000000"/>
                <w:sz w:val="24"/>
                <w:szCs w:val="24"/>
              </w:rPr>
              <w:t xml:space="preserve">____________ </w:t>
            </w:r>
          </w:p>
          <w:p w14:paraId="284D919B" w14:textId="77777777" w:rsidR="00154D1E" w:rsidRPr="00154D1E" w:rsidRDefault="00154D1E" w:rsidP="00154D1E">
            <w:pPr>
              <w:spacing w:after="0"/>
              <w:rPr>
                <w:rFonts w:ascii="Times New Roman" w:eastAsia="Calibri" w:hAnsi="Times New Roman"/>
                <w:color w:val="000000"/>
                <w:sz w:val="24"/>
                <w:szCs w:val="24"/>
              </w:rPr>
            </w:pPr>
            <w:r w:rsidRPr="00154D1E">
              <w:rPr>
                <w:rFonts w:ascii="Times New Roman" w:eastAsia="Calibri" w:hAnsi="Times New Roman"/>
                <w:i/>
                <w:iCs/>
                <w:color w:val="000000"/>
                <w:sz w:val="24"/>
                <w:szCs w:val="24"/>
              </w:rPr>
              <w:t xml:space="preserve">(data) </w:t>
            </w:r>
          </w:p>
        </w:tc>
      </w:tr>
    </w:tbl>
    <w:p w14:paraId="66792A3F" w14:textId="77777777" w:rsidR="00154D1E" w:rsidRPr="00154D1E" w:rsidRDefault="00154D1E" w:rsidP="00154D1E">
      <w:pPr>
        <w:tabs>
          <w:tab w:val="center" w:pos="4680"/>
          <w:tab w:val="right" w:pos="9360"/>
        </w:tabs>
        <w:spacing w:after="0"/>
        <w:rPr>
          <w:rFonts w:ascii="Times New Roman" w:hAnsi="Times New Roman"/>
          <w:sz w:val="24"/>
          <w:szCs w:val="24"/>
        </w:rPr>
      </w:pPr>
    </w:p>
    <w:p w14:paraId="5156A706" w14:textId="77777777" w:rsidR="00154D1E" w:rsidRPr="00154D1E" w:rsidRDefault="00154D1E" w:rsidP="00154D1E">
      <w:pPr>
        <w:tabs>
          <w:tab w:val="left" w:pos="3630"/>
        </w:tabs>
        <w:spacing w:after="0"/>
        <w:rPr>
          <w:rFonts w:ascii="Times New Roman" w:hAnsi="Times New Roman"/>
          <w:sz w:val="24"/>
          <w:szCs w:val="24"/>
        </w:rPr>
      </w:pPr>
    </w:p>
    <w:p w14:paraId="04527FDA" w14:textId="77777777" w:rsidR="00154D1E" w:rsidRPr="00154D1E" w:rsidRDefault="00154D1E" w:rsidP="00154D1E">
      <w:pPr>
        <w:tabs>
          <w:tab w:val="left" w:pos="3630"/>
        </w:tabs>
        <w:spacing w:after="0"/>
        <w:rPr>
          <w:rFonts w:ascii="Times New Roman" w:hAnsi="Times New Roman"/>
          <w:sz w:val="24"/>
          <w:szCs w:val="24"/>
        </w:rPr>
      </w:pPr>
    </w:p>
    <w:p w14:paraId="6BFF8C89" w14:textId="73F9C683" w:rsidR="00154D1E" w:rsidRPr="00154D1E" w:rsidRDefault="00154D1E" w:rsidP="00154D1E">
      <w:pPr>
        <w:tabs>
          <w:tab w:val="left" w:pos="3630"/>
        </w:tabs>
        <w:spacing w:after="0"/>
        <w:jc w:val="center"/>
        <w:rPr>
          <w:rFonts w:ascii="Times New Roman" w:hAnsi="Times New Roman"/>
          <w:sz w:val="24"/>
          <w:szCs w:val="24"/>
        </w:rPr>
      </w:pPr>
      <w:r w:rsidRPr="00154D1E">
        <w:rPr>
          <w:rFonts w:ascii="Times New Roman" w:hAnsi="Times New Roman"/>
          <w:sz w:val="24"/>
          <w:szCs w:val="24"/>
        </w:rPr>
        <w:t>___________________________</w:t>
      </w:r>
    </w:p>
    <w:sectPr w:rsidR="00154D1E" w:rsidRPr="00154D1E" w:rsidSect="00154D1E">
      <w:pgSz w:w="16838" w:h="11906" w:orient="landscape"/>
      <w:pgMar w:top="1701"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2912C" w14:textId="77777777" w:rsidR="006566F9" w:rsidRDefault="006566F9" w:rsidP="00E736C5">
      <w:pPr>
        <w:spacing w:after="0" w:line="240" w:lineRule="auto"/>
      </w:pPr>
      <w:r>
        <w:separator/>
      </w:r>
    </w:p>
  </w:endnote>
  <w:endnote w:type="continuationSeparator" w:id="0">
    <w:p w14:paraId="1986D816" w14:textId="77777777" w:rsidR="006566F9" w:rsidRDefault="006566F9" w:rsidP="00E7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8D3E" w14:textId="77777777" w:rsidR="00560B31" w:rsidRDefault="00560B31">
    <w:pPr>
      <w:pStyle w:val="Porat"/>
      <w:jc w:val="center"/>
    </w:pPr>
  </w:p>
  <w:p w14:paraId="621C77E3" w14:textId="77777777" w:rsidR="00560B31" w:rsidRDefault="00560B31" w:rsidP="006D192F">
    <w:pPr>
      <w:pStyle w:val="Porat"/>
      <w:tabs>
        <w:tab w:val="clear" w:pos="4819"/>
        <w:tab w:val="clear" w:pos="9638"/>
        <w:tab w:val="left" w:pos="68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E0C5A" w14:textId="77777777" w:rsidR="00560B31" w:rsidRDefault="00560B31">
    <w:pPr>
      <w:pStyle w:val="Porat"/>
      <w:jc w:val="center"/>
    </w:pPr>
  </w:p>
  <w:p w14:paraId="64DCAFE9" w14:textId="77777777" w:rsidR="00560B31" w:rsidRDefault="00560B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2BAC4" w14:textId="77777777" w:rsidR="006566F9" w:rsidRDefault="006566F9" w:rsidP="00E736C5">
      <w:pPr>
        <w:spacing w:after="0" w:line="240" w:lineRule="auto"/>
      </w:pPr>
      <w:r>
        <w:separator/>
      </w:r>
    </w:p>
  </w:footnote>
  <w:footnote w:type="continuationSeparator" w:id="0">
    <w:p w14:paraId="6AE79A0B" w14:textId="77777777" w:rsidR="006566F9" w:rsidRDefault="006566F9" w:rsidP="00E73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340992"/>
      <w:docPartObj>
        <w:docPartGallery w:val="Page Numbers (Top of Page)"/>
        <w:docPartUnique/>
      </w:docPartObj>
    </w:sdtPr>
    <w:sdtEndPr/>
    <w:sdtContent>
      <w:p w14:paraId="519EC223" w14:textId="069D12DC" w:rsidR="00560B31" w:rsidRDefault="00560B31">
        <w:pPr>
          <w:pStyle w:val="Antrats"/>
          <w:jc w:val="center"/>
        </w:pPr>
        <w:r>
          <w:fldChar w:fldCharType="begin"/>
        </w:r>
        <w:r>
          <w:instrText>PAGE   \* MERGEFORMAT</w:instrText>
        </w:r>
        <w:r>
          <w:fldChar w:fldCharType="separate"/>
        </w:r>
        <w:r w:rsidR="0078570E">
          <w:rPr>
            <w:noProof/>
          </w:rPr>
          <w:t>21</w:t>
        </w:r>
        <w:r>
          <w:fldChar w:fldCharType="end"/>
        </w:r>
      </w:p>
    </w:sdtContent>
  </w:sdt>
  <w:p w14:paraId="61001884" w14:textId="77777777" w:rsidR="00560B31" w:rsidRDefault="00560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6687"/>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34E7647"/>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887083"/>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4926DA"/>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CE42D89"/>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4C4588B"/>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5EC2389"/>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62F4437"/>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6B4491"/>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78A2E37"/>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8C90515"/>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02F53F2"/>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2432FA4"/>
    <w:multiLevelType w:val="hybridMultilevel"/>
    <w:tmpl w:val="002AB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BD6FB7"/>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7C30D3E"/>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80D3203"/>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9391B5C"/>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2DC22DB3"/>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13B5538"/>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3BF5B08"/>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3D93FE4"/>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DE253C3"/>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0E019AB"/>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1E660DD"/>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1FD3B04"/>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442044AC"/>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73D269E"/>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AD1670F"/>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4F011E15"/>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24F7578"/>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64151F6"/>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6F7040F"/>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0904E0E"/>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1902ACB"/>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88752A4"/>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AC60DC2"/>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BCC3169"/>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0BD5353"/>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0E25B43"/>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216036C"/>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7668534B"/>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72045DF"/>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CC433A7"/>
    <w:multiLevelType w:val="hybridMultilevel"/>
    <w:tmpl w:val="85D00E96"/>
    <w:lvl w:ilvl="0" w:tplc="340644C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D5630AE"/>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3"/>
  </w:num>
  <w:num w:numId="2">
    <w:abstractNumId w:val="28"/>
  </w:num>
  <w:num w:numId="3">
    <w:abstractNumId w:val="40"/>
  </w:num>
  <w:num w:numId="4">
    <w:abstractNumId w:val="12"/>
  </w:num>
  <w:num w:numId="5">
    <w:abstractNumId w:val="10"/>
  </w:num>
  <w:num w:numId="6">
    <w:abstractNumId w:val="17"/>
  </w:num>
  <w:num w:numId="7">
    <w:abstractNumId w:val="18"/>
  </w:num>
  <w:num w:numId="8">
    <w:abstractNumId w:val="41"/>
  </w:num>
  <w:num w:numId="9">
    <w:abstractNumId w:val="3"/>
  </w:num>
  <w:num w:numId="10">
    <w:abstractNumId w:val="8"/>
  </w:num>
  <w:num w:numId="11">
    <w:abstractNumId w:val="27"/>
  </w:num>
  <w:num w:numId="12">
    <w:abstractNumId w:val="23"/>
  </w:num>
  <w:num w:numId="13">
    <w:abstractNumId w:val="16"/>
  </w:num>
  <w:num w:numId="14">
    <w:abstractNumId w:val="1"/>
  </w:num>
  <w:num w:numId="15">
    <w:abstractNumId w:val="26"/>
  </w:num>
  <w:num w:numId="16">
    <w:abstractNumId w:val="37"/>
  </w:num>
  <w:num w:numId="17">
    <w:abstractNumId w:val="5"/>
  </w:num>
  <w:num w:numId="18">
    <w:abstractNumId w:val="33"/>
  </w:num>
  <w:num w:numId="19">
    <w:abstractNumId w:val="44"/>
  </w:num>
  <w:num w:numId="20">
    <w:abstractNumId w:val="34"/>
  </w:num>
  <w:num w:numId="21">
    <w:abstractNumId w:val="21"/>
  </w:num>
  <w:num w:numId="22">
    <w:abstractNumId w:val="14"/>
  </w:num>
  <w:num w:numId="23">
    <w:abstractNumId w:val="4"/>
  </w:num>
  <w:num w:numId="24">
    <w:abstractNumId w:val="20"/>
  </w:num>
  <w:num w:numId="25">
    <w:abstractNumId w:val="38"/>
  </w:num>
  <w:num w:numId="26">
    <w:abstractNumId w:val="11"/>
  </w:num>
  <w:num w:numId="27">
    <w:abstractNumId w:val="7"/>
  </w:num>
  <w:num w:numId="28">
    <w:abstractNumId w:val="42"/>
  </w:num>
  <w:num w:numId="29">
    <w:abstractNumId w:val="6"/>
  </w:num>
  <w:num w:numId="30">
    <w:abstractNumId w:val="24"/>
  </w:num>
  <w:num w:numId="31">
    <w:abstractNumId w:val="15"/>
  </w:num>
  <w:num w:numId="32">
    <w:abstractNumId w:val="39"/>
  </w:num>
  <w:num w:numId="33">
    <w:abstractNumId w:val="36"/>
  </w:num>
  <w:num w:numId="34">
    <w:abstractNumId w:val="29"/>
  </w:num>
  <w:num w:numId="35">
    <w:abstractNumId w:val="2"/>
  </w:num>
  <w:num w:numId="36">
    <w:abstractNumId w:val="19"/>
  </w:num>
  <w:num w:numId="37">
    <w:abstractNumId w:val="30"/>
  </w:num>
  <w:num w:numId="38">
    <w:abstractNumId w:val="32"/>
  </w:num>
  <w:num w:numId="39">
    <w:abstractNumId w:val="0"/>
  </w:num>
  <w:num w:numId="40">
    <w:abstractNumId w:val="9"/>
  </w:num>
  <w:num w:numId="41">
    <w:abstractNumId w:val="22"/>
  </w:num>
  <w:num w:numId="42">
    <w:abstractNumId w:val="31"/>
  </w:num>
  <w:num w:numId="43">
    <w:abstractNumId w:val="35"/>
  </w:num>
  <w:num w:numId="44">
    <w:abstractNumId w:val="13"/>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35F"/>
    <w:rsid w:val="0000106E"/>
    <w:rsid w:val="00012A41"/>
    <w:rsid w:val="00025D2B"/>
    <w:rsid w:val="00027722"/>
    <w:rsid w:val="00040D6F"/>
    <w:rsid w:val="00042BE9"/>
    <w:rsid w:val="00043AFF"/>
    <w:rsid w:val="00046FE6"/>
    <w:rsid w:val="00051672"/>
    <w:rsid w:val="00052272"/>
    <w:rsid w:val="000548FF"/>
    <w:rsid w:val="0005709E"/>
    <w:rsid w:val="00075291"/>
    <w:rsid w:val="00081D9C"/>
    <w:rsid w:val="000865A0"/>
    <w:rsid w:val="00096327"/>
    <w:rsid w:val="000C63AA"/>
    <w:rsid w:val="000C657F"/>
    <w:rsid w:val="000C74E2"/>
    <w:rsid w:val="000D3858"/>
    <w:rsid w:val="000F2811"/>
    <w:rsid w:val="00101661"/>
    <w:rsid w:val="001061BA"/>
    <w:rsid w:val="00107460"/>
    <w:rsid w:val="00107C4A"/>
    <w:rsid w:val="00154D1E"/>
    <w:rsid w:val="001646B1"/>
    <w:rsid w:val="0018160F"/>
    <w:rsid w:val="00183F1B"/>
    <w:rsid w:val="0018417B"/>
    <w:rsid w:val="001848E4"/>
    <w:rsid w:val="00186C3B"/>
    <w:rsid w:val="001930E4"/>
    <w:rsid w:val="00197FC5"/>
    <w:rsid w:val="001E3621"/>
    <w:rsid w:val="001E5F2B"/>
    <w:rsid w:val="001E6B67"/>
    <w:rsid w:val="001E6D5D"/>
    <w:rsid w:val="001E7C37"/>
    <w:rsid w:val="0020438E"/>
    <w:rsid w:val="002170A4"/>
    <w:rsid w:val="00217F1C"/>
    <w:rsid w:val="00223473"/>
    <w:rsid w:val="00247828"/>
    <w:rsid w:val="0025054C"/>
    <w:rsid w:val="00265853"/>
    <w:rsid w:val="0027653E"/>
    <w:rsid w:val="00293F2C"/>
    <w:rsid w:val="002A5161"/>
    <w:rsid w:val="002D23CB"/>
    <w:rsid w:val="002E5816"/>
    <w:rsid w:val="002F4332"/>
    <w:rsid w:val="003077CC"/>
    <w:rsid w:val="00316880"/>
    <w:rsid w:val="0031786E"/>
    <w:rsid w:val="00351A37"/>
    <w:rsid w:val="0035461D"/>
    <w:rsid w:val="00354BED"/>
    <w:rsid w:val="003564D7"/>
    <w:rsid w:val="00392D87"/>
    <w:rsid w:val="003B030D"/>
    <w:rsid w:val="003B5DFD"/>
    <w:rsid w:val="003B6760"/>
    <w:rsid w:val="003B71DC"/>
    <w:rsid w:val="003C12F3"/>
    <w:rsid w:val="003D0499"/>
    <w:rsid w:val="003D331B"/>
    <w:rsid w:val="003E17B0"/>
    <w:rsid w:val="003E3559"/>
    <w:rsid w:val="003E42CB"/>
    <w:rsid w:val="003E45A3"/>
    <w:rsid w:val="003F3CAE"/>
    <w:rsid w:val="00410B66"/>
    <w:rsid w:val="00412522"/>
    <w:rsid w:val="0041699A"/>
    <w:rsid w:val="004174DA"/>
    <w:rsid w:val="00430442"/>
    <w:rsid w:val="004352C2"/>
    <w:rsid w:val="00442939"/>
    <w:rsid w:val="00443F93"/>
    <w:rsid w:val="00455C4C"/>
    <w:rsid w:val="004665A2"/>
    <w:rsid w:val="00471EA5"/>
    <w:rsid w:val="00473612"/>
    <w:rsid w:val="0047685A"/>
    <w:rsid w:val="00483192"/>
    <w:rsid w:val="004B5446"/>
    <w:rsid w:val="004D1546"/>
    <w:rsid w:val="004D1790"/>
    <w:rsid w:val="004D5972"/>
    <w:rsid w:val="004E0A7A"/>
    <w:rsid w:val="00507B82"/>
    <w:rsid w:val="0051390D"/>
    <w:rsid w:val="005149AD"/>
    <w:rsid w:val="00515D37"/>
    <w:rsid w:val="005500D0"/>
    <w:rsid w:val="00560B31"/>
    <w:rsid w:val="0056224E"/>
    <w:rsid w:val="00577FA3"/>
    <w:rsid w:val="00591885"/>
    <w:rsid w:val="00592DBB"/>
    <w:rsid w:val="00596053"/>
    <w:rsid w:val="005A6092"/>
    <w:rsid w:val="005B54F9"/>
    <w:rsid w:val="005C435F"/>
    <w:rsid w:val="005C4D44"/>
    <w:rsid w:val="005D2652"/>
    <w:rsid w:val="005D2B30"/>
    <w:rsid w:val="005E014D"/>
    <w:rsid w:val="005E2677"/>
    <w:rsid w:val="005F2F2F"/>
    <w:rsid w:val="0060000D"/>
    <w:rsid w:val="006036F6"/>
    <w:rsid w:val="0063149E"/>
    <w:rsid w:val="006566F9"/>
    <w:rsid w:val="00657227"/>
    <w:rsid w:val="0068689F"/>
    <w:rsid w:val="00691B22"/>
    <w:rsid w:val="006B424E"/>
    <w:rsid w:val="006B463A"/>
    <w:rsid w:val="006C59E9"/>
    <w:rsid w:val="006D192F"/>
    <w:rsid w:val="006E3C8D"/>
    <w:rsid w:val="006F214E"/>
    <w:rsid w:val="006F7B0A"/>
    <w:rsid w:val="0071607E"/>
    <w:rsid w:val="00755651"/>
    <w:rsid w:val="00761181"/>
    <w:rsid w:val="00767CB4"/>
    <w:rsid w:val="0078570E"/>
    <w:rsid w:val="00792D18"/>
    <w:rsid w:val="00794482"/>
    <w:rsid w:val="007A3C18"/>
    <w:rsid w:val="007E3D1F"/>
    <w:rsid w:val="00807AE9"/>
    <w:rsid w:val="008154B0"/>
    <w:rsid w:val="008265D3"/>
    <w:rsid w:val="008344FF"/>
    <w:rsid w:val="00842DE5"/>
    <w:rsid w:val="008506EE"/>
    <w:rsid w:val="0085180B"/>
    <w:rsid w:val="00861E72"/>
    <w:rsid w:val="0086773A"/>
    <w:rsid w:val="00872BE3"/>
    <w:rsid w:val="008965A5"/>
    <w:rsid w:val="008A1072"/>
    <w:rsid w:val="008A64ED"/>
    <w:rsid w:val="008B2A80"/>
    <w:rsid w:val="008B36AF"/>
    <w:rsid w:val="008C26A2"/>
    <w:rsid w:val="008D18F9"/>
    <w:rsid w:val="008E17D2"/>
    <w:rsid w:val="008F5523"/>
    <w:rsid w:val="0090049D"/>
    <w:rsid w:val="00914E94"/>
    <w:rsid w:val="009176A0"/>
    <w:rsid w:val="009327C2"/>
    <w:rsid w:val="00941736"/>
    <w:rsid w:val="009460CB"/>
    <w:rsid w:val="009732E6"/>
    <w:rsid w:val="00973D3C"/>
    <w:rsid w:val="00976128"/>
    <w:rsid w:val="00991B42"/>
    <w:rsid w:val="00992AA1"/>
    <w:rsid w:val="009A6240"/>
    <w:rsid w:val="009B16F4"/>
    <w:rsid w:val="009B4BDC"/>
    <w:rsid w:val="009C6E01"/>
    <w:rsid w:val="009C6F70"/>
    <w:rsid w:val="00A05F58"/>
    <w:rsid w:val="00A07953"/>
    <w:rsid w:val="00A36F79"/>
    <w:rsid w:val="00A43371"/>
    <w:rsid w:val="00A47E3A"/>
    <w:rsid w:val="00A55074"/>
    <w:rsid w:val="00A937D3"/>
    <w:rsid w:val="00A970AA"/>
    <w:rsid w:val="00AA29A6"/>
    <w:rsid w:val="00AA7D39"/>
    <w:rsid w:val="00AB2D1F"/>
    <w:rsid w:val="00AB7DF0"/>
    <w:rsid w:val="00AD7A09"/>
    <w:rsid w:val="00AE5C84"/>
    <w:rsid w:val="00AF7F71"/>
    <w:rsid w:val="00B020A9"/>
    <w:rsid w:val="00B02C73"/>
    <w:rsid w:val="00B25946"/>
    <w:rsid w:val="00B27D13"/>
    <w:rsid w:val="00B32361"/>
    <w:rsid w:val="00B33DF7"/>
    <w:rsid w:val="00B442D6"/>
    <w:rsid w:val="00B457E4"/>
    <w:rsid w:val="00B938F5"/>
    <w:rsid w:val="00B93FD3"/>
    <w:rsid w:val="00B964A3"/>
    <w:rsid w:val="00BA1E0D"/>
    <w:rsid w:val="00BB1B35"/>
    <w:rsid w:val="00BD043B"/>
    <w:rsid w:val="00BD1E09"/>
    <w:rsid w:val="00BD523F"/>
    <w:rsid w:val="00BE32BF"/>
    <w:rsid w:val="00BE6CAD"/>
    <w:rsid w:val="00C0560A"/>
    <w:rsid w:val="00C1029F"/>
    <w:rsid w:val="00C1161D"/>
    <w:rsid w:val="00C30EB5"/>
    <w:rsid w:val="00C350EF"/>
    <w:rsid w:val="00C44EE8"/>
    <w:rsid w:val="00C457B7"/>
    <w:rsid w:val="00C4795F"/>
    <w:rsid w:val="00C50EDA"/>
    <w:rsid w:val="00C52782"/>
    <w:rsid w:val="00C75CE2"/>
    <w:rsid w:val="00C94F80"/>
    <w:rsid w:val="00C9781D"/>
    <w:rsid w:val="00CD4C90"/>
    <w:rsid w:val="00CE2066"/>
    <w:rsid w:val="00CE6CCA"/>
    <w:rsid w:val="00CF78D4"/>
    <w:rsid w:val="00D00E87"/>
    <w:rsid w:val="00D01231"/>
    <w:rsid w:val="00D02DFA"/>
    <w:rsid w:val="00D0513A"/>
    <w:rsid w:val="00D21A88"/>
    <w:rsid w:val="00D3157E"/>
    <w:rsid w:val="00D33AE0"/>
    <w:rsid w:val="00D340F1"/>
    <w:rsid w:val="00D43843"/>
    <w:rsid w:val="00D525C4"/>
    <w:rsid w:val="00D60740"/>
    <w:rsid w:val="00D72E4A"/>
    <w:rsid w:val="00D74E3B"/>
    <w:rsid w:val="00D858AC"/>
    <w:rsid w:val="00DA1D58"/>
    <w:rsid w:val="00DA6D98"/>
    <w:rsid w:val="00DB16D4"/>
    <w:rsid w:val="00DB4BC0"/>
    <w:rsid w:val="00DD1432"/>
    <w:rsid w:val="00DF2FD5"/>
    <w:rsid w:val="00E25E83"/>
    <w:rsid w:val="00E342E4"/>
    <w:rsid w:val="00E7237C"/>
    <w:rsid w:val="00E72A85"/>
    <w:rsid w:val="00E72B9A"/>
    <w:rsid w:val="00E736C5"/>
    <w:rsid w:val="00E83C06"/>
    <w:rsid w:val="00EA4851"/>
    <w:rsid w:val="00EB048D"/>
    <w:rsid w:val="00EB2A57"/>
    <w:rsid w:val="00EC2944"/>
    <w:rsid w:val="00EE2C47"/>
    <w:rsid w:val="00EE3193"/>
    <w:rsid w:val="00EE38E6"/>
    <w:rsid w:val="00F029CB"/>
    <w:rsid w:val="00F14151"/>
    <w:rsid w:val="00F15E7D"/>
    <w:rsid w:val="00F24FAD"/>
    <w:rsid w:val="00F32C0A"/>
    <w:rsid w:val="00F3640A"/>
    <w:rsid w:val="00F61A8B"/>
    <w:rsid w:val="00F64F04"/>
    <w:rsid w:val="00F72BD7"/>
    <w:rsid w:val="00F83078"/>
    <w:rsid w:val="00F905FA"/>
    <w:rsid w:val="00FA0F66"/>
    <w:rsid w:val="00FC393E"/>
    <w:rsid w:val="00FE1B63"/>
    <w:rsid w:val="00FF637C"/>
    <w:rsid w:val="00FF74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BCB7D"/>
  <w15:chartTrackingRefBased/>
  <w15:docId w15:val="{3E13BEE5-0C11-4CE7-809C-2EEC0D4D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35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5C435F"/>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Numatytasispastraiposriftas"/>
    <w:uiPriority w:val="99"/>
    <w:rsid w:val="005C435F"/>
    <w:rPr>
      <w:rFonts w:ascii="Calibri" w:eastAsia="Times New Roman" w:hAnsi="Calibri" w:cs="Times New Roman"/>
      <w:lang w:eastAsia="lt-LT"/>
    </w:rPr>
  </w:style>
  <w:style w:type="paragraph" w:styleId="Antrat">
    <w:name w:val="caption"/>
    <w:basedOn w:val="prastasis"/>
    <w:next w:val="prastasis"/>
    <w:qFormat/>
    <w:rsid w:val="005C435F"/>
    <w:pPr>
      <w:spacing w:after="0" w:line="240" w:lineRule="auto"/>
      <w:jc w:val="center"/>
    </w:pPr>
    <w:rPr>
      <w:rFonts w:ascii="Times New Roman" w:hAnsi="Times New Roman"/>
      <w:b/>
      <w:sz w:val="28"/>
      <w:szCs w:val="20"/>
      <w:lang w:eastAsia="en-US"/>
    </w:rPr>
  </w:style>
  <w:style w:type="character" w:customStyle="1" w:styleId="AntratsDiagrama2">
    <w:name w:val="Antraštės Diagrama2"/>
    <w:aliases w:val=" Char Diagrama1"/>
    <w:link w:val="Antrats"/>
    <w:uiPriority w:val="99"/>
    <w:rsid w:val="005C435F"/>
    <w:rPr>
      <w:rFonts w:ascii="Times New Roman" w:eastAsia="Times New Roman" w:hAnsi="Times New Roman" w:cs="Times New Roman"/>
      <w:sz w:val="24"/>
      <w:szCs w:val="24"/>
      <w:lang w:eastAsia="lt-LT"/>
    </w:rPr>
  </w:style>
  <w:style w:type="character" w:customStyle="1" w:styleId="AntratsDiagrama1">
    <w:name w:val="Antraštės Diagrama1"/>
    <w:aliases w:val=" Char Diagrama"/>
    <w:uiPriority w:val="99"/>
    <w:rsid w:val="00410B66"/>
    <w:rPr>
      <w:rFonts w:ascii="Times New Roman" w:eastAsia="Times New Roman" w:hAnsi="Times New Roman" w:cs="Times New Roman"/>
      <w:sz w:val="24"/>
      <w:szCs w:val="24"/>
      <w:lang w:eastAsia="lt-LT"/>
    </w:rPr>
  </w:style>
  <w:style w:type="character" w:styleId="Komentaronuoroda">
    <w:name w:val="annotation reference"/>
    <w:basedOn w:val="Numatytasispastraiposriftas"/>
    <w:semiHidden/>
    <w:unhideWhenUsed/>
    <w:rsid w:val="000F2811"/>
    <w:rPr>
      <w:sz w:val="16"/>
      <w:szCs w:val="16"/>
    </w:rPr>
  </w:style>
  <w:style w:type="paragraph" w:styleId="Komentarotekstas">
    <w:name w:val="annotation text"/>
    <w:basedOn w:val="prastasis"/>
    <w:link w:val="KomentarotekstasDiagrama"/>
    <w:unhideWhenUsed/>
    <w:rsid w:val="000F2811"/>
    <w:pPr>
      <w:spacing w:after="0" w:line="240" w:lineRule="auto"/>
    </w:pPr>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rsid w:val="000F2811"/>
    <w:rPr>
      <w:rFonts w:ascii="Times New Roman" w:eastAsia="Times New Roman" w:hAnsi="Times New Roman" w:cs="Times New Roman"/>
      <w:sz w:val="20"/>
      <w:szCs w:val="20"/>
    </w:rPr>
  </w:style>
  <w:style w:type="paragraph" w:styleId="Debesliotekstas">
    <w:name w:val="Balloon Text"/>
    <w:basedOn w:val="prastasis"/>
    <w:link w:val="DebesliotekstasDiagrama"/>
    <w:unhideWhenUsed/>
    <w:rsid w:val="000F28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0F2811"/>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E736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36C5"/>
    <w:rPr>
      <w:rFonts w:ascii="Calibri" w:eastAsia="Times New Roman" w:hAnsi="Calibri" w:cs="Times New Roman"/>
      <w:lang w:eastAsia="lt-LT"/>
    </w:rPr>
  </w:style>
  <w:style w:type="character" w:styleId="Hipersaitas">
    <w:name w:val="Hyperlink"/>
    <w:basedOn w:val="Numatytasispastraiposriftas"/>
    <w:unhideWhenUsed/>
    <w:rsid w:val="00E736C5"/>
    <w:rPr>
      <w:color w:val="0563C1" w:themeColor="hyperlink"/>
      <w:u w:val="single"/>
    </w:rPr>
  </w:style>
  <w:style w:type="paragraph" w:customStyle="1" w:styleId="Hipersaitas1">
    <w:name w:val="Hipersaitas1"/>
    <w:basedOn w:val="prastasis"/>
    <w:rsid w:val="00C350EF"/>
    <w:pPr>
      <w:spacing w:before="100" w:beforeAutospacing="1" w:after="100" w:afterAutospacing="1" w:line="240" w:lineRule="auto"/>
    </w:pPr>
    <w:rPr>
      <w:rFonts w:ascii="Times New Roman" w:hAnsi="Times New Roman"/>
      <w:sz w:val="24"/>
      <w:szCs w:val="24"/>
      <w:lang w:val="en-US" w:eastAsia="en-US"/>
    </w:rPr>
  </w:style>
  <w:style w:type="paragraph" w:styleId="Komentarotema">
    <w:name w:val="annotation subject"/>
    <w:basedOn w:val="Komentarotekstas"/>
    <w:next w:val="Komentarotekstas"/>
    <w:link w:val="KomentarotemaDiagrama"/>
    <w:uiPriority w:val="99"/>
    <w:semiHidden/>
    <w:unhideWhenUsed/>
    <w:rsid w:val="00A43371"/>
    <w:pPr>
      <w:spacing w:after="200"/>
    </w:pPr>
    <w:rPr>
      <w:rFonts w:ascii="Calibri" w:hAnsi="Calibri"/>
      <w:b/>
      <w:bCs/>
      <w:lang w:eastAsia="lt-LT"/>
    </w:rPr>
  </w:style>
  <w:style w:type="character" w:customStyle="1" w:styleId="KomentarotemaDiagrama">
    <w:name w:val="Komentaro tema Diagrama"/>
    <w:basedOn w:val="KomentarotekstasDiagrama"/>
    <w:link w:val="Komentarotema"/>
    <w:uiPriority w:val="99"/>
    <w:semiHidden/>
    <w:rsid w:val="00A43371"/>
    <w:rPr>
      <w:rFonts w:ascii="Calibri" w:eastAsia="Times New Roman" w:hAnsi="Calibri" w:cs="Times New Roman"/>
      <w:b/>
      <w:bCs/>
      <w:sz w:val="20"/>
      <w:szCs w:val="20"/>
      <w:lang w:eastAsia="lt-LT"/>
    </w:rPr>
  </w:style>
  <w:style w:type="paragraph" w:styleId="Sraopastraipa">
    <w:name w:val="List Paragraph"/>
    <w:basedOn w:val="prastasis"/>
    <w:uiPriority w:val="34"/>
    <w:qFormat/>
    <w:rsid w:val="00046FE6"/>
    <w:pPr>
      <w:ind w:left="720"/>
      <w:contextualSpacing/>
    </w:pPr>
  </w:style>
  <w:style w:type="paragraph" w:customStyle="1" w:styleId="Numatytasispastraiposriftas11">
    <w:name w:val="Numatytasis pastraipos šriftas11"/>
    <w:aliases w:val=" Char Char Diagrama11, Char Char Diagrama Diagrama1, Char Char Diagrama"/>
    <w:basedOn w:val="prastasis"/>
    <w:rsid w:val="00046FE6"/>
    <w:pPr>
      <w:spacing w:after="160" w:line="240" w:lineRule="exact"/>
    </w:pPr>
    <w:rPr>
      <w:rFonts w:ascii="Tahoma" w:hAnsi="Tahoma"/>
      <w:sz w:val="20"/>
      <w:szCs w:val="20"/>
      <w:lang w:val="en-US" w:eastAsia="en-US"/>
    </w:rPr>
  </w:style>
  <w:style w:type="paragraph" w:customStyle="1" w:styleId="Papunkiopapunktis">
    <w:name w:val="Papunkčio papunktis"/>
    <w:basedOn w:val="prastasis"/>
    <w:rsid w:val="00046FE6"/>
    <w:pPr>
      <w:numPr>
        <w:ilvl w:val="2"/>
        <w:numId w:val="3"/>
      </w:numPr>
      <w:spacing w:after="0" w:line="240" w:lineRule="auto"/>
      <w:jc w:val="both"/>
    </w:pPr>
    <w:rPr>
      <w:rFonts w:ascii="Times New Roman" w:hAnsi="Times New Roman"/>
      <w:sz w:val="24"/>
      <w:szCs w:val="24"/>
      <w:lang w:eastAsia="en-US"/>
    </w:rPr>
  </w:style>
  <w:style w:type="paragraph" w:customStyle="1" w:styleId="tajtip">
    <w:name w:val="tajtip"/>
    <w:basedOn w:val="prastasis"/>
    <w:rsid w:val="00D01231"/>
    <w:pPr>
      <w:spacing w:after="150" w:line="240" w:lineRule="auto"/>
    </w:pPr>
    <w:rPr>
      <w:rFonts w:ascii="Times New Roman" w:hAnsi="Times New Roman"/>
      <w:sz w:val="24"/>
      <w:szCs w:val="24"/>
    </w:rPr>
  </w:style>
  <w:style w:type="character" w:customStyle="1" w:styleId="Neapdorotaspaminjimas1">
    <w:name w:val="Neapdorotas paminėjimas1"/>
    <w:basedOn w:val="Numatytasispastraiposriftas"/>
    <w:uiPriority w:val="99"/>
    <w:semiHidden/>
    <w:unhideWhenUsed/>
    <w:rsid w:val="003B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3032">
      <w:bodyDiv w:val="1"/>
      <w:marLeft w:val="0"/>
      <w:marRight w:val="0"/>
      <w:marTop w:val="0"/>
      <w:marBottom w:val="0"/>
      <w:divBdr>
        <w:top w:val="none" w:sz="0" w:space="0" w:color="auto"/>
        <w:left w:val="none" w:sz="0" w:space="0" w:color="auto"/>
        <w:bottom w:val="none" w:sz="0" w:space="0" w:color="auto"/>
        <w:right w:val="none" w:sz="0" w:space="0" w:color="auto"/>
      </w:divBdr>
      <w:divsChild>
        <w:div w:id="654527872">
          <w:marLeft w:val="0"/>
          <w:marRight w:val="0"/>
          <w:marTop w:val="0"/>
          <w:marBottom w:val="0"/>
          <w:divBdr>
            <w:top w:val="none" w:sz="0" w:space="0" w:color="auto"/>
            <w:left w:val="none" w:sz="0" w:space="0" w:color="auto"/>
            <w:bottom w:val="none" w:sz="0" w:space="0" w:color="auto"/>
            <w:right w:val="none" w:sz="0" w:space="0" w:color="auto"/>
          </w:divBdr>
        </w:div>
        <w:div w:id="912811939">
          <w:marLeft w:val="0"/>
          <w:marRight w:val="0"/>
          <w:marTop w:val="0"/>
          <w:marBottom w:val="0"/>
          <w:divBdr>
            <w:top w:val="none" w:sz="0" w:space="0" w:color="auto"/>
            <w:left w:val="none" w:sz="0" w:space="0" w:color="auto"/>
            <w:bottom w:val="none" w:sz="0" w:space="0" w:color="auto"/>
            <w:right w:val="none" w:sz="0" w:space="0" w:color="auto"/>
          </w:divBdr>
        </w:div>
        <w:div w:id="2008631176">
          <w:marLeft w:val="0"/>
          <w:marRight w:val="0"/>
          <w:marTop w:val="0"/>
          <w:marBottom w:val="0"/>
          <w:divBdr>
            <w:top w:val="none" w:sz="0" w:space="0" w:color="auto"/>
            <w:left w:val="none" w:sz="0" w:space="0" w:color="auto"/>
            <w:bottom w:val="none" w:sz="0" w:space="0" w:color="auto"/>
            <w:right w:val="none" w:sz="0" w:space="0" w:color="auto"/>
          </w:divBdr>
        </w:div>
        <w:div w:id="1179808630">
          <w:marLeft w:val="0"/>
          <w:marRight w:val="0"/>
          <w:marTop w:val="0"/>
          <w:marBottom w:val="0"/>
          <w:divBdr>
            <w:top w:val="none" w:sz="0" w:space="0" w:color="auto"/>
            <w:left w:val="none" w:sz="0" w:space="0" w:color="auto"/>
            <w:bottom w:val="none" w:sz="0" w:space="0" w:color="auto"/>
            <w:right w:val="none" w:sz="0" w:space="0" w:color="auto"/>
          </w:divBdr>
        </w:div>
        <w:div w:id="547570892">
          <w:marLeft w:val="0"/>
          <w:marRight w:val="0"/>
          <w:marTop w:val="0"/>
          <w:marBottom w:val="0"/>
          <w:divBdr>
            <w:top w:val="none" w:sz="0" w:space="0" w:color="auto"/>
            <w:left w:val="none" w:sz="0" w:space="0" w:color="auto"/>
            <w:bottom w:val="none" w:sz="0" w:space="0" w:color="auto"/>
            <w:right w:val="none" w:sz="0" w:space="0" w:color="auto"/>
          </w:divBdr>
        </w:div>
        <w:div w:id="1420516387">
          <w:marLeft w:val="0"/>
          <w:marRight w:val="0"/>
          <w:marTop w:val="0"/>
          <w:marBottom w:val="0"/>
          <w:divBdr>
            <w:top w:val="none" w:sz="0" w:space="0" w:color="auto"/>
            <w:left w:val="none" w:sz="0" w:space="0" w:color="auto"/>
            <w:bottom w:val="none" w:sz="0" w:space="0" w:color="auto"/>
            <w:right w:val="none" w:sz="0" w:space="0" w:color="auto"/>
          </w:divBdr>
        </w:div>
        <w:div w:id="1117456611">
          <w:marLeft w:val="0"/>
          <w:marRight w:val="0"/>
          <w:marTop w:val="0"/>
          <w:marBottom w:val="0"/>
          <w:divBdr>
            <w:top w:val="none" w:sz="0" w:space="0" w:color="auto"/>
            <w:left w:val="none" w:sz="0" w:space="0" w:color="auto"/>
            <w:bottom w:val="none" w:sz="0" w:space="0" w:color="auto"/>
            <w:right w:val="none" w:sz="0" w:space="0" w:color="auto"/>
          </w:divBdr>
        </w:div>
        <w:div w:id="113138577">
          <w:marLeft w:val="0"/>
          <w:marRight w:val="0"/>
          <w:marTop w:val="0"/>
          <w:marBottom w:val="0"/>
          <w:divBdr>
            <w:top w:val="none" w:sz="0" w:space="0" w:color="auto"/>
            <w:left w:val="none" w:sz="0" w:space="0" w:color="auto"/>
            <w:bottom w:val="none" w:sz="0" w:space="0" w:color="auto"/>
            <w:right w:val="none" w:sz="0" w:space="0" w:color="auto"/>
          </w:divBdr>
        </w:div>
        <w:div w:id="2068258279">
          <w:marLeft w:val="0"/>
          <w:marRight w:val="0"/>
          <w:marTop w:val="0"/>
          <w:marBottom w:val="0"/>
          <w:divBdr>
            <w:top w:val="none" w:sz="0" w:space="0" w:color="auto"/>
            <w:left w:val="none" w:sz="0" w:space="0" w:color="auto"/>
            <w:bottom w:val="none" w:sz="0" w:space="0" w:color="auto"/>
            <w:right w:val="none" w:sz="0" w:space="0" w:color="auto"/>
          </w:divBdr>
        </w:div>
        <w:div w:id="723679133">
          <w:marLeft w:val="0"/>
          <w:marRight w:val="0"/>
          <w:marTop w:val="0"/>
          <w:marBottom w:val="0"/>
          <w:divBdr>
            <w:top w:val="none" w:sz="0" w:space="0" w:color="auto"/>
            <w:left w:val="none" w:sz="0" w:space="0" w:color="auto"/>
            <w:bottom w:val="none" w:sz="0" w:space="0" w:color="auto"/>
            <w:right w:val="none" w:sz="0" w:space="0" w:color="auto"/>
          </w:divBdr>
        </w:div>
        <w:div w:id="2113357853">
          <w:marLeft w:val="0"/>
          <w:marRight w:val="0"/>
          <w:marTop w:val="0"/>
          <w:marBottom w:val="0"/>
          <w:divBdr>
            <w:top w:val="none" w:sz="0" w:space="0" w:color="auto"/>
            <w:left w:val="none" w:sz="0" w:space="0" w:color="auto"/>
            <w:bottom w:val="none" w:sz="0" w:space="0" w:color="auto"/>
            <w:right w:val="none" w:sz="0" w:space="0" w:color="auto"/>
          </w:divBdr>
        </w:div>
        <w:div w:id="794955708">
          <w:marLeft w:val="0"/>
          <w:marRight w:val="0"/>
          <w:marTop w:val="0"/>
          <w:marBottom w:val="0"/>
          <w:divBdr>
            <w:top w:val="none" w:sz="0" w:space="0" w:color="auto"/>
            <w:left w:val="none" w:sz="0" w:space="0" w:color="auto"/>
            <w:bottom w:val="none" w:sz="0" w:space="0" w:color="auto"/>
            <w:right w:val="none" w:sz="0" w:space="0" w:color="auto"/>
          </w:divBdr>
        </w:div>
        <w:div w:id="667053847">
          <w:marLeft w:val="0"/>
          <w:marRight w:val="0"/>
          <w:marTop w:val="0"/>
          <w:marBottom w:val="0"/>
          <w:divBdr>
            <w:top w:val="none" w:sz="0" w:space="0" w:color="auto"/>
            <w:left w:val="none" w:sz="0" w:space="0" w:color="auto"/>
            <w:bottom w:val="none" w:sz="0" w:space="0" w:color="auto"/>
            <w:right w:val="none" w:sz="0" w:space="0" w:color="auto"/>
          </w:divBdr>
        </w:div>
      </w:divsChild>
    </w:div>
    <w:div w:id="224225175">
      <w:bodyDiv w:val="1"/>
      <w:marLeft w:val="0"/>
      <w:marRight w:val="0"/>
      <w:marTop w:val="0"/>
      <w:marBottom w:val="0"/>
      <w:divBdr>
        <w:top w:val="none" w:sz="0" w:space="0" w:color="auto"/>
        <w:left w:val="none" w:sz="0" w:space="0" w:color="auto"/>
        <w:bottom w:val="none" w:sz="0" w:space="0" w:color="auto"/>
        <w:right w:val="none" w:sz="0" w:space="0" w:color="auto"/>
      </w:divBdr>
      <w:divsChild>
        <w:div w:id="1069615937">
          <w:marLeft w:val="0"/>
          <w:marRight w:val="0"/>
          <w:marTop w:val="0"/>
          <w:marBottom w:val="0"/>
          <w:divBdr>
            <w:top w:val="none" w:sz="0" w:space="0" w:color="auto"/>
            <w:left w:val="none" w:sz="0" w:space="0" w:color="auto"/>
            <w:bottom w:val="none" w:sz="0" w:space="0" w:color="auto"/>
            <w:right w:val="none" w:sz="0" w:space="0" w:color="auto"/>
          </w:divBdr>
        </w:div>
        <w:div w:id="1087190149">
          <w:marLeft w:val="0"/>
          <w:marRight w:val="0"/>
          <w:marTop w:val="0"/>
          <w:marBottom w:val="0"/>
          <w:divBdr>
            <w:top w:val="none" w:sz="0" w:space="0" w:color="auto"/>
            <w:left w:val="none" w:sz="0" w:space="0" w:color="auto"/>
            <w:bottom w:val="none" w:sz="0" w:space="0" w:color="auto"/>
            <w:right w:val="none" w:sz="0" w:space="0" w:color="auto"/>
          </w:divBdr>
        </w:div>
        <w:div w:id="1596018477">
          <w:marLeft w:val="0"/>
          <w:marRight w:val="0"/>
          <w:marTop w:val="0"/>
          <w:marBottom w:val="0"/>
          <w:divBdr>
            <w:top w:val="none" w:sz="0" w:space="0" w:color="auto"/>
            <w:left w:val="none" w:sz="0" w:space="0" w:color="auto"/>
            <w:bottom w:val="none" w:sz="0" w:space="0" w:color="auto"/>
            <w:right w:val="none" w:sz="0" w:space="0" w:color="auto"/>
          </w:divBdr>
        </w:div>
      </w:divsChild>
    </w:div>
    <w:div w:id="259411975">
      <w:bodyDiv w:val="1"/>
      <w:marLeft w:val="0"/>
      <w:marRight w:val="0"/>
      <w:marTop w:val="0"/>
      <w:marBottom w:val="0"/>
      <w:divBdr>
        <w:top w:val="none" w:sz="0" w:space="0" w:color="auto"/>
        <w:left w:val="none" w:sz="0" w:space="0" w:color="auto"/>
        <w:bottom w:val="none" w:sz="0" w:space="0" w:color="auto"/>
        <w:right w:val="none" w:sz="0" w:space="0" w:color="auto"/>
      </w:divBdr>
      <w:divsChild>
        <w:div w:id="44571840">
          <w:marLeft w:val="0"/>
          <w:marRight w:val="0"/>
          <w:marTop w:val="0"/>
          <w:marBottom w:val="0"/>
          <w:divBdr>
            <w:top w:val="none" w:sz="0" w:space="0" w:color="auto"/>
            <w:left w:val="none" w:sz="0" w:space="0" w:color="auto"/>
            <w:bottom w:val="none" w:sz="0" w:space="0" w:color="auto"/>
            <w:right w:val="none" w:sz="0" w:space="0" w:color="auto"/>
          </w:divBdr>
        </w:div>
      </w:divsChild>
    </w:div>
    <w:div w:id="402531782">
      <w:bodyDiv w:val="1"/>
      <w:marLeft w:val="0"/>
      <w:marRight w:val="0"/>
      <w:marTop w:val="0"/>
      <w:marBottom w:val="0"/>
      <w:divBdr>
        <w:top w:val="none" w:sz="0" w:space="0" w:color="auto"/>
        <w:left w:val="none" w:sz="0" w:space="0" w:color="auto"/>
        <w:bottom w:val="none" w:sz="0" w:space="0" w:color="auto"/>
        <w:right w:val="none" w:sz="0" w:space="0" w:color="auto"/>
      </w:divBdr>
      <w:divsChild>
        <w:div w:id="237786897">
          <w:marLeft w:val="0"/>
          <w:marRight w:val="0"/>
          <w:marTop w:val="0"/>
          <w:marBottom w:val="0"/>
          <w:divBdr>
            <w:top w:val="none" w:sz="0" w:space="0" w:color="auto"/>
            <w:left w:val="none" w:sz="0" w:space="0" w:color="auto"/>
            <w:bottom w:val="none" w:sz="0" w:space="0" w:color="auto"/>
            <w:right w:val="none" w:sz="0" w:space="0" w:color="auto"/>
          </w:divBdr>
        </w:div>
        <w:div w:id="1253859623">
          <w:marLeft w:val="0"/>
          <w:marRight w:val="0"/>
          <w:marTop w:val="0"/>
          <w:marBottom w:val="0"/>
          <w:divBdr>
            <w:top w:val="none" w:sz="0" w:space="0" w:color="auto"/>
            <w:left w:val="none" w:sz="0" w:space="0" w:color="auto"/>
            <w:bottom w:val="none" w:sz="0" w:space="0" w:color="auto"/>
            <w:right w:val="none" w:sz="0" w:space="0" w:color="auto"/>
          </w:divBdr>
        </w:div>
        <w:div w:id="1136722242">
          <w:marLeft w:val="0"/>
          <w:marRight w:val="0"/>
          <w:marTop w:val="0"/>
          <w:marBottom w:val="0"/>
          <w:divBdr>
            <w:top w:val="none" w:sz="0" w:space="0" w:color="auto"/>
            <w:left w:val="none" w:sz="0" w:space="0" w:color="auto"/>
            <w:bottom w:val="none" w:sz="0" w:space="0" w:color="auto"/>
            <w:right w:val="none" w:sz="0" w:space="0" w:color="auto"/>
          </w:divBdr>
        </w:div>
        <w:div w:id="1354962152">
          <w:marLeft w:val="0"/>
          <w:marRight w:val="0"/>
          <w:marTop w:val="0"/>
          <w:marBottom w:val="0"/>
          <w:divBdr>
            <w:top w:val="none" w:sz="0" w:space="0" w:color="auto"/>
            <w:left w:val="none" w:sz="0" w:space="0" w:color="auto"/>
            <w:bottom w:val="none" w:sz="0" w:space="0" w:color="auto"/>
            <w:right w:val="none" w:sz="0" w:space="0" w:color="auto"/>
          </w:divBdr>
        </w:div>
        <w:div w:id="144319312">
          <w:marLeft w:val="0"/>
          <w:marRight w:val="0"/>
          <w:marTop w:val="0"/>
          <w:marBottom w:val="0"/>
          <w:divBdr>
            <w:top w:val="none" w:sz="0" w:space="0" w:color="auto"/>
            <w:left w:val="none" w:sz="0" w:space="0" w:color="auto"/>
            <w:bottom w:val="none" w:sz="0" w:space="0" w:color="auto"/>
            <w:right w:val="none" w:sz="0" w:space="0" w:color="auto"/>
          </w:divBdr>
        </w:div>
        <w:div w:id="1195119850">
          <w:marLeft w:val="0"/>
          <w:marRight w:val="0"/>
          <w:marTop w:val="0"/>
          <w:marBottom w:val="0"/>
          <w:divBdr>
            <w:top w:val="none" w:sz="0" w:space="0" w:color="auto"/>
            <w:left w:val="none" w:sz="0" w:space="0" w:color="auto"/>
            <w:bottom w:val="none" w:sz="0" w:space="0" w:color="auto"/>
            <w:right w:val="none" w:sz="0" w:space="0" w:color="auto"/>
          </w:divBdr>
        </w:div>
        <w:div w:id="1389568867">
          <w:marLeft w:val="0"/>
          <w:marRight w:val="0"/>
          <w:marTop w:val="0"/>
          <w:marBottom w:val="0"/>
          <w:divBdr>
            <w:top w:val="none" w:sz="0" w:space="0" w:color="auto"/>
            <w:left w:val="none" w:sz="0" w:space="0" w:color="auto"/>
            <w:bottom w:val="none" w:sz="0" w:space="0" w:color="auto"/>
            <w:right w:val="none" w:sz="0" w:space="0" w:color="auto"/>
          </w:divBdr>
        </w:div>
        <w:div w:id="533881389">
          <w:marLeft w:val="0"/>
          <w:marRight w:val="0"/>
          <w:marTop w:val="0"/>
          <w:marBottom w:val="0"/>
          <w:divBdr>
            <w:top w:val="none" w:sz="0" w:space="0" w:color="auto"/>
            <w:left w:val="none" w:sz="0" w:space="0" w:color="auto"/>
            <w:bottom w:val="none" w:sz="0" w:space="0" w:color="auto"/>
            <w:right w:val="none" w:sz="0" w:space="0" w:color="auto"/>
          </w:divBdr>
        </w:div>
        <w:div w:id="2076657241">
          <w:marLeft w:val="0"/>
          <w:marRight w:val="0"/>
          <w:marTop w:val="0"/>
          <w:marBottom w:val="0"/>
          <w:divBdr>
            <w:top w:val="none" w:sz="0" w:space="0" w:color="auto"/>
            <w:left w:val="none" w:sz="0" w:space="0" w:color="auto"/>
            <w:bottom w:val="none" w:sz="0" w:space="0" w:color="auto"/>
            <w:right w:val="none" w:sz="0" w:space="0" w:color="auto"/>
          </w:divBdr>
        </w:div>
        <w:div w:id="1737388981">
          <w:marLeft w:val="0"/>
          <w:marRight w:val="0"/>
          <w:marTop w:val="0"/>
          <w:marBottom w:val="0"/>
          <w:divBdr>
            <w:top w:val="none" w:sz="0" w:space="0" w:color="auto"/>
            <w:left w:val="none" w:sz="0" w:space="0" w:color="auto"/>
            <w:bottom w:val="none" w:sz="0" w:space="0" w:color="auto"/>
            <w:right w:val="none" w:sz="0" w:space="0" w:color="auto"/>
          </w:divBdr>
        </w:div>
        <w:div w:id="427821457">
          <w:marLeft w:val="0"/>
          <w:marRight w:val="0"/>
          <w:marTop w:val="0"/>
          <w:marBottom w:val="0"/>
          <w:divBdr>
            <w:top w:val="none" w:sz="0" w:space="0" w:color="auto"/>
            <w:left w:val="none" w:sz="0" w:space="0" w:color="auto"/>
            <w:bottom w:val="none" w:sz="0" w:space="0" w:color="auto"/>
            <w:right w:val="none" w:sz="0" w:space="0" w:color="auto"/>
          </w:divBdr>
        </w:div>
        <w:div w:id="474297958">
          <w:marLeft w:val="0"/>
          <w:marRight w:val="0"/>
          <w:marTop w:val="0"/>
          <w:marBottom w:val="0"/>
          <w:divBdr>
            <w:top w:val="none" w:sz="0" w:space="0" w:color="auto"/>
            <w:left w:val="none" w:sz="0" w:space="0" w:color="auto"/>
            <w:bottom w:val="none" w:sz="0" w:space="0" w:color="auto"/>
            <w:right w:val="none" w:sz="0" w:space="0" w:color="auto"/>
          </w:divBdr>
        </w:div>
        <w:div w:id="117257994">
          <w:marLeft w:val="0"/>
          <w:marRight w:val="0"/>
          <w:marTop w:val="0"/>
          <w:marBottom w:val="0"/>
          <w:divBdr>
            <w:top w:val="none" w:sz="0" w:space="0" w:color="auto"/>
            <w:left w:val="none" w:sz="0" w:space="0" w:color="auto"/>
            <w:bottom w:val="none" w:sz="0" w:space="0" w:color="auto"/>
            <w:right w:val="none" w:sz="0" w:space="0" w:color="auto"/>
          </w:divBdr>
        </w:div>
      </w:divsChild>
    </w:div>
    <w:div w:id="425157320">
      <w:bodyDiv w:val="1"/>
      <w:marLeft w:val="0"/>
      <w:marRight w:val="0"/>
      <w:marTop w:val="0"/>
      <w:marBottom w:val="0"/>
      <w:divBdr>
        <w:top w:val="none" w:sz="0" w:space="0" w:color="auto"/>
        <w:left w:val="none" w:sz="0" w:space="0" w:color="auto"/>
        <w:bottom w:val="none" w:sz="0" w:space="0" w:color="auto"/>
        <w:right w:val="none" w:sz="0" w:space="0" w:color="auto"/>
      </w:divBdr>
      <w:divsChild>
        <w:div w:id="448015877">
          <w:marLeft w:val="0"/>
          <w:marRight w:val="0"/>
          <w:marTop w:val="0"/>
          <w:marBottom w:val="0"/>
          <w:divBdr>
            <w:top w:val="none" w:sz="0" w:space="0" w:color="auto"/>
            <w:left w:val="none" w:sz="0" w:space="0" w:color="auto"/>
            <w:bottom w:val="none" w:sz="0" w:space="0" w:color="auto"/>
            <w:right w:val="none" w:sz="0" w:space="0" w:color="auto"/>
          </w:divBdr>
          <w:divsChild>
            <w:div w:id="1958415695">
              <w:marLeft w:val="0"/>
              <w:marRight w:val="0"/>
              <w:marTop w:val="0"/>
              <w:marBottom w:val="0"/>
              <w:divBdr>
                <w:top w:val="none" w:sz="0" w:space="0" w:color="auto"/>
                <w:left w:val="none" w:sz="0" w:space="0" w:color="auto"/>
                <w:bottom w:val="none" w:sz="0" w:space="0" w:color="auto"/>
                <w:right w:val="none" w:sz="0" w:space="0" w:color="auto"/>
              </w:divBdr>
              <w:divsChild>
                <w:div w:id="1453816560">
                  <w:marLeft w:val="0"/>
                  <w:marRight w:val="0"/>
                  <w:marTop w:val="0"/>
                  <w:marBottom w:val="0"/>
                  <w:divBdr>
                    <w:top w:val="none" w:sz="0" w:space="0" w:color="auto"/>
                    <w:left w:val="none" w:sz="0" w:space="0" w:color="auto"/>
                    <w:bottom w:val="none" w:sz="0" w:space="0" w:color="auto"/>
                    <w:right w:val="none" w:sz="0" w:space="0" w:color="auto"/>
                  </w:divBdr>
                  <w:divsChild>
                    <w:div w:id="1756244712">
                      <w:marLeft w:val="0"/>
                      <w:marRight w:val="0"/>
                      <w:marTop w:val="0"/>
                      <w:marBottom w:val="0"/>
                      <w:divBdr>
                        <w:top w:val="none" w:sz="0" w:space="0" w:color="auto"/>
                        <w:left w:val="none" w:sz="0" w:space="0" w:color="auto"/>
                        <w:bottom w:val="none" w:sz="0" w:space="0" w:color="auto"/>
                        <w:right w:val="none" w:sz="0" w:space="0" w:color="auto"/>
                      </w:divBdr>
                    </w:div>
                    <w:div w:id="451368855">
                      <w:marLeft w:val="0"/>
                      <w:marRight w:val="0"/>
                      <w:marTop w:val="0"/>
                      <w:marBottom w:val="0"/>
                      <w:divBdr>
                        <w:top w:val="none" w:sz="0" w:space="0" w:color="auto"/>
                        <w:left w:val="none" w:sz="0" w:space="0" w:color="auto"/>
                        <w:bottom w:val="none" w:sz="0" w:space="0" w:color="auto"/>
                        <w:right w:val="none" w:sz="0" w:space="0" w:color="auto"/>
                      </w:divBdr>
                    </w:div>
                    <w:div w:id="12769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1102">
      <w:bodyDiv w:val="1"/>
      <w:marLeft w:val="0"/>
      <w:marRight w:val="0"/>
      <w:marTop w:val="0"/>
      <w:marBottom w:val="0"/>
      <w:divBdr>
        <w:top w:val="none" w:sz="0" w:space="0" w:color="auto"/>
        <w:left w:val="none" w:sz="0" w:space="0" w:color="auto"/>
        <w:bottom w:val="none" w:sz="0" w:space="0" w:color="auto"/>
        <w:right w:val="none" w:sz="0" w:space="0" w:color="auto"/>
      </w:divBdr>
      <w:divsChild>
        <w:div w:id="914705713">
          <w:marLeft w:val="0"/>
          <w:marRight w:val="0"/>
          <w:marTop w:val="0"/>
          <w:marBottom w:val="0"/>
          <w:divBdr>
            <w:top w:val="none" w:sz="0" w:space="0" w:color="auto"/>
            <w:left w:val="none" w:sz="0" w:space="0" w:color="auto"/>
            <w:bottom w:val="none" w:sz="0" w:space="0" w:color="auto"/>
            <w:right w:val="none" w:sz="0" w:space="0" w:color="auto"/>
          </w:divBdr>
          <w:divsChild>
            <w:div w:id="617223949">
              <w:marLeft w:val="0"/>
              <w:marRight w:val="0"/>
              <w:marTop w:val="0"/>
              <w:marBottom w:val="0"/>
              <w:divBdr>
                <w:top w:val="none" w:sz="0" w:space="0" w:color="auto"/>
                <w:left w:val="none" w:sz="0" w:space="0" w:color="auto"/>
                <w:bottom w:val="none" w:sz="0" w:space="0" w:color="auto"/>
                <w:right w:val="none" w:sz="0" w:space="0" w:color="auto"/>
              </w:divBdr>
            </w:div>
            <w:div w:id="1483540584">
              <w:marLeft w:val="0"/>
              <w:marRight w:val="0"/>
              <w:marTop w:val="0"/>
              <w:marBottom w:val="0"/>
              <w:divBdr>
                <w:top w:val="none" w:sz="0" w:space="0" w:color="auto"/>
                <w:left w:val="none" w:sz="0" w:space="0" w:color="auto"/>
                <w:bottom w:val="none" w:sz="0" w:space="0" w:color="auto"/>
                <w:right w:val="none" w:sz="0" w:space="0" w:color="auto"/>
              </w:divBdr>
            </w:div>
            <w:div w:id="2145387748">
              <w:marLeft w:val="0"/>
              <w:marRight w:val="0"/>
              <w:marTop w:val="0"/>
              <w:marBottom w:val="0"/>
              <w:divBdr>
                <w:top w:val="none" w:sz="0" w:space="0" w:color="auto"/>
                <w:left w:val="none" w:sz="0" w:space="0" w:color="auto"/>
                <w:bottom w:val="none" w:sz="0" w:space="0" w:color="auto"/>
                <w:right w:val="none" w:sz="0" w:space="0" w:color="auto"/>
              </w:divBdr>
            </w:div>
            <w:div w:id="466825147">
              <w:marLeft w:val="0"/>
              <w:marRight w:val="0"/>
              <w:marTop w:val="0"/>
              <w:marBottom w:val="0"/>
              <w:divBdr>
                <w:top w:val="none" w:sz="0" w:space="0" w:color="auto"/>
                <w:left w:val="none" w:sz="0" w:space="0" w:color="auto"/>
                <w:bottom w:val="none" w:sz="0" w:space="0" w:color="auto"/>
                <w:right w:val="none" w:sz="0" w:space="0" w:color="auto"/>
              </w:divBdr>
            </w:div>
            <w:div w:id="817384581">
              <w:marLeft w:val="0"/>
              <w:marRight w:val="0"/>
              <w:marTop w:val="0"/>
              <w:marBottom w:val="0"/>
              <w:divBdr>
                <w:top w:val="none" w:sz="0" w:space="0" w:color="auto"/>
                <w:left w:val="none" w:sz="0" w:space="0" w:color="auto"/>
                <w:bottom w:val="none" w:sz="0" w:space="0" w:color="auto"/>
                <w:right w:val="none" w:sz="0" w:space="0" w:color="auto"/>
              </w:divBdr>
            </w:div>
          </w:divsChild>
        </w:div>
        <w:div w:id="1690794657">
          <w:marLeft w:val="0"/>
          <w:marRight w:val="0"/>
          <w:marTop w:val="0"/>
          <w:marBottom w:val="0"/>
          <w:divBdr>
            <w:top w:val="none" w:sz="0" w:space="0" w:color="auto"/>
            <w:left w:val="none" w:sz="0" w:space="0" w:color="auto"/>
            <w:bottom w:val="none" w:sz="0" w:space="0" w:color="auto"/>
            <w:right w:val="none" w:sz="0" w:space="0" w:color="auto"/>
          </w:divBdr>
        </w:div>
      </w:divsChild>
    </w:div>
    <w:div w:id="708530289">
      <w:bodyDiv w:val="1"/>
      <w:marLeft w:val="0"/>
      <w:marRight w:val="0"/>
      <w:marTop w:val="0"/>
      <w:marBottom w:val="0"/>
      <w:divBdr>
        <w:top w:val="none" w:sz="0" w:space="0" w:color="auto"/>
        <w:left w:val="none" w:sz="0" w:space="0" w:color="auto"/>
        <w:bottom w:val="none" w:sz="0" w:space="0" w:color="auto"/>
        <w:right w:val="none" w:sz="0" w:space="0" w:color="auto"/>
      </w:divBdr>
      <w:divsChild>
        <w:div w:id="1059134210">
          <w:marLeft w:val="0"/>
          <w:marRight w:val="0"/>
          <w:marTop w:val="0"/>
          <w:marBottom w:val="0"/>
          <w:divBdr>
            <w:top w:val="none" w:sz="0" w:space="0" w:color="auto"/>
            <w:left w:val="none" w:sz="0" w:space="0" w:color="auto"/>
            <w:bottom w:val="none" w:sz="0" w:space="0" w:color="auto"/>
            <w:right w:val="none" w:sz="0" w:space="0" w:color="auto"/>
          </w:divBdr>
          <w:divsChild>
            <w:div w:id="896279136">
              <w:marLeft w:val="0"/>
              <w:marRight w:val="0"/>
              <w:marTop w:val="0"/>
              <w:marBottom w:val="0"/>
              <w:divBdr>
                <w:top w:val="none" w:sz="0" w:space="0" w:color="auto"/>
                <w:left w:val="none" w:sz="0" w:space="0" w:color="auto"/>
                <w:bottom w:val="none" w:sz="0" w:space="0" w:color="auto"/>
                <w:right w:val="none" w:sz="0" w:space="0" w:color="auto"/>
              </w:divBdr>
              <w:divsChild>
                <w:div w:id="1249922045">
                  <w:marLeft w:val="0"/>
                  <w:marRight w:val="0"/>
                  <w:marTop w:val="0"/>
                  <w:marBottom w:val="0"/>
                  <w:divBdr>
                    <w:top w:val="none" w:sz="0" w:space="0" w:color="auto"/>
                    <w:left w:val="none" w:sz="0" w:space="0" w:color="auto"/>
                    <w:bottom w:val="none" w:sz="0" w:space="0" w:color="auto"/>
                    <w:right w:val="none" w:sz="0" w:space="0" w:color="auto"/>
                  </w:divBdr>
                  <w:divsChild>
                    <w:div w:id="1267154633">
                      <w:marLeft w:val="0"/>
                      <w:marRight w:val="0"/>
                      <w:marTop w:val="0"/>
                      <w:marBottom w:val="0"/>
                      <w:divBdr>
                        <w:top w:val="none" w:sz="0" w:space="0" w:color="auto"/>
                        <w:left w:val="none" w:sz="0" w:space="0" w:color="auto"/>
                        <w:bottom w:val="none" w:sz="0" w:space="0" w:color="auto"/>
                        <w:right w:val="none" w:sz="0" w:space="0" w:color="auto"/>
                      </w:divBdr>
                      <w:divsChild>
                        <w:div w:id="11522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142177">
      <w:bodyDiv w:val="1"/>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928538119">
              <w:marLeft w:val="0"/>
              <w:marRight w:val="0"/>
              <w:marTop w:val="0"/>
              <w:marBottom w:val="0"/>
              <w:divBdr>
                <w:top w:val="none" w:sz="0" w:space="0" w:color="auto"/>
                <w:left w:val="none" w:sz="0" w:space="0" w:color="auto"/>
                <w:bottom w:val="none" w:sz="0" w:space="0" w:color="auto"/>
                <w:right w:val="none" w:sz="0" w:space="0" w:color="auto"/>
              </w:divBdr>
              <w:divsChild>
                <w:div w:id="1142112535">
                  <w:marLeft w:val="0"/>
                  <w:marRight w:val="0"/>
                  <w:marTop w:val="0"/>
                  <w:marBottom w:val="0"/>
                  <w:divBdr>
                    <w:top w:val="none" w:sz="0" w:space="0" w:color="auto"/>
                    <w:left w:val="none" w:sz="0" w:space="0" w:color="auto"/>
                    <w:bottom w:val="none" w:sz="0" w:space="0" w:color="auto"/>
                    <w:right w:val="none" w:sz="0" w:space="0" w:color="auto"/>
                  </w:divBdr>
                  <w:divsChild>
                    <w:div w:id="1618096574">
                      <w:marLeft w:val="0"/>
                      <w:marRight w:val="0"/>
                      <w:marTop w:val="0"/>
                      <w:marBottom w:val="0"/>
                      <w:divBdr>
                        <w:top w:val="none" w:sz="0" w:space="0" w:color="auto"/>
                        <w:left w:val="none" w:sz="0" w:space="0" w:color="auto"/>
                        <w:bottom w:val="none" w:sz="0" w:space="0" w:color="auto"/>
                        <w:right w:val="none" w:sz="0" w:space="0" w:color="auto"/>
                      </w:divBdr>
                    </w:div>
                    <w:div w:id="1855995874">
                      <w:marLeft w:val="0"/>
                      <w:marRight w:val="0"/>
                      <w:marTop w:val="0"/>
                      <w:marBottom w:val="0"/>
                      <w:divBdr>
                        <w:top w:val="none" w:sz="0" w:space="0" w:color="auto"/>
                        <w:left w:val="none" w:sz="0" w:space="0" w:color="auto"/>
                        <w:bottom w:val="none" w:sz="0" w:space="0" w:color="auto"/>
                        <w:right w:val="none" w:sz="0" w:space="0" w:color="auto"/>
                      </w:divBdr>
                    </w:div>
                    <w:div w:id="15548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80701">
      <w:bodyDiv w:val="1"/>
      <w:marLeft w:val="0"/>
      <w:marRight w:val="0"/>
      <w:marTop w:val="0"/>
      <w:marBottom w:val="0"/>
      <w:divBdr>
        <w:top w:val="none" w:sz="0" w:space="0" w:color="auto"/>
        <w:left w:val="none" w:sz="0" w:space="0" w:color="auto"/>
        <w:bottom w:val="none" w:sz="0" w:space="0" w:color="auto"/>
        <w:right w:val="none" w:sz="0" w:space="0" w:color="auto"/>
      </w:divBdr>
      <w:divsChild>
        <w:div w:id="176847351">
          <w:marLeft w:val="0"/>
          <w:marRight w:val="0"/>
          <w:marTop w:val="0"/>
          <w:marBottom w:val="0"/>
          <w:divBdr>
            <w:top w:val="none" w:sz="0" w:space="0" w:color="auto"/>
            <w:left w:val="none" w:sz="0" w:space="0" w:color="auto"/>
            <w:bottom w:val="none" w:sz="0" w:space="0" w:color="auto"/>
            <w:right w:val="none" w:sz="0" w:space="0" w:color="auto"/>
          </w:divBdr>
          <w:divsChild>
            <w:div w:id="1844515294">
              <w:marLeft w:val="0"/>
              <w:marRight w:val="0"/>
              <w:marTop w:val="0"/>
              <w:marBottom w:val="0"/>
              <w:divBdr>
                <w:top w:val="none" w:sz="0" w:space="0" w:color="auto"/>
                <w:left w:val="none" w:sz="0" w:space="0" w:color="auto"/>
                <w:bottom w:val="none" w:sz="0" w:space="0" w:color="auto"/>
                <w:right w:val="none" w:sz="0" w:space="0" w:color="auto"/>
              </w:divBdr>
              <w:divsChild>
                <w:div w:id="1699043547">
                  <w:marLeft w:val="0"/>
                  <w:marRight w:val="0"/>
                  <w:marTop w:val="0"/>
                  <w:marBottom w:val="0"/>
                  <w:divBdr>
                    <w:top w:val="none" w:sz="0" w:space="0" w:color="auto"/>
                    <w:left w:val="none" w:sz="0" w:space="0" w:color="auto"/>
                    <w:bottom w:val="none" w:sz="0" w:space="0" w:color="auto"/>
                    <w:right w:val="none" w:sz="0" w:space="0" w:color="auto"/>
                  </w:divBdr>
                  <w:divsChild>
                    <w:div w:id="1944220524">
                      <w:marLeft w:val="0"/>
                      <w:marRight w:val="0"/>
                      <w:marTop w:val="0"/>
                      <w:marBottom w:val="0"/>
                      <w:divBdr>
                        <w:top w:val="none" w:sz="0" w:space="0" w:color="auto"/>
                        <w:left w:val="none" w:sz="0" w:space="0" w:color="auto"/>
                        <w:bottom w:val="none" w:sz="0" w:space="0" w:color="auto"/>
                        <w:right w:val="none" w:sz="0" w:space="0" w:color="auto"/>
                      </w:divBdr>
                    </w:div>
                    <w:div w:id="274142451">
                      <w:marLeft w:val="0"/>
                      <w:marRight w:val="0"/>
                      <w:marTop w:val="0"/>
                      <w:marBottom w:val="0"/>
                      <w:divBdr>
                        <w:top w:val="none" w:sz="0" w:space="0" w:color="auto"/>
                        <w:left w:val="none" w:sz="0" w:space="0" w:color="auto"/>
                        <w:bottom w:val="none" w:sz="0" w:space="0" w:color="auto"/>
                        <w:right w:val="none" w:sz="0" w:space="0" w:color="auto"/>
                      </w:divBdr>
                    </w:div>
                    <w:div w:id="1134441774">
                      <w:marLeft w:val="0"/>
                      <w:marRight w:val="0"/>
                      <w:marTop w:val="0"/>
                      <w:marBottom w:val="0"/>
                      <w:divBdr>
                        <w:top w:val="none" w:sz="0" w:space="0" w:color="auto"/>
                        <w:left w:val="none" w:sz="0" w:space="0" w:color="auto"/>
                        <w:bottom w:val="none" w:sz="0" w:space="0" w:color="auto"/>
                        <w:right w:val="none" w:sz="0" w:space="0" w:color="auto"/>
                      </w:divBdr>
                    </w:div>
                    <w:div w:id="1192914099">
                      <w:marLeft w:val="0"/>
                      <w:marRight w:val="0"/>
                      <w:marTop w:val="0"/>
                      <w:marBottom w:val="0"/>
                      <w:divBdr>
                        <w:top w:val="none" w:sz="0" w:space="0" w:color="auto"/>
                        <w:left w:val="none" w:sz="0" w:space="0" w:color="auto"/>
                        <w:bottom w:val="none" w:sz="0" w:space="0" w:color="auto"/>
                        <w:right w:val="none" w:sz="0" w:space="0" w:color="auto"/>
                      </w:divBdr>
                    </w:div>
                    <w:div w:id="1158695180">
                      <w:marLeft w:val="0"/>
                      <w:marRight w:val="0"/>
                      <w:marTop w:val="0"/>
                      <w:marBottom w:val="0"/>
                      <w:divBdr>
                        <w:top w:val="none" w:sz="0" w:space="0" w:color="auto"/>
                        <w:left w:val="none" w:sz="0" w:space="0" w:color="auto"/>
                        <w:bottom w:val="none" w:sz="0" w:space="0" w:color="auto"/>
                        <w:right w:val="none" w:sz="0" w:space="0" w:color="auto"/>
                      </w:divBdr>
                    </w:div>
                    <w:div w:id="1548495858">
                      <w:marLeft w:val="0"/>
                      <w:marRight w:val="0"/>
                      <w:marTop w:val="0"/>
                      <w:marBottom w:val="0"/>
                      <w:divBdr>
                        <w:top w:val="none" w:sz="0" w:space="0" w:color="auto"/>
                        <w:left w:val="none" w:sz="0" w:space="0" w:color="auto"/>
                        <w:bottom w:val="none" w:sz="0" w:space="0" w:color="auto"/>
                        <w:right w:val="none" w:sz="0" w:space="0" w:color="auto"/>
                      </w:divBdr>
                    </w:div>
                    <w:div w:id="1811703873">
                      <w:marLeft w:val="0"/>
                      <w:marRight w:val="0"/>
                      <w:marTop w:val="0"/>
                      <w:marBottom w:val="0"/>
                      <w:divBdr>
                        <w:top w:val="none" w:sz="0" w:space="0" w:color="auto"/>
                        <w:left w:val="none" w:sz="0" w:space="0" w:color="auto"/>
                        <w:bottom w:val="none" w:sz="0" w:space="0" w:color="auto"/>
                        <w:right w:val="none" w:sz="0" w:space="0" w:color="auto"/>
                      </w:divBdr>
                    </w:div>
                    <w:div w:id="757217739">
                      <w:marLeft w:val="0"/>
                      <w:marRight w:val="0"/>
                      <w:marTop w:val="0"/>
                      <w:marBottom w:val="0"/>
                      <w:divBdr>
                        <w:top w:val="none" w:sz="0" w:space="0" w:color="auto"/>
                        <w:left w:val="none" w:sz="0" w:space="0" w:color="auto"/>
                        <w:bottom w:val="none" w:sz="0" w:space="0" w:color="auto"/>
                        <w:right w:val="none" w:sz="0" w:space="0" w:color="auto"/>
                      </w:divBdr>
                    </w:div>
                    <w:div w:id="806051614">
                      <w:marLeft w:val="0"/>
                      <w:marRight w:val="0"/>
                      <w:marTop w:val="0"/>
                      <w:marBottom w:val="0"/>
                      <w:divBdr>
                        <w:top w:val="none" w:sz="0" w:space="0" w:color="auto"/>
                        <w:left w:val="none" w:sz="0" w:space="0" w:color="auto"/>
                        <w:bottom w:val="none" w:sz="0" w:space="0" w:color="auto"/>
                        <w:right w:val="none" w:sz="0" w:space="0" w:color="auto"/>
                      </w:divBdr>
                    </w:div>
                    <w:div w:id="685207755">
                      <w:marLeft w:val="0"/>
                      <w:marRight w:val="0"/>
                      <w:marTop w:val="0"/>
                      <w:marBottom w:val="0"/>
                      <w:divBdr>
                        <w:top w:val="none" w:sz="0" w:space="0" w:color="auto"/>
                        <w:left w:val="none" w:sz="0" w:space="0" w:color="auto"/>
                        <w:bottom w:val="none" w:sz="0" w:space="0" w:color="auto"/>
                        <w:right w:val="none" w:sz="0" w:space="0" w:color="auto"/>
                      </w:divBdr>
                    </w:div>
                    <w:div w:id="13760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798010">
      <w:bodyDiv w:val="1"/>
      <w:marLeft w:val="0"/>
      <w:marRight w:val="0"/>
      <w:marTop w:val="0"/>
      <w:marBottom w:val="0"/>
      <w:divBdr>
        <w:top w:val="none" w:sz="0" w:space="0" w:color="auto"/>
        <w:left w:val="none" w:sz="0" w:space="0" w:color="auto"/>
        <w:bottom w:val="none" w:sz="0" w:space="0" w:color="auto"/>
        <w:right w:val="none" w:sz="0" w:space="0" w:color="auto"/>
      </w:divBdr>
      <w:divsChild>
        <w:div w:id="344677359">
          <w:marLeft w:val="0"/>
          <w:marRight w:val="0"/>
          <w:marTop w:val="0"/>
          <w:marBottom w:val="0"/>
          <w:divBdr>
            <w:top w:val="none" w:sz="0" w:space="0" w:color="auto"/>
            <w:left w:val="none" w:sz="0" w:space="0" w:color="auto"/>
            <w:bottom w:val="none" w:sz="0" w:space="0" w:color="auto"/>
            <w:right w:val="none" w:sz="0" w:space="0" w:color="auto"/>
          </w:divBdr>
        </w:div>
        <w:div w:id="1978487004">
          <w:marLeft w:val="0"/>
          <w:marRight w:val="0"/>
          <w:marTop w:val="0"/>
          <w:marBottom w:val="0"/>
          <w:divBdr>
            <w:top w:val="none" w:sz="0" w:space="0" w:color="auto"/>
            <w:left w:val="none" w:sz="0" w:space="0" w:color="auto"/>
            <w:bottom w:val="none" w:sz="0" w:space="0" w:color="auto"/>
            <w:right w:val="none" w:sz="0" w:space="0" w:color="auto"/>
          </w:divBdr>
        </w:div>
      </w:divsChild>
    </w:div>
    <w:div w:id="1006443551">
      <w:bodyDiv w:val="1"/>
      <w:marLeft w:val="0"/>
      <w:marRight w:val="0"/>
      <w:marTop w:val="0"/>
      <w:marBottom w:val="0"/>
      <w:divBdr>
        <w:top w:val="none" w:sz="0" w:space="0" w:color="auto"/>
        <w:left w:val="none" w:sz="0" w:space="0" w:color="auto"/>
        <w:bottom w:val="none" w:sz="0" w:space="0" w:color="auto"/>
        <w:right w:val="none" w:sz="0" w:space="0" w:color="auto"/>
      </w:divBdr>
      <w:divsChild>
        <w:div w:id="1069112925">
          <w:marLeft w:val="0"/>
          <w:marRight w:val="0"/>
          <w:marTop w:val="0"/>
          <w:marBottom w:val="0"/>
          <w:divBdr>
            <w:top w:val="none" w:sz="0" w:space="0" w:color="auto"/>
            <w:left w:val="none" w:sz="0" w:space="0" w:color="auto"/>
            <w:bottom w:val="none" w:sz="0" w:space="0" w:color="auto"/>
            <w:right w:val="none" w:sz="0" w:space="0" w:color="auto"/>
          </w:divBdr>
        </w:div>
      </w:divsChild>
    </w:div>
    <w:div w:id="1010177362">
      <w:bodyDiv w:val="1"/>
      <w:marLeft w:val="0"/>
      <w:marRight w:val="0"/>
      <w:marTop w:val="0"/>
      <w:marBottom w:val="0"/>
      <w:divBdr>
        <w:top w:val="none" w:sz="0" w:space="0" w:color="auto"/>
        <w:left w:val="none" w:sz="0" w:space="0" w:color="auto"/>
        <w:bottom w:val="none" w:sz="0" w:space="0" w:color="auto"/>
        <w:right w:val="none" w:sz="0" w:space="0" w:color="auto"/>
      </w:divBdr>
      <w:divsChild>
        <w:div w:id="508954151">
          <w:marLeft w:val="0"/>
          <w:marRight w:val="0"/>
          <w:marTop w:val="0"/>
          <w:marBottom w:val="0"/>
          <w:divBdr>
            <w:top w:val="none" w:sz="0" w:space="0" w:color="auto"/>
            <w:left w:val="none" w:sz="0" w:space="0" w:color="auto"/>
            <w:bottom w:val="none" w:sz="0" w:space="0" w:color="auto"/>
            <w:right w:val="none" w:sz="0" w:space="0" w:color="auto"/>
          </w:divBdr>
        </w:div>
        <w:div w:id="2093549380">
          <w:marLeft w:val="0"/>
          <w:marRight w:val="0"/>
          <w:marTop w:val="0"/>
          <w:marBottom w:val="0"/>
          <w:divBdr>
            <w:top w:val="none" w:sz="0" w:space="0" w:color="auto"/>
            <w:left w:val="none" w:sz="0" w:space="0" w:color="auto"/>
            <w:bottom w:val="none" w:sz="0" w:space="0" w:color="auto"/>
            <w:right w:val="none" w:sz="0" w:space="0" w:color="auto"/>
          </w:divBdr>
        </w:div>
        <w:div w:id="1158183119">
          <w:marLeft w:val="0"/>
          <w:marRight w:val="0"/>
          <w:marTop w:val="0"/>
          <w:marBottom w:val="0"/>
          <w:divBdr>
            <w:top w:val="none" w:sz="0" w:space="0" w:color="auto"/>
            <w:left w:val="none" w:sz="0" w:space="0" w:color="auto"/>
            <w:bottom w:val="none" w:sz="0" w:space="0" w:color="auto"/>
            <w:right w:val="none" w:sz="0" w:space="0" w:color="auto"/>
          </w:divBdr>
        </w:div>
        <w:div w:id="1130633359">
          <w:marLeft w:val="0"/>
          <w:marRight w:val="0"/>
          <w:marTop w:val="0"/>
          <w:marBottom w:val="0"/>
          <w:divBdr>
            <w:top w:val="none" w:sz="0" w:space="0" w:color="auto"/>
            <w:left w:val="none" w:sz="0" w:space="0" w:color="auto"/>
            <w:bottom w:val="none" w:sz="0" w:space="0" w:color="auto"/>
            <w:right w:val="none" w:sz="0" w:space="0" w:color="auto"/>
          </w:divBdr>
        </w:div>
        <w:div w:id="1043403620">
          <w:marLeft w:val="0"/>
          <w:marRight w:val="0"/>
          <w:marTop w:val="0"/>
          <w:marBottom w:val="0"/>
          <w:divBdr>
            <w:top w:val="none" w:sz="0" w:space="0" w:color="auto"/>
            <w:left w:val="none" w:sz="0" w:space="0" w:color="auto"/>
            <w:bottom w:val="none" w:sz="0" w:space="0" w:color="auto"/>
            <w:right w:val="none" w:sz="0" w:space="0" w:color="auto"/>
          </w:divBdr>
        </w:div>
        <w:div w:id="1659770517">
          <w:marLeft w:val="0"/>
          <w:marRight w:val="0"/>
          <w:marTop w:val="0"/>
          <w:marBottom w:val="0"/>
          <w:divBdr>
            <w:top w:val="none" w:sz="0" w:space="0" w:color="auto"/>
            <w:left w:val="none" w:sz="0" w:space="0" w:color="auto"/>
            <w:bottom w:val="none" w:sz="0" w:space="0" w:color="auto"/>
            <w:right w:val="none" w:sz="0" w:space="0" w:color="auto"/>
          </w:divBdr>
        </w:div>
        <w:div w:id="1400059138">
          <w:marLeft w:val="0"/>
          <w:marRight w:val="0"/>
          <w:marTop w:val="0"/>
          <w:marBottom w:val="0"/>
          <w:divBdr>
            <w:top w:val="none" w:sz="0" w:space="0" w:color="auto"/>
            <w:left w:val="none" w:sz="0" w:space="0" w:color="auto"/>
            <w:bottom w:val="none" w:sz="0" w:space="0" w:color="auto"/>
            <w:right w:val="none" w:sz="0" w:space="0" w:color="auto"/>
          </w:divBdr>
        </w:div>
        <w:div w:id="450168091">
          <w:marLeft w:val="0"/>
          <w:marRight w:val="0"/>
          <w:marTop w:val="0"/>
          <w:marBottom w:val="0"/>
          <w:divBdr>
            <w:top w:val="none" w:sz="0" w:space="0" w:color="auto"/>
            <w:left w:val="none" w:sz="0" w:space="0" w:color="auto"/>
            <w:bottom w:val="none" w:sz="0" w:space="0" w:color="auto"/>
            <w:right w:val="none" w:sz="0" w:space="0" w:color="auto"/>
          </w:divBdr>
        </w:div>
        <w:div w:id="1992127568">
          <w:marLeft w:val="0"/>
          <w:marRight w:val="0"/>
          <w:marTop w:val="0"/>
          <w:marBottom w:val="0"/>
          <w:divBdr>
            <w:top w:val="none" w:sz="0" w:space="0" w:color="auto"/>
            <w:left w:val="none" w:sz="0" w:space="0" w:color="auto"/>
            <w:bottom w:val="none" w:sz="0" w:space="0" w:color="auto"/>
            <w:right w:val="none" w:sz="0" w:space="0" w:color="auto"/>
          </w:divBdr>
        </w:div>
        <w:div w:id="1022584725">
          <w:marLeft w:val="0"/>
          <w:marRight w:val="0"/>
          <w:marTop w:val="0"/>
          <w:marBottom w:val="0"/>
          <w:divBdr>
            <w:top w:val="none" w:sz="0" w:space="0" w:color="auto"/>
            <w:left w:val="none" w:sz="0" w:space="0" w:color="auto"/>
            <w:bottom w:val="none" w:sz="0" w:space="0" w:color="auto"/>
            <w:right w:val="none" w:sz="0" w:space="0" w:color="auto"/>
          </w:divBdr>
        </w:div>
        <w:div w:id="1994869198">
          <w:marLeft w:val="0"/>
          <w:marRight w:val="0"/>
          <w:marTop w:val="0"/>
          <w:marBottom w:val="0"/>
          <w:divBdr>
            <w:top w:val="none" w:sz="0" w:space="0" w:color="auto"/>
            <w:left w:val="none" w:sz="0" w:space="0" w:color="auto"/>
            <w:bottom w:val="none" w:sz="0" w:space="0" w:color="auto"/>
            <w:right w:val="none" w:sz="0" w:space="0" w:color="auto"/>
          </w:divBdr>
        </w:div>
        <w:div w:id="1940260374">
          <w:marLeft w:val="0"/>
          <w:marRight w:val="0"/>
          <w:marTop w:val="0"/>
          <w:marBottom w:val="0"/>
          <w:divBdr>
            <w:top w:val="none" w:sz="0" w:space="0" w:color="auto"/>
            <w:left w:val="none" w:sz="0" w:space="0" w:color="auto"/>
            <w:bottom w:val="none" w:sz="0" w:space="0" w:color="auto"/>
            <w:right w:val="none" w:sz="0" w:space="0" w:color="auto"/>
          </w:divBdr>
        </w:div>
        <w:div w:id="33965863">
          <w:marLeft w:val="0"/>
          <w:marRight w:val="0"/>
          <w:marTop w:val="0"/>
          <w:marBottom w:val="0"/>
          <w:divBdr>
            <w:top w:val="none" w:sz="0" w:space="0" w:color="auto"/>
            <w:left w:val="none" w:sz="0" w:space="0" w:color="auto"/>
            <w:bottom w:val="none" w:sz="0" w:space="0" w:color="auto"/>
            <w:right w:val="none" w:sz="0" w:space="0" w:color="auto"/>
          </w:divBdr>
        </w:div>
      </w:divsChild>
    </w:div>
    <w:div w:id="1024861634">
      <w:bodyDiv w:val="1"/>
      <w:marLeft w:val="0"/>
      <w:marRight w:val="0"/>
      <w:marTop w:val="0"/>
      <w:marBottom w:val="0"/>
      <w:divBdr>
        <w:top w:val="none" w:sz="0" w:space="0" w:color="auto"/>
        <w:left w:val="none" w:sz="0" w:space="0" w:color="auto"/>
        <w:bottom w:val="none" w:sz="0" w:space="0" w:color="auto"/>
        <w:right w:val="none" w:sz="0" w:space="0" w:color="auto"/>
      </w:divBdr>
      <w:divsChild>
        <w:div w:id="597829137">
          <w:marLeft w:val="0"/>
          <w:marRight w:val="0"/>
          <w:marTop w:val="0"/>
          <w:marBottom w:val="0"/>
          <w:divBdr>
            <w:top w:val="none" w:sz="0" w:space="0" w:color="auto"/>
            <w:left w:val="none" w:sz="0" w:space="0" w:color="auto"/>
            <w:bottom w:val="none" w:sz="0" w:space="0" w:color="auto"/>
            <w:right w:val="none" w:sz="0" w:space="0" w:color="auto"/>
          </w:divBdr>
        </w:div>
        <w:div w:id="2085830663">
          <w:marLeft w:val="0"/>
          <w:marRight w:val="0"/>
          <w:marTop w:val="0"/>
          <w:marBottom w:val="0"/>
          <w:divBdr>
            <w:top w:val="none" w:sz="0" w:space="0" w:color="auto"/>
            <w:left w:val="none" w:sz="0" w:space="0" w:color="auto"/>
            <w:bottom w:val="none" w:sz="0" w:space="0" w:color="auto"/>
            <w:right w:val="none" w:sz="0" w:space="0" w:color="auto"/>
          </w:divBdr>
        </w:div>
        <w:div w:id="1829782693">
          <w:marLeft w:val="0"/>
          <w:marRight w:val="0"/>
          <w:marTop w:val="0"/>
          <w:marBottom w:val="0"/>
          <w:divBdr>
            <w:top w:val="none" w:sz="0" w:space="0" w:color="auto"/>
            <w:left w:val="none" w:sz="0" w:space="0" w:color="auto"/>
            <w:bottom w:val="none" w:sz="0" w:space="0" w:color="auto"/>
            <w:right w:val="none" w:sz="0" w:space="0" w:color="auto"/>
          </w:divBdr>
        </w:div>
        <w:div w:id="340472944">
          <w:marLeft w:val="0"/>
          <w:marRight w:val="0"/>
          <w:marTop w:val="0"/>
          <w:marBottom w:val="0"/>
          <w:divBdr>
            <w:top w:val="none" w:sz="0" w:space="0" w:color="auto"/>
            <w:left w:val="none" w:sz="0" w:space="0" w:color="auto"/>
            <w:bottom w:val="none" w:sz="0" w:space="0" w:color="auto"/>
            <w:right w:val="none" w:sz="0" w:space="0" w:color="auto"/>
          </w:divBdr>
        </w:div>
      </w:divsChild>
    </w:div>
    <w:div w:id="1040278520">
      <w:bodyDiv w:val="1"/>
      <w:marLeft w:val="0"/>
      <w:marRight w:val="0"/>
      <w:marTop w:val="0"/>
      <w:marBottom w:val="0"/>
      <w:divBdr>
        <w:top w:val="none" w:sz="0" w:space="0" w:color="auto"/>
        <w:left w:val="none" w:sz="0" w:space="0" w:color="auto"/>
        <w:bottom w:val="none" w:sz="0" w:space="0" w:color="auto"/>
        <w:right w:val="none" w:sz="0" w:space="0" w:color="auto"/>
      </w:divBdr>
      <w:divsChild>
        <w:div w:id="755713334">
          <w:marLeft w:val="0"/>
          <w:marRight w:val="0"/>
          <w:marTop w:val="0"/>
          <w:marBottom w:val="0"/>
          <w:divBdr>
            <w:top w:val="none" w:sz="0" w:space="0" w:color="auto"/>
            <w:left w:val="none" w:sz="0" w:space="0" w:color="auto"/>
            <w:bottom w:val="none" w:sz="0" w:space="0" w:color="auto"/>
            <w:right w:val="none" w:sz="0" w:space="0" w:color="auto"/>
          </w:divBdr>
        </w:div>
      </w:divsChild>
    </w:div>
    <w:div w:id="1064765270">
      <w:bodyDiv w:val="1"/>
      <w:marLeft w:val="0"/>
      <w:marRight w:val="0"/>
      <w:marTop w:val="0"/>
      <w:marBottom w:val="0"/>
      <w:divBdr>
        <w:top w:val="none" w:sz="0" w:space="0" w:color="auto"/>
        <w:left w:val="none" w:sz="0" w:space="0" w:color="auto"/>
        <w:bottom w:val="none" w:sz="0" w:space="0" w:color="auto"/>
        <w:right w:val="none" w:sz="0" w:space="0" w:color="auto"/>
      </w:divBdr>
      <w:divsChild>
        <w:div w:id="40902923">
          <w:marLeft w:val="0"/>
          <w:marRight w:val="0"/>
          <w:marTop w:val="0"/>
          <w:marBottom w:val="0"/>
          <w:divBdr>
            <w:top w:val="none" w:sz="0" w:space="0" w:color="auto"/>
            <w:left w:val="none" w:sz="0" w:space="0" w:color="auto"/>
            <w:bottom w:val="none" w:sz="0" w:space="0" w:color="auto"/>
            <w:right w:val="none" w:sz="0" w:space="0" w:color="auto"/>
          </w:divBdr>
          <w:divsChild>
            <w:div w:id="746153187">
              <w:marLeft w:val="0"/>
              <w:marRight w:val="0"/>
              <w:marTop w:val="0"/>
              <w:marBottom w:val="0"/>
              <w:divBdr>
                <w:top w:val="none" w:sz="0" w:space="0" w:color="auto"/>
                <w:left w:val="none" w:sz="0" w:space="0" w:color="auto"/>
                <w:bottom w:val="none" w:sz="0" w:space="0" w:color="auto"/>
                <w:right w:val="none" w:sz="0" w:space="0" w:color="auto"/>
              </w:divBdr>
              <w:divsChild>
                <w:div w:id="804854840">
                  <w:marLeft w:val="0"/>
                  <w:marRight w:val="0"/>
                  <w:marTop w:val="0"/>
                  <w:marBottom w:val="0"/>
                  <w:divBdr>
                    <w:top w:val="none" w:sz="0" w:space="0" w:color="auto"/>
                    <w:left w:val="none" w:sz="0" w:space="0" w:color="auto"/>
                    <w:bottom w:val="none" w:sz="0" w:space="0" w:color="auto"/>
                    <w:right w:val="none" w:sz="0" w:space="0" w:color="auto"/>
                  </w:divBdr>
                  <w:divsChild>
                    <w:div w:id="1040059243">
                      <w:marLeft w:val="0"/>
                      <w:marRight w:val="0"/>
                      <w:marTop w:val="0"/>
                      <w:marBottom w:val="0"/>
                      <w:divBdr>
                        <w:top w:val="none" w:sz="0" w:space="0" w:color="auto"/>
                        <w:left w:val="none" w:sz="0" w:space="0" w:color="auto"/>
                        <w:bottom w:val="none" w:sz="0" w:space="0" w:color="auto"/>
                        <w:right w:val="none" w:sz="0" w:space="0" w:color="auto"/>
                      </w:divBdr>
                    </w:div>
                    <w:div w:id="248544368">
                      <w:marLeft w:val="0"/>
                      <w:marRight w:val="0"/>
                      <w:marTop w:val="0"/>
                      <w:marBottom w:val="0"/>
                      <w:divBdr>
                        <w:top w:val="none" w:sz="0" w:space="0" w:color="auto"/>
                        <w:left w:val="none" w:sz="0" w:space="0" w:color="auto"/>
                        <w:bottom w:val="none" w:sz="0" w:space="0" w:color="auto"/>
                        <w:right w:val="none" w:sz="0" w:space="0" w:color="auto"/>
                      </w:divBdr>
                    </w:div>
                    <w:div w:id="1861700846">
                      <w:marLeft w:val="0"/>
                      <w:marRight w:val="0"/>
                      <w:marTop w:val="0"/>
                      <w:marBottom w:val="0"/>
                      <w:divBdr>
                        <w:top w:val="none" w:sz="0" w:space="0" w:color="auto"/>
                        <w:left w:val="none" w:sz="0" w:space="0" w:color="auto"/>
                        <w:bottom w:val="none" w:sz="0" w:space="0" w:color="auto"/>
                        <w:right w:val="none" w:sz="0" w:space="0" w:color="auto"/>
                      </w:divBdr>
                    </w:div>
                    <w:div w:id="1609774946">
                      <w:marLeft w:val="0"/>
                      <w:marRight w:val="0"/>
                      <w:marTop w:val="0"/>
                      <w:marBottom w:val="0"/>
                      <w:divBdr>
                        <w:top w:val="none" w:sz="0" w:space="0" w:color="auto"/>
                        <w:left w:val="none" w:sz="0" w:space="0" w:color="auto"/>
                        <w:bottom w:val="none" w:sz="0" w:space="0" w:color="auto"/>
                        <w:right w:val="none" w:sz="0" w:space="0" w:color="auto"/>
                      </w:divBdr>
                    </w:div>
                    <w:div w:id="14220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83941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77">
          <w:marLeft w:val="0"/>
          <w:marRight w:val="0"/>
          <w:marTop w:val="0"/>
          <w:marBottom w:val="0"/>
          <w:divBdr>
            <w:top w:val="none" w:sz="0" w:space="0" w:color="auto"/>
            <w:left w:val="none" w:sz="0" w:space="0" w:color="auto"/>
            <w:bottom w:val="none" w:sz="0" w:space="0" w:color="auto"/>
            <w:right w:val="none" w:sz="0" w:space="0" w:color="auto"/>
          </w:divBdr>
          <w:divsChild>
            <w:div w:id="831212555">
              <w:marLeft w:val="0"/>
              <w:marRight w:val="0"/>
              <w:marTop w:val="0"/>
              <w:marBottom w:val="0"/>
              <w:divBdr>
                <w:top w:val="none" w:sz="0" w:space="0" w:color="auto"/>
                <w:left w:val="none" w:sz="0" w:space="0" w:color="auto"/>
                <w:bottom w:val="none" w:sz="0" w:space="0" w:color="auto"/>
                <w:right w:val="none" w:sz="0" w:space="0" w:color="auto"/>
              </w:divBdr>
              <w:divsChild>
                <w:div w:id="1725715910">
                  <w:marLeft w:val="0"/>
                  <w:marRight w:val="0"/>
                  <w:marTop w:val="0"/>
                  <w:marBottom w:val="0"/>
                  <w:divBdr>
                    <w:top w:val="none" w:sz="0" w:space="0" w:color="auto"/>
                    <w:left w:val="none" w:sz="0" w:space="0" w:color="auto"/>
                    <w:bottom w:val="none" w:sz="0" w:space="0" w:color="auto"/>
                    <w:right w:val="none" w:sz="0" w:space="0" w:color="auto"/>
                  </w:divBdr>
                  <w:divsChild>
                    <w:div w:id="212892343">
                      <w:marLeft w:val="0"/>
                      <w:marRight w:val="0"/>
                      <w:marTop w:val="0"/>
                      <w:marBottom w:val="0"/>
                      <w:divBdr>
                        <w:top w:val="none" w:sz="0" w:space="0" w:color="auto"/>
                        <w:left w:val="none" w:sz="0" w:space="0" w:color="auto"/>
                        <w:bottom w:val="none" w:sz="0" w:space="0" w:color="auto"/>
                        <w:right w:val="none" w:sz="0" w:space="0" w:color="auto"/>
                      </w:divBdr>
                    </w:div>
                    <w:div w:id="16816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66762">
      <w:bodyDiv w:val="1"/>
      <w:marLeft w:val="0"/>
      <w:marRight w:val="0"/>
      <w:marTop w:val="0"/>
      <w:marBottom w:val="0"/>
      <w:divBdr>
        <w:top w:val="none" w:sz="0" w:space="0" w:color="auto"/>
        <w:left w:val="none" w:sz="0" w:space="0" w:color="auto"/>
        <w:bottom w:val="none" w:sz="0" w:space="0" w:color="auto"/>
        <w:right w:val="none" w:sz="0" w:space="0" w:color="auto"/>
      </w:divBdr>
      <w:divsChild>
        <w:div w:id="625279158">
          <w:marLeft w:val="0"/>
          <w:marRight w:val="0"/>
          <w:marTop w:val="0"/>
          <w:marBottom w:val="0"/>
          <w:divBdr>
            <w:top w:val="none" w:sz="0" w:space="0" w:color="auto"/>
            <w:left w:val="none" w:sz="0" w:space="0" w:color="auto"/>
            <w:bottom w:val="none" w:sz="0" w:space="0" w:color="auto"/>
            <w:right w:val="none" w:sz="0" w:space="0" w:color="auto"/>
          </w:divBdr>
        </w:div>
        <w:div w:id="1251550132">
          <w:marLeft w:val="0"/>
          <w:marRight w:val="0"/>
          <w:marTop w:val="0"/>
          <w:marBottom w:val="0"/>
          <w:divBdr>
            <w:top w:val="none" w:sz="0" w:space="0" w:color="auto"/>
            <w:left w:val="none" w:sz="0" w:space="0" w:color="auto"/>
            <w:bottom w:val="none" w:sz="0" w:space="0" w:color="auto"/>
            <w:right w:val="none" w:sz="0" w:space="0" w:color="auto"/>
          </w:divBdr>
        </w:div>
        <w:div w:id="925378781">
          <w:marLeft w:val="0"/>
          <w:marRight w:val="0"/>
          <w:marTop w:val="0"/>
          <w:marBottom w:val="0"/>
          <w:divBdr>
            <w:top w:val="none" w:sz="0" w:space="0" w:color="auto"/>
            <w:left w:val="none" w:sz="0" w:space="0" w:color="auto"/>
            <w:bottom w:val="none" w:sz="0" w:space="0" w:color="auto"/>
            <w:right w:val="none" w:sz="0" w:space="0" w:color="auto"/>
          </w:divBdr>
        </w:div>
      </w:divsChild>
    </w:div>
    <w:div w:id="1157258757">
      <w:bodyDiv w:val="1"/>
      <w:marLeft w:val="0"/>
      <w:marRight w:val="0"/>
      <w:marTop w:val="0"/>
      <w:marBottom w:val="0"/>
      <w:divBdr>
        <w:top w:val="none" w:sz="0" w:space="0" w:color="auto"/>
        <w:left w:val="none" w:sz="0" w:space="0" w:color="auto"/>
        <w:bottom w:val="none" w:sz="0" w:space="0" w:color="auto"/>
        <w:right w:val="none" w:sz="0" w:space="0" w:color="auto"/>
      </w:divBdr>
      <w:divsChild>
        <w:div w:id="33123858">
          <w:marLeft w:val="0"/>
          <w:marRight w:val="0"/>
          <w:marTop w:val="0"/>
          <w:marBottom w:val="0"/>
          <w:divBdr>
            <w:top w:val="none" w:sz="0" w:space="0" w:color="auto"/>
            <w:left w:val="none" w:sz="0" w:space="0" w:color="auto"/>
            <w:bottom w:val="none" w:sz="0" w:space="0" w:color="auto"/>
            <w:right w:val="none" w:sz="0" w:space="0" w:color="auto"/>
          </w:divBdr>
        </w:div>
      </w:divsChild>
    </w:div>
    <w:div w:id="1304651561">
      <w:bodyDiv w:val="1"/>
      <w:marLeft w:val="0"/>
      <w:marRight w:val="0"/>
      <w:marTop w:val="0"/>
      <w:marBottom w:val="0"/>
      <w:divBdr>
        <w:top w:val="none" w:sz="0" w:space="0" w:color="auto"/>
        <w:left w:val="none" w:sz="0" w:space="0" w:color="auto"/>
        <w:bottom w:val="none" w:sz="0" w:space="0" w:color="auto"/>
        <w:right w:val="none" w:sz="0" w:space="0" w:color="auto"/>
      </w:divBdr>
      <w:divsChild>
        <w:div w:id="1028414706">
          <w:marLeft w:val="0"/>
          <w:marRight w:val="0"/>
          <w:marTop w:val="0"/>
          <w:marBottom w:val="0"/>
          <w:divBdr>
            <w:top w:val="none" w:sz="0" w:space="0" w:color="auto"/>
            <w:left w:val="none" w:sz="0" w:space="0" w:color="auto"/>
            <w:bottom w:val="none" w:sz="0" w:space="0" w:color="auto"/>
            <w:right w:val="none" w:sz="0" w:space="0" w:color="auto"/>
          </w:divBdr>
        </w:div>
      </w:divsChild>
    </w:div>
    <w:div w:id="1362169163">
      <w:bodyDiv w:val="1"/>
      <w:marLeft w:val="0"/>
      <w:marRight w:val="0"/>
      <w:marTop w:val="0"/>
      <w:marBottom w:val="0"/>
      <w:divBdr>
        <w:top w:val="none" w:sz="0" w:space="0" w:color="auto"/>
        <w:left w:val="none" w:sz="0" w:space="0" w:color="auto"/>
        <w:bottom w:val="none" w:sz="0" w:space="0" w:color="auto"/>
        <w:right w:val="none" w:sz="0" w:space="0" w:color="auto"/>
      </w:divBdr>
      <w:divsChild>
        <w:div w:id="1558512776">
          <w:marLeft w:val="0"/>
          <w:marRight w:val="0"/>
          <w:marTop w:val="0"/>
          <w:marBottom w:val="0"/>
          <w:divBdr>
            <w:top w:val="none" w:sz="0" w:space="0" w:color="auto"/>
            <w:left w:val="none" w:sz="0" w:space="0" w:color="auto"/>
            <w:bottom w:val="none" w:sz="0" w:space="0" w:color="auto"/>
            <w:right w:val="none" w:sz="0" w:space="0" w:color="auto"/>
          </w:divBdr>
          <w:divsChild>
            <w:div w:id="1720857993">
              <w:marLeft w:val="0"/>
              <w:marRight w:val="0"/>
              <w:marTop w:val="0"/>
              <w:marBottom w:val="0"/>
              <w:divBdr>
                <w:top w:val="none" w:sz="0" w:space="0" w:color="auto"/>
                <w:left w:val="none" w:sz="0" w:space="0" w:color="auto"/>
                <w:bottom w:val="none" w:sz="0" w:space="0" w:color="auto"/>
                <w:right w:val="none" w:sz="0" w:space="0" w:color="auto"/>
              </w:divBdr>
              <w:divsChild>
                <w:div w:id="1181699103">
                  <w:marLeft w:val="0"/>
                  <w:marRight w:val="0"/>
                  <w:marTop w:val="0"/>
                  <w:marBottom w:val="0"/>
                  <w:divBdr>
                    <w:top w:val="none" w:sz="0" w:space="0" w:color="auto"/>
                    <w:left w:val="none" w:sz="0" w:space="0" w:color="auto"/>
                    <w:bottom w:val="none" w:sz="0" w:space="0" w:color="auto"/>
                    <w:right w:val="none" w:sz="0" w:space="0" w:color="auto"/>
                  </w:divBdr>
                  <w:divsChild>
                    <w:div w:id="1389111888">
                      <w:marLeft w:val="0"/>
                      <w:marRight w:val="0"/>
                      <w:marTop w:val="0"/>
                      <w:marBottom w:val="0"/>
                      <w:divBdr>
                        <w:top w:val="none" w:sz="0" w:space="0" w:color="auto"/>
                        <w:left w:val="none" w:sz="0" w:space="0" w:color="auto"/>
                        <w:bottom w:val="none" w:sz="0" w:space="0" w:color="auto"/>
                        <w:right w:val="none" w:sz="0" w:space="0" w:color="auto"/>
                      </w:divBdr>
                    </w:div>
                    <w:div w:id="135523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848244">
      <w:bodyDiv w:val="1"/>
      <w:marLeft w:val="0"/>
      <w:marRight w:val="0"/>
      <w:marTop w:val="0"/>
      <w:marBottom w:val="0"/>
      <w:divBdr>
        <w:top w:val="none" w:sz="0" w:space="0" w:color="auto"/>
        <w:left w:val="none" w:sz="0" w:space="0" w:color="auto"/>
        <w:bottom w:val="none" w:sz="0" w:space="0" w:color="auto"/>
        <w:right w:val="none" w:sz="0" w:space="0" w:color="auto"/>
      </w:divBdr>
      <w:divsChild>
        <w:div w:id="2012373101">
          <w:marLeft w:val="0"/>
          <w:marRight w:val="0"/>
          <w:marTop w:val="0"/>
          <w:marBottom w:val="0"/>
          <w:divBdr>
            <w:top w:val="none" w:sz="0" w:space="0" w:color="auto"/>
            <w:left w:val="none" w:sz="0" w:space="0" w:color="auto"/>
            <w:bottom w:val="none" w:sz="0" w:space="0" w:color="auto"/>
            <w:right w:val="none" w:sz="0" w:space="0" w:color="auto"/>
          </w:divBdr>
        </w:div>
      </w:divsChild>
    </w:div>
    <w:div w:id="1410535835">
      <w:bodyDiv w:val="1"/>
      <w:marLeft w:val="0"/>
      <w:marRight w:val="0"/>
      <w:marTop w:val="0"/>
      <w:marBottom w:val="0"/>
      <w:divBdr>
        <w:top w:val="none" w:sz="0" w:space="0" w:color="auto"/>
        <w:left w:val="none" w:sz="0" w:space="0" w:color="auto"/>
        <w:bottom w:val="none" w:sz="0" w:space="0" w:color="auto"/>
        <w:right w:val="none" w:sz="0" w:space="0" w:color="auto"/>
      </w:divBdr>
      <w:divsChild>
        <w:div w:id="943079621">
          <w:marLeft w:val="0"/>
          <w:marRight w:val="0"/>
          <w:marTop w:val="0"/>
          <w:marBottom w:val="0"/>
          <w:divBdr>
            <w:top w:val="none" w:sz="0" w:space="0" w:color="auto"/>
            <w:left w:val="none" w:sz="0" w:space="0" w:color="auto"/>
            <w:bottom w:val="none" w:sz="0" w:space="0" w:color="auto"/>
            <w:right w:val="none" w:sz="0" w:space="0" w:color="auto"/>
          </w:divBdr>
        </w:div>
        <w:div w:id="1479767101">
          <w:marLeft w:val="0"/>
          <w:marRight w:val="0"/>
          <w:marTop w:val="0"/>
          <w:marBottom w:val="0"/>
          <w:divBdr>
            <w:top w:val="none" w:sz="0" w:space="0" w:color="auto"/>
            <w:left w:val="none" w:sz="0" w:space="0" w:color="auto"/>
            <w:bottom w:val="none" w:sz="0" w:space="0" w:color="auto"/>
            <w:right w:val="none" w:sz="0" w:space="0" w:color="auto"/>
          </w:divBdr>
        </w:div>
        <w:div w:id="1763262961">
          <w:marLeft w:val="0"/>
          <w:marRight w:val="0"/>
          <w:marTop w:val="0"/>
          <w:marBottom w:val="0"/>
          <w:divBdr>
            <w:top w:val="none" w:sz="0" w:space="0" w:color="auto"/>
            <w:left w:val="none" w:sz="0" w:space="0" w:color="auto"/>
            <w:bottom w:val="none" w:sz="0" w:space="0" w:color="auto"/>
            <w:right w:val="none" w:sz="0" w:space="0" w:color="auto"/>
          </w:divBdr>
        </w:div>
        <w:div w:id="1457019001">
          <w:marLeft w:val="0"/>
          <w:marRight w:val="0"/>
          <w:marTop w:val="0"/>
          <w:marBottom w:val="0"/>
          <w:divBdr>
            <w:top w:val="none" w:sz="0" w:space="0" w:color="auto"/>
            <w:left w:val="none" w:sz="0" w:space="0" w:color="auto"/>
            <w:bottom w:val="none" w:sz="0" w:space="0" w:color="auto"/>
            <w:right w:val="none" w:sz="0" w:space="0" w:color="auto"/>
          </w:divBdr>
        </w:div>
        <w:div w:id="817694288">
          <w:marLeft w:val="0"/>
          <w:marRight w:val="0"/>
          <w:marTop w:val="0"/>
          <w:marBottom w:val="0"/>
          <w:divBdr>
            <w:top w:val="none" w:sz="0" w:space="0" w:color="auto"/>
            <w:left w:val="none" w:sz="0" w:space="0" w:color="auto"/>
            <w:bottom w:val="none" w:sz="0" w:space="0" w:color="auto"/>
            <w:right w:val="none" w:sz="0" w:space="0" w:color="auto"/>
          </w:divBdr>
        </w:div>
        <w:div w:id="966544079">
          <w:marLeft w:val="0"/>
          <w:marRight w:val="0"/>
          <w:marTop w:val="0"/>
          <w:marBottom w:val="0"/>
          <w:divBdr>
            <w:top w:val="none" w:sz="0" w:space="0" w:color="auto"/>
            <w:left w:val="none" w:sz="0" w:space="0" w:color="auto"/>
            <w:bottom w:val="none" w:sz="0" w:space="0" w:color="auto"/>
            <w:right w:val="none" w:sz="0" w:space="0" w:color="auto"/>
          </w:divBdr>
        </w:div>
        <w:div w:id="343558099">
          <w:marLeft w:val="0"/>
          <w:marRight w:val="0"/>
          <w:marTop w:val="0"/>
          <w:marBottom w:val="0"/>
          <w:divBdr>
            <w:top w:val="none" w:sz="0" w:space="0" w:color="auto"/>
            <w:left w:val="none" w:sz="0" w:space="0" w:color="auto"/>
            <w:bottom w:val="none" w:sz="0" w:space="0" w:color="auto"/>
            <w:right w:val="none" w:sz="0" w:space="0" w:color="auto"/>
          </w:divBdr>
        </w:div>
        <w:div w:id="422268096">
          <w:marLeft w:val="0"/>
          <w:marRight w:val="0"/>
          <w:marTop w:val="0"/>
          <w:marBottom w:val="0"/>
          <w:divBdr>
            <w:top w:val="none" w:sz="0" w:space="0" w:color="auto"/>
            <w:left w:val="none" w:sz="0" w:space="0" w:color="auto"/>
            <w:bottom w:val="none" w:sz="0" w:space="0" w:color="auto"/>
            <w:right w:val="none" w:sz="0" w:space="0" w:color="auto"/>
          </w:divBdr>
        </w:div>
        <w:div w:id="1971667100">
          <w:marLeft w:val="0"/>
          <w:marRight w:val="0"/>
          <w:marTop w:val="0"/>
          <w:marBottom w:val="0"/>
          <w:divBdr>
            <w:top w:val="none" w:sz="0" w:space="0" w:color="auto"/>
            <w:left w:val="none" w:sz="0" w:space="0" w:color="auto"/>
            <w:bottom w:val="none" w:sz="0" w:space="0" w:color="auto"/>
            <w:right w:val="none" w:sz="0" w:space="0" w:color="auto"/>
          </w:divBdr>
        </w:div>
        <w:div w:id="874973293">
          <w:marLeft w:val="0"/>
          <w:marRight w:val="0"/>
          <w:marTop w:val="0"/>
          <w:marBottom w:val="0"/>
          <w:divBdr>
            <w:top w:val="none" w:sz="0" w:space="0" w:color="auto"/>
            <w:left w:val="none" w:sz="0" w:space="0" w:color="auto"/>
            <w:bottom w:val="none" w:sz="0" w:space="0" w:color="auto"/>
            <w:right w:val="none" w:sz="0" w:space="0" w:color="auto"/>
          </w:divBdr>
        </w:div>
        <w:div w:id="1086922356">
          <w:marLeft w:val="0"/>
          <w:marRight w:val="0"/>
          <w:marTop w:val="0"/>
          <w:marBottom w:val="0"/>
          <w:divBdr>
            <w:top w:val="none" w:sz="0" w:space="0" w:color="auto"/>
            <w:left w:val="none" w:sz="0" w:space="0" w:color="auto"/>
            <w:bottom w:val="none" w:sz="0" w:space="0" w:color="auto"/>
            <w:right w:val="none" w:sz="0" w:space="0" w:color="auto"/>
          </w:divBdr>
        </w:div>
        <w:div w:id="1555582467">
          <w:marLeft w:val="0"/>
          <w:marRight w:val="0"/>
          <w:marTop w:val="0"/>
          <w:marBottom w:val="0"/>
          <w:divBdr>
            <w:top w:val="none" w:sz="0" w:space="0" w:color="auto"/>
            <w:left w:val="none" w:sz="0" w:space="0" w:color="auto"/>
            <w:bottom w:val="none" w:sz="0" w:space="0" w:color="auto"/>
            <w:right w:val="none" w:sz="0" w:space="0" w:color="auto"/>
          </w:divBdr>
        </w:div>
        <w:div w:id="1514221370">
          <w:marLeft w:val="0"/>
          <w:marRight w:val="0"/>
          <w:marTop w:val="0"/>
          <w:marBottom w:val="0"/>
          <w:divBdr>
            <w:top w:val="none" w:sz="0" w:space="0" w:color="auto"/>
            <w:left w:val="none" w:sz="0" w:space="0" w:color="auto"/>
            <w:bottom w:val="none" w:sz="0" w:space="0" w:color="auto"/>
            <w:right w:val="none" w:sz="0" w:space="0" w:color="auto"/>
          </w:divBdr>
        </w:div>
      </w:divsChild>
    </w:div>
    <w:div w:id="1475486775">
      <w:bodyDiv w:val="1"/>
      <w:marLeft w:val="0"/>
      <w:marRight w:val="0"/>
      <w:marTop w:val="0"/>
      <w:marBottom w:val="0"/>
      <w:divBdr>
        <w:top w:val="none" w:sz="0" w:space="0" w:color="auto"/>
        <w:left w:val="none" w:sz="0" w:space="0" w:color="auto"/>
        <w:bottom w:val="none" w:sz="0" w:space="0" w:color="auto"/>
        <w:right w:val="none" w:sz="0" w:space="0" w:color="auto"/>
      </w:divBdr>
      <w:divsChild>
        <w:div w:id="1715038752">
          <w:marLeft w:val="0"/>
          <w:marRight w:val="0"/>
          <w:marTop w:val="0"/>
          <w:marBottom w:val="0"/>
          <w:divBdr>
            <w:top w:val="none" w:sz="0" w:space="0" w:color="auto"/>
            <w:left w:val="none" w:sz="0" w:space="0" w:color="auto"/>
            <w:bottom w:val="none" w:sz="0" w:space="0" w:color="auto"/>
            <w:right w:val="none" w:sz="0" w:space="0" w:color="auto"/>
          </w:divBdr>
        </w:div>
        <w:div w:id="59867114">
          <w:marLeft w:val="0"/>
          <w:marRight w:val="0"/>
          <w:marTop w:val="0"/>
          <w:marBottom w:val="0"/>
          <w:divBdr>
            <w:top w:val="none" w:sz="0" w:space="0" w:color="auto"/>
            <w:left w:val="none" w:sz="0" w:space="0" w:color="auto"/>
            <w:bottom w:val="none" w:sz="0" w:space="0" w:color="auto"/>
            <w:right w:val="none" w:sz="0" w:space="0" w:color="auto"/>
          </w:divBdr>
        </w:div>
        <w:div w:id="1405377836">
          <w:marLeft w:val="0"/>
          <w:marRight w:val="0"/>
          <w:marTop w:val="0"/>
          <w:marBottom w:val="0"/>
          <w:divBdr>
            <w:top w:val="none" w:sz="0" w:space="0" w:color="auto"/>
            <w:left w:val="none" w:sz="0" w:space="0" w:color="auto"/>
            <w:bottom w:val="none" w:sz="0" w:space="0" w:color="auto"/>
            <w:right w:val="none" w:sz="0" w:space="0" w:color="auto"/>
          </w:divBdr>
        </w:div>
        <w:div w:id="2060130097">
          <w:marLeft w:val="0"/>
          <w:marRight w:val="0"/>
          <w:marTop w:val="0"/>
          <w:marBottom w:val="0"/>
          <w:divBdr>
            <w:top w:val="none" w:sz="0" w:space="0" w:color="auto"/>
            <w:left w:val="none" w:sz="0" w:space="0" w:color="auto"/>
            <w:bottom w:val="none" w:sz="0" w:space="0" w:color="auto"/>
            <w:right w:val="none" w:sz="0" w:space="0" w:color="auto"/>
          </w:divBdr>
        </w:div>
        <w:div w:id="853811185">
          <w:marLeft w:val="0"/>
          <w:marRight w:val="0"/>
          <w:marTop w:val="0"/>
          <w:marBottom w:val="0"/>
          <w:divBdr>
            <w:top w:val="none" w:sz="0" w:space="0" w:color="auto"/>
            <w:left w:val="none" w:sz="0" w:space="0" w:color="auto"/>
            <w:bottom w:val="none" w:sz="0" w:space="0" w:color="auto"/>
            <w:right w:val="none" w:sz="0" w:space="0" w:color="auto"/>
          </w:divBdr>
        </w:div>
        <w:div w:id="1764841446">
          <w:marLeft w:val="0"/>
          <w:marRight w:val="0"/>
          <w:marTop w:val="0"/>
          <w:marBottom w:val="0"/>
          <w:divBdr>
            <w:top w:val="none" w:sz="0" w:space="0" w:color="auto"/>
            <w:left w:val="none" w:sz="0" w:space="0" w:color="auto"/>
            <w:bottom w:val="none" w:sz="0" w:space="0" w:color="auto"/>
            <w:right w:val="none" w:sz="0" w:space="0" w:color="auto"/>
          </w:divBdr>
        </w:div>
        <w:div w:id="988559760">
          <w:marLeft w:val="0"/>
          <w:marRight w:val="0"/>
          <w:marTop w:val="0"/>
          <w:marBottom w:val="0"/>
          <w:divBdr>
            <w:top w:val="none" w:sz="0" w:space="0" w:color="auto"/>
            <w:left w:val="none" w:sz="0" w:space="0" w:color="auto"/>
            <w:bottom w:val="none" w:sz="0" w:space="0" w:color="auto"/>
            <w:right w:val="none" w:sz="0" w:space="0" w:color="auto"/>
          </w:divBdr>
        </w:div>
        <w:div w:id="1902715350">
          <w:marLeft w:val="0"/>
          <w:marRight w:val="0"/>
          <w:marTop w:val="0"/>
          <w:marBottom w:val="0"/>
          <w:divBdr>
            <w:top w:val="none" w:sz="0" w:space="0" w:color="auto"/>
            <w:left w:val="none" w:sz="0" w:space="0" w:color="auto"/>
            <w:bottom w:val="none" w:sz="0" w:space="0" w:color="auto"/>
            <w:right w:val="none" w:sz="0" w:space="0" w:color="auto"/>
          </w:divBdr>
        </w:div>
        <w:div w:id="389228731">
          <w:marLeft w:val="0"/>
          <w:marRight w:val="0"/>
          <w:marTop w:val="0"/>
          <w:marBottom w:val="0"/>
          <w:divBdr>
            <w:top w:val="none" w:sz="0" w:space="0" w:color="auto"/>
            <w:left w:val="none" w:sz="0" w:space="0" w:color="auto"/>
            <w:bottom w:val="none" w:sz="0" w:space="0" w:color="auto"/>
            <w:right w:val="none" w:sz="0" w:space="0" w:color="auto"/>
          </w:divBdr>
        </w:div>
        <w:div w:id="503471888">
          <w:marLeft w:val="0"/>
          <w:marRight w:val="0"/>
          <w:marTop w:val="0"/>
          <w:marBottom w:val="0"/>
          <w:divBdr>
            <w:top w:val="none" w:sz="0" w:space="0" w:color="auto"/>
            <w:left w:val="none" w:sz="0" w:space="0" w:color="auto"/>
            <w:bottom w:val="none" w:sz="0" w:space="0" w:color="auto"/>
            <w:right w:val="none" w:sz="0" w:space="0" w:color="auto"/>
          </w:divBdr>
        </w:div>
        <w:div w:id="471556345">
          <w:marLeft w:val="0"/>
          <w:marRight w:val="0"/>
          <w:marTop w:val="0"/>
          <w:marBottom w:val="0"/>
          <w:divBdr>
            <w:top w:val="none" w:sz="0" w:space="0" w:color="auto"/>
            <w:left w:val="none" w:sz="0" w:space="0" w:color="auto"/>
            <w:bottom w:val="none" w:sz="0" w:space="0" w:color="auto"/>
            <w:right w:val="none" w:sz="0" w:space="0" w:color="auto"/>
          </w:divBdr>
        </w:div>
        <w:div w:id="1235237099">
          <w:marLeft w:val="0"/>
          <w:marRight w:val="0"/>
          <w:marTop w:val="0"/>
          <w:marBottom w:val="0"/>
          <w:divBdr>
            <w:top w:val="none" w:sz="0" w:space="0" w:color="auto"/>
            <w:left w:val="none" w:sz="0" w:space="0" w:color="auto"/>
            <w:bottom w:val="none" w:sz="0" w:space="0" w:color="auto"/>
            <w:right w:val="none" w:sz="0" w:space="0" w:color="auto"/>
          </w:divBdr>
        </w:div>
        <w:div w:id="975185571">
          <w:marLeft w:val="0"/>
          <w:marRight w:val="0"/>
          <w:marTop w:val="0"/>
          <w:marBottom w:val="0"/>
          <w:divBdr>
            <w:top w:val="none" w:sz="0" w:space="0" w:color="auto"/>
            <w:left w:val="none" w:sz="0" w:space="0" w:color="auto"/>
            <w:bottom w:val="none" w:sz="0" w:space="0" w:color="auto"/>
            <w:right w:val="none" w:sz="0" w:space="0" w:color="auto"/>
          </w:divBdr>
        </w:div>
      </w:divsChild>
    </w:div>
    <w:div w:id="1490361122">
      <w:bodyDiv w:val="1"/>
      <w:marLeft w:val="0"/>
      <w:marRight w:val="0"/>
      <w:marTop w:val="0"/>
      <w:marBottom w:val="0"/>
      <w:divBdr>
        <w:top w:val="none" w:sz="0" w:space="0" w:color="auto"/>
        <w:left w:val="none" w:sz="0" w:space="0" w:color="auto"/>
        <w:bottom w:val="none" w:sz="0" w:space="0" w:color="auto"/>
        <w:right w:val="none" w:sz="0" w:space="0" w:color="auto"/>
      </w:divBdr>
      <w:divsChild>
        <w:div w:id="1400788183">
          <w:marLeft w:val="0"/>
          <w:marRight w:val="0"/>
          <w:marTop w:val="0"/>
          <w:marBottom w:val="0"/>
          <w:divBdr>
            <w:top w:val="none" w:sz="0" w:space="0" w:color="auto"/>
            <w:left w:val="none" w:sz="0" w:space="0" w:color="auto"/>
            <w:bottom w:val="none" w:sz="0" w:space="0" w:color="auto"/>
            <w:right w:val="none" w:sz="0" w:space="0" w:color="auto"/>
          </w:divBdr>
          <w:divsChild>
            <w:div w:id="1637641870">
              <w:marLeft w:val="0"/>
              <w:marRight w:val="0"/>
              <w:marTop w:val="0"/>
              <w:marBottom w:val="0"/>
              <w:divBdr>
                <w:top w:val="none" w:sz="0" w:space="0" w:color="auto"/>
                <w:left w:val="none" w:sz="0" w:space="0" w:color="auto"/>
                <w:bottom w:val="none" w:sz="0" w:space="0" w:color="auto"/>
                <w:right w:val="none" w:sz="0" w:space="0" w:color="auto"/>
              </w:divBdr>
              <w:divsChild>
                <w:div w:id="15608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99517">
      <w:bodyDiv w:val="1"/>
      <w:marLeft w:val="0"/>
      <w:marRight w:val="0"/>
      <w:marTop w:val="0"/>
      <w:marBottom w:val="0"/>
      <w:divBdr>
        <w:top w:val="none" w:sz="0" w:space="0" w:color="auto"/>
        <w:left w:val="none" w:sz="0" w:space="0" w:color="auto"/>
        <w:bottom w:val="none" w:sz="0" w:space="0" w:color="auto"/>
        <w:right w:val="none" w:sz="0" w:space="0" w:color="auto"/>
      </w:divBdr>
      <w:divsChild>
        <w:div w:id="905799152">
          <w:marLeft w:val="0"/>
          <w:marRight w:val="0"/>
          <w:marTop w:val="0"/>
          <w:marBottom w:val="0"/>
          <w:divBdr>
            <w:top w:val="none" w:sz="0" w:space="0" w:color="auto"/>
            <w:left w:val="none" w:sz="0" w:space="0" w:color="auto"/>
            <w:bottom w:val="none" w:sz="0" w:space="0" w:color="auto"/>
            <w:right w:val="none" w:sz="0" w:space="0" w:color="auto"/>
          </w:divBdr>
          <w:divsChild>
            <w:div w:id="1030447953">
              <w:marLeft w:val="0"/>
              <w:marRight w:val="0"/>
              <w:marTop w:val="0"/>
              <w:marBottom w:val="0"/>
              <w:divBdr>
                <w:top w:val="none" w:sz="0" w:space="0" w:color="auto"/>
                <w:left w:val="none" w:sz="0" w:space="0" w:color="auto"/>
                <w:bottom w:val="none" w:sz="0" w:space="0" w:color="auto"/>
                <w:right w:val="none" w:sz="0" w:space="0" w:color="auto"/>
              </w:divBdr>
              <w:divsChild>
                <w:div w:id="149179569">
                  <w:marLeft w:val="0"/>
                  <w:marRight w:val="0"/>
                  <w:marTop w:val="0"/>
                  <w:marBottom w:val="0"/>
                  <w:divBdr>
                    <w:top w:val="none" w:sz="0" w:space="0" w:color="auto"/>
                    <w:left w:val="none" w:sz="0" w:space="0" w:color="auto"/>
                    <w:bottom w:val="none" w:sz="0" w:space="0" w:color="auto"/>
                    <w:right w:val="none" w:sz="0" w:space="0" w:color="auto"/>
                  </w:divBdr>
                  <w:divsChild>
                    <w:div w:id="690841709">
                      <w:marLeft w:val="0"/>
                      <w:marRight w:val="0"/>
                      <w:marTop w:val="0"/>
                      <w:marBottom w:val="0"/>
                      <w:divBdr>
                        <w:top w:val="none" w:sz="0" w:space="0" w:color="auto"/>
                        <w:left w:val="none" w:sz="0" w:space="0" w:color="auto"/>
                        <w:bottom w:val="none" w:sz="0" w:space="0" w:color="auto"/>
                        <w:right w:val="none" w:sz="0" w:space="0" w:color="auto"/>
                      </w:divBdr>
                    </w:div>
                    <w:div w:id="1374691450">
                      <w:marLeft w:val="0"/>
                      <w:marRight w:val="0"/>
                      <w:marTop w:val="0"/>
                      <w:marBottom w:val="0"/>
                      <w:divBdr>
                        <w:top w:val="none" w:sz="0" w:space="0" w:color="auto"/>
                        <w:left w:val="none" w:sz="0" w:space="0" w:color="auto"/>
                        <w:bottom w:val="none" w:sz="0" w:space="0" w:color="auto"/>
                        <w:right w:val="none" w:sz="0" w:space="0" w:color="auto"/>
                      </w:divBdr>
                    </w:div>
                    <w:div w:id="18975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195020">
      <w:bodyDiv w:val="1"/>
      <w:marLeft w:val="0"/>
      <w:marRight w:val="0"/>
      <w:marTop w:val="0"/>
      <w:marBottom w:val="0"/>
      <w:divBdr>
        <w:top w:val="none" w:sz="0" w:space="0" w:color="auto"/>
        <w:left w:val="none" w:sz="0" w:space="0" w:color="auto"/>
        <w:bottom w:val="none" w:sz="0" w:space="0" w:color="auto"/>
        <w:right w:val="none" w:sz="0" w:space="0" w:color="auto"/>
      </w:divBdr>
      <w:divsChild>
        <w:div w:id="753091012">
          <w:marLeft w:val="0"/>
          <w:marRight w:val="0"/>
          <w:marTop w:val="0"/>
          <w:marBottom w:val="0"/>
          <w:divBdr>
            <w:top w:val="none" w:sz="0" w:space="0" w:color="auto"/>
            <w:left w:val="none" w:sz="0" w:space="0" w:color="auto"/>
            <w:bottom w:val="none" w:sz="0" w:space="0" w:color="auto"/>
            <w:right w:val="none" w:sz="0" w:space="0" w:color="auto"/>
          </w:divBdr>
        </w:div>
        <w:div w:id="205877519">
          <w:marLeft w:val="0"/>
          <w:marRight w:val="0"/>
          <w:marTop w:val="0"/>
          <w:marBottom w:val="0"/>
          <w:divBdr>
            <w:top w:val="none" w:sz="0" w:space="0" w:color="auto"/>
            <w:left w:val="none" w:sz="0" w:space="0" w:color="auto"/>
            <w:bottom w:val="none" w:sz="0" w:space="0" w:color="auto"/>
            <w:right w:val="none" w:sz="0" w:space="0" w:color="auto"/>
          </w:divBdr>
        </w:div>
        <w:div w:id="1681467654">
          <w:marLeft w:val="0"/>
          <w:marRight w:val="0"/>
          <w:marTop w:val="0"/>
          <w:marBottom w:val="0"/>
          <w:divBdr>
            <w:top w:val="none" w:sz="0" w:space="0" w:color="auto"/>
            <w:left w:val="none" w:sz="0" w:space="0" w:color="auto"/>
            <w:bottom w:val="none" w:sz="0" w:space="0" w:color="auto"/>
            <w:right w:val="none" w:sz="0" w:space="0" w:color="auto"/>
          </w:divBdr>
        </w:div>
      </w:divsChild>
    </w:div>
    <w:div w:id="1548448921">
      <w:bodyDiv w:val="1"/>
      <w:marLeft w:val="0"/>
      <w:marRight w:val="0"/>
      <w:marTop w:val="0"/>
      <w:marBottom w:val="0"/>
      <w:divBdr>
        <w:top w:val="none" w:sz="0" w:space="0" w:color="auto"/>
        <w:left w:val="none" w:sz="0" w:space="0" w:color="auto"/>
        <w:bottom w:val="none" w:sz="0" w:space="0" w:color="auto"/>
        <w:right w:val="none" w:sz="0" w:space="0" w:color="auto"/>
      </w:divBdr>
      <w:divsChild>
        <w:div w:id="2042170208">
          <w:marLeft w:val="0"/>
          <w:marRight w:val="0"/>
          <w:marTop w:val="0"/>
          <w:marBottom w:val="0"/>
          <w:divBdr>
            <w:top w:val="none" w:sz="0" w:space="0" w:color="auto"/>
            <w:left w:val="none" w:sz="0" w:space="0" w:color="auto"/>
            <w:bottom w:val="none" w:sz="0" w:space="0" w:color="auto"/>
            <w:right w:val="none" w:sz="0" w:space="0" w:color="auto"/>
          </w:divBdr>
        </w:div>
      </w:divsChild>
    </w:div>
    <w:div w:id="1549682845">
      <w:bodyDiv w:val="1"/>
      <w:marLeft w:val="0"/>
      <w:marRight w:val="0"/>
      <w:marTop w:val="0"/>
      <w:marBottom w:val="0"/>
      <w:divBdr>
        <w:top w:val="none" w:sz="0" w:space="0" w:color="auto"/>
        <w:left w:val="none" w:sz="0" w:space="0" w:color="auto"/>
        <w:bottom w:val="none" w:sz="0" w:space="0" w:color="auto"/>
        <w:right w:val="none" w:sz="0" w:space="0" w:color="auto"/>
      </w:divBdr>
      <w:divsChild>
        <w:div w:id="2103791731">
          <w:marLeft w:val="0"/>
          <w:marRight w:val="0"/>
          <w:marTop w:val="0"/>
          <w:marBottom w:val="0"/>
          <w:divBdr>
            <w:top w:val="none" w:sz="0" w:space="0" w:color="auto"/>
            <w:left w:val="none" w:sz="0" w:space="0" w:color="auto"/>
            <w:bottom w:val="none" w:sz="0" w:space="0" w:color="auto"/>
            <w:right w:val="none" w:sz="0" w:space="0" w:color="auto"/>
          </w:divBdr>
          <w:divsChild>
            <w:div w:id="1035082877">
              <w:marLeft w:val="0"/>
              <w:marRight w:val="0"/>
              <w:marTop w:val="0"/>
              <w:marBottom w:val="0"/>
              <w:divBdr>
                <w:top w:val="none" w:sz="0" w:space="0" w:color="auto"/>
                <w:left w:val="none" w:sz="0" w:space="0" w:color="auto"/>
                <w:bottom w:val="none" w:sz="0" w:space="0" w:color="auto"/>
                <w:right w:val="none" w:sz="0" w:space="0" w:color="auto"/>
              </w:divBdr>
              <w:divsChild>
                <w:div w:id="1787771883">
                  <w:marLeft w:val="0"/>
                  <w:marRight w:val="0"/>
                  <w:marTop w:val="0"/>
                  <w:marBottom w:val="0"/>
                  <w:divBdr>
                    <w:top w:val="none" w:sz="0" w:space="0" w:color="auto"/>
                    <w:left w:val="none" w:sz="0" w:space="0" w:color="auto"/>
                    <w:bottom w:val="none" w:sz="0" w:space="0" w:color="auto"/>
                    <w:right w:val="none" w:sz="0" w:space="0" w:color="auto"/>
                  </w:divBdr>
                  <w:divsChild>
                    <w:div w:id="1188643163">
                      <w:marLeft w:val="0"/>
                      <w:marRight w:val="0"/>
                      <w:marTop w:val="0"/>
                      <w:marBottom w:val="0"/>
                      <w:divBdr>
                        <w:top w:val="none" w:sz="0" w:space="0" w:color="auto"/>
                        <w:left w:val="none" w:sz="0" w:space="0" w:color="auto"/>
                        <w:bottom w:val="none" w:sz="0" w:space="0" w:color="auto"/>
                        <w:right w:val="none" w:sz="0" w:space="0" w:color="auto"/>
                      </w:divBdr>
                    </w:div>
                    <w:div w:id="13762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86857">
      <w:bodyDiv w:val="1"/>
      <w:marLeft w:val="0"/>
      <w:marRight w:val="0"/>
      <w:marTop w:val="0"/>
      <w:marBottom w:val="0"/>
      <w:divBdr>
        <w:top w:val="none" w:sz="0" w:space="0" w:color="auto"/>
        <w:left w:val="none" w:sz="0" w:space="0" w:color="auto"/>
        <w:bottom w:val="none" w:sz="0" w:space="0" w:color="auto"/>
        <w:right w:val="none" w:sz="0" w:space="0" w:color="auto"/>
      </w:divBdr>
      <w:divsChild>
        <w:div w:id="1984918999">
          <w:marLeft w:val="0"/>
          <w:marRight w:val="0"/>
          <w:marTop w:val="0"/>
          <w:marBottom w:val="0"/>
          <w:divBdr>
            <w:top w:val="none" w:sz="0" w:space="0" w:color="auto"/>
            <w:left w:val="none" w:sz="0" w:space="0" w:color="auto"/>
            <w:bottom w:val="none" w:sz="0" w:space="0" w:color="auto"/>
            <w:right w:val="none" w:sz="0" w:space="0" w:color="auto"/>
          </w:divBdr>
          <w:divsChild>
            <w:div w:id="1571161595">
              <w:marLeft w:val="0"/>
              <w:marRight w:val="0"/>
              <w:marTop w:val="0"/>
              <w:marBottom w:val="0"/>
              <w:divBdr>
                <w:top w:val="none" w:sz="0" w:space="0" w:color="auto"/>
                <w:left w:val="none" w:sz="0" w:space="0" w:color="auto"/>
                <w:bottom w:val="none" w:sz="0" w:space="0" w:color="auto"/>
                <w:right w:val="none" w:sz="0" w:space="0" w:color="auto"/>
              </w:divBdr>
              <w:divsChild>
                <w:div w:id="123816621">
                  <w:marLeft w:val="0"/>
                  <w:marRight w:val="0"/>
                  <w:marTop w:val="0"/>
                  <w:marBottom w:val="0"/>
                  <w:divBdr>
                    <w:top w:val="none" w:sz="0" w:space="0" w:color="auto"/>
                    <w:left w:val="none" w:sz="0" w:space="0" w:color="auto"/>
                    <w:bottom w:val="none" w:sz="0" w:space="0" w:color="auto"/>
                    <w:right w:val="none" w:sz="0" w:space="0" w:color="auto"/>
                  </w:divBdr>
                  <w:divsChild>
                    <w:div w:id="1763985084">
                      <w:marLeft w:val="0"/>
                      <w:marRight w:val="0"/>
                      <w:marTop w:val="0"/>
                      <w:marBottom w:val="0"/>
                      <w:divBdr>
                        <w:top w:val="none" w:sz="0" w:space="0" w:color="auto"/>
                        <w:left w:val="none" w:sz="0" w:space="0" w:color="auto"/>
                        <w:bottom w:val="none" w:sz="0" w:space="0" w:color="auto"/>
                        <w:right w:val="none" w:sz="0" w:space="0" w:color="auto"/>
                      </w:divBdr>
                    </w:div>
                    <w:div w:id="790242068">
                      <w:marLeft w:val="0"/>
                      <w:marRight w:val="0"/>
                      <w:marTop w:val="0"/>
                      <w:marBottom w:val="0"/>
                      <w:divBdr>
                        <w:top w:val="none" w:sz="0" w:space="0" w:color="auto"/>
                        <w:left w:val="none" w:sz="0" w:space="0" w:color="auto"/>
                        <w:bottom w:val="none" w:sz="0" w:space="0" w:color="auto"/>
                        <w:right w:val="none" w:sz="0" w:space="0" w:color="auto"/>
                      </w:divBdr>
                    </w:div>
                    <w:div w:id="11411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252181">
      <w:bodyDiv w:val="1"/>
      <w:marLeft w:val="0"/>
      <w:marRight w:val="0"/>
      <w:marTop w:val="0"/>
      <w:marBottom w:val="0"/>
      <w:divBdr>
        <w:top w:val="none" w:sz="0" w:space="0" w:color="auto"/>
        <w:left w:val="none" w:sz="0" w:space="0" w:color="auto"/>
        <w:bottom w:val="none" w:sz="0" w:space="0" w:color="auto"/>
        <w:right w:val="none" w:sz="0" w:space="0" w:color="auto"/>
      </w:divBdr>
      <w:divsChild>
        <w:div w:id="604535729">
          <w:marLeft w:val="0"/>
          <w:marRight w:val="0"/>
          <w:marTop w:val="0"/>
          <w:marBottom w:val="0"/>
          <w:divBdr>
            <w:top w:val="none" w:sz="0" w:space="0" w:color="auto"/>
            <w:left w:val="none" w:sz="0" w:space="0" w:color="auto"/>
            <w:bottom w:val="none" w:sz="0" w:space="0" w:color="auto"/>
            <w:right w:val="none" w:sz="0" w:space="0" w:color="auto"/>
          </w:divBdr>
        </w:div>
      </w:divsChild>
    </w:div>
    <w:div w:id="1785416390">
      <w:bodyDiv w:val="1"/>
      <w:marLeft w:val="0"/>
      <w:marRight w:val="0"/>
      <w:marTop w:val="0"/>
      <w:marBottom w:val="0"/>
      <w:divBdr>
        <w:top w:val="none" w:sz="0" w:space="0" w:color="auto"/>
        <w:left w:val="none" w:sz="0" w:space="0" w:color="auto"/>
        <w:bottom w:val="none" w:sz="0" w:space="0" w:color="auto"/>
        <w:right w:val="none" w:sz="0" w:space="0" w:color="auto"/>
      </w:divBdr>
      <w:divsChild>
        <w:div w:id="734165880">
          <w:marLeft w:val="0"/>
          <w:marRight w:val="0"/>
          <w:marTop w:val="0"/>
          <w:marBottom w:val="0"/>
          <w:divBdr>
            <w:top w:val="none" w:sz="0" w:space="0" w:color="auto"/>
            <w:left w:val="none" w:sz="0" w:space="0" w:color="auto"/>
            <w:bottom w:val="none" w:sz="0" w:space="0" w:color="auto"/>
            <w:right w:val="none" w:sz="0" w:space="0" w:color="auto"/>
          </w:divBdr>
        </w:div>
        <w:div w:id="1327437278">
          <w:marLeft w:val="0"/>
          <w:marRight w:val="0"/>
          <w:marTop w:val="0"/>
          <w:marBottom w:val="0"/>
          <w:divBdr>
            <w:top w:val="none" w:sz="0" w:space="0" w:color="auto"/>
            <w:left w:val="none" w:sz="0" w:space="0" w:color="auto"/>
            <w:bottom w:val="none" w:sz="0" w:space="0" w:color="auto"/>
            <w:right w:val="none" w:sz="0" w:space="0" w:color="auto"/>
          </w:divBdr>
        </w:div>
      </w:divsChild>
    </w:div>
    <w:div w:id="1845632098">
      <w:bodyDiv w:val="1"/>
      <w:marLeft w:val="0"/>
      <w:marRight w:val="0"/>
      <w:marTop w:val="0"/>
      <w:marBottom w:val="0"/>
      <w:divBdr>
        <w:top w:val="none" w:sz="0" w:space="0" w:color="auto"/>
        <w:left w:val="none" w:sz="0" w:space="0" w:color="auto"/>
        <w:bottom w:val="none" w:sz="0" w:space="0" w:color="auto"/>
        <w:right w:val="none" w:sz="0" w:space="0" w:color="auto"/>
      </w:divBdr>
      <w:divsChild>
        <w:div w:id="747768025">
          <w:marLeft w:val="0"/>
          <w:marRight w:val="0"/>
          <w:marTop w:val="0"/>
          <w:marBottom w:val="0"/>
          <w:divBdr>
            <w:top w:val="none" w:sz="0" w:space="0" w:color="auto"/>
            <w:left w:val="none" w:sz="0" w:space="0" w:color="auto"/>
            <w:bottom w:val="none" w:sz="0" w:space="0" w:color="auto"/>
            <w:right w:val="none" w:sz="0" w:space="0" w:color="auto"/>
          </w:divBdr>
        </w:div>
      </w:divsChild>
    </w:div>
    <w:div w:id="1899785131">
      <w:bodyDiv w:val="1"/>
      <w:marLeft w:val="0"/>
      <w:marRight w:val="0"/>
      <w:marTop w:val="0"/>
      <w:marBottom w:val="0"/>
      <w:divBdr>
        <w:top w:val="none" w:sz="0" w:space="0" w:color="auto"/>
        <w:left w:val="none" w:sz="0" w:space="0" w:color="auto"/>
        <w:bottom w:val="none" w:sz="0" w:space="0" w:color="auto"/>
        <w:right w:val="none" w:sz="0" w:space="0" w:color="auto"/>
      </w:divBdr>
      <w:divsChild>
        <w:div w:id="108160457">
          <w:marLeft w:val="0"/>
          <w:marRight w:val="0"/>
          <w:marTop w:val="0"/>
          <w:marBottom w:val="0"/>
          <w:divBdr>
            <w:top w:val="none" w:sz="0" w:space="0" w:color="auto"/>
            <w:left w:val="none" w:sz="0" w:space="0" w:color="auto"/>
            <w:bottom w:val="none" w:sz="0" w:space="0" w:color="auto"/>
            <w:right w:val="none" w:sz="0" w:space="0" w:color="auto"/>
          </w:divBdr>
        </w:div>
      </w:divsChild>
    </w:div>
    <w:div w:id="1909261158">
      <w:bodyDiv w:val="1"/>
      <w:marLeft w:val="0"/>
      <w:marRight w:val="0"/>
      <w:marTop w:val="0"/>
      <w:marBottom w:val="0"/>
      <w:divBdr>
        <w:top w:val="none" w:sz="0" w:space="0" w:color="auto"/>
        <w:left w:val="none" w:sz="0" w:space="0" w:color="auto"/>
        <w:bottom w:val="none" w:sz="0" w:space="0" w:color="auto"/>
        <w:right w:val="none" w:sz="0" w:space="0" w:color="auto"/>
      </w:divBdr>
    </w:div>
    <w:div w:id="1956710115">
      <w:bodyDiv w:val="1"/>
      <w:marLeft w:val="0"/>
      <w:marRight w:val="0"/>
      <w:marTop w:val="0"/>
      <w:marBottom w:val="0"/>
      <w:divBdr>
        <w:top w:val="none" w:sz="0" w:space="0" w:color="auto"/>
        <w:left w:val="none" w:sz="0" w:space="0" w:color="auto"/>
        <w:bottom w:val="none" w:sz="0" w:space="0" w:color="auto"/>
        <w:right w:val="none" w:sz="0" w:space="0" w:color="auto"/>
      </w:divBdr>
    </w:div>
    <w:div w:id="1997024763">
      <w:bodyDiv w:val="1"/>
      <w:marLeft w:val="0"/>
      <w:marRight w:val="0"/>
      <w:marTop w:val="0"/>
      <w:marBottom w:val="0"/>
      <w:divBdr>
        <w:top w:val="none" w:sz="0" w:space="0" w:color="auto"/>
        <w:left w:val="none" w:sz="0" w:space="0" w:color="auto"/>
        <w:bottom w:val="none" w:sz="0" w:space="0" w:color="auto"/>
        <w:right w:val="none" w:sz="0" w:space="0" w:color="auto"/>
      </w:divBdr>
      <w:divsChild>
        <w:div w:id="157890734">
          <w:marLeft w:val="0"/>
          <w:marRight w:val="0"/>
          <w:marTop w:val="0"/>
          <w:marBottom w:val="0"/>
          <w:divBdr>
            <w:top w:val="none" w:sz="0" w:space="0" w:color="auto"/>
            <w:left w:val="none" w:sz="0" w:space="0" w:color="auto"/>
            <w:bottom w:val="none" w:sz="0" w:space="0" w:color="auto"/>
            <w:right w:val="none" w:sz="0" w:space="0" w:color="auto"/>
          </w:divBdr>
          <w:divsChild>
            <w:div w:id="2004890668">
              <w:marLeft w:val="0"/>
              <w:marRight w:val="0"/>
              <w:marTop w:val="0"/>
              <w:marBottom w:val="0"/>
              <w:divBdr>
                <w:top w:val="none" w:sz="0" w:space="0" w:color="auto"/>
                <w:left w:val="none" w:sz="0" w:space="0" w:color="auto"/>
                <w:bottom w:val="none" w:sz="0" w:space="0" w:color="auto"/>
                <w:right w:val="none" w:sz="0" w:space="0" w:color="auto"/>
              </w:divBdr>
              <w:divsChild>
                <w:div w:id="1495992434">
                  <w:marLeft w:val="0"/>
                  <w:marRight w:val="0"/>
                  <w:marTop w:val="0"/>
                  <w:marBottom w:val="0"/>
                  <w:divBdr>
                    <w:top w:val="none" w:sz="0" w:space="0" w:color="auto"/>
                    <w:left w:val="none" w:sz="0" w:space="0" w:color="auto"/>
                    <w:bottom w:val="none" w:sz="0" w:space="0" w:color="auto"/>
                    <w:right w:val="none" w:sz="0" w:space="0" w:color="auto"/>
                  </w:divBdr>
                  <w:divsChild>
                    <w:div w:id="924995495">
                      <w:marLeft w:val="0"/>
                      <w:marRight w:val="0"/>
                      <w:marTop w:val="0"/>
                      <w:marBottom w:val="0"/>
                      <w:divBdr>
                        <w:top w:val="none" w:sz="0" w:space="0" w:color="auto"/>
                        <w:left w:val="none" w:sz="0" w:space="0" w:color="auto"/>
                        <w:bottom w:val="none" w:sz="0" w:space="0" w:color="auto"/>
                        <w:right w:val="none" w:sz="0" w:space="0" w:color="auto"/>
                      </w:divBdr>
                    </w:div>
                    <w:div w:id="1671910138">
                      <w:marLeft w:val="0"/>
                      <w:marRight w:val="0"/>
                      <w:marTop w:val="0"/>
                      <w:marBottom w:val="0"/>
                      <w:divBdr>
                        <w:top w:val="none" w:sz="0" w:space="0" w:color="auto"/>
                        <w:left w:val="none" w:sz="0" w:space="0" w:color="auto"/>
                        <w:bottom w:val="none" w:sz="0" w:space="0" w:color="auto"/>
                        <w:right w:val="none" w:sz="0" w:space="0" w:color="auto"/>
                      </w:divBdr>
                    </w:div>
                    <w:div w:id="1790126018">
                      <w:marLeft w:val="0"/>
                      <w:marRight w:val="0"/>
                      <w:marTop w:val="0"/>
                      <w:marBottom w:val="0"/>
                      <w:divBdr>
                        <w:top w:val="none" w:sz="0" w:space="0" w:color="auto"/>
                        <w:left w:val="none" w:sz="0" w:space="0" w:color="auto"/>
                        <w:bottom w:val="none" w:sz="0" w:space="0" w:color="auto"/>
                        <w:right w:val="none" w:sz="0" w:space="0" w:color="auto"/>
                      </w:divBdr>
                    </w:div>
                    <w:div w:id="1391614448">
                      <w:marLeft w:val="0"/>
                      <w:marRight w:val="0"/>
                      <w:marTop w:val="0"/>
                      <w:marBottom w:val="0"/>
                      <w:divBdr>
                        <w:top w:val="none" w:sz="0" w:space="0" w:color="auto"/>
                        <w:left w:val="none" w:sz="0" w:space="0" w:color="auto"/>
                        <w:bottom w:val="none" w:sz="0" w:space="0" w:color="auto"/>
                        <w:right w:val="none" w:sz="0" w:space="0" w:color="auto"/>
                      </w:divBdr>
                    </w:div>
                    <w:div w:id="1881235438">
                      <w:marLeft w:val="0"/>
                      <w:marRight w:val="0"/>
                      <w:marTop w:val="0"/>
                      <w:marBottom w:val="0"/>
                      <w:divBdr>
                        <w:top w:val="none" w:sz="0" w:space="0" w:color="auto"/>
                        <w:left w:val="none" w:sz="0" w:space="0" w:color="auto"/>
                        <w:bottom w:val="none" w:sz="0" w:space="0" w:color="auto"/>
                        <w:right w:val="none" w:sz="0" w:space="0" w:color="auto"/>
                      </w:divBdr>
                    </w:div>
                    <w:div w:id="1089615487">
                      <w:marLeft w:val="0"/>
                      <w:marRight w:val="0"/>
                      <w:marTop w:val="0"/>
                      <w:marBottom w:val="0"/>
                      <w:divBdr>
                        <w:top w:val="none" w:sz="0" w:space="0" w:color="auto"/>
                        <w:left w:val="none" w:sz="0" w:space="0" w:color="auto"/>
                        <w:bottom w:val="none" w:sz="0" w:space="0" w:color="auto"/>
                        <w:right w:val="none" w:sz="0" w:space="0" w:color="auto"/>
                      </w:divBdr>
                    </w:div>
                    <w:div w:id="808598848">
                      <w:marLeft w:val="0"/>
                      <w:marRight w:val="0"/>
                      <w:marTop w:val="0"/>
                      <w:marBottom w:val="0"/>
                      <w:divBdr>
                        <w:top w:val="none" w:sz="0" w:space="0" w:color="auto"/>
                        <w:left w:val="none" w:sz="0" w:space="0" w:color="auto"/>
                        <w:bottom w:val="none" w:sz="0" w:space="0" w:color="auto"/>
                        <w:right w:val="none" w:sz="0" w:space="0" w:color="auto"/>
                      </w:divBdr>
                    </w:div>
                    <w:div w:id="1436094568">
                      <w:marLeft w:val="0"/>
                      <w:marRight w:val="0"/>
                      <w:marTop w:val="0"/>
                      <w:marBottom w:val="0"/>
                      <w:divBdr>
                        <w:top w:val="none" w:sz="0" w:space="0" w:color="auto"/>
                        <w:left w:val="none" w:sz="0" w:space="0" w:color="auto"/>
                        <w:bottom w:val="none" w:sz="0" w:space="0" w:color="auto"/>
                        <w:right w:val="none" w:sz="0" w:space="0" w:color="auto"/>
                      </w:divBdr>
                    </w:div>
                    <w:div w:id="600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28369">
      <w:bodyDiv w:val="1"/>
      <w:marLeft w:val="0"/>
      <w:marRight w:val="0"/>
      <w:marTop w:val="0"/>
      <w:marBottom w:val="0"/>
      <w:divBdr>
        <w:top w:val="none" w:sz="0" w:space="0" w:color="auto"/>
        <w:left w:val="none" w:sz="0" w:space="0" w:color="auto"/>
        <w:bottom w:val="none" w:sz="0" w:space="0" w:color="auto"/>
        <w:right w:val="none" w:sz="0" w:space="0" w:color="auto"/>
      </w:divBdr>
      <w:divsChild>
        <w:div w:id="743380334">
          <w:marLeft w:val="0"/>
          <w:marRight w:val="0"/>
          <w:marTop w:val="0"/>
          <w:marBottom w:val="0"/>
          <w:divBdr>
            <w:top w:val="none" w:sz="0" w:space="0" w:color="auto"/>
            <w:left w:val="none" w:sz="0" w:space="0" w:color="auto"/>
            <w:bottom w:val="none" w:sz="0" w:space="0" w:color="auto"/>
            <w:right w:val="none" w:sz="0" w:space="0" w:color="auto"/>
          </w:divBdr>
        </w:div>
        <w:div w:id="872113646">
          <w:marLeft w:val="0"/>
          <w:marRight w:val="0"/>
          <w:marTop w:val="0"/>
          <w:marBottom w:val="0"/>
          <w:divBdr>
            <w:top w:val="none" w:sz="0" w:space="0" w:color="auto"/>
            <w:left w:val="none" w:sz="0" w:space="0" w:color="auto"/>
            <w:bottom w:val="none" w:sz="0" w:space="0" w:color="auto"/>
            <w:right w:val="none" w:sz="0" w:space="0" w:color="auto"/>
          </w:divBdr>
        </w:div>
      </w:divsChild>
    </w:div>
    <w:div w:id="2067028402">
      <w:bodyDiv w:val="1"/>
      <w:marLeft w:val="0"/>
      <w:marRight w:val="0"/>
      <w:marTop w:val="0"/>
      <w:marBottom w:val="0"/>
      <w:divBdr>
        <w:top w:val="none" w:sz="0" w:space="0" w:color="auto"/>
        <w:left w:val="none" w:sz="0" w:space="0" w:color="auto"/>
        <w:bottom w:val="none" w:sz="0" w:space="0" w:color="auto"/>
        <w:right w:val="none" w:sz="0" w:space="0" w:color="auto"/>
      </w:divBdr>
      <w:divsChild>
        <w:div w:id="87774320">
          <w:marLeft w:val="0"/>
          <w:marRight w:val="0"/>
          <w:marTop w:val="0"/>
          <w:marBottom w:val="0"/>
          <w:divBdr>
            <w:top w:val="none" w:sz="0" w:space="0" w:color="auto"/>
            <w:left w:val="none" w:sz="0" w:space="0" w:color="auto"/>
            <w:bottom w:val="none" w:sz="0" w:space="0" w:color="auto"/>
            <w:right w:val="none" w:sz="0" w:space="0" w:color="auto"/>
          </w:divBdr>
          <w:divsChild>
            <w:div w:id="1101023964">
              <w:marLeft w:val="0"/>
              <w:marRight w:val="0"/>
              <w:marTop w:val="0"/>
              <w:marBottom w:val="0"/>
              <w:divBdr>
                <w:top w:val="none" w:sz="0" w:space="0" w:color="auto"/>
                <w:left w:val="none" w:sz="0" w:space="0" w:color="auto"/>
                <w:bottom w:val="none" w:sz="0" w:space="0" w:color="auto"/>
                <w:right w:val="none" w:sz="0" w:space="0" w:color="auto"/>
              </w:divBdr>
              <w:divsChild>
                <w:div w:id="122895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investicijos.lt/lt/dokumentai/vienos-imones-deklaracijos-pagal-komisijos-reglamenta-es-nr-1407-2013" TargetMode="External"/><Relationship Id="rId4" Type="http://schemas.openxmlformats.org/officeDocument/2006/relationships/settings" Target="settings.xml"/><Relationship Id="rId9" Type="http://schemas.openxmlformats.org/officeDocument/2006/relationships/hyperlink" Target="http://www.ppplietuv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DFA14-BEDF-4667-AE26-33BFE797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34207</Words>
  <Characters>19499</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Kauzonas</dc:creator>
  <cp:keywords/>
  <dc:description/>
  <cp:lastModifiedBy>Mindaugas Kauzonas</cp:lastModifiedBy>
  <cp:revision>5</cp:revision>
  <cp:lastPrinted>2016-11-14T07:51:00Z</cp:lastPrinted>
  <dcterms:created xsi:type="dcterms:W3CDTF">2020-08-13T10:05:00Z</dcterms:created>
  <dcterms:modified xsi:type="dcterms:W3CDTF">2020-09-15T13:26:00Z</dcterms:modified>
</cp:coreProperties>
</file>