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8F6C8" w14:textId="75BB74A4" w:rsidR="00EE10DF" w:rsidRDefault="007959D1" w:rsidP="00EE10DF">
      <w:pPr>
        <w:ind w:left="6480" w:firstLine="183"/>
        <w:textAlignment w:val="center"/>
        <w:rPr>
          <w:b/>
          <w:color w:val="000000"/>
          <w:szCs w:val="24"/>
        </w:rPr>
      </w:pPr>
      <w:r>
        <w:tab/>
        <w:t xml:space="preserve">                                                                                                              </w:t>
      </w:r>
      <w:r w:rsidR="00EE10DF">
        <w:rPr>
          <w:b/>
          <w:color w:val="000000"/>
          <w:szCs w:val="24"/>
        </w:rPr>
        <w:t xml:space="preserve">Projekto </w:t>
      </w:r>
    </w:p>
    <w:p w14:paraId="08202A0E" w14:textId="410DAB54" w:rsidR="00EE10DF" w:rsidRDefault="00EE10DF" w:rsidP="00EE10DF">
      <w:pPr>
        <w:ind w:left="-142" w:firstLine="5671"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lyginamasis variantas</w:t>
      </w:r>
    </w:p>
    <w:p w14:paraId="28F57A05" w14:textId="4989651D" w:rsidR="00565C8C" w:rsidRPr="007959D1" w:rsidRDefault="007959D1" w:rsidP="007959D1">
      <w:pPr>
        <w:tabs>
          <w:tab w:val="center" w:pos="4395"/>
          <w:tab w:val="right" w:pos="9972"/>
        </w:tabs>
        <w:ind w:right="850"/>
        <w:rPr>
          <w:b/>
          <w:bCs/>
        </w:rPr>
      </w:pPr>
      <w:r w:rsidRPr="007959D1">
        <w:rPr>
          <w:b/>
          <w:bCs/>
        </w:rPr>
        <w:tab/>
      </w:r>
      <w:r w:rsidRPr="007959D1">
        <w:rPr>
          <w:b/>
          <w:bCs/>
        </w:rPr>
        <w:tab/>
      </w:r>
      <w:r w:rsidRPr="007959D1">
        <w:rPr>
          <w:b/>
          <w:bCs/>
        </w:rPr>
        <w:tab/>
      </w:r>
    </w:p>
    <w:p w14:paraId="28F57A06" w14:textId="1F18A52A" w:rsidR="00565C8C" w:rsidRDefault="00565C8C">
      <w:pPr>
        <w:tabs>
          <w:tab w:val="center" w:pos="4986"/>
          <w:tab w:val="right" w:pos="9972"/>
        </w:tabs>
        <w:jc w:val="center"/>
        <w:rPr>
          <w:b/>
          <w:bCs/>
          <w:szCs w:val="24"/>
          <w:lang w:eastAsia="lt-LT"/>
        </w:rPr>
      </w:pPr>
    </w:p>
    <w:p w14:paraId="28F57A07" w14:textId="77777777" w:rsidR="00565C8C" w:rsidRDefault="00DC29C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ENERGETIKOS MINISTRAS</w:t>
      </w:r>
    </w:p>
    <w:p w14:paraId="28F57A08" w14:textId="77777777" w:rsidR="00565C8C" w:rsidRDefault="00565C8C">
      <w:pPr>
        <w:keepLines/>
        <w:suppressAutoHyphens/>
        <w:jc w:val="center"/>
        <w:textAlignment w:val="center"/>
        <w:rPr>
          <w:b/>
          <w:szCs w:val="24"/>
        </w:rPr>
      </w:pPr>
    </w:p>
    <w:p w14:paraId="28F57A09" w14:textId="77777777" w:rsidR="00565C8C" w:rsidRDefault="00DC29C8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28F57A0A" w14:textId="77777777" w:rsidR="00565C8C" w:rsidRDefault="00DC29C8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2018 M. LIEPOS 17 D. ĮSAKYMO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28F57A0B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0C" w14:textId="127417C5" w:rsidR="00565C8C" w:rsidRDefault="00DC29C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 xml:space="preserve">2020 m. </w:t>
      </w:r>
      <w:r w:rsidR="002C5807">
        <w:rPr>
          <w:szCs w:val="24"/>
        </w:rPr>
        <w:t xml:space="preserve">                           </w:t>
      </w:r>
      <w:r>
        <w:rPr>
          <w:szCs w:val="24"/>
        </w:rPr>
        <w:t xml:space="preserve"> d. Nr. 1-</w:t>
      </w:r>
      <w:r w:rsidR="002C5807">
        <w:rPr>
          <w:szCs w:val="24"/>
        </w:rPr>
        <w:t xml:space="preserve"> </w:t>
      </w:r>
    </w:p>
    <w:p w14:paraId="28F57A0D" w14:textId="77777777" w:rsidR="00565C8C" w:rsidRDefault="00DC29C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28F57A0E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0F" w14:textId="77777777" w:rsidR="00565C8C" w:rsidRDefault="00565C8C">
      <w:pPr>
        <w:suppressAutoHyphens/>
        <w:jc w:val="center"/>
        <w:textAlignment w:val="center"/>
        <w:rPr>
          <w:szCs w:val="24"/>
        </w:rPr>
      </w:pPr>
    </w:p>
    <w:p w14:paraId="28F57A11" w14:textId="5871A33E" w:rsidR="00565C8C" w:rsidRPr="00DB52EB" w:rsidRDefault="00DC29C8" w:rsidP="00DB52EB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 xml:space="preserve"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aprašą Nr.1, patvirtintą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 (toliau – Aprašas)</w:t>
      </w:r>
      <w:r w:rsidR="00DB52EB">
        <w:rPr>
          <w:color w:val="000000"/>
          <w:szCs w:val="24"/>
          <w:lang w:eastAsia="lt-LT"/>
        </w:rPr>
        <w:t xml:space="preserve"> </w:t>
      </w:r>
      <w:r w:rsidRPr="00DB52EB">
        <w:rPr>
          <w:szCs w:val="24"/>
        </w:rPr>
        <w:t xml:space="preserve"> 8 punktą ir jį išdėstau taip:</w:t>
      </w:r>
    </w:p>
    <w:p w14:paraId="27A74194" w14:textId="680E6B23" w:rsidR="00EE10DF" w:rsidRDefault="00DC29C8" w:rsidP="00EE10DF">
      <w:pPr>
        <w:tabs>
          <w:tab w:val="left" w:pos="1134"/>
        </w:tabs>
        <w:ind w:firstLine="620"/>
        <w:jc w:val="both"/>
        <w:rPr>
          <w:szCs w:val="24"/>
        </w:rPr>
      </w:pPr>
      <w:r w:rsidRPr="00DB52EB">
        <w:rPr>
          <w:szCs w:val="24"/>
        </w:rPr>
        <w:t xml:space="preserve">„8. </w:t>
      </w:r>
      <w:r w:rsidR="00EE10DF">
        <w:t xml:space="preserve">Pagal Aprašą iš viso projektams įgyvendinti numatoma skirti iki </w:t>
      </w:r>
      <w:r w:rsidR="00EE10DF" w:rsidRPr="00EE10DF">
        <w:rPr>
          <w:strike/>
        </w:rPr>
        <w:t>24 592</w:t>
      </w:r>
      <w:r w:rsidR="00EE10DF">
        <w:rPr>
          <w:strike/>
        </w:rPr>
        <w:t> </w:t>
      </w:r>
      <w:r w:rsidR="00EE10DF" w:rsidRPr="00EE10DF">
        <w:rPr>
          <w:strike/>
        </w:rPr>
        <w:t>848</w:t>
      </w:r>
      <w:r w:rsidR="00EE10DF">
        <w:rPr>
          <w:strike/>
        </w:rPr>
        <w:t xml:space="preserve"> </w:t>
      </w:r>
      <w:r w:rsidR="00EE10DF" w:rsidRPr="00EE10DF">
        <w:rPr>
          <w:b/>
          <w:bCs/>
        </w:rPr>
        <w:t>36 592</w:t>
      </w:r>
      <w:r w:rsidR="00EE10DF">
        <w:rPr>
          <w:b/>
          <w:bCs/>
        </w:rPr>
        <w:t> </w:t>
      </w:r>
      <w:r w:rsidR="00EE10DF" w:rsidRPr="00EE10DF">
        <w:rPr>
          <w:b/>
          <w:bCs/>
        </w:rPr>
        <w:t>848</w:t>
      </w:r>
      <w:r w:rsidR="00EE10DF" w:rsidRPr="00DB52EB">
        <w:t> </w:t>
      </w:r>
      <w:r w:rsidR="00EE10DF">
        <w:t>(</w:t>
      </w:r>
      <w:r w:rsidR="00EE10DF" w:rsidRPr="00EE10DF">
        <w:rPr>
          <w:strike/>
        </w:rPr>
        <w:t>dvidešimt keturių</w:t>
      </w:r>
      <w:r w:rsidR="00EE10DF">
        <w:t xml:space="preserve"> </w:t>
      </w:r>
      <w:r w:rsidR="00EE10DF" w:rsidRPr="00EE10DF">
        <w:rPr>
          <w:b/>
          <w:bCs/>
          <w:szCs w:val="24"/>
        </w:rPr>
        <w:t>trisdešimt šešių</w:t>
      </w:r>
      <w:r w:rsidR="00EE10DF">
        <w:t xml:space="preserve"> milijonų penkių šimtų devyniasdešimt dviejų tūkstančių aštuonių šimtų keturiasdešimt  aštuonių) eurų, iš kurių iki 21 696 648 (dvidešimt vieno milijono šešių šimtų devyniasdešimt šešių tūkstančių šešių šimtų keturiasdešimt aštuonių) eurų – Europos regioninės plėtros fondo lėšos, iš kurių 2 896 200 (du milijonai aštuoni šimtai devyniasdešimt šeši tūkstančiai du šimtai) eurų Europos regioninės plėtros fondo lėšų rezervas</w:t>
      </w:r>
      <w:r w:rsidR="00EE10DF" w:rsidRPr="00EE10DF">
        <w:rPr>
          <w:strike/>
        </w:rPr>
        <w:t>.</w:t>
      </w:r>
      <w:r w:rsidR="00EE10DF" w:rsidRPr="00EE10DF">
        <w:rPr>
          <w:b/>
          <w:bCs/>
        </w:rPr>
        <w:t xml:space="preserve">, ir </w:t>
      </w:r>
      <w:bookmarkStart w:id="0" w:name="_GoBack"/>
      <w:r w:rsidR="00B77E71" w:rsidRPr="00B77E71">
        <w:rPr>
          <w:b/>
          <w:bCs/>
        </w:rPr>
        <w:t>12 000 000 (dvylika milijonų) eurų pagal Ateities ekonomikos DNR planą.</w:t>
      </w:r>
      <w:r w:rsidR="00EE10DF" w:rsidRPr="00EE10DF">
        <w:rPr>
          <w:b/>
          <w:bCs/>
          <w:color w:val="000000"/>
        </w:rPr>
        <w:t xml:space="preserve"> </w:t>
      </w:r>
      <w:bookmarkEnd w:id="0"/>
      <w:r w:rsidR="00EE10DF" w:rsidRPr="00EE10DF">
        <w:rPr>
          <w:b/>
          <w:bCs/>
          <w:color w:val="000000"/>
        </w:rPr>
        <w:t>Priimdama sprendimą dėl projektų finansavimo Ministerija turi teisę šiame punkte nurodytas sumas pakeisti, neviršydama Priemonių įgyvendinimo plane nurodytos Priemonei skirtos lėšų sumos ir nepažeisdama teisėtų pareiškėjų lūkesčių.</w:t>
      </w:r>
      <w:r w:rsidR="00EE10DF" w:rsidRPr="00EE10DF">
        <w:rPr>
          <w:b/>
          <w:bCs/>
        </w:rPr>
        <w:t>“</w:t>
      </w:r>
    </w:p>
    <w:p w14:paraId="28F57B56" w14:textId="77777777" w:rsidR="00565C8C" w:rsidRDefault="00565C8C"/>
    <w:p w14:paraId="28F57B57" w14:textId="77777777" w:rsidR="00565C8C" w:rsidRDefault="00565C8C"/>
    <w:p w14:paraId="28F57B58" w14:textId="77777777" w:rsidR="00565C8C" w:rsidRDefault="00565C8C"/>
    <w:p w14:paraId="28F57B59" w14:textId="77777777" w:rsidR="00565C8C" w:rsidRDefault="00DC29C8">
      <w:pPr>
        <w:rPr>
          <w:rFonts w:eastAsia="Calibri"/>
          <w:szCs w:val="24"/>
          <w:lang w:eastAsia="lt-LT"/>
        </w:rPr>
      </w:pPr>
      <w:r>
        <w:rPr>
          <w:bCs/>
          <w:iCs/>
          <w:szCs w:val="24"/>
        </w:rPr>
        <w:t>Energetikos ministras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Žygimantas Vaičiūnas</w:t>
      </w:r>
    </w:p>
    <w:p w14:paraId="28F57B5A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28F57B5B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28F57B5C" w14:textId="77777777" w:rsidR="00565C8C" w:rsidRDefault="00565C8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tbl>
      <w:tblPr>
        <w:tblW w:w="86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084"/>
      </w:tblGrid>
      <w:tr w:rsidR="00565C8C" w14:paraId="28F57B66" w14:textId="77777777"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7B5D" w14:textId="77777777" w:rsidR="00565C8C" w:rsidRDefault="00DC29C8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28F57B5E" w14:textId="77777777" w:rsidR="00565C8C" w:rsidRDefault="00DC29C8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14:paraId="28F57B5F" w14:textId="48B0348B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2020 m. </w:t>
            </w:r>
            <w:r w:rsidR="002C5807">
              <w:rPr>
                <w:color w:val="000000"/>
                <w:szCs w:val="24"/>
                <w:lang w:eastAsia="lt-LT"/>
              </w:rPr>
              <w:t xml:space="preserve">              </w:t>
            </w:r>
            <w:r>
              <w:rPr>
                <w:color w:val="000000"/>
                <w:szCs w:val="24"/>
                <w:lang w:eastAsia="lt-LT"/>
              </w:rPr>
              <w:t xml:space="preserve"> d. raštu</w:t>
            </w:r>
          </w:p>
          <w:p w14:paraId="28F57B60" w14:textId="29CE84EE" w:rsidR="00565C8C" w:rsidRDefault="00DC29C8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  <w:r w:rsidR="002C5807">
              <w:rPr>
                <w:szCs w:val="24"/>
              </w:rPr>
              <w:t xml:space="preserve"> </w:t>
            </w:r>
          </w:p>
        </w:tc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7B61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28F57B62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Uždarosios akcinės bendrovės </w:t>
            </w:r>
          </w:p>
          <w:p w14:paraId="28F57B63" w14:textId="77777777" w:rsidR="00565C8C" w:rsidRDefault="00DC29C8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Viešųjų investicijų plėtros agentūros</w:t>
            </w:r>
          </w:p>
          <w:p w14:paraId="688247E0" w14:textId="77777777" w:rsidR="00DB52EB" w:rsidRDefault="00DC29C8" w:rsidP="00DB52EB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 m.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5807">
              <w:rPr>
                <w:bCs/>
                <w:color w:val="000000"/>
                <w:szCs w:val="24"/>
              </w:rPr>
              <w:t xml:space="preserve">             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d. raštu</w:t>
            </w:r>
          </w:p>
          <w:p w14:paraId="28F57B65" w14:textId="66B5D391" w:rsidR="00565C8C" w:rsidRDefault="00DC29C8" w:rsidP="00DB52EB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</w:tr>
    </w:tbl>
    <w:p w14:paraId="28F57B67" w14:textId="77777777" w:rsidR="00565C8C" w:rsidRDefault="00565C8C">
      <w:pPr>
        <w:tabs>
          <w:tab w:val="left" w:pos="7371"/>
        </w:tabs>
        <w:jc w:val="both"/>
        <w:rPr>
          <w:szCs w:val="24"/>
        </w:rPr>
      </w:pPr>
    </w:p>
    <w:sectPr w:rsidR="0056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709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330A" w14:textId="77777777" w:rsidR="007D3D8A" w:rsidRDefault="007D3D8A">
      <w:r>
        <w:separator/>
      </w:r>
    </w:p>
  </w:endnote>
  <w:endnote w:type="continuationSeparator" w:id="0">
    <w:p w14:paraId="7D0274CA" w14:textId="77777777" w:rsidR="007D3D8A" w:rsidRDefault="007D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1" w14:textId="77777777" w:rsidR="00565C8C" w:rsidRDefault="00565C8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2" w14:textId="77777777" w:rsidR="00565C8C" w:rsidRDefault="00565C8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4" w14:textId="77777777" w:rsidR="00565C8C" w:rsidRDefault="00565C8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65F90" w14:textId="77777777" w:rsidR="007D3D8A" w:rsidRDefault="007D3D8A">
      <w:r>
        <w:separator/>
      </w:r>
    </w:p>
  </w:footnote>
  <w:footnote w:type="continuationSeparator" w:id="0">
    <w:p w14:paraId="0AFCEF49" w14:textId="77777777" w:rsidR="007D3D8A" w:rsidRDefault="007D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6E" w14:textId="77777777" w:rsidR="00565C8C" w:rsidRDefault="00565C8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6F" w14:textId="77777777" w:rsidR="00565C8C" w:rsidRDefault="00DC29C8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28F57B70" w14:textId="77777777" w:rsidR="00565C8C" w:rsidRDefault="00565C8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7B73" w14:textId="77777777" w:rsidR="00565C8C" w:rsidRDefault="00565C8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F0AB1"/>
    <w:rsid w:val="002C5807"/>
    <w:rsid w:val="00391ECC"/>
    <w:rsid w:val="003C6732"/>
    <w:rsid w:val="004E4CC0"/>
    <w:rsid w:val="00565C8C"/>
    <w:rsid w:val="007959D1"/>
    <w:rsid w:val="007D3D8A"/>
    <w:rsid w:val="00AA7E0A"/>
    <w:rsid w:val="00B77E71"/>
    <w:rsid w:val="00BB3D45"/>
    <w:rsid w:val="00DB52EB"/>
    <w:rsid w:val="00DC29C8"/>
    <w:rsid w:val="00DF6DA6"/>
    <w:rsid w:val="00EE10DF"/>
    <w:rsid w:val="00F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7A05"/>
  <w15:docId w15:val="{9EB37055-C37E-403E-A3C8-6DDC99E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C2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4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FA12-C6CB-4402-A5ED-8C1606B3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Blakunovaite</cp:lastModifiedBy>
  <cp:revision>3</cp:revision>
  <cp:lastPrinted>2018-09-13T07:18:00Z</cp:lastPrinted>
  <dcterms:created xsi:type="dcterms:W3CDTF">2020-09-22T05:20:00Z</dcterms:created>
  <dcterms:modified xsi:type="dcterms:W3CDTF">2020-09-22T08:55:00Z</dcterms:modified>
</cp:coreProperties>
</file>