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6D561B" w14:textId="77777777" w:rsidR="000A78E6" w:rsidRDefault="000A78E6">
      <w:pPr>
        <w:tabs>
          <w:tab w:val="center" w:pos="4986"/>
          <w:tab w:val="right" w:pos="9972"/>
        </w:tabs>
      </w:pPr>
    </w:p>
    <w:p w14:paraId="7C509AC4" w14:textId="74CE6970" w:rsidR="000A78E6" w:rsidRDefault="00B667DB">
      <w:pPr>
        <w:tabs>
          <w:tab w:val="center" w:pos="4986"/>
          <w:tab w:val="right" w:pos="9972"/>
        </w:tabs>
        <w:jc w:val="center"/>
        <w:rPr>
          <w:color w:val="000000"/>
          <w:szCs w:val="24"/>
          <w:lang w:eastAsia="lt-LT"/>
        </w:rPr>
      </w:pPr>
      <w:r>
        <w:rPr>
          <w:noProof/>
          <w:color w:val="000000"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0A78E6" w:rsidRDefault="00B667DB">
      <w:pPr>
        <w:tabs>
          <w:tab w:val="left" w:pos="709"/>
        </w:tabs>
        <w:jc w:val="center"/>
        <w:rPr>
          <w:b/>
          <w:caps/>
          <w:color w:val="000000"/>
          <w:szCs w:val="24"/>
          <w:lang w:eastAsia="lt-LT"/>
        </w:rPr>
      </w:pPr>
      <w:r>
        <w:rPr>
          <w:b/>
          <w:caps/>
          <w:color w:val="000000"/>
          <w:szCs w:val="24"/>
          <w:lang w:eastAsia="lt-LT"/>
        </w:rPr>
        <w:t>lIETUVOS RESPUBLIKOS energetikos MINISTRAS</w:t>
      </w:r>
    </w:p>
    <w:p w14:paraId="462B7963" w14:textId="77777777" w:rsidR="000A78E6" w:rsidRDefault="000A78E6">
      <w:pPr>
        <w:jc w:val="center"/>
        <w:rPr>
          <w:b/>
          <w:caps/>
          <w:color w:val="000000"/>
          <w:szCs w:val="24"/>
          <w:lang w:eastAsia="lt-LT"/>
        </w:rPr>
      </w:pPr>
    </w:p>
    <w:p w14:paraId="0CDCB152" w14:textId="77777777" w:rsidR="000A78E6" w:rsidRDefault="00B667DB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14:paraId="098B4EEA" w14:textId="2D73D58B" w:rsidR="000A78E6" w:rsidRDefault="00B667DB">
      <w:pPr>
        <w:overflowPunct w:val="0"/>
        <w:jc w:val="center"/>
        <w:textAlignment w:val="baseline"/>
        <w:rPr>
          <w:b/>
          <w:bCs/>
          <w:caps/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DĖL FINANSAVIMO SKYRIMO PROJEKTAMS, PATEIKTIEMS PAGAL</w:t>
      </w:r>
      <w:r>
        <w:rPr>
          <w:b/>
          <w:bCs/>
          <w:caps/>
          <w:color w:val="000000"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color w:val="000000"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color w:val="000000"/>
          <w:szCs w:val="24"/>
          <w:lang w:eastAsia="lt-LT"/>
        </w:rPr>
        <w:t>„valstybei nuosavybės teise priklausančių pastatų atn</w:t>
      </w:r>
      <w:r>
        <w:rPr>
          <w:b/>
          <w:caps/>
          <w:color w:val="000000"/>
          <w:szCs w:val="24"/>
          <w:lang w:eastAsia="lt-LT"/>
        </w:rPr>
        <w:t>aujinimas (II)“</w:t>
      </w:r>
    </w:p>
    <w:p w14:paraId="405F1C5B" w14:textId="77777777" w:rsidR="000A78E6" w:rsidRDefault="000A78E6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2BBB56C8" w:rsidR="000A78E6" w:rsidRDefault="00B667DB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 rugsėjo 29 d. Nr. 1-315</w:t>
      </w:r>
    </w:p>
    <w:p w14:paraId="0A723B81" w14:textId="77777777" w:rsidR="000A78E6" w:rsidRDefault="00B667DB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44D5DA28" w14:textId="77777777" w:rsidR="000A78E6" w:rsidRDefault="000A78E6">
      <w:pPr>
        <w:jc w:val="center"/>
        <w:rPr>
          <w:color w:val="000000"/>
          <w:szCs w:val="24"/>
          <w:lang w:eastAsia="lt-LT"/>
        </w:rPr>
      </w:pPr>
    </w:p>
    <w:p w14:paraId="5B1F1276" w14:textId="6BC8D417" w:rsidR="000A78E6" w:rsidRDefault="00B667DB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Vadovaudamasis Atsakomybės ir funkcijų paskirstymo tarp institucijų, įgyvendinant 2014–2020 metų Europos Sąjungos fondų</w:t>
      </w:r>
      <w:bookmarkStart w:id="0" w:name="_GoBack"/>
      <w:bookmarkEnd w:id="0"/>
      <w:r>
        <w:rPr>
          <w:color w:val="000000"/>
          <w:szCs w:val="24"/>
          <w:lang w:eastAsia="lt-LT"/>
        </w:rPr>
        <w:t xml:space="preserve"> investicijų veiksmų programą, taisyklių, patvirtintų Lietuvos Respublik</w:t>
      </w:r>
      <w:r>
        <w:rPr>
          <w:color w:val="000000"/>
          <w:szCs w:val="24"/>
          <w:lang w:eastAsia="lt-LT"/>
        </w:rPr>
        <w:t>os Vyriausybės 2014 m. birželio 4 d. nutarimu Nr. 528 „</w:t>
      </w:r>
      <w:r>
        <w:rPr>
          <w:bCs/>
          <w:color w:val="000000"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</w:t>
      </w:r>
      <w:r>
        <w:rPr>
          <w:color w:val="000000"/>
          <w:szCs w:val="24"/>
          <w:lang w:eastAsia="lt-LT"/>
        </w:rPr>
        <w:t xml:space="preserve">yklių, patvirtintų Lietuvos Respublikos finansų ministro 2014 m. spalio 8 d. įsakymu Nr. 1K-316 „Dėl Projektų administravimo ir finansavimo taisyklių patvirtinimo“, 153 ir 154 punktais, 2014–2020 metų Europos Sąjungos fondų investicijų veiksmų programos </w:t>
      </w:r>
      <w:r>
        <w:rPr>
          <w:bCs/>
          <w:color w:val="000000"/>
          <w:szCs w:val="24"/>
          <w:lang w:eastAsia="lt-LT"/>
        </w:rPr>
        <w:t xml:space="preserve">4 </w:t>
      </w:r>
      <w:r>
        <w:rPr>
          <w:bCs/>
          <w:color w:val="000000"/>
          <w:szCs w:val="24"/>
          <w:lang w:eastAsia="lt-LT"/>
        </w:rPr>
        <w:t xml:space="preserve">prioriteto „Energijos efektyvumo ir atsinaujinančių išteklių energijos gamybos ir naudojimo skatinimas“ </w:t>
      </w:r>
      <w:r>
        <w:rPr>
          <w:caps/>
          <w:color w:val="000000"/>
          <w:szCs w:val="24"/>
          <w:lang w:eastAsia="lt-LT"/>
        </w:rPr>
        <w:t>04.3.1-vipa-t-113</w:t>
      </w:r>
      <w:r>
        <w:rPr>
          <w:b/>
          <w:cap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„Valstybei nuosavybės teise priklausančių pastatų atnaujinimas (II)“ projektų finansavimo sąlygų aprašo Nr. 1, patvirtinto L</w:t>
      </w:r>
      <w:r>
        <w:rPr>
          <w:color w:val="000000"/>
          <w:szCs w:val="24"/>
          <w:lang w:eastAsia="lt-LT"/>
        </w:rPr>
        <w:t>ietuvos Respublikos energetikos ministro 2018 m. liepos 17 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</w:t>
      </w:r>
      <w:r>
        <w:rPr>
          <w:bCs/>
          <w:color w:val="000000"/>
          <w:szCs w:val="24"/>
          <w:lang w:eastAsia="lt-LT"/>
        </w:rPr>
        <w:t>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 1 patvirtinimo</w:t>
      </w:r>
      <w:r>
        <w:rPr>
          <w:color w:val="000000"/>
          <w:szCs w:val="24"/>
          <w:lang w:eastAsia="lt-LT"/>
        </w:rPr>
        <w:t>“, 85 punktu, Suteiktos valstybės pagalbos ir nereikšmingos (</w:t>
      </w:r>
      <w:proofErr w:type="spellStart"/>
      <w:r>
        <w:rPr>
          <w:i/>
          <w:iCs/>
          <w:color w:val="000000"/>
          <w:szCs w:val="24"/>
          <w:lang w:eastAsia="lt-LT"/>
        </w:rPr>
        <w:t>de</w:t>
      </w:r>
      <w:proofErr w:type="spellEnd"/>
      <w:r>
        <w:rPr>
          <w:i/>
          <w:iCs/>
          <w:color w:val="000000"/>
          <w:szCs w:val="24"/>
          <w:lang w:eastAsia="lt-LT"/>
        </w:rPr>
        <w:t xml:space="preserve"> </w:t>
      </w:r>
      <w:proofErr w:type="spellStart"/>
      <w:r>
        <w:rPr>
          <w:i/>
          <w:iCs/>
          <w:color w:val="000000"/>
          <w:szCs w:val="24"/>
          <w:lang w:eastAsia="lt-LT"/>
        </w:rPr>
        <w:t>minimis</w:t>
      </w:r>
      <w:proofErr w:type="spellEnd"/>
      <w:r>
        <w:rPr>
          <w:color w:val="000000"/>
          <w:szCs w:val="24"/>
          <w:lang w:eastAsia="lt-LT"/>
        </w:rPr>
        <w:t>) pagalbos registro nuostatais,</w:t>
      </w:r>
      <w:r>
        <w:rPr>
          <w:color w:val="000000"/>
          <w:szCs w:val="24"/>
          <w:lang w:eastAsia="lt-LT"/>
        </w:rPr>
        <w:t xml:space="preserve"> patvirtintais Lietuvos Respublikos Vyriausybės 2005 m. sausio 19 d. nutarimu Nr. 35 „Dėl Suteiktos valstybės pagalbos ir nereikšmingos (</w:t>
      </w:r>
      <w:proofErr w:type="spellStart"/>
      <w:r>
        <w:rPr>
          <w:i/>
          <w:iCs/>
          <w:color w:val="000000"/>
          <w:szCs w:val="24"/>
          <w:lang w:eastAsia="lt-LT"/>
        </w:rPr>
        <w:t>de</w:t>
      </w:r>
      <w:proofErr w:type="spellEnd"/>
      <w:r>
        <w:rPr>
          <w:i/>
          <w:iCs/>
          <w:color w:val="000000"/>
          <w:szCs w:val="24"/>
          <w:lang w:eastAsia="lt-LT"/>
        </w:rPr>
        <w:t xml:space="preserve"> </w:t>
      </w:r>
      <w:proofErr w:type="spellStart"/>
      <w:r>
        <w:rPr>
          <w:i/>
          <w:iCs/>
          <w:color w:val="000000"/>
          <w:szCs w:val="24"/>
          <w:lang w:eastAsia="lt-LT"/>
        </w:rPr>
        <w:t>minimis</w:t>
      </w:r>
      <w:proofErr w:type="spellEnd"/>
      <w:r>
        <w:rPr>
          <w:color w:val="000000"/>
          <w:szCs w:val="24"/>
          <w:lang w:eastAsia="lt-LT"/>
        </w:rPr>
        <w:t xml:space="preserve">) pagalbos registro nuostatų patvirtinimo“, ir atsižvelgdamas į </w:t>
      </w:r>
      <w:r>
        <w:rPr>
          <w:color w:val="000000"/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</w:t>
      </w:r>
      <w:r>
        <w:rPr>
          <w:color w:val="000000"/>
          <w:szCs w:val="24"/>
          <w:lang w:eastAsia="lt-LT"/>
        </w:rPr>
        <w:t xml:space="preserve">ijų plėtros agentūros 2020 m. rugsėjo 25 d. raštą Nr. 2020/2-1461 bei su juo pateiktą 2020 m. rugsėjo 25 d. projektų tinkamumo finansuoti vertinimo ataskaitą Nr. 18 bei </w:t>
      </w:r>
      <w:r>
        <w:rPr>
          <w:color w:val="000000"/>
          <w:szCs w:val="24"/>
        </w:rPr>
        <w:t xml:space="preserve">2020 m. rugsėjo 24 d. projektų atitikties </w:t>
      </w:r>
      <w:proofErr w:type="spellStart"/>
      <w:r>
        <w:rPr>
          <w:i/>
          <w:iCs/>
          <w:color w:val="000000"/>
          <w:szCs w:val="24"/>
        </w:rPr>
        <w:t>de</w:t>
      </w:r>
      <w:proofErr w:type="spellEnd"/>
      <w:r>
        <w:rPr>
          <w:i/>
          <w:iCs/>
          <w:color w:val="000000"/>
          <w:szCs w:val="24"/>
        </w:rPr>
        <w:t xml:space="preserve"> </w:t>
      </w:r>
      <w:proofErr w:type="spellStart"/>
      <w:r>
        <w:rPr>
          <w:i/>
          <w:iCs/>
          <w:color w:val="000000"/>
          <w:szCs w:val="24"/>
        </w:rPr>
        <w:t>minimis</w:t>
      </w:r>
      <w:proofErr w:type="spellEnd"/>
      <w:r>
        <w:rPr>
          <w:color w:val="000000"/>
          <w:szCs w:val="24"/>
        </w:rPr>
        <w:t xml:space="preserve"> pagalbos taisyklėms patikros lapą:</w:t>
      </w:r>
    </w:p>
    <w:p w14:paraId="30D20C55" w14:textId="1CB625AA" w:rsidR="000A78E6" w:rsidRDefault="00B667DB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nurodytiems iš Europos Sąjungos struktūrinių fondų lėšų bendrai finansuojamiems projektams nustatyto dydžio finansavimą. </w:t>
      </w:r>
    </w:p>
    <w:p w14:paraId="697180A7" w14:textId="0907B307" w:rsidR="000A78E6" w:rsidRDefault="00B667DB">
      <w:pPr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 xml:space="preserve">. N u s t a t a u pareiškėjo biudžetinės įstaigos Lietuvos rusų dramos teatro nuomininkui </w:t>
      </w:r>
      <w:r>
        <w:rPr>
          <w:color w:val="000000"/>
          <w:szCs w:val="24"/>
          <w:lang w:eastAsia="lt-LT"/>
        </w:rPr>
        <w:t xml:space="preserve">UAB „Žalias pipiras“ (juridinio asmens kodas </w:t>
      </w:r>
      <w:r>
        <w:rPr>
          <w:color w:val="000000"/>
          <w:szCs w:val="24"/>
          <w:shd w:val="clear" w:color="auto" w:fill="FFFFFF"/>
        </w:rPr>
        <w:t>304793377</w:t>
      </w:r>
      <w:r>
        <w:rPr>
          <w:color w:val="000000"/>
          <w:szCs w:val="24"/>
          <w:lang w:eastAsia="lt-LT"/>
        </w:rPr>
        <w:t xml:space="preserve">) 1 240,68 </w:t>
      </w:r>
      <w:proofErr w:type="spellStart"/>
      <w:r>
        <w:rPr>
          <w:color w:val="000000"/>
          <w:szCs w:val="24"/>
          <w:lang w:eastAsia="lt-LT"/>
        </w:rPr>
        <w:t>Eur</w:t>
      </w:r>
      <w:proofErr w:type="spellEnd"/>
      <w:r>
        <w:rPr>
          <w:color w:val="000000"/>
          <w:szCs w:val="24"/>
          <w:lang w:eastAsia="lt-LT"/>
        </w:rPr>
        <w:t xml:space="preserve"> dydžio </w:t>
      </w:r>
      <w:proofErr w:type="spellStart"/>
      <w:r>
        <w:rPr>
          <w:i/>
          <w:color w:val="000000"/>
          <w:szCs w:val="24"/>
          <w:lang w:eastAsia="lt-LT"/>
        </w:rPr>
        <w:t>de</w:t>
      </w:r>
      <w:proofErr w:type="spellEnd"/>
      <w:r>
        <w:rPr>
          <w:i/>
          <w:color w:val="000000"/>
          <w:szCs w:val="24"/>
          <w:lang w:eastAsia="lt-LT"/>
        </w:rPr>
        <w:t xml:space="preserve"> </w:t>
      </w:r>
      <w:proofErr w:type="spellStart"/>
      <w:r>
        <w:rPr>
          <w:i/>
          <w:color w:val="000000"/>
          <w:szCs w:val="24"/>
          <w:lang w:eastAsia="lt-LT"/>
        </w:rPr>
        <w:t>minimis</w:t>
      </w:r>
      <w:proofErr w:type="spellEnd"/>
      <w:r>
        <w:rPr>
          <w:i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pagalbą, kuri registruojama Suteiktos valstybės pagalbos ir nereikšmingos (</w:t>
      </w:r>
      <w:proofErr w:type="spellStart"/>
      <w:r>
        <w:rPr>
          <w:i/>
          <w:iCs/>
          <w:color w:val="000000"/>
          <w:szCs w:val="24"/>
          <w:lang w:eastAsia="lt-LT"/>
        </w:rPr>
        <w:t>de</w:t>
      </w:r>
      <w:proofErr w:type="spellEnd"/>
      <w:r>
        <w:rPr>
          <w:i/>
          <w:iCs/>
          <w:color w:val="000000"/>
          <w:szCs w:val="24"/>
          <w:lang w:eastAsia="lt-LT"/>
        </w:rPr>
        <w:t xml:space="preserve"> </w:t>
      </w:r>
      <w:proofErr w:type="spellStart"/>
      <w:r>
        <w:rPr>
          <w:i/>
          <w:iCs/>
          <w:color w:val="000000"/>
          <w:szCs w:val="24"/>
          <w:lang w:eastAsia="lt-LT"/>
        </w:rPr>
        <w:t>minimis</w:t>
      </w:r>
      <w:proofErr w:type="spellEnd"/>
      <w:r>
        <w:rPr>
          <w:color w:val="000000"/>
          <w:szCs w:val="24"/>
          <w:lang w:eastAsia="lt-LT"/>
        </w:rPr>
        <w:t>) pagalbos registre.</w:t>
      </w:r>
    </w:p>
    <w:p w14:paraId="601BF3D4" w14:textId="25FFEA3B" w:rsidR="000A78E6" w:rsidRDefault="00B667DB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3</w:t>
      </w:r>
      <w:r>
        <w:rPr>
          <w:color w:val="000000"/>
          <w:szCs w:val="24"/>
          <w:lang w:eastAsia="lt-LT"/>
        </w:rPr>
        <w:t>. I n f o r m u o j u, kad:</w:t>
      </w:r>
    </w:p>
    <w:p w14:paraId="53A25906" w14:textId="6DB3B1BD" w:rsidR="000A78E6" w:rsidRDefault="00B667DB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  <w:highlight w:val="yellow"/>
        </w:rPr>
      </w:pPr>
      <w:r>
        <w:rPr>
          <w:color w:val="000000"/>
          <w:szCs w:val="24"/>
          <w:lang w:eastAsia="lt-LT"/>
        </w:rPr>
        <w:t>3.1</w:t>
      </w:r>
      <w:r>
        <w:rPr>
          <w:color w:val="000000"/>
          <w:szCs w:val="24"/>
          <w:lang w:eastAsia="lt-LT"/>
        </w:rPr>
        <w:t>. šio įsakymo priedo 1 pu</w:t>
      </w:r>
      <w:r>
        <w:rPr>
          <w:color w:val="000000"/>
          <w:szCs w:val="24"/>
          <w:lang w:eastAsia="lt-LT"/>
        </w:rPr>
        <w:t xml:space="preserve">nktas bus pripažintas netekusiu galios, jeigu pareiškėjas biudžetinė įstaiga </w:t>
      </w:r>
      <w:r>
        <w:rPr>
          <w:color w:val="000000"/>
          <w:szCs w:val="24"/>
        </w:rPr>
        <w:t xml:space="preserve">Lietuvos nacionalinis dailės muziejus </w:t>
      </w:r>
      <w:r>
        <w:rPr>
          <w:color w:val="000000"/>
        </w:rPr>
        <w:t xml:space="preserve">iki projekto finansavimo administravimo sutarties pasirašymo </w:t>
      </w:r>
      <w:r>
        <w:t xml:space="preserve">neįvykdys sąlygų, nurodytų </w:t>
      </w:r>
      <w:r>
        <w:rPr>
          <w:color w:val="000000"/>
          <w:szCs w:val="24"/>
          <w:lang w:eastAsia="lt-LT"/>
        </w:rPr>
        <w:t xml:space="preserve">2020 m. rugsėjo 25 d. </w:t>
      </w:r>
      <w:r>
        <w:t>projekto Nr. </w:t>
      </w:r>
      <w:r>
        <w:rPr>
          <w:bCs/>
          <w:color w:val="000000"/>
          <w:szCs w:val="24"/>
          <w:lang w:eastAsia="lt-LT"/>
        </w:rPr>
        <w:t>04.3.1-VIPA-T-113-</w:t>
      </w:r>
      <w:r>
        <w:rPr>
          <w:bCs/>
          <w:color w:val="000000"/>
          <w:szCs w:val="24"/>
          <w:lang w:eastAsia="lt-LT"/>
        </w:rPr>
        <w:t>02-0007</w:t>
      </w:r>
      <w:r>
        <w:rPr>
          <w:color w:val="000000"/>
        </w:rPr>
        <w:t xml:space="preserve"> </w:t>
      </w:r>
      <w:r>
        <w:t xml:space="preserve">tinkamumo finansuoti vertinimo ataskaitoje Nr. 18, ir nepateiks tai pagrindžiančių dokumentų </w:t>
      </w:r>
      <w:r>
        <w:rPr>
          <w:color w:val="000000"/>
        </w:rPr>
        <w:t>Viešųjų investicijų plėtros agentūrai;</w:t>
      </w:r>
    </w:p>
    <w:p w14:paraId="3803A756" w14:textId="4213FCC1" w:rsidR="000A78E6" w:rsidRDefault="00B667DB">
      <w:pPr>
        <w:tabs>
          <w:tab w:val="left" w:pos="284"/>
          <w:tab w:val="left" w:pos="709"/>
        </w:tabs>
        <w:ind w:firstLine="709"/>
        <w:jc w:val="both"/>
        <w:rPr>
          <w:color w:val="000000"/>
          <w:szCs w:val="24"/>
        </w:rPr>
      </w:pPr>
      <w:r>
        <w:rPr>
          <w:color w:val="000000"/>
          <w:szCs w:val="24"/>
        </w:rPr>
        <w:t>3.2</w:t>
      </w:r>
      <w:r>
        <w:rPr>
          <w:color w:val="000000"/>
          <w:szCs w:val="24"/>
        </w:rPr>
        <w:t xml:space="preserve">. šis sprendimas gali būti skundžiamas Lietuvos Respublikos administracinių bylų teisenos įstatymo nustatyta </w:t>
      </w:r>
      <w:r>
        <w:rPr>
          <w:color w:val="000000"/>
          <w:szCs w:val="24"/>
        </w:rPr>
        <w:t>tvarka.</w:t>
      </w:r>
    </w:p>
    <w:p w14:paraId="3F2C2B0E" w14:textId="0EA7D50D" w:rsidR="000A78E6" w:rsidRDefault="000A78E6">
      <w:pPr>
        <w:tabs>
          <w:tab w:val="left" w:pos="6804"/>
        </w:tabs>
        <w:rPr>
          <w:color w:val="000000"/>
          <w:szCs w:val="24"/>
        </w:rPr>
      </w:pPr>
    </w:p>
    <w:p w14:paraId="57A4FAC2" w14:textId="77777777" w:rsidR="000A78E6" w:rsidRDefault="00B667DB">
      <w:pPr>
        <w:tabs>
          <w:tab w:val="left" w:pos="6804"/>
        </w:tabs>
        <w:rPr>
          <w:color w:val="000000"/>
          <w:szCs w:val="24"/>
        </w:rPr>
      </w:pPr>
    </w:p>
    <w:p w14:paraId="353B0F22" w14:textId="4CCA98E9" w:rsidR="000A78E6" w:rsidRDefault="00B667DB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Energetikos ministras</w:t>
      </w:r>
      <w:r>
        <w:rPr>
          <w:color w:val="000000"/>
          <w:szCs w:val="24"/>
          <w:lang w:eastAsia="lt-LT"/>
        </w:rPr>
        <w:tab/>
        <w:t xml:space="preserve">      Žygimantas Vaičiūnas</w:t>
      </w:r>
    </w:p>
    <w:p w14:paraId="0FB4FE5E" w14:textId="77777777" w:rsidR="000A78E6" w:rsidRDefault="00B667DB">
      <w:pPr>
        <w:tabs>
          <w:tab w:val="center" w:pos="4986"/>
          <w:tab w:val="right" w:pos="9972"/>
        </w:tabs>
      </w:pPr>
    </w:p>
    <w:p w14:paraId="3930676D" w14:textId="77777777" w:rsidR="00B667DB" w:rsidRDefault="00B667DB">
      <w:pPr>
        <w:ind w:left="9639"/>
        <w:sectPr w:rsidR="00B667DB" w:rsidSect="00B667D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851" w:bottom="1134" w:left="1134" w:header="567" w:footer="567" w:gutter="0"/>
          <w:pgNumType w:start="1"/>
          <w:cols w:space="1296"/>
          <w:titlePg/>
          <w:docGrid w:linePitch="360"/>
        </w:sectPr>
      </w:pPr>
    </w:p>
    <w:p w14:paraId="4E4B2556" w14:textId="494A0F0E" w:rsidR="000A78E6" w:rsidRDefault="00B667DB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3A8AB391" w:rsidR="000A78E6" w:rsidRDefault="00B667DB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rugsėjo 29</w:t>
      </w:r>
      <w:r>
        <w:rPr>
          <w:color w:val="000000"/>
          <w:szCs w:val="24"/>
          <w:lang w:eastAsia="lt-LT"/>
        </w:rPr>
        <w:t xml:space="preserve">  d. įsakymo Nr. 1- 315</w:t>
      </w:r>
    </w:p>
    <w:p w14:paraId="13B11A33" w14:textId="77777777" w:rsidR="000A78E6" w:rsidRDefault="00B667DB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0A78E6" w:rsidRDefault="000A78E6">
      <w:pPr>
        <w:ind w:left="9086"/>
        <w:rPr>
          <w:bCs/>
          <w:color w:val="000000"/>
          <w:szCs w:val="24"/>
        </w:rPr>
      </w:pPr>
    </w:p>
    <w:p w14:paraId="118FA7BF" w14:textId="50828BF6" w:rsidR="000A78E6" w:rsidRDefault="00B667DB">
      <w:pPr>
        <w:tabs>
          <w:tab w:val="left" w:pos="1365"/>
        </w:tabs>
        <w:jc w:val="center"/>
        <w:rPr>
          <w:b/>
          <w:color w:val="000000"/>
          <w:szCs w:val="24"/>
        </w:rPr>
      </w:pPr>
      <w:r>
        <w:rPr>
          <w:b/>
          <w:bCs/>
          <w:color w:val="000000"/>
          <w:szCs w:val="24"/>
        </w:rPr>
        <w:t>FINANSUOJAMI PROJEKTAI</w:t>
      </w:r>
    </w:p>
    <w:p w14:paraId="4F230C40" w14:textId="77777777" w:rsidR="000A78E6" w:rsidRDefault="000A78E6">
      <w:pPr>
        <w:tabs>
          <w:tab w:val="left" w:pos="1365"/>
        </w:tabs>
        <w:rPr>
          <w:b/>
          <w:color w:val="000000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1645"/>
        <w:gridCol w:w="1647"/>
        <w:gridCol w:w="1369"/>
        <w:gridCol w:w="2744"/>
        <w:gridCol w:w="1422"/>
        <w:gridCol w:w="1310"/>
        <w:gridCol w:w="1094"/>
        <w:gridCol w:w="1369"/>
        <w:gridCol w:w="1505"/>
      </w:tblGrid>
      <w:tr w:rsidR="000A78E6" w14:paraId="4367E4C5" w14:textId="77777777">
        <w:trPr>
          <w:trHeight w:val="360"/>
        </w:trPr>
        <w:tc>
          <w:tcPr>
            <w:tcW w:w="2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Eil.</w:t>
            </w:r>
          </w:p>
          <w:p w14:paraId="00ABAECA" w14:textId="1B786691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Nr.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Paraiškos kodas</w:t>
            </w:r>
          </w:p>
        </w:tc>
        <w:tc>
          <w:tcPr>
            <w:tcW w:w="5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pavadinimas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9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Projekto pavadinimas</w:t>
            </w:r>
          </w:p>
        </w:tc>
        <w:tc>
          <w:tcPr>
            <w:tcW w:w="226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Projektui skiriamos finansavimo lėšos:</w:t>
            </w:r>
          </w:p>
        </w:tc>
      </w:tr>
      <w:tr w:rsidR="000A78E6" w14:paraId="44B1156E" w14:textId="77777777">
        <w:trPr>
          <w:trHeight w:val="379"/>
        </w:trPr>
        <w:tc>
          <w:tcPr>
            <w:tcW w:w="23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9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4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color w:val="000000"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: 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iš jų:</w:t>
            </w:r>
          </w:p>
        </w:tc>
      </w:tr>
      <w:tr w:rsidR="000A78E6" w14:paraId="35EE9F6D" w14:textId="77777777">
        <w:trPr>
          <w:trHeight w:val="1354"/>
        </w:trPr>
        <w:tc>
          <w:tcPr>
            <w:tcW w:w="2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5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9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3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0A78E6" w:rsidRDefault="000A78E6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0A78E6" w:rsidRDefault="00B667DB">
            <w:pPr>
              <w:ind w:right="-250"/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0A78E6" w:rsidRDefault="00B667DB">
            <w:pPr>
              <w:rPr>
                <w:rFonts w:eastAsia="Calibri"/>
                <w:b/>
                <w:color w:val="000000"/>
                <w:szCs w:val="24"/>
                <w:lang w:eastAsia="lt-LT"/>
              </w:rPr>
            </w:pPr>
            <w:r>
              <w:rPr>
                <w:rFonts w:eastAsia="Calibri"/>
                <w:b/>
                <w:color w:val="000000"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color w:val="000000"/>
                <w:szCs w:val="24"/>
                <w:lang w:eastAsia="lt-LT"/>
              </w:rPr>
              <w:t>:</w:t>
            </w:r>
          </w:p>
        </w:tc>
      </w:tr>
      <w:tr w:rsidR="000A78E6" w14:paraId="65C6B60D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0D19E4B3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BE68" w14:textId="2402D380" w:rsidR="000A78E6" w:rsidRDefault="00B667DB">
            <w:pPr>
              <w:ind w:right="-108"/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lang w:eastAsia="lt-LT"/>
              </w:rPr>
              <w:t>04.3.1-VIPA-T-113-02-0007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9DC9" w14:textId="3F479B17" w:rsidR="000A78E6" w:rsidRDefault="00B667DB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Lietuvos nacionalinis </w:t>
            </w:r>
            <w:r>
              <w:rPr>
                <w:color w:val="000000"/>
                <w:szCs w:val="24"/>
              </w:rPr>
              <w:t>dailės muziejus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E132" w14:textId="638891E8" w:rsidR="000A78E6" w:rsidRDefault="00B667DB">
            <w:pPr>
              <w:jc w:val="both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190756087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DEFC" w14:textId="7FB4FA11" w:rsidR="000A78E6" w:rsidRDefault="00B667DB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Vilniaus paveikslų galerijos atnaujinimas diegiant energijos efektyvumo priemones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7B1647" w14:textId="17D280B0" w:rsidR="000A78E6" w:rsidRDefault="00B667DB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955 150,00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128C7E" w14:textId="6C10656C" w:rsidR="000A78E6" w:rsidRDefault="00B667DB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8A6D" w14:textId="40EE8605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5F4A77" w14:textId="21685175" w:rsidR="000A78E6" w:rsidRDefault="00B667DB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955 150,00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B363" w14:textId="746AC583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0A78E6" w14:paraId="130AD80C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F0B0E" w14:textId="5A6F285E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02B6" w14:textId="782C0174" w:rsidR="000A78E6" w:rsidRDefault="00B667DB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lang w:eastAsia="lt-LT"/>
              </w:rPr>
              <w:t>04.3.1-VIPA-T-113-02-0008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CC5CC" w14:textId="2232C2ED" w:rsidR="000A78E6" w:rsidRDefault="00B667DB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Lietuvos nacionalinis dailės muziejus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D2077" w14:textId="6A1F93E8" w:rsidR="000A78E6" w:rsidRDefault="00B667DB">
            <w:pPr>
              <w:jc w:val="both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190756087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4ABA" w14:textId="0DE1321B" w:rsidR="000A78E6" w:rsidRDefault="00B667DB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Lietuvos nacionalinio dailės </w:t>
            </w:r>
            <w:r>
              <w:rPr>
                <w:color w:val="000000"/>
                <w:szCs w:val="24"/>
              </w:rPr>
              <w:t>muziejaus padalinio laikrodžių muziejaus atnaujinimas diegiant energijos efektyvumo priemones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A567EB6" w14:textId="35F59F64" w:rsidR="000A78E6" w:rsidRDefault="00B667DB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393 208,00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47EE59" w14:textId="580826E3" w:rsidR="000A78E6" w:rsidRDefault="00B667DB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FAB31" w14:textId="4BC8B332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A74EFE" w14:textId="08137006" w:rsidR="000A78E6" w:rsidRDefault="00B667DB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393 208,00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3818" w14:textId="33197A0F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0A78E6" w14:paraId="2516F4A7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BF0F6" w14:textId="607CF177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E51C" w14:textId="7FF13EE2" w:rsidR="000A78E6" w:rsidRDefault="00B667DB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04.3.1-VIPA-T-113-02-0011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D318C" w14:textId="65066FC4" w:rsidR="000A78E6" w:rsidRDefault="00B667DB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Lietuvos rusų dramos teatras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2A18C" w14:textId="42FAA239" w:rsidR="000A78E6" w:rsidRDefault="00B667DB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190754111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61F5" w14:textId="242E2D64" w:rsidR="000A78E6" w:rsidRDefault="00B667DB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Lietuvos Rusų dramos teatro pastato modernizavimas </w:t>
            </w:r>
            <w:r>
              <w:rPr>
                <w:color w:val="000000"/>
                <w:szCs w:val="24"/>
              </w:rPr>
              <w:t>(VIPA)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96D5A2" w14:textId="1A901026" w:rsidR="000A78E6" w:rsidRDefault="00B667DB">
            <w:pPr>
              <w:ind w:left="-114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1 662 786,02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8E9BB1" w14:textId="23C84BD6" w:rsidR="000A78E6" w:rsidRDefault="00B667DB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A840" w14:textId="561215E6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FE55A6" w14:textId="0EDF0B7F" w:rsidR="000A78E6" w:rsidRDefault="00B667DB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1 662 786,02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89632" w14:textId="1DC8D30B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0A78E6" w14:paraId="437888BB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9FDC" w14:textId="5321059B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6735" w14:textId="6141AA62" w:rsidR="000A78E6" w:rsidRDefault="00B667DB">
            <w:pPr>
              <w:ind w:right="-108"/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lang w:eastAsia="lt-LT"/>
              </w:rPr>
              <w:t>04.3.1-VIPA-T-113-02-0012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01D24" w14:textId="49D8B61B" w:rsidR="000A78E6" w:rsidRDefault="00B667DB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Koncertinė įstaiga valstybinis pučiamųjų instrumentų orkestras „Trimitas“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AD374" w14:textId="30C68CE8" w:rsidR="000A78E6" w:rsidRDefault="00B667DB">
            <w:pPr>
              <w:jc w:val="center"/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190755551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F0021" w14:textId="3C067B56" w:rsidR="000A78E6" w:rsidRDefault="00B667DB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Pastato, adresu T. Ševčenkos g. 19A Vilniuje atnaujinimas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54B68C" w14:textId="2119BFB1" w:rsidR="000A78E6" w:rsidRDefault="00B667DB">
            <w:pPr>
              <w:ind w:left="-114"/>
              <w:jc w:val="center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458 361,71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EBFA6A" w14:textId="1F0ACB44" w:rsidR="000A78E6" w:rsidRDefault="00B667DB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2A161" w14:textId="3409FDE2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25DD3A" w14:textId="258F6671" w:rsidR="000A78E6" w:rsidRDefault="00B667DB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458 361,71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4F5DA" w14:textId="6440B1B1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0A78E6" w14:paraId="0DE5297E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BD7E" w14:textId="33CC2894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5.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5494" w14:textId="5EB4232E" w:rsidR="000A78E6" w:rsidRDefault="00B667DB">
            <w:pPr>
              <w:ind w:right="-108"/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04.3.1-VIPA-T-113-02-0017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98862" w14:textId="43202F56" w:rsidR="000A78E6" w:rsidRDefault="00B667DB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1F08B" w14:textId="72C9EC73" w:rsidR="000A78E6" w:rsidRDefault="00B667DB">
            <w:pPr>
              <w:jc w:val="both"/>
              <w:rPr>
                <w:rFonts w:eastAsia="Calibri"/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CF47" w14:textId="617AA424" w:rsidR="000A78E6" w:rsidRDefault="00B667DB">
            <w:pPr>
              <w:jc w:val="both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Jovarų g. 3, Kaunas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7DD94E9" w14:textId="134DC0CE" w:rsidR="000A78E6" w:rsidRDefault="00B667DB">
            <w:pPr>
              <w:ind w:left="-114"/>
              <w:jc w:val="center"/>
              <w:rPr>
                <w:bCs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449 350,02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A6785F" w14:textId="7C24C245" w:rsidR="000A78E6" w:rsidRDefault="00B667DB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4CA86" w14:textId="7E5D8B6F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BA53D1" w14:textId="5EF24C10" w:rsidR="000A78E6" w:rsidRDefault="00B667DB">
            <w:pPr>
              <w:ind w:left="-110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449 350,02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4A4C" w14:textId="20EDCEC9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0A78E6" w14:paraId="19B4C4FB" w14:textId="77777777">
        <w:trPr>
          <w:trHeight w:val="408"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E8FA" w14:textId="675637FF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AB8A" w14:textId="0372C7E9" w:rsidR="000A78E6" w:rsidRDefault="00B667DB">
            <w:pPr>
              <w:ind w:right="-111"/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04.3.1-VIPA-T-113-02-0018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BC8C" w14:textId="46E35771" w:rsidR="000A78E6" w:rsidRDefault="00B667DB">
            <w:pPr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14AE3" w14:textId="000755D3" w:rsidR="000A78E6" w:rsidRDefault="00B667DB">
            <w:pPr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9C0A" w14:textId="36F9B067" w:rsidR="000A78E6" w:rsidRDefault="00B667DB">
            <w:pPr>
              <w:jc w:val="both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Administracinės paskirties pastato modernizacija A. Juozapavičiaus pr. 57, Kaunas</w:t>
            </w:r>
          </w:p>
        </w:tc>
        <w:tc>
          <w:tcPr>
            <w:tcW w:w="4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79009A" w14:textId="3F5C24A2" w:rsidR="000A78E6" w:rsidRDefault="00B667DB">
            <w:pPr>
              <w:jc w:val="center"/>
              <w:rPr>
                <w:bCs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625 317,23</w:t>
            </w:r>
          </w:p>
        </w:tc>
        <w:tc>
          <w:tcPr>
            <w:tcW w:w="4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18ED0A" w14:textId="293DD7B7" w:rsidR="000A78E6" w:rsidRDefault="00B667DB">
            <w:pPr>
              <w:ind w:left="-169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4AFB" w14:textId="65BB1456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2B81C9" w14:textId="6F4BBBE8" w:rsidR="000A78E6" w:rsidRDefault="00B667DB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625 317,23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C693" w14:textId="5E22B5AE" w:rsidR="000A78E6" w:rsidRDefault="00B667DB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13430FCE" w14:textId="77777777" w:rsidR="000A78E6" w:rsidRDefault="00B667DB">
      <w:pPr>
        <w:tabs>
          <w:tab w:val="left" w:pos="1365"/>
        </w:tabs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</w:rPr>
        <w:t>_____________________________</w:t>
      </w:r>
    </w:p>
    <w:p w14:paraId="0EC207B6" w14:textId="77777777" w:rsidR="000A78E6" w:rsidRDefault="000A78E6">
      <w:pPr>
        <w:jc w:val="both"/>
        <w:rPr>
          <w:b/>
          <w:color w:val="000000"/>
          <w:szCs w:val="24"/>
        </w:rPr>
      </w:pPr>
    </w:p>
    <w:p w14:paraId="063265D9" w14:textId="77777777" w:rsidR="000A78E6" w:rsidRDefault="00B667DB">
      <w:pPr>
        <w:widowControl w:val="0"/>
        <w:rPr>
          <w:color w:val="000000"/>
          <w:szCs w:val="24"/>
        </w:rPr>
      </w:pPr>
    </w:p>
    <w:sectPr w:rsidR="000A78E6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554B03" w14:textId="77777777" w:rsidR="000A78E6" w:rsidRDefault="00B667D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DC67996" w14:textId="77777777" w:rsidR="000A78E6" w:rsidRDefault="00B667D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0A78E6" w:rsidRDefault="000A78E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0A78E6" w:rsidRDefault="000A78E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0A78E6" w:rsidRDefault="000A78E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D9620D" w14:textId="77777777" w:rsidR="000A78E6" w:rsidRDefault="00B667D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8A16AAD" w14:textId="77777777" w:rsidR="000A78E6" w:rsidRDefault="00B667D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0A78E6" w:rsidRDefault="000A78E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0A78E6" w:rsidRDefault="00B667DB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0A78E6" w:rsidRDefault="000A78E6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0A78E6" w:rsidRDefault="000A78E6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0A78E6"/>
    <w:rsid w:val="00510C41"/>
    <w:rsid w:val="00B6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55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8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282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91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4E5E55C-7C51-4F4F-8DDD-B7806D8E3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650</Words>
  <Characters>4550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5190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2020-09-29T09:54:00Z</dcterms:created>
  <dc:creator>rasaz</dc:creator>
  <lastModifiedBy>Loreta RAKAUSKIENĖ</lastModifiedBy>
  <lastPrinted>2018-12-05T08:10:00Z</lastPrinted>
  <dcterms:modified xsi:type="dcterms:W3CDTF">2020-09-29T10:01:00Z</dcterms:modified>
  <revision>3</revision>
  <dc:title>LIETUVOS RESPUBLIKOS ŪKIO MINISTRAS</dc:title>
</coreProperties>
</file>