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1B1E8" w14:textId="77777777" w:rsidR="00336FB2" w:rsidRPr="007A7FDE" w:rsidRDefault="00107600">
      <w:pPr>
        <w:jc w:val="center"/>
        <w:rPr>
          <w:b/>
          <w:noProof/>
          <w:szCs w:val="24"/>
        </w:rPr>
      </w:pPr>
      <w:r w:rsidRPr="007A7FDE">
        <w:rPr>
          <w:b/>
          <w:noProof/>
          <w:szCs w:val="24"/>
        </w:rPr>
        <w:object w:dxaOrig="4620" w:dyaOrig="5445" w14:anchorId="6FA1B2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6" o:title=""/>
          </v:shape>
          <o:OLEObject Type="Embed" ProgID="PBrush" ShapeID="_x0000_i1025" DrawAspect="Content" ObjectID="_1595075775" r:id="rId7"/>
        </w:object>
      </w:r>
    </w:p>
    <w:p w14:paraId="6FA1B1E9" w14:textId="77777777" w:rsidR="00336FB2" w:rsidRPr="007A7FDE" w:rsidRDefault="00336FB2">
      <w:pPr>
        <w:jc w:val="center"/>
        <w:rPr>
          <w:b/>
          <w:noProof/>
          <w:sz w:val="20"/>
        </w:rPr>
      </w:pPr>
    </w:p>
    <w:p w14:paraId="6FA1B1EA" w14:textId="77777777" w:rsidR="00336FB2" w:rsidRPr="007A7FDE" w:rsidRDefault="00107600">
      <w:pPr>
        <w:jc w:val="center"/>
        <w:rPr>
          <w:b/>
          <w:noProof/>
          <w:szCs w:val="24"/>
        </w:rPr>
      </w:pPr>
      <w:r w:rsidRPr="007A7FDE">
        <w:rPr>
          <w:b/>
          <w:noProof/>
          <w:szCs w:val="24"/>
        </w:rPr>
        <w:t>LIETUVOS RESPUBLIKOS VIDAUS REIKALŲ MINISTRAS</w:t>
      </w:r>
    </w:p>
    <w:p w14:paraId="6FA1B1EB" w14:textId="77777777" w:rsidR="00336FB2" w:rsidRPr="007A7FDE" w:rsidRDefault="00336FB2">
      <w:pPr>
        <w:jc w:val="center"/>
        <w:rPr>
          <w:b/>
          <w:noProof/>
          <w:szCs w:val="24"/>
        </w:rPr>
      </w:pPr>
    </w:p>
    <w:p w14:paraId="6FA1B1EC" w14:textId="77777777" w:rsidR="00336FB2" w:rsidRPr="007A7FDE" w:rsidRDefault="00107600">
      <w:pPr>
        <w:tabs>
          <w:tab w:val="center" w:pos="4986"/>
          <w:tab w:val="right" w:pos="9972"/>
        </w:tabs>
        <w:jc w:val="center"/>
        <w:rPr>
          <w:rFonts w:eastAsia="Calibri"/>
          <w:b/>
          <w:noProof/>
          <w:szCs w:val="24"/>
        </w:rPr>
      </w:pPr>
      <w:r w:rsidRPr="007A7FDE">
        <w:rPr>
          <w:rFonts w:eastAsia="Calibri"/>
          <w:b/>
          <w:noProof/>
          <w:szCs w:val="24"/>
        </w:rPr>
        <w:t>ĮSAKYMAS</w:t>
      </w:r>
    </w:p>
    <w:p w14:paraId="6FA1B1ED" w14:textId="77777777" w:rsidR="00336FB2" w:rsidRPr="007A7FDE" w:rsidRDefault="00107600">
      <w:pPr>
        <w:keepNext/>
        <w:jc w:val="center"/>
        <w:rPr>
          <w:b/>
          <w:bCs/>
          <w:smallCaps/>
          <w:noProof/>
          <w:szCs w:val="24"/>
          <w:lang w:eastAsia="lt-LT"/>
        </w:rPr>
      </w:pPr>
      <w:r w:rsidRPr="007A7FDE">
        <w:rPr>
          <w:b/>
          <w:bCs/>
          <w:smallCaps/>
          <w:noProof/>
          <w:szCs w:val="24"/>
          <w:lang w:eastAsia="lt-LT"/>
        </w:rPr>
        <w:t>DĖL FINANSAVIMO SKYRIMO PROJEKT</w:t>
      </w:r>
      <w:r w:rsidR="008E7814">
        <w:rPr>
          <w:b/>
          <w:bCs/>
          <w:smallCaps/>
          <w:noProof/>
          <w:szCs w:val="24"/>
          <w:lang w:eastAsia="lt-LT"/>
        </w:rPr>
        <w:t>UI</w:t>
      </w:r>
      <w:r w:rsidRPr="007A7FDE">
        <w:rPr>
          <w:b/>
          <w:bCs/>
          <w:smallCaps/>
          <w:noProof/>
          <w:szCs w:val="24"/>
          <w:lang w:eastAsia="lt-LT"/>
        </w:rPr>
        <w:t>, PATEIKT</w:t>
      </w:r>
      <w:r w:rsidR="008E7814">
        <w:rPr>
          <w:b/>
          <w:bCs/>
          <w:smallCaps/>
          <w:noProof/>
          <w:szCs w:val="24"/>
          <w:lang w:eastAsia="lt-LT"/>
        </w:rPr>
        <w:t>A</w:t>
      </w:r>
      <w:r w:rsidR="00570D38">
        <w:rPr>
          <w:b/>
          <w:bCs/>
          <w:smallCaps/>
          <w:noProof/>
          <w:szCs w:val="24"/>
          <w:lang w:eastAsia="lt-LT"/>
        </w:rPr>
        <w:t>M</w:t>
      </w:r>
      <w:r w:rsidRPr="007A7FDE">
        <w:rPr>
          <w:b/>
          <w:bCs/>
          <w:smallCaps/>
          <w:noProof/>
          <w:szCs w:val="24"/>
          <w:lang w:eastAsia="lt-LT"/>
        </w:rPr>
        <w:t xml:space="preserve"> PAGAL 2014–2020</w:t>
      </w:r>
      <w:r w:rsidR="004F1C33" w:rsidRPr="007A7FDE">
        <w:rPr>
          <w:b/>
          <w:bCs/>
          <w:smallCaps/>
          <w:noProof/>
          <w:szCs w:val="24"/>
          <w:lang w:eastAsia="lt-LT"/>
        </w:rPr>
        <w:t> </w:t>
      </w:r>
      <w:r w:rsidRPr="007A7FDE">
        <w:rPr>
          <w:b/>
          <w:bCs/>
          <w:smallCaps/>
          <w:noProof/>
          <w:szCs w:val="24"/>
          <w:lang w:eastAsia="lt-LT"/>
        </w:rPr>
        <w:t xml:space="preserve">METŲ </w:t>
      </w:r>
      <w:r w:rsidRPr="007A7FDE">
        <w:rPr>
          <w:rFonts w:eastAsia="Calibri"/>
          <w:b/>
          <w:noProof/>
          <w:kern w:val="16"/>
          <w:szCs w:val="24"/>
        </w:rPr>
        <w:t>EUROPOS SĄJUNGOS FONDŲ</w:t>
      </w:r>
      <w:r w:rsidR="00570D38">
        <w:rPr>
          <w:rFonts w:eastAsia="Calibri"/>
          <w:b/>
          <w:noProof/>
          <w:kern w:val="16"/>
          <w:szCs w:val="24"/>
        </w:rPr>
        <w:t xml:space="preserve"> INVESTICIJŲ VEIKSMŲ PROGRAMOS 8</w:t>
      </w:r>
      <w:r w:rsidR="004F1C33" w:rsidRPr="007A7FDE">
        <w:rPr>
          <w:rFonts w:eastAsia="Calibri"/>
          <w:b/>
          <w:noProof/>
          <w:kern w:val="16"/>
          <w:szCs w:val="24"/>
        </w:rPr>
        <w:t> </w:t>
      </w:r>
      <w:r w:rsidRPr="007A7FDE">
        <w:rPr>
          <w:rFonts w:eastAsia="Calibri"/>
          <w:b/>
          <w:noProof/>
          <w:kern w:val="16"/>
          <w:szCs w:val="24"/>
        </w:rPr>
        <w:t xml:space="preserve">PRIORITETO </w:t>
      </w:r>
      <w:r w:rsidR="00570D38">
        <w:rPr>
          <w:b/>
          <w:bCs/>
          <w:smallCaps/>
        </w:rPr>
        <w:t xml:space="preserve">„SOCIALINĖS ĮTRAUKTIES DIDINIMAS IR KOVA SU </w:t>
      </w:r>
      <w:r w:rsidR="00570D38">
        <w:rPr>
          <w:b/>
          <w:bCs/>
          <w:caps/>
        </w:rPr>
        <w:t>SKURDU“ 08.2.1-CPVA-R-908 priemonĘ „Kaimo gyvenamųjų vietovių atnaujinimas“</w:t>
      </w:r>
      <w:r w:rsidR="00570D38" w:rsidRPr="007A7FDE">
        <w:rPr>
          <w:rFonts w:eastAsia="Calibri"/>
          <w:b/>
          <w:noProof/>
          <w:kern w:val="16"/>
          <w:szCs w:val="24"/>
        </w:rPr>
        <w:t xml:space="preserve"> </w:t>
      </w:r>
    </w:p>
    <w:p w14:paraId="6FA1B1EE" w14:textId="77777777" w:rsidR="00336FB2" w:rsidRPr="007A7FDE" w:rsidRDefault="00336FB2">
      <w:pPr>
        <w:keepNext/>
        <w:jc w:val="center"/>
        <w:rPr>
          <w:b/>
          <w:caps/>
          <w:smallCaps/>
          <w:noProof/>
          <w:szCs w:val="24"/>
          <w:lang w:eastAsia="lt-LT"/>
        </w:rPr>
      </w:pPr>
    </w:p>
    <w:p w14:paraId="6FA1B1EF" w14:textId="77777777" w:rsidR="00336FB2" w:rsidRPr="007A7FDE" w:rsidRDefault="00107600">
      <w:pPr>
        <w:tabs>
          <w:tab w:val="center" w:pos="4986"/>
          <w:tab w:val="right" w:pos="9972"/>
        </w:tabs>
        <w:jc w:val="center"/>
        <w:rPr>
          <w:rFonts w:eastAsia="Calibri"/>
          <w:noProof/>
          <w:szCs w:val="24"/>
        </w:rPr>
      </w:pPr>
      <w:r w:rsidRPr="007A7FDE">
        <w:rPr>
          <w:rFonts w:eastAsia="Calibri"/>
          <w:noProof/>
          <w:szCs w:val="24"/>
        </w:rPr>
        <w:t xml:space="preserve">Nr. </w:t>
      </w:r>
      <w:r w:rsidR="0023094B" w:rsidRPr="007A7FDE">
        <w:rPr>
          <w:rFonts w:eastAsia="Calibri"/>
          <w:noProof/>
          <w:szCs w:val="24"/>
        </w:rPr>
        <w:t xml:space="preserve"> </w:t>
      </w:r>
    </w:p>
    <w:p w14:paraId="6FA1B1F0" w14:textId="77777777" w:rsidR="00336FB2" w:rsidRPr="007A7FDE" w:rsidRDefault="00107600">
      <w:pPr>
        <w:tabs>
          <w:tab w:val="center" w:pos="4986"/>
          <w:tab w:val="right" w:pos="9972"/>
        </w:tabs>
        <w:jc w:val="center"/>
        <w:rPr>
          <w:rFonts w:eastAsia="Calibri"/>
          <w:noProof/>
          <w:szCs w:val="24"/>
        </w:rPr>
      </w:pPr>
      <w:r w:rsidRPr="007A7FDE">
        <w:rPr>
          <w:rFonts w:eastAsia="Calibri"/>
          <w:noProof/>
          <w:szCs w:val="24"/>
        </w:rPr>
        <w:t xml:space="preserve">Vilnius </w:t>
      </w:r>
    </w:p>
    <w:p w14:paraId="6FA1B1F1" w14:textId="77777777" w:rsidR="00336FB2" w:rsidRPr="007A7FDE" w:rsidRDefault="00336FB2">
      <w:pPr>
        <w:tabs>
          <w:tab w:val="center" w:pos="4986"/>
          <w:tab w:val="right" w:pos="9972"/>
        </w:tabs>
        <w:spacing w:line="360" w:lineRule="auto"/>
        <w:rPr>
          <w:rFonts w:eastAsia="Calibri"/>
          <w:b/>
          <w:noProof/>
          <w:sz w:val="16"/>
          <w:szCs w:val="16"/>
        </w:rPr>
      </w:pPr>
    </w:p>
    <w:p w14:paraId="6FA1B1F2" w14:textId="77777777" w:rsidR="00336FB2" w:rsidRPr="007A7FDE" w:rsidRDefault="00107600" w:rsidP="00805584">
      <w:pPr>
        <w:spacing w:line="360" w:lineRule="auto"/>
        <w:ind w:firstLine="851"/>
        <w:jc w:val="both"/>
        <w:rPr>
          <w:noProof/>
          <w:szCs w:val="24"/>
          <w:lang w:eastAsia="lt-LT"/>
        </w:rPr>
      </w:pPr>
      <w:r w:rsidRPr="007A7FDE">
        <w:rPr>
          <w:noProof/>
          <w:szCs w:val="24"/>
          <w:lang w:eastAsia="lt-LT"/>
        </w:rPr>
        <w:t xml:space="preserve">Vadovaudamasis Projektų administravimo ir finansavimo taisyklių, patvirtintų Lietuvos </w:t>
      </w:r>
      <w:bookmarkStart w:id="0" w:name="_GoBack"/>
      <w:r w:rsidRPr="007A7FDE">
        <w:rPr>
          <w:noProof/>
          <w:szCs w:val="24"/>
          <w:lang w:eastAsia="lt-LT"/>
        </w:rPr>
        <w:t xml:space="preserve">Respublikos finansų ministro 2014 m. spalio 8 d. įsakymu Nr. 1K-316 „Dėl Projektų </w:t>
      </w:r>
      <w:bookmarkEnd w:id="0"/>
      <w:r w:rsidRPr="007A7FDE">
        <w:rPr>
          <w:noProof/>
          <w:szCs w:val="24"/>
          <w:lang w:eastAsia="lt-LT"/>
        </w:rPr>
        <w:t xml:space="preserve">administravimo ir finansavimo taisyklių patvirtinimo“, 153 ir 154 punktais, </w:t>
      </w:r>
      <w:r w:rsidR="00336101">
        <w:rPr>
          <w:noProof/>
          <w:szCs w:val="24"/>
          <w:lang w:eastAsia="lt-LT"/>
        </w:rPr>
        <w:t>Klaipėdos</w:t>
      </w:r>
      <w:r w:rsidR="003D149C" w:rsidRPr="003D149C">
        <w:rPr>
          <w:noProof/>
          <w:szCs w:val="24"/>
          <w:lang w:eastAsia="lt-LT"/>
        </w:rPr>
        <w:t xml:space="preserve"> regiono plėtros tarybos 2017 m. </w:t>
      </w:r>
      <w:r w:rsidR="00336101">
        <w:rPr>
          <w:noProof/>
          <w:szCs w:val="24"/>
          <w:lang w:eastAsia="lt-LT"/>
        </w:rPr>
        <w:t xml:space="preserve">liepos 24 </w:t>
      </w:r>
      <w:r w:rsidR="003D149C" w:rsidRPr="003D149C">
        <w:rPr>
          <w:noProof/>
          <w:szCs w:val="24"/>
          <w:lang w:eastAsia="lt-LT"/>
        </w:rPr>
        <w:t>d. sprendimu Nr. 51/</w:t>
      </w:r>
      <w:r w:rsidR="00336101">
        <w:rPr>
          <w:noProof/>
          <w:szCs w:val="24"/>
          <w:lang w:eastAsia="lt-LT"/>
        </w:rPr>
        <w:t>3</w:t>
      </w:r>
      <w:r w:rsidR="003D149C" w:rsidRPr="003D149C">
        <w:rPr>
          <w:noProof/>
          <w:szCs w:val="24"/>
          <w:lang w:eastAsia="lt-LT"/>
        </w:rPr>
        <w:t>S-</w:t>
      </w:r>
      <w:r w:rsidR="00336101">
        <w:rPr>
          <w:noProof/>
          <w:szCs w:val="24"/>
          <w:lang w:eastAsia="lt-LT"/>
        </w:rPr>
        <w:t>37</w:t>
      </w:r>
      <w:r w:rsidR="003D149C" w:rsidRPr="003D149C">
        <w:rPr>
          <w:noProof/>
          <w:szCs w:val="24"/>
          <w:lang w:eastAsia="lt-LT"/>
        </w:rPr>
        <w:t xml:space="preserve"> „</w:t>
      </w:r>
      <w:r w:rsidR="00020ABD">
        <w:t>Dėl 2014–2020 metų Europos Sąjungos fondų investicijų veiksmų programos 8 prioriteto „Socialinės įtraukties didinimas ir kova su skurdu“ 08.2.1-CPVA-R-908 priemonės „Kaimo gyvenamųjų vietovių atnaujinimas“ iš ES struktūrinių fondų lėšų siūlomų bendrai finansuoti Klaipėdos regiono projektų sąrašo patvirtinimo</w:t>
      </w:r>
      <w:r w:rsidR="003D149C" w:rsidRPr="003D149C">
        <w:rPr>
          <w:noProof/>
          <w:szCs w:val="24"/>
          <w:lang w:eastAsia="lt-LT"/>
        </w:rPr>
        <w:t>“ (</w:t>
      </w:r>
      <w:r w:rsidR="00020ABD">
        <w:rPr>
          <w:noProof/>
          <w:szCs w:val="24"/>
          <w:lang w:eastAsia="lt-LT"/>
        </w:rPr>
        <w:t>Klaipėdos</w:t>
      </w:r>
      <w:r w:rsidR="003D149C" w:rsidRPr="003D149C">
        <w:rPr>
          <w:noProof/>
          <w:szCs w:val="24"/>
          <w:lang w:eastAsia="lt-LT"/>
        </w:rPr>
        <w:t xml:space="preserve"> regiono plėtros tarybos 2018 m. </w:t>
      </w:r>
      <w:r w:rsidR="00020ABD">
        <w:rPr>
          <w:noProof/>
          <w:szCs w:val="24"/>
          <w:lang w:eastAsia="lt-LT"/>
        </w:rPr>
        <w:t>gegužės 16</w:t>
      </w:r>
      <w:r w:rsidR="003D149C" w:rsidRPr="003D149C">
        <w:rPr>
          <w:noProof/>
          <w:szCs w:val="24"/>
          <w:lang w:eastAsia="lt-LT"/>
        </w:rPr>
        <w:t xml:space="preserve"> d. sprendimo Nr. 51/</w:t>
      </w:r>
      <w:r w:rsidR="00020ABD">
        <w:rPr>
          <w:noProof/>
          <w:szCs w:val="24"/>
          <w:lang w:eastAsia="lt-LT"/>
        </w:rPr>
        <w:t>3</w:t>
      </w:r>
      <w:r w:rsidR="003D149C" w:rsidRPr="003D149C">
        <w:rPr>
          <w:noProof/>
          <w:szCs w:val="24"/>
          <w:lang w:eastAsia="lt-LT"/>
        </w:rPr>
        <w:t>S-</w:t>
      </w:r>
      <w:r w:rsidR="00020ABD">
        <w:rPr>
          <w:noProof/>
          <w:szCs w:val="24"/>
          <w:lang w:eastAsia="lt-LT"/>
        </w:rPr>
        <w:t>25</w:t>
      </w:r>
      <w:r w:rsidR="003D149C" w:rsidRPr="003D149C">
        <w:rPr>
          <w:noProof/>
          <w:szCs w:val="24"/>
          <w:lang w:eastAsia="lt-LT"/>
        </w:rPr>
        <w:t xml:space="preserve"> redakcija)</w:t>
      </w:r>
      <w:r w:rsidR="003D149C">
        <w:rPr>
          <w:noProof/>
          <w:szCs w:val="24"/>
          <w:lang w:eastAsia="lt-LT"/>
        </w:rPr>
        <w:t xml:space="preserve">, </w:t>
      </w:r>
      <w:r w:rsidR="00630643" w:rsidRPr="007A7FDE">
        <w:rPr>
          <w:noProof/>
          <w:szCs w:val="24"/>
          <w:lang w:eastAsia="lt-LT"/>
        </w:rPr>
        <w:t>2014–2020</w:t>
      </w:r>
      <w:r w:rsidR="00D85E86">
        <w:rPr>
          <w:noProof/>
          <w:szCs w:val="24"/>
          <w:lang w:eastAsia="lt-LT"/>
        </w:rPr>
        <w:t> </w:t>
      </w:r>
      <w:r w:rsidR="00630643" w:rsidRPr="007A7FDE">
        <w:rPr>
          <w:noProof/>
          <w:szCs w:val="24"/>
          <w:lang w:eastAsia="lt-LT"/>
        </w:rPr>
        <w:t>metų Europos Sąjungos fondų</w:t>
      </w:r>
      <w:r w:rsidR="00630643">
        <w:rPr>
          <w:noProof/>
          <w:szCs w:val="24"/>
          <w:lang w:eastAsia="lt-LT"/>
        </w:rPr>
        <w:t xml:space="preserve"> investicijų veiksmų programos 8</w:t>
      </w:r>
      <w:r w:rsidR="00630643" w:rsidRPr="007A7FDE">
        <w:rPr>
          <w:noProof/>
          <w:szCs w:val="24"/>
          <w:lang w:eastAsia="lt-LT"/>
        </w:rPr>
        <w:t xml:space="preserve"> prioriteto </w:t>
      </w:r>
      <w:r w:rsidR="00630643" w:rsidRPr="00FA2911">
        <w:rPr>
          <w:noProof/>
          <w:szCs w:val="24"/>
          <w:lang w:eastAsia="lt-LT"/>
        </w:rPr>
        <w:t>„Socialinės įtraukties didinimas ir kova su skurdu“ 08.2.1-CPVA-R-908 priemonės „Kaimo gyvenamųjų vietovių atnaujinimas“ pro</w:t>
      </w:r>
      <w:r w:rsidR="00630643">
        <w:rPr>
          <w:noProof/>
          <w:szCs w:val="24"/>
          <w:lang w:eastAsia="lt-LT"/>
        </w:rPr>
        <w:t>jektų finansavimo sąlygų aprašo</w:t>
      </w:r>
      <w:r w:rsidRPr="007A7FDE">
        <w:rPr>
          <w:noProof/>
          <w:szCs w:val="24"/>
          <w:lang w:eastAsia="lt-LT"/>
        </w:rPr>
        <w:t xml:space="preserve">, patvirtinto </w:t>
      </w:r>
      <w:r w:rsidR="00630643" w:rsidRPr="007A7FDE">
        <w:rPr>
          <w:noProof/>
          <w:szCs w:val="24"/>
          <w:lang w:eastAsia="lt-LT"/>
        </w:rPr>
        <w:t xml:space="preserve">Lietuvos Respublikos vidaus reikalų ministro 2015 m. </w:t>
      </w:r>
      <w:r w:rsidR="00630643">
        <w:rPr>
          <w:noProof/>
          <w:szCs w:val="24"/>
          <w:lang w:eastAsia="lt-LT"/>
        </w:rPr>
        <w:t>spalio 21</w:t>
      </w:r>
      <w:r w:rsidR="00630643" w:rsidRPr="007A7FDE">
        <w:rPr>
          <w:noProof/>
          <w:szCs w:val="24"/>
          <w:lang w:eastAsia="lt-LT"/>
        </w:rPr>
        <w:t xml:space="preserve"> d. įsakymu Nr.</w:t>
      </w:r>
      <w:r w:rsidR="000D23CC">
        <w:rPr>
          <w:noProof/>
          <w:szCs w:val="24"/>
          <w:lang w:eastAsia="lt-LT"/>
        </w:rPr>
        <w:t> </w:t>
      </w:r>
      <w:r w:rsidR="00630643" w:rsidRPr="007A7FDE">
        <w:rPr>
          <w:noProof/>
          <w:szCs w:val="24"/>
          <w:lang w:eastAsia="lt-LT"/>
        </w:rPr>
        <w:t>1V-</w:t>
      </w:r>
      <w:r w:rsidR="00630643">
        <w:rPr>
          <w:noProof/>
          <w:szCs w:val="24"/>
          <w:lang w:eastAsia="lt-LT"/>
        </w:rPr>
        <w:t>833</w:t>
      </w:r>
      <w:r w:rsidR="00630643" w:rsidRPr="007A7FDE">
        <w:rPr>
          <w:noProof/>
          <w:szCs w:val="24"/>
          <w:lang w:eastAsia="lt-LT"/>
        </w:rPr>
        <w:t xml:space="preserve"> „Dėl 2014–2020</w:t>
      </w:r>
      <w:r w:rsidR="009E7766">
        <w:rPr>
          <w:noProof/>
          <w:szCs w:val="24"/>
          <w:lang w:eastAsia="lt-LT"/>
        </w:rPr>
        <w:t> </w:t>
      </w:r>
      <w:r w:rsidR="00630643" w:rsidRPr="007A7FDE">
        <w:rPr>
          <w:noProof/>
          <w:szCs w:val="24"/>
          <w:lang w:eastAsia="lt-LT"/>
        </w:rPr>
        <w:t>metų Europos Sąjungos fondų</w:t>
      </w:r>
      <w:r w:rsidR="00630643">
        <w:rPr>
          <w:noProof/>
          <w:szCs w:val="24"/>
          <w:lang w:eastAsia="lt-LT"/>
        </w:rPr>
        <w:t xml:space="preserve"> investicijų veiksmų programos 8</w:t>
      </w:r>
      <w:r w:rsidR="00630643" w:rsidRPr="007A7FDE">
        <w:rPr>
          <w:noProof/>
          <w:szCs w:val="24"/>
          <w:lang w:eastAsia="lt-LT"/>
        </w:rPr>
        <w:t xml:space="preserve"> prioriteto </w:t>
      </w:r>
      <w:r w:rsidR="00630643" w:rsidRPr="00FA2911">
        <w:rPr>
          <w:noProof/>
          <w:szCs w:val="24"/>
          <w:lang w:eastAsia="lt-LT"/>
        </w:rPr>
        <w:t>„Socialinės įtraukties didinimas ir kova su skurdu“ 08.2.1-CPVA-R-908 priemonės „Kaimo gyvenamųjų vietovių atnaujinimas“ pro</w:t>
      </w:r>
      <w:r w:rsidR="00630643">
        <w:rPr>
          <w:noProof/>
          <w:szCs w:val="24"/>
          <w:lang w:eastAsia="lt-LT"/>
        </w:rPr>
        <w:t xml:space="preserve">jektų finansavimo sąlygų aprašo </w:t>
      </w:r>
      <w:r w:rsidR="00630643" w:rsidRPr="007A7FDE">
        <w:rPr>
          <w:noProof/>
          <w:szCs w:val="24"/>
          <w:lang w:eastAsia="lt-LT"/>
        </w:rPr>
        <w:t>patvirtinimo“</w:t>
      </w:r>
      <w:r w:rsidRPr="007A7FDE">
        <w:rPr>
          <w:noProof/>
          <w:szCs w:val="24"/>
          <w:lang w:eastAsia="lt-LT"/>
        </w:rPr>
        <w:t>, 5</w:t>
      </w:r>
      <w:r w:rsidR="00630643">
        <w:rPr>
          <w:noProof/>
          <w:szCs w:val="24"/>
          <w:lang w:eastAsia="lt-LT"/>
        </w:rPr>
        <w:t>6</w:t>
      </w:r>
      <w:r w:rsidR="000D23CC">
        <w:rPr>
          <w:noProof/>
          <w:szCs w:val="24"/>
          <w:lang w:eastAsia="lt-LT"/>
        </w:rPr>
        <w:t> </w:t>
      </w:r>
      <w:r w:rsidRPr="007A7FDE">
        <w:rPr>
          <w:noProof/>
          <w:szCs w:val="24"/>
          <w:lang w:eastAsia="lt-LT"/>
        </w:rPr>
        <w:t>punktu ir atsižvelgdamas į viešosios įstaigos Centrinės</w:t>
      </w:r>
      <w:r w:rsidR="00F7751D">
        <w:rPr>
          <w:noProof/>
          <w:szCs w:val="24"/>
          <w:lang w:eastAsia="lt-LT"/>
        </w:rPr>
        <w:t xml:space="preserve"> projektų valdymo agentūros 201</w:t>
      </w:r>
      <w:r w:rsidR="00A30E2C">
        <w:rPr>
          <w:noProof/>
          <w:szCs w:val="24"/>
          <w:lang w:eastAsia="lt-LT"/>
        </w:rPr>
        <w:t>8</w:t>
      </w:r>
      <w:r w:rsidRPr="007A7FDE">
        <w:rPr>
          <w:noProof/>
          <w:szCs w:val="24"/>
          <w:lang w:eastAsia="lt-LT"/>
        </w:rPr>
        <w:t xml:space="preserve"> m. </w:t>
      </w:r>
      <w:r w:rsidR="006615BF">
        <w:rPr>
          <w:noProof/>
          <w:szCs w:val="24"/>
          <w:lang w:eastAsia="lt-LT"/>
        </w:rPr>
        <w:t>liepos</w:t>
      </w:r>
      <w:r w:rsidR="00CF0227">
        <w:rPr>
          <w:noProof/>
          <w:szCs w:val="24"/>
          <w:lang w:eastAsia="lt-LT"/>
        </w:rPr>
        <w:t xml:space="preserve"> </w:t>
      </w:r>
      <w:r w:rsidR="00E609C4">
        <w:rPr>
          <w:noProof/>
          <w:szCs w:val="24"/>
          <w:lang w:eastAsia="lt-LT"/>
        </w:rPr>
        <w:t>2</w:t>
      </w:r>
      <w:r w:rsidR="008E7814">
        <w:rPr>
          <w:noProof/>
          <w:szCs w:val="24"/>
          <w:lang w:eastAsia="lt-LT"/>
        </w:rPr>
        <w:t>5</w:t>
      </w:r>
      <w:r w:rsidR="00CC71EB">
        <w:rPr>
          <w:noProof/>
          <w:szCs w:val="24"/>
          <w:lang w:eastAsia="lt-LT"/>
        </w:rPr>
        <w:t> </w:t>
      </w:r>
      <w:r w:rsidRPr="007A7FDE">
        <w:rPr>
          <w:noProof/>
          <w:szCs w:val="24"/>
          <w:lang w:eastAsia="lt-LT"/>
        </w:rPr>
        <w:t>d.</w:t>
      </w:r>
      <w:r w:rsidR="00372717">
        <w:rPr>
          <w:noProof/>
          <w:szCs w:val="24"/>
          <w:lang w:eastAsia="lt-LT"/>
        </w:rPr>
        <w:t xml:space="preserve"> raštu Nr. 201</w:t>
      </w:r>
      <w:r w:rsidR="00A30E2C">
        <w:rPr>
          <w:noProof/>
          <w:szCs w:val="24"/>
          <w:lang w:eastAsia="lt-LT"/>
        </w:rPr>
        <w:t>8</w:t>
      </w:r>
      <w:r w:rsidR="00372717">
        <w:rPr>
          <w:noProof/>
          <w:szCs w:val="24"/>
          <w:lang w:eastAsia="lt-LT"/>
        </w:rPr>
        <w:t>/2-</w:t>
      </w:r>
      <w:r w:rsidR="006615BF">
        <w:rPr>
          <w:noProof/>
          <w:szCs w:val="24"/>
          <w:lang w:eastAsia="lt-LT"/>
        </w:rPr>
        <w:t>4</w:t>
      </w:r>
      <w:r w:rsidR="008E7814">
        <w:rPr>
          <w:noProof/>
          <w:szCs w:val="24"/>
          <w:lang w:eastAsia="lt-LT"/>
        </w:rPr>
        <w:t>4</w:t>
      </w:r>
      <w:r w:rsidR="00184D3A">
        <w:rPr>
          <w:noProof/>
          <w:szCs w:val="24"/>
          <w:lang w:eastAsia="lt-LT"/>
        </w:rPr>
        <w:t>46</w:t>
      </w:r>
      <w:r w:rsidR="00372717">
        <w:rPr>
          <w:noProof/>
          <w:szCs w:val="24"/>
          <w:lang w:eastAsia="lt-LT"/>
        </w:rPr>
        <w:t xml:space="preserve"> „Dėl paraiškos Nr. </w:t>
      </w:r>
      <w:r w:rsidR="00372717" w:rsidRPr="00372717">
        <w:rPr>
          <w:noProof/>
          <w:szCs w:val="24"/>
          <w:lang w:eastAsia="lt-LT"/>
        </w:rPr>
        <w:t>08.2.1-CPVA-R-908-</w:t>
      </w:r>
      <w:r w:rsidR="00184D3A">
        <w:rPr>
          <w:noProof/>
          <w:szCs w:val="24"/>
          <w:lang w:eastAsia="lt-LT"/>
        </w:rPr>
        <w:t>3</w:t>
      </w:r>
      <w:r w:rsidR="00372717" w:rsidRPr="00372717">
        <w:rPr>
          <w:noProof/>
          <w:szCs w:val="24"/>
          <w:lang w:eastAsia="lt-LT"/>
        </w:rPr>
        <w:t>1</w:t>
      </w:r>
      <w:r w:rsidR="00372717">
        <w:rPr>
          <w:noProof/>
          <w:szCs w:val="24"/>
          <w:lang w:eastAsia="lt-LT"/>
        </w:rPr>
        <w:t>-00</w:t>
      </w:r>
      <w:r w:rsidR="00184D3A">
        <w:rPr>
          <w:noProof/>
          <w:szCs w:val="24"/>
          <w:lang w:eastAsia="lt-LT"/>
        </w:rPr>
        <w:t>10</w:t>
      </w:r>
      <w:r w:rsidR="00372717">
        <w:rPr>
          <w:noProof/>
          <w:szCs w:val="24"/>
          <w:lang w:eastAsia="lt-LT"/>
        </w:rPr>
        <w:t xml:space="preserve"> vertinimo ataskaitos“ pateiktą</w:t>
      </w:r>
      <w:r w:rsidRPr="007A7FDE">
        <w:rPr>
          <w:noProof/>
          <w:szCs w:val="24"/>
          <w:lang w:eastAsia="lt-LT"/>
        </w:rPr>
        <w:t xml:space="preserve"> </w:t>
      </w:r>
      <w:r w:rsidR="00FC0F65" w:rsidRPr="00FC0F65">
        <w:rPr>
          <w:noProof/>
          <w:szCs w:val="24"/>
          <w:lang w:eastAsia="lt-LT"/>
        </w:rPr>
        <w:t>201</w:t>
      </w:r>
      <w:r w:rsidR="00A30E2C">
        <w:rPr>
          <w:noProof/>
          <w:szCs w:val="24"/>
          <w:lang w:eastAsia="lt-LT"/>
        </w:rPr>
        <w:t>8</w:t>
      </w:r>
      <w:r w:rsidR="0064023B">
        <w:rPr>
          <w:noProof/>
          <w:szCs w:val="24"/>
          <w:lang w:eastAsia="lt-LT"/>
        </w:rPr>
        <w:t> </w:t>
      </w:r>
      <w:r w:rsidR="00FC0F65" w:rsidRPr="00FC0F65">
        <w:rPr>
          <w:noProof/>
          <w:szCs w:val="24"/>
          <w:lang w:eastAsia="lt-LT"/>
        </w:rPr>
        <w:t xml:space="preserve">m. </w:t>
      </w:r>
      <w:r w:rsidR="006615BF">
        <w:rPr>
          <w:noProof/>
          <w:szCs w:val="24"/>
          <w:lang w:eastAsia="lt-LT"/>
        </w:rPr>
        <w:t>liepos</w:t>
      </w:r>
      <w:r w:rsidR="004C54AE">
        <w:rPr>
          <w:noProof/>
          <w:szCs w:val="24"/>
          <w:lang w:eastAsia="lt-LT"/>
        </w:rPr>
        <w:t xml:space="preserve"> </w:t>
      </w:r>
      <w:r w:rsidR="00E609C4">
        <w:rPr>
          <w:noProof/>
          <w:szCs w:val="24"/>
          <w:lang w:eastAsia="lt-LT"/>
        </w:rPr>
        <w:t>2</w:t>
      </w:r>
      <w:r w:rsidR="008E7814">
        <w:rPr>
          <w:noProof/>
          <w:szCs w:val="24"/>
          <w:lang w:eastAsia="lt-LT"/>
        </w:rPr>
        <w:t>5</w:t>
      </w:r>
      <w:r w:rsidR="004C54AE">
        <w:rPr>
          <w:noProof/>
          <w:szCs w:val="24"/>
          <w:lang w:eastAsia="lt-LT"/>
        </w:rPr>
        <w:t xml:space="preserve"> </w:t>
      </w:r>
      <w:r w:rsidR="00FC0F65" w:rsidRPr="00FC0F65">
        <w:rPr>
          <w:noProof/>
          <w:szCs w:val="24"/>
          <w:lang w:eastAsia="lt-LT"/>
        </w:rPr>
        <w:t>d.</w:t>
      </w:r>
      <w:r w:rsidR="00FC0F65">
        <w:rPr>
          <w:noProof/>
          <w:szCs w:val="24"/>
          <w:lang w:eastAsia="lt-LT"/>
        </w:rPr>
        <w:t xml:space="preserve"> </w:t>
      </w:r>
      <w:r w:rsidRPr="007A7FDE">
        <w:rPr>
          <w:noProof/>
          <w:szCs w:val="24"/>
          <w:lang w:eastAsia="lt-LT"/>
        </w:rPr>
        <w:t>projekto tinkamumo finansuoti vertinimo ataskaitą Nr. 1:</w:t>
      </w:r>
    </w:p>
    <w:p w14:paraId="6FA1B1F3" w14:textId="77777777" w:rsidR="00336FB2" w:rsidRPr="007A7FDE" w:rsidRDefault="00107600">
      <w:pPr>
        <w:spacing w:line="360" w:lineRule="auto"/>
        <w:ind w:firstLine="851"/>
        <w:jc w:val="both"/>
        <w:rPr>
          <w:noProof/>
          <w:szCs w:val="24"/>
          <w:lang w:eastAsia="lt-LT"/>
        </w:rPr>
      </w:pPr>
      <w:r w:rsidRPr="007A7FDE">
        <w:rPr>
          <w:noProof/>
          <w:szCs w:val="24"/>
          <w:lang w:eastAsia="lt-LT"/>
        </w:rPr>
        <w:t>1. S k i r i u šio įsakymo priede nurodyt</w:t>
      </w:r>
      <w:r w:rsidR="008E7814">
        <w:rPr>
          <w:noProof/>
          <w:szCs w:val="24"/>
          <w:lang w:eastAsia="lt-LT"/>
        </w:rPr>
        <w:t>a</w:t>
      </w:r>
      <w:r w:rsidR="00381420">
        <w:rPr>
          <w:noProof/>
          <w:szCs w:val="24"/>
          <w:lang w:eastAsia="lt-LT"/>
        </w:rPr>
        <w:t>m</w:t>
      </w:r>
      <w:r w:rsidRPr="007A7FDE">
        <w:rPr>
          <w:noProof/>
          <w:szCs w:val="24"/>
          <w:lang w:eastAsia="lt-LT"/>
        </w:rPr>
        <w:t xml:space="preserve"> iš Europos Sąjungos struktūrinių fondų lėšų bendrai finansuojam</w:t>
      </w:r>
      <w:r w:rsidR="008E7814">
        <w:rPr>
          <w:noProof/>
          <w:szCs w:val="24"/>
          <w:lang w:eastAsia="lt-LT"/>
        </w:rPr>
        <w:t>a</w:t>
      </w:r>
      <w:r w:rsidR="007402F8">
        <w:rPr>
          <w:noProof/>
          <w:szCs w:val="24"/>
          <w:lang w:eastAsia="lt-LT"/>
        </w:rPr>
        <w:t>m</w:t>
      </w:r>
      <w:r w:rsidRPr="007A7FDE">
        <w:rPr>
          <w:noProof/>
          <w:szCs w:val="24"/>
          <w:lang w:eastAsia="lt-LT"/>
        </w:rPr>
        <w:t xml:space="preserve"> projekt</w:t>
      </w:r>
      <w:r w:rsidR="008E7814">
        <w:rPr>
          <w:noProof/>
          <w:szCs w:val="24"/>
          <w:lang w:eastAsia="lt-LT"/>
        </w:rPr>
        <w:t>ui</w:t>
      </w:r>
      <w:r w:rsidR="00AA33B5" w:rsidRPr="007A7FDE">
        <w:rPr>
          <w:noProof/>
          <w:szCs w:val="24"/>
          <w:lang w:eastAsia="lt-LT"/>
        </w:rPr>
        <w:t xml:space="preserve"> </w:t>
      </w:r>
      <w:r w:rsidRPr="007A7FDE">
        <w:rPr>
          <w:noProof/>
          <w:szCs w:val="24"/>
          <w:lang w:eastAsia="lt-LT"/>
        </w:rPr>
        <w:t xml:space="preserve">šio įsakymo priede nustatyto dydžio finansavimą iš Vidaus reikalų ministerijos programos „Regionų plėtros ir Europos Sąjungos struktūrinės paramos programų įgyvendinimo užtikrinimas“ (programos kodas 03.03) pagal priemonę „Kompleksiškai </w:t>
      </w:r>
      <w:r w:rsidR="007402F8">
        <w:rPr>
          <w:noProof/>
          <w:szCs w:val="24"/>
          <w:lang w:eastAsia="lt-LT"/>
        </w:rPr>
        <w:t xml:space="preserve">atnaujinti 1–6 tūkst. </w:t>
      </w:r>
      <w:r w:rsidR="00AE2F11">
        <w:rPr>
          <w:noProof/>
          <w:szCs w:val="24"/>
          <w:lang w:eastAsia="lt-LT"/>
        </w:rPr>
        <w:t>gyventojų turinčių miestų (išskyrus savivaldybių centrus), miestelių ir kaimų bendruomeninę ir viešąją infrastruktūrą“ (priemonės kodas 01-02-04</w:t>
      </w:r>
      <w:r w:rsidRPr="007A7FDE">
        <w:rPr>
          <w:noProof/>
          <w:szCs w:val="24"/>
          <w:lang w:eastAsia="lt-LT"/>
        </w:rPr>
        <w:t xml:space="preserve">) finansuoti iš Europos </w:t>
      </w:r>
      <w:r w:rsidRPr="007A7FDE">
        <w:rPr>
          <w:noProof/>
          <w:szCs w:val="24"/>
          <w:lang w:eastAsia="lt-LT"/>
        </w:rPr>
        <w:lastRenderedPageBreak/>
        <w:t>Sąjungos lėšų (finansavimo šaltinio kodas 1.3.2.7.1) ir iš bendrojo finansavimo lėšų (finansavimo šaltinio kodas 1.2.2.7.1).</w:t>
      </w:r>
    </w:p>
    <w:p w14:paraId="6FA1B1F4" w14:textId="77777777" w:rsidR="00336FB2" w:rsidRPr="007A7FDE" w:rsidRDefault="00107600" w:rsidP="00107600">
      <w:pPr>
        <w:spacing w:line="360" w:lineRule="auto"/>
        <w:ind w:firstLine="851"/>
        <w:jc w:val="both"/>
        <w:rPr>
          <w:rFonts w:eastAsia="Calibri"/>
          <w:noProof/>
          <w:szCs w:val="24"/>
        </w:rPr>
      </w:pPr>
      <w:r w:rsidRPr="007A7FDE">
        <w:rPr>
          <w:noProof/>
          <w:szCs w:val="24"/>
          <w:lang w:eastAsia="lt-LT"/>
        </w:rPr>
        <w:t xml:space="preserve">2. Šis įsakymas per vieną mėnesį gali būti skundžiamas </w:t>
      </w:r>
      <w:r w:rsidR="0037672E">
        <w:rPr>
          <w:noProof/>
          <w:szCs w:val="24"/>
          <w:lang w:eastAsia="lt-LT"/>
        </w:rPr>
        <w:t>Lietuvos</w:t>
      </w:r>
      <w:r w:rsidRPr="007A7FDE">
        <w:rPr>
          <w:noProof/>
          <w:szCs w:val="24"/>
          <w:lang w:eastAsia="lt-LT"/>
        </w:rPr>
        <w:t xml:space="preserve"> administracinių ginčų komisijai arba Vilniaus apygardos administraciniam teismui Lietuvos Respublikos administracinių bylų teisenos įstatymo nustatyta tvarka.</w:t>
      </w:r>
    </w:p>
    <w:p w14:paraId="6FA1B1F5" w14:textId="77777777" w:rsidR="00107600" w:rsidRPr="007A7FDE" w:rsidRDefault="00107600">
      <w:pPr>
        <w:tabs>
          <w:tab w:val="center" w:pos="4986"/>
          <w:tab w:val="right" w:pos="9972"/>
        </w:tabs>
        <w:spacing w:line="360" w:lineRule="auto"/>
        <w:jc w:val="both"/>
        <w:rPr>
          <w:noProof/>
        </w:rPr>
      </w:pPr>
    </w:p>
    <w:p w14:paraId="6FA1B1F6" w14:textId="77777777" w:rsidR="00107600" w:rsidRPr="007A7FDE" w:rsidRDefault="00107600">
      <w:pPr>
        <w:tabs>
          <w:tab w:val="center" w:pos="4986"/>
          <w:tab w:val="right" w:pos="9972"/>
        </w:tabs>
        <w:spacing w:line="360" w:lineRule="auto"/>
        <w:jc w:val="both"/>
        <w:rPr>
          <w:noProof/>
        </w:rPr>
      </w:pPr>
    </w:p>
    <w:p w14:paraId="6FA1B1F7" w14:textId="77777777" w:rsidR="00336FB2" w:rsidRPr="007A7FDE" w:rsidRDefault="00107600">
      <w:pPr>
        <w:tabs>
          <w:tab w:val="center" w:pos="4986"/>
          <w:tab w:val="right" w:pos="9972"/>
        </w:tabs>
        <w:spacing w:line="360" w:lineRule="auto"/>
        <w:jc w:val="both"/>
        <w:rPr>
          <w:rFonts w:eastAsia="Calibri"/>
          <w:noProof/>
          <w:szCs w:val="24"/>
        </w:rPr>
      </w:pPr>
      <w:r w:rsidRPr="007A7FDE">
        <w:rPr>
          <w:rFonts w:eastAsia="Calibri"/>
          <w:noProof/>
          <w:szCs w:val="24"/>
        </w:rPr>
        <w:t xml:space="preserve">Vidaus reikalų ministras                                           </w:t>
      </w:r>
      <w:r w:rsidR="00C71454">
        <w:rPr>
          <w:rFonts w:eastAsia="Calibri"/>
          <w:noProof/>
          <w:szCs w:val="24"/>
        </w:rPr>
        <w:t xml:space="preserve">  </w:t>
      </w:r>
      <w:r w:rsidRPr="007A7FDE">
        <w:rPr>
          <w:rFonts w:eastAsia="Calibri"/>
          <w:noProof/>
          <w:szCs w:val="24"/>
        </w:rPr>
        <w:t xml:space="preserve">                                    </w:t>
      </w:r>
      <w:r w:rsidR="00831FC8" w:rsidRPr="007A7FDE">
        <w:rPr>
          <w:rFonts w:eastAsia="Calibri"/>
          <w:noProof/>
          <w:szCs w:val="24"/>
        </w:rPr>
        <w:t xml:space="preserve">  </w:t>
      </w:r>
      <w:r w:rsidRPr="007A7FDE">
        <w:rPr>
          <w:rFonts w:eastAsia="Calibri"/>
          <w:noProof/>
          <w:szCs w:val="24"/>
        </w:rPr>
        <w:t xml:space="preserve">          </w:t>
      </w:r>
      <w:r w:rsidR="00061249" w:rsidRPr="007A7FDE">
        <w:rPr>
          <w:rFonts w:eastAsia="Calibri"/>
          <w:noProof/>
          <w:szCs w:val="24"/>
        </w:rPr>
        <w:t>Eimutis Misiūnas</w:t>
      </w:r>
    </w:p>
    <w:p w14:paraId="6FA1B1F8" w14:textId="77777777" w:rsidR="00336FB2" w:rsidRPr="007A7FDE" w:rsidRDefault="00336FB2">
      <w:pPr>
        <w:tabs>
          <w:tab w:val="center" w:pos="4986"/>
          <w:tab w:val="right" w:pos="9972"/>
        </w:tabs>
        <w:spacing w:line="360" w:lineRule="auto"/>
        <w:jc w:val="both"/>
        <w:rPr>
          <w:rFonts w:eastAsia="Calibri"/>
          <w:noProof/>
          <w:szCs w:val="24"/>
        </w:rPr>
        <w:sectPr w:rsidR="00336FB2" w:rsidRPr="007A7F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FA1B1F9" w14:textId="77777777" w:rsidR="00336FB2" w:rsidRPr="007A7FDE" w:rsidRDefault="00107600">
      <w:pPr>
        <w:ind w:left="9072"/>
        <w:rPr>
          <w:rFonts w:eastAsia="Calibri"/>
          <w:noProof/>
          <w:szCs w:val="24"/>
        </w:rPr>
      </w:pPr>
      <w:r w:rsidRPr="007A7FDE">
        <w:rPr>
          <w:rFonts w:eastAsia="Calibri"/>
          <w:noProof/>
          <w:szCs w:val="24"/>
        </w:rPr>
        <w:lastRenderedPageBreak/>
        <w:t>Lietuvos Respublikos vidaus reikalų ministro</w:t>
      </w:r>
    </w:p>
    <w:p w14:paraId="6FA1B1FA" w14:textId="77777777" w:rsidR="00336FB2" w:rsidRPr="007A7FDE" w:rsidRDefault="00AA6948">
      <w:pPr>
        <w:ind w:left="9072"/>
        <w:rPr>
          <w:rFonts w:eastAsia="Calibri"/>
          <w:noProof/>
          <w:szCs w:val="24"/>
        </w:rPr>
      </w:pPr>
      <w:r>
        <w:rPr>
          <w:rFonts w:eastAsia="Calibri"/>
          <w:noProof/>
          <w:szCs w:val="24"/>
        </w:rPr>
        <w:t xml:space="preserve">         </w:t>
      </w:r>
      <w:r w:rsidR="00107600" w:rsidRPr="007A7FDE">
        <w:rPr>
          <w:rFonts w:eastAsia="Calibri"/>
          <w:noProof/>
          <w:szCs w:val="24"/>
        </w:rPr>
        <w:t xml:space="preserve"> </w:t>
      </w:r>
      <w:r w:rsidR="00E77063">
        <w:rPr>
          <w:rFonts w:eastAsia="Calibri"/>
          <w:noProof/>
          <w:szCs w:val="24"/>
        </w:rPr>
        <w:t xml:space="preserve">                     </w:t>
      </w:r>
      <w:r w:rsidR="00267998" w:rsidRPr="007A7FDE">
        <w:rPr>
          <w:rFonts w:eastAsia="Calibri"/>
          <w:noProof/>
          <w:szCs w:val="24"/>
        </w:rPr>
        <w:t xml:space="preserve">      </w:t>
      </w:r>
      <w:r w:rsidR="00107600" w:rsidRPr="007A7FDE">
        <w:rPr>
          <w:rFonts w:eastAsia="Calibri"/>
          <w:noProof/>
          <w:szCs w:val="24"/>
        </w:rPr>
        <w:t xml:space="preserve"> </w:t>
      </w:r>
      <w:r w:rsidR="00777529">
        <w:rPr>
          <w:rFonts w:eastAsia="Calibri"/>
          <w:noProof/>
          <w:szCs w:val="24"/>
        </w:rPr>
        <w:t xml:space="preserve">   </w:t>
      </w:r>
      <w:r w:rsidR="00107600" w:rsidRPr="007A7FDE">
        <w:rPr>
          <w:rFonts w:eastAsia="Calibri"/>
          <w:noProof/>
          <w:szCs w:val="24"/>
        </w:rPr>
        <w:t xml:space="preserve"> įsakymo Nr.</w:t>
      </w:r>
      <w:r w:rsidR="00E519AE" w:rsidRPr="007A7FDE">
        <w:rPr>
          <w:rFonts w:eastAsia="Calibri"/>
          <w:noProof/>
          <w:szCs w:val="24"/>
        </w:rPr>
        <w:t xml:space="preserve"> </w:t>
      </w:r>
      <w:r w:rsidR="00E77063">
        <w:rPr>
          <w:rFonts w:eastAsia="Calibri"/>
          <w:noProof/>
          <w:szCs w:val="24"/>
        </w:rPr>
        <w:t xml:space="preserve">             </w:t>
      </w:r>
    </w:p>
    <w:p w14:paraId="6FA1B1FB" w14:textId="77777777" w:rsidR="00336FB2" w:rsidRPr="007A7FDE" w:rsidRDefault="00107600">
      <w:pPr>
        <w:ind w:left="9072"/>
        <w:rPr>
          <w:rFonts w:eastAsia="Calibri"/>
          <w:noProof/>
          <w:szCs w:val="24"/>
        </w:rPr>
      </w:pPr>
      <w:r w:rsidRPr="007A7FDE">
        <w:rPr>
          <w:rFonts w:eastAsia="Calibri"/>
          <w:noProof/>
          <w:szCs w:val="24"/>
        </w:rPr>
        <w:t>priedas</w:t>
      </w:r>
    </w:p>
    <w:p w14:paraId="6FA1B1FC" w14:textId="77777777" w:rsidR="00336FB2" w:rsidRPr="007A7FDE" w:rsidRDefault="00336FB2">
      <w:pPr>
        <w:ind w:firstLine="851"/>
        <w:jc w:val="both"/>
        <w:rPr>
          <w:rFonts w:eastAsia="Calibri"/>
          <w:noProof/>
          <w:szCs w:val="24"/>
        </w:rPr>
      </w:pPr>
    </w:p>
    <w:p w14:paraId="6FA1B1FD" w14:textId="77777777" w:rsidR="00336FB2" w:rsidRPr="007A7FDE" w:rsidRDefault="006A44F5">
      <w:pPr>
        <w:ind w:firstLine="851"/>
        <w:jc w:val="center"/>
        <w:rPr>
          <w:rFonts w:eastAsia="Calibri"/>
          <w:b/>
          <w:noProof/>
          <w:szCs w:val="24"/>
        </w:rPr>
      </w:pPr>
      <w:r>
        <w:rPr>
          <w:rFonts w:eastAsia="Calibri"/>
          <w:b/>
          <w:noProof/>
          <w:szCs w:val="24"/>
        </w:rPr>
        <w:t>FINANSUOJAM</w:t>
      </w:r>
      <w:r w:rsidR="008E7814">
        <w:rPr>
          <w:rFonts w:eastAsia="Calibri"/>
          <w:b/>
          <w:noProof/>
          <w:szCs w:val="24"/>
        </w:rPr>
        <w:t>AS</w:t>
      </w:r>
      <w:r>
        <w:rPr>
          <w:rFonts w:eastAsia="Calibri"/>
          <w:b/>
          <w:noProof/>
          <w:szCs w:val="24"/>
        </w:rPr>
        <w:t xml:space="preserve"> PROJEKTA</w:t>
      </w:r>
      <w:r w:rsidR="008E7814">
        <w:rPr>
          <w:rFonts w:eastAsia="Calibri"/>
          <w:b/>
          <w:noProof/>
          <w:szCs w:val="24"/>
        </w:rPr>
        <w:t>S</w:t>
      </w:r>
    </w:p>
    <w:p w14:paraId="6FA1B1FE" w14:textId="77777777" w:rsidR="00336FB2" w:rsidRPr="007A7FDE" w:rsidRDefault="00336FB2">
      <w:pPr>
        <w:ind w:firstLine="851"/>
        <w:jc w:val="both"/>
        <w:rPr>
          <w:rFonts w:eastAsia="Calibri"/>
          <w:noProof/>
          <w:szCs w:val="24"/>
        </w:rPr>
      </w:pPr>
    </w:p>
    <w:tbl>
      <w:tblPr>
        <w:tblStyle w:val="Lentelstinklelis"/>
        <w:tblW w:w="145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418"/>
        <w:gridCol w:w="1134"/>
        <w:gridCol w:w="1417"/>
        <w:gridCol w:w="1530"/>
        <w:gridCol w:w="1276"/>
        <w:gridCol w:w="1276"/>
        <w:gridCol w:w="992"/>
        <w:gridCol w:w="1984"/>
        <w:gridCol w:w="1843"/>
      </w:tblGrid>
      <w:tr w:rsidR="001901F3" w14:paraId="6FA1B20C" w14:textId="77777777" w:rsidTr="00A30E2C">
        <w:trPr>
          <w:trHeight w:val="1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1FF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Eil. Nr.</w:t>
            </w:r>
          </w:p>
          <w:p w14:paraId="6FA1B200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01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Paraiškos kodas</w:t>
            </w:r>
          </w:p>
          <w:p w14:paraId="6FA1B202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03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Pareiškėjo pavadinimas</w:t>
            </w:r>
          </w:p>
          <w:p w14:paraId="6FA1B204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05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Pareiškėjo juridinio asmens kodas</w:t>
            </w:r>
          </w:p>
          <w:p w14:paraId="6FA1B206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07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Projekto pavadinimas</w:t>
            </w:r>
          </w:p>
          <w:p w14:paraId="6FA1B208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09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Projekto partneriai</w:t>
            </w:r>
          </w:p>
          <w:p w14:paraId="6FA1B20A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20B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630643" w14:paraId="6FA1B21A" w14:textId="77777777" w:rsidTr="00A30E2C">
        <w:trPr>
          <w:trHeight w:val="19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0D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0E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0F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10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11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12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13" w14:textId="77777777" w:rsidR="00630643" w:rsidRDefault="00630643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iš viso – iki, Eur:</w:t>
            </w:r>
          </w:p>
          <w:p w14:paraId="6FA1B214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15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iš kurio: valstybės pagalba iki, Eur: </w:t>
            </w:r>
          </w:p>
          <w:p w14:paraId="6FA1B216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17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iš kurio: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de minimis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pagalba iki, Eur:</w:t>
            </w:r>
          </w:p>
          <w:p w14:paraId="6FA1B218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219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iš jų:</w:t>
            </w:r>
          </w:p>
        </w:tc>
      </w:tr>
      <w:tr w:rsidR="00630643" w14:paraId="6FA1B228" w14:textId="77777777" w:rsidTr="00A30E2C">
        <w:trPr>
          <w:trHeight w:val="13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1B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1C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1D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1E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1F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20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21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22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B223" w14:textId="77777777" w:rsidR="00630643" w:rsidRDefault="0063064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24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Europos Sąjungos struktūrinių fondų lėšos iki, Eur:</w:t>
            </w:r>
          </w:p>
          <w:p w14:paraId="6FA1B225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26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Lietuvos Respublikos valstybės biudžeto lėšos iki, Eur:</w:t>
            </w:r>
          </w:p>
          <w:p w14:paraId="6FA1B227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30643" w14:paraId="6FA1B234" w14:textId="77777777" w:rsidTr="00A30E2C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229" w14:textId="77777777" w:rsidR="00630643" w:rsidRDefault="006306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(1)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22A" w14:textId="77777777" w:rsidR="00630643" w:rsidRDefault="006306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22B" w14:textId="77777777" w:rsidR="00630643" w:rsidRDefault="006306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22C" w14:textId="77777777" w:rsidR="00630643" w:rsidRDefault="006306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22D" w14:textId="77777777" w:rsidR="00630643" w:rsidRDefault="006306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(5)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22E" w14:textId="77777777" w:rsidR="00630643" w:rsidRDefault="006306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22F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230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231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232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B233" w14:textId="77777777" w:rsidR="00630643" w:rsidRDefault="0063064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(11)</w:t>
            </w:r>
          </w:p>
        </w:tc>
      </w:tr>
      <w:tr w:rsidR="00BC15A7" w:rsidRPr="00BC15A7" w14:paraId="6FA1B240" w14:textId="77777777" w:rsidTr="00A30E2C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35" w14:textId="77777777" w:rsidR="00BC15A7" w:rsidRPr="00BC15A7" w:rsidRDefault="008E781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BC15A7" w:rsidRPr="00BC15A7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36" w14:textId="77777777" w:rsidR="00BC15A7" w:rsidRPr="00BC15A7" w:rsidRDefault="00BC15A7" w:rsidP="00184D3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C15A7">
              <w:rPr>
                <w:rFonts w:ascii="Times New Roman" w:hAnsi="Times New Roman" w:cs="Times New Roman"/>
                <w:sz w:val="20"/>
              </w:rPr>
              <w:t>08.2.1-CPVA-R-908-</w:t>
            </w:r>
            <w:r w:rsidR="00184D3A">
              <w:rPr>
                <w:rFonts w:ascii="Times New Roman" w:hAnsi="Times New Roman" w:cs="Times New Roman"/>
                <w:sz w:val="20"/>
              </w:rPr>
              <w:t>3</w:t>
            </w:r>
            <w:r w:rsidRPr="00BC15A7">
              <w:rPr>
                <w:rFonts w:ascii="Times New Roman" w:hAnsi="Times New Roman" w:cs="Times New Roman"/>
                <w:sz w:val="20"/>
              </w:rPr>
              <w:t>1-00</w:t>
            </w:r>
            <w:r w:rsidR="00184D3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37" w14:textId="77777777" w:rsidR="00BC15A7" w:rsidRDefault="00184D3A" w:rsidP="007919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Kretingos rajono</w:t>
            </w:r>
            <w:r w:rsidR="00BC15A7" w:rsidRPr="00CD0F61">
              <w:rPr>
                <w:rFonts w:ascii="Times New Roman" w:hAnsi="Times New Roman"/>
                <w:sz w:val="20"/>
                <w:szCs w:val="20"/>
              </w:rPr>
              <w:t xml:space="preserve"> savivaldybės administracija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38" w14:textId="77777777" w:rsidR="00BC15A7" w:rsidRDefault="00184D3A" w:rsidP="00BC15A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D3A">
              <w:rPr>
                <w:rFonts w:ascii="Times New Roman" w:hAnsi="Times New Roman"/>
                <w:sz w:val="20"/>
                <w:szCs w:val="20"/>
              </w:rPr>
              <w:t>188715222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39" w14:textId="77777777" w:rsidR="00BC15A7" w:rsidRDefault="00184D3A" w:rsidP="007919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D3A">
              <w:rPr>
                <w:rFonts w:ascii="Times New Roman" w:hAnsi="Times New Roman"/>
                <w:sz w:val="20"/>
                <w:szCs w:val="20"/>
              </w:rPr>
              <w:t>Kūlupėnų gyvenvietės kompleksinis atnaujinimas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3A" w14:textId="77777777" w:rsidR="00BC15A7" w:rsidRDefault="00BC15A7" w:rsidP="007919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Projektas įgyvendinamas be partnerių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3B" w14:textId="77777777" w:rsidR="00BC15A7" w:rsidRPr="00C002F1" w:rsidRDefault="00184D3A" w:rsidP="007919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788 970,59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3C" w14:textId="77777777" w:rsidR="00BC15A7" w:rsidRPr="00C002F1" w:rsidRDefault="00BC15A7" w:rsidP="007919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2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3D" w14:textId="77777777" w:rsidR="00BC15A7" w:rsidRPr="00C002F1" w:rsidRDefault="00BC15A7" w:rsidP="007919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2F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3E" w14:textId="77777777" w:rsidR="00BC15A7" w:rsidRPr="00C002F1" w:rsidRDefault="00184D3A" w:rsidP="007919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B23F" w14:textId="77777777" w:rsidR="00BC15A7" w:rsidRPr="00C002F1" w:rsidRDefault="00184D3A" w:rsidP="007919B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63 970,59</w:t>
            </w:r>
          </w:p>
        </w:tc>
      </w:tr>
    </w:tbl>
    <w:p w14:paraId="6FA1B241" w14:textId="77777777" w:rsidR="00336FB2" w:rsidRPr="007A7FDE" w:rsidRDefault="00336FB2">
      <w:pPr>
        <w:jc w:val="both"/>
        <w:rPr>
          <w:rFonts w:eastAsia="Calibri"/>
          <w:noProof/>
          <w:szCs w:val="24"/>
        </w:rPr>
      </w:pPr>
    </w:p>
    <w:p w14:paraId="6FA1B242" w14:textId="77777777" w:rsidR="00336FB2" w:rsidRPr="007A7FDE" w:rsidRDefault="00336FB2">
      <w:pPr>
        <w:rPr>
          <w:noProof/>
        </w:rPr>
      </w:pPr>
    </w:p>
    <w:p w14:paraId="6FA1B243" w14:textId="77777777" w:rsidR="00336FB2" w:rsidRPr="007A7FDE" w:rsidRDefault="00107600">
      <w:pPr>
        <w:spacing w:after="200" w:line="276" w:lineRule="auto"/>
        <w:jc w:val="center"/>
        <w:rPr>
          <w:rFonts w:ascii="Calibri" w:eastAsia="Calibri" w:hAnsi="Calibri"/>
          <w:noProof/>
          <w:sz w:val="22"/>
          <w:szCs w:val="22"/>
        </w:rPr>
      </w:pPr>
      <w:r w:rsidRPr="007A7FDE">
        <w:rPr>
          <w:rFonts w:ascii="Calibri" w:eastAsia="Calibri" w:hAnsi="Calibri"/>
          <w:noProof/>
          <w:sz w:val="22"/>
          <w:szCs w:val="22"/>
        </w:rPr>
        <w:t>__________________________</w:t>
      </w:r>
    </w:p>
    <w:sectPr w:rsidR="00336FB2" w:rsidRPr="007A7FDE">
      <w:headerReference w:type="default" r:id="rId14"/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1B247" w14:textId="77777777" w:rsidR="00BD21AB" w:rsidRDefault="00BD21AB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6FA1B248" w14:textId="77777777" w:rsidR="00BD21AB" w:rsidRDefault="00BD21AB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B24B" w14:textId="77777777" w:rsidR="00336FB2" w:rsidRDefault="00336FB2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B24C" w14:textId="77777777" w:rsidR="00336FB2" w:rsidRDefault="00336FB2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B24E" w14:textId="77777777" w:rsidR="00336FB2" w:rsidRDefault="00336FB2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1B245" w14:textId="77777777" w:rsidR="00BD21AB" w:rsidRDefault="00BD21AB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6FA1B246" w14:textId="77777777" w:rsidR="00BD21AB" w:rsidRDefault="00BD21AB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B249" w14:textId="77777777" w:rsidR="00336FB2" w:rsidRDefault="00336FB2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B24A" w14:textId="77777777" w:rsidR="00336FB2" w:rsidRDefault="00107600">
    <w:pPr>
      <w:tabs>
        <w:tab w:val="center" w:pos="4819"/>
        <w:tab w:val="right" w:pos="9638"/>
      </w:tabs>
      <w:jc w:val="center"/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fldChar w:fldCharType="begin"/>
    </w:r>
    <w:r>
      <w:rPr>
        <w:rFonts w:eastAsia="Calibri"/>
        <w:sz w:val="22"/>
        <w:szCs w:val="22"/>
      </w:rPr>
      <w:instrText>PAGE   \* MERGEFORMAT</w:instrText>
    </w:r>
    <w:r>
      <w:rPr>
        <w:rFonts w:eastAsia="Calibri"/>
        <w:sz w:val="22"/>
        <w:szCs w:val="22"/>
      </w:rPr>
      <w:fldChar w:fldCharType="separate"/>
    </w:r>
    <w:r w:rsidR="00184D3A">
      <w:rPr>
        <w:rFonts w:eastAsia="Calibri"/>
        <w:noProof/>
        <w:sz w:val="22"/>
        <w:szCs w:val="22"/>
      </w:rPr>
      <w:t>2</w:t>
    </w:r>
    <w:r>
      <w:rPr>
        <w:rFonts w:eastAsia="Calibri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B24D" w14:textId="77777777" w:rsidR="00336FB2" w:rsidRDefault="00336FB2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B24F" w14:textId="77777777" w:rsidR="00336FB2" w:rsidRDefault="00336FB2">
    <w:pPr>
      <w:tabs>
        <w:tab w:val="center" w:pos="4819"/>
        <w:tab w:val="right" w:pos="9638"/>
      </w:tabs>
      <w:jc w:val="center"/>
      <w:rPr>
        <w:rFonts w:eastAsia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formsDesign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C5"/>
    <w:rsid w:val="00020ABD"/>
    <w:rsid w:val="000512AE"/>
    <w:rsid w:val="00061249"/>
    <w:rsid w:val="00086F22"/>
    <w:rsid w:val="00091331"/>
    <w:rsid w:val="000B324E"/>
    <w:rsid w:val="000B7B0B"/>
    <w:rsid w:val="000C62BC"/>
    <w:rsid w:val="000D23CC"/>
    <w:rsid w:val="000E4C40"/>
    <w:rsid w:val="00107600"/>
    <w:rsid w:val="00120BEF"/>
    <w:rsid w:val="00136F49"/>
    <w:rsid w:val="001431F7"/>
    <w:rsid w:val="00157D89"/>
    <w:rsid w:val="00184D3A"/>
    <w:rsid w:val="001901F3"/>
    <w:rsid w:val="001C0AD7"/>
    <w:rsid w:val="001E11C5"/>
    <w:rsid w:val="0020378F"/>
    <w:rsid w:val="0021407D"/>
    <w:rsid w:val="002152E6"/>
    <w:rsid w:val="002254F2"/>
    <w:rsid w:val="002256C0"/>
    <w:rsid w:val="0023094B"/>
    <w:rsid w:val="00267998"/>
    <w:rsid w:val="002E609C"/>
    <w:rsid w:val="00307694"/>
    <w:rsid w:val="00323ACD"/>
    <w:rsid w:val="003347E6"/>
    <w:rsid w:val="00336101"/>
    <w:rsid w:val="00336FB2"/>
    <w:rsid w:val="003465DE"/>
    <w:rsid w:val="00353DB1"/>
    <w:rsid w:val="003601E4"/>
    <w:rsid w:val="00363709"/>
    <w:rsid w:val="00363DC0"/>
    <w:rsid w:val="00372717"/>
    <w:rsid w:val="0037672E"/>
    <w:rsid w:val="00381420"/>
    <w:rsid w:val="003876EF"/>
    <w:rsid w:val="00397224"/>
    <w:rsid w:val="003A2E13"/>
    <w:rsid w:val="003D149C"/>
    <w:rsid w:val="00434C25"/>
    <w:rsid w:val="0045501C"/>
    <w:rsid w:val="0046582B"/>
    <w:rsid w:val="004A6ECC"/>
    <w:rsid w:val="004B3FA7"/>
    <w:rsid w:val="004C54AE"/>
    <w:rsid w:val="004F1C33"/>
    <w:rsid w:val="00500E83"/>
    <w:rsid w:val="00511367"/>
    <w:rsid w:val="00527A5A"/>
    <w:rsid w:val="00564439"/>
    <w:rsid w:val="00570AE7"/>
    <w:rsid w:val="00570D38"/>
    <w:rsid w:val="00581866"/>
    <w:rsid w:val="005908E3"/>
    <w:rsid w:val="005D3D6B"/>
    <w:rsid w:val="005D77C0"/>
    <w:rsid w:val="005E793E"/>
    <w:rsid w:val="005F29C0"/>
    <w:rsid w:val="00605F8F"/>
    <w:rsid w:val="00630643"/>
    <w:rsid w:val="006309AA"/>
    <w:rsid w:val="0064023B"/>
    <w:rsid w:val="00645280"/>
    <w:rsid w:val="00660D80"/>
    <w:rsid w:val="006615BF"/>
    <w:rsid w:val="006625BF"/>
    <w:rsid w:val="006768EB"/>
    <w:rsid w:val="0068089F"/>
    <w:rsid w:val="006A44F5"/>
    <w:rsid w:val="006B1614"/>
    <w:rsid w:val="006D525B"/>
    <w:rsid w:val="007402F8"/>
    <w:rsid w:val="00744557"/>
    <w:rsid w:val="00765DD8"/>
    <w:rsid w:val="0077447F"/>
    <w:rsid w:val="00776DC4"/>
    <w:rsid w:val="00777529"/>
    <w:rsid w:val="0077762E"/>
    <w:rsid w:val="00784773"/>
    <w:rsid w:val="007A7FDE"/>
    <w:rsid w:val="007C2013"/>
    <w:rsid w:val="007D7A3C"/>
    <w:rsid w:val="007E0151"/>
    <w:rsid w:val="007E1A68"/>
    <w:rsid w:val="00805584"/>
    <w:rsid w:val="00831FC8"/>
    <w:rsid w:val="0089098C"/>
    <w:rsid w:val="008E56C5"/>
    <w:rsid w:val="008E7814"/>
    <w:rsid w:val="009369A9"/>
    <w:rsid w:val="00946D76"/>
    <w:rsid w:val="00983819"/>
    <w:rsid w:val="009A1894"/>
    <w:rsid w:val="009D5811"/>
    <w:rsid w:val="009E7766"/>
    <w:rsid w:val="009F339A"/>
    <w:rsid w:val="00A120DC"/>
    <w:rsid w:val="00A151D8"/>
    <w:rsid w:val="00A30E2C"/>
    <w:rsid w:val="00A32AE4"/>
    <w:rsid w:val="00A403C2"/>
    <w:rsid w:val="00A439D2"/>
    <w:rsid w:val="00A60729"/>
    <w:rsid w:val="00A6512A"/>
    <w:rsid w:val="00A86CA0"/>
    <w:rsid w:val="00AA33B5"/>
    <w:rsid w:val="00AA6948"/>
    <w:rsid w:val="00AB25D8"/>
    <w:rsid w:val="00AD5087"/>
    <w:rsid w:val="00AE2F11"/>
    <w:rsid w:val="00B513BE"/>
    <w:rsid w:val="00B669B4"/>
    <w:rsid w:val="00B83257"/>
    <w:rsid w:val="00BC15A7"/>
    <w:rsid w:val="00BD21AB"/>
    <w:rsid w:val="00BE43A3"/>
    <w:rsid w:val="00BF4B84"/>
    <w:rsid w:val="00C002F1"/>
    <w:rsid w:val="00C4657C"/>
    <w:rsid w:val="00C53199"/>
    <w:rsid w:val="00C71454"/>
    <w:rsid w:val="00C82772"/>
    <w:rsid w:val="00C949E3"/>
    <w:rsid w:val="00CC71EB"/>
    <w:rsid w:val="00CD088A"/>
    <w:rsid w:val="00CD0F61"/>
    <w:rsid w:val="00CF0227"/>
    <w:rsid w:val="00D0168C"/>
    <w:rsid w:val="00D026EA"/>
    <w:rsid w:val="00D15ADD"/>
    <w:rsid w:val="00D1701E"/>
    <w:rsid w:val="00D46D6C"/>
    <w:rsid w:val="00D671DB"/>
    <w:rsid w:val="00D85E86"/>
    <w:rsid w:val="00D97074"/>
    <w:rsid w:val="00DA26F7"/>
    <w:rsid w:val="00DA55BE"/>
    <w:rsid w:val="00DC605D"/>
    <w:rsid w:val="00DD3773"/>
    <w:rsid w:val="00DF5116"/>
    <w:rsid w:val="00E02629"/>
    <w:rsid w:val="00E165E0"/>
    <w:rsid w:val="00E35ECD"/>
    <w:rsid w:val="00E519AE"/>
    <w:rsid w:val="00E609C4"/>
    <w:rsid w:val="00E77063"/>
    <w:rsid w:val="00E94161"/>
    <w:rsid w:val="00EB15FC"/>
    <w:rsid w:val="00EB4364"/>
    <w:rsid w:val="00F64678"/>
    <w:rsid w:val="00F65539"/>
    <w:rsid w:val="00F737DE"/>
    <w:rsid w:val="00F7751D"/>
    <w:rsid w:val="00F80304"/>
    <w:rsid w:val="00F962D6"/>
    <w:rsid w:val="00FA2911"/>
    <w:rsid w:val="00FB4491"/>
    <w:rsid w:val="00FB61D1"/>
    <w:rsid w:val="00FC0F65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FA1B1E8"/>
  <w15:docId w15:val="{E93BFC1A-5204-4AAB-B682-3AEC81D2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10760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0760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A2911"/>
    <w:pPr>
      <w:autoSpaceDE w:val="0"/>
      <w:autoSpaceDN w:val="0"/>
      <w:adjustRightInd w:val="0"/>
    </w:pPr>
    <w:rPr>
      <w:color w:val="000000"/>
      <w:szCs w:val="24"/>
    </w:rPr>
  </w:style>
  <w:style w:type="table" w:styleId="Lentelstinklelis">
    <w:name w:val="Table Grid"/>
    <w:basedOn w:val="prastojilentel"/>
    <w:uiPriority w:val="59"/>
    <w:rsid w:val="006306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1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2431</Words>
  <Characters>1387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Tamulevičiūtė</dc:creator>
  <cp:lastModifiedBy>Mindaugas Kauzonas</cp:lastModifiedBy>
  <cp:revision>2</cp:revision>
  <cp:lastPrinted>2016-08-02T11:02:00Z</cp:lastPrinted>
  <dcterms:created xsi:type="dcterms:W3CDTF">2018-08-06T12:50:00Z</dcterms:created>
  <dcterms:modified xsi:type="dcterms:W3CDTF">2018-08-06T12:50:00Z</dcterms:modified>
</cp:coreProperties>
</file>