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45D34" w14:textId="77777777" w:rsidR="000B6642" w:rsidRPr="000B6642" w:rsidRDefault="000B6642" w:rsidP="000B6642">
      <w:pPr>
        <w:spacing w:after="0" w:line="240" w:lineRule="auto"/>
        <w:jc w:val="center"/>
        <w:rPr>
          <w:b/>
          <w:bCs/>
          <w:sz w:val="24"/>
          <w:szCs w:val="24"/>
        </w:rPr>
      </w:pPr>
      <w:r w:rsidRPr="000B6642">
        <w:rPr>
          <w:b/>
          <w:bCs/>
          <w:sz w:val="24"/>
          <w:szCs w:val="24"/>
        </w:rPr>
        <w:t>Lietuvos mokslo taryba</w:t>
      </w:r>
    </w:p>
    <w:p w14:paraId="69D83D40" w14:textId="77777777" w:rsidR="000B6642" w:rsidRPr="000B6642" w:rsidRDefault="000B6642" w:rsidP="000B6642">
      <w:pPr>
        <w:spacing w:after="0" w:line="240" w:lineRule="auto"/>
        <w:jc w:val="center"/>
        <w:rPr>
          <w:rFonts w:ascii="Times New Roman" w:hAnsi="Times New Roman" w:cs="Times New Roman"/>
          <w:b/>
          <w:bCs/>
          <w:sz w:val="24"/>
          <w:szCs w:val="24"/>
        </w:rPr>
      </w:pPr>
    </w:p>
    <w:p w14:paraId="27B2A448" w14:textId="0F1BB891" w:rsidR="000B6642" w:rsidRPr="00786790" w:rsidRDefault="000B6642" w:rsidP="000B6642">
      <w:pPr>
        <w:spacing w:after="0"/>
        <w:jc w:val="center"/>
        <w:rPr>
          <w:rFonts w:asciiTheme="minorHAnsi" w:hAnsiTheme="minorHAnsi" w:cstheme="minorHAnsi"/>
          <w:b/>
          <w:bCs/>
          <w:sz w:val="28"/>
        </w:rPr>
      </w:pPr>
      <w:r w:rsidRPr="00786790">
        <w:rPr>
          <w:rFonts w:asciiTheme="minorHAnsi" w:hAnsiTheme="minorHAnsi" w:cstheme="minorHAnsi"/>
          <w:b/>
          <w:sz w:val="28"/>
        </w:rPr>
        <w:t xml:space="preserve">STUDENTŲ MOKSLINĖS PRAKTIKOS IR STUDENTŲ MOKSLINIŲ TYRIMŲ IŠLAIDŲ FIKSUOTŲJŲ </w:t>
      </w:r>
      <w:r w:rsidR="008D689C">
        <w:rPr>
          <w:rFonts w:asciiTheme="minorHAnsi" w:hAnsiTheme="minorHAnsi" w:cstheme="minorHAnsi"/>
          <w:b/>
          <w:sz w:val="28"/>
        </w:rPr>
        <w:t>ĮKAINIŲ</w:t>
      </w:r>
      <w:r w:rsidR="008D689C" w:rsidRPr="00786790">
        <w:rPr>
          <w:rFonts w:asciiTheme="minorHAnsi" w:hAnsiTheme="minorHAnsi" w:cstheme="minorHAnsi"/>
          <w:b/>
          <w:sz w:val="28"/>
        </w:rPr>
        <w:t xml:space="preserve"> </w:t>
      </w:r>
      <w:r w:rsidR="00A568BB">
        <w:rPr>
          <w:rFonts w:asciiTheme="minorHAnsi" w:hAnsiTheme="minorHAnsi" w:cstheme="minorHAnsi"/>
          <w:b/>
          <w:sz w:val="28"/>
        </w:rPr>
        <w:t>NUSTATYMO</w:t>
      </w:r>
      <w:r w:rsidR="00A568BB" w:rsidRPr="00786790">
        <w:rPr>
          <w:rFonts w:asciiTheme="minorHAnsi" w:hAnsiTheme="minorHAnsi" w:cstheme="minorHAnsi"/>
          <w:sz w:val="28"/>
        </w:rPr>
        <w:t xml:space="preserve"> </w:t>
      </w:r>
      <w:r w:rsidRPr="00786790">
        <w:rPr>
          <w:rFonts w:asciiTheme="minorHAnsi" w:hAnsiTheme="minorHAnsi" w:cstheme="minorHAnsi"/>
          <w:b/>
          <w:bCs/>
          <w:sz w:val="28"/>
        </w:rPr>
        <w:t>TYRIMO ATASKAITA</w:t>
      </w:r>
    </w:p>
    <w:p w14:paraId="0B552471" w14:textId="3CBE3D93" w:rsidR="000B6642" w:rsidRPr="000B6642" w:rsidRDefault="00CE3E39" w:rsidP="000B6642">
      <w:pPr>
        <w:spacing w:before="240" w:after="0" w:line="240" w:lineRule="auto"/>
        <w:jc w:val="center"/>
      </w:pPr>
      <w:r w:rsidRPr="000952D3">
        <w:t>2020</w:t>
      </w:r>
      <w:r w:rsidR="000B6642" w:rsidRPr="000952D3">
        <w:t xml:space="preserve"> m. </w:t>
      </w:r>
      <w:r w:rsidR="00FE6019">
        <w:t>spalio</w:t>
      </w:r>
      <w:r w:rsidR="000B01C8" w:rsidRPr="000952D3">
        <w:t xml:space="preserve"> </w:t>
      </w:r>
      <w:r w:rsidR="00FE6019">
        <w:t>14</w:t>
      </w:r>
      <w:r w:rsidR="00BD7C6C" w:rsidRPr="000952D3">
        <w:t xml:space="preserve"> </w:t>
      </w:r>
      <w:r w:rsidR="000B6642" w:rsidRPr="000952D3">
        <w:t>d.</w:t>
      </w:r>
    </w:p>
    <w:p w14:paraId="5C63C510" w14:textId="77777777" w:rsidR="000B6642" w:rsidRPr="000B6642" w:rsidRDefault="000B6642" w:rsidP="000B6642">
      <w:pPr>
        <w:spacing w:before="240" w:after="0" w:line="240" w:lineRule="auto"/>
        <w:jc w:val="center"/>
      </w:pPr>
      <w:r w:rsidRPr="000B6642">
        <w:t>Vilnius</w:t>
      </w:r>
    </w:p>
    <w:p w14:paraId="7A8BD19F" w14:textId="77777777" w:rsidR="000B6642" w:rsidRPr="000B6642" w:rsidRDefault="000B6642" w:rsidP="000B6642">
      <w:pPr>
        <w:spacing w:after="0" w:line="240" w:lineRule="auto"/>
        <w:jc w:val="center"/>
        <w:rPr>
          <w:b/>
          <w:bCs/>
        </w:rPr>
      </w:pPr>
    </w:p>
    <w:p w14:paraId="60F5C6A8" w14:textId="77777777" w:rsidR="00786790" w:rsidRDefault="00786790" w:rsidP="00786790">
      <w:pPr>
        <w:keepNext/>
        <w:numPr>
          <w:ilvl w:val="0"/>
          <w:numId w:val="12"/>
        </w:numPr>
        <w:tabs>
          <w:tab w:val="left" w:pos="284"/>
          <w:tab w:val="left" w:pos="709"/>
        </w:tabs>
        <w:spacing w:before="240" w:after="60"/>
        <w:ind w:left="142" w:firstLine="0"/>
        <w:jc w:val="center"/>
        <w:outlineLvl w:val="1"/>
        <w:rPr>
          <w:rFonts w:ascii="Cambria" w:eastAsia="Times New Roman" w:hAnsi="Cambria" w:cs="Times New Roman"/>
          <w:b/>
          <w:bCs/>
          <w:i/>
          <w:iCs/>
          <w:sz w:val="28"/>
          <w:szCs w:val="28"/>
        </w:rPr>
      </w:pPr>
      <w:r>
        <w:rPr>
          <w:rFonts w:ascii="Cambria" w:eastAsia="Times New Roman" w:hAnsi="Cambria" w:cs="Times New Roman"/>
          <w:b/>
          <w:bCs/>
          <w:i/>
          <w:iCs/>
          <w:sz w:val="28"/>
          <w:szCs w:val="28"/>
        </w:rPr>
        <w:t>ĮVADAS</w:t>
      </w:r>
    </w:p>
    <w:p w14:paraId="4FD30BA6" w14:textId="77777777" w:rsidR="00DB3554" w:rsidRPr="000B6642" w:rsidRDefault="00DB3554" w:rsidP="000B6642">
      <w:pPr>
        <w:spacing w:after="0"/>
        <w:jc w:val="center"/>
        <w:rPr>
          <w:rFonts w:asciiTheme="minorHAnsi" w:hAnsiTheme="minorHAnsi" w:cstheme="minorHAnsi"/>
        </w:rPr>
      </w:pPr>
    </w:p>
    <w:p w14:paraId="6E72B95E" w14:textId="6CE0C269" w:rsidR="003A68FB" w:rsidRDefault="004D3806" w:rsidP="00253BAE">
      <w:pPr>
        <w:ind w:firstLine="720"/>
        <w:jc w:val="both"/>
      </w:pPr>
      <w:r w:rsidRPr="000B6642">
        <w:rPr>
          <w:rFonts w:asciiTheme="minorHAnsi" w:hAnsiTheme="minorHAnsi" w:cstheme="minorHAnsi"/>
        </w:rPr>
        <w:t xml:space="preserve">Studentų mokslinės praktikos ir studentų mokslinių tyrimų </w:t>
      </w:r>
      <w:r w:rsidR="00D759FE" w:rsidRPr="000B6642">
        <w:rPr>
          <w:rFonts w:asciiTheme="minorHAnsi" w:hAnsiTheme="minorHAnsi" w:cstheme="minorHAnsi"/>
        </w:rPr>
        <w:t xml:space="preserve">išlaidų fiksuotųjų </w:t>
      </w:r>
      <w:r w:rsidR="008D689C">
        <w:rPr>
          <w:rFonts w:asciiTheme="minorHAnsi" w:hAnsiTheme="minorHAnsi" w:cstheme="minorHAnsi"/>
        </w:rPr>
        <w:t>įkainių</w:t>
      </w:r>
      <w:r w:rsidR="008D689C" w:rsidRPr="000B6642">
        <w:rPr>
          <w:rFonts w:asciiTheme="minorHAnsi" w:hAnsiTheme="minorHAnsi" w:cstheme="minorHAnsi"/>
        </w:rPr>
        <w:t xml:space="preserve"> </w:t>
      </w:r>
      <w:r w:rsidR="00A568BB">
        <w:rPr>
          <w:rFonts w:asciiTheme="minorHAnsi" w:hAnsiTheme="minorHAnsi" w:cstheme="minorHAnsi"/>
        </w:rPr>
        <w:t>nustatymo</w:t>
      </w:r>
      <w:r w:rsidR="00D759FE" w:rsidRPr="000B6642">
        <w:rPr>
          <w:rFonts w:asciiTheme="minorHAnsi" w:hAnsiTheme="minorHAnsi" w:cstheme="minorHAnsi"/>
        </w:rPr>
        <w:t xml:space="preserve"> tyrimu (toliau </w:t>
      </w:r>
      <w:r w:rsidR="00253BAE">
        <w:rPr>
          <w:rFonts w:asciiTheme="minorHAnsi" w:hAnsiTheme="minorHAnsi" w:cstheme="minorHAnsi"/>
        </w:rPr>
        <w:t>– t</w:t>
      </w:r>
      <w:r w:rsidR="00D759FE" w:rsidRPr="000B6642">
        <w:rPr>
          <w:rFonts w:asciiTheme="minorHAnsi" w:hAnsiTheme="minorHAnsi" w:cstheme="minorHAnsi"/>
        </w:rPr>
        <w:t xml:space="preserve">yrimas) </w:t>
      </w:r>
      <w:r w:rsidR="000B6642" w:rsidRPr="00297D1D">
        <w:rPr>
          <w:rFonts w:asciiTheme="minorHAnsi" w:hAnsiTheme="minorHAnsi" w:cstheme="minorHAnsi"/>
        </w:rPr>
        <w:t xml:space="preserve">siekiama </w:t>
      </w:r>
      <w:r w:rsidR="000B6642" w:rsidRPr="00297D1D">
        <w:t xml:space="preserve">nustatyti </w:t>
      </w:r>
      <w:r w:rsidR="003A68FB" w:rsidRPr="00297D1D">
        <w:t>projekto vykdytoj</w:t>
      </w:r>
      <w:r w:rsidR="00A568BB" w:rsidRPr="00297D1D">
        <w:t>o</w:t>
      </w:r>
      <w:r w:rsidR="003A68FB" w:rsidRPr="00297D1D">
        <w:t xml:space="preserve"> patir</w:t>
      </w:r>
      <w:r w:rsidR="00A568BB" w:rsidRPr="00297D1D">
        <w:t>iamų</w:t>
      </w:r>
      <w:r w:rsidR="003A68FB" w:rsidRPr="00297D1D">
        <w:t xml:space="preserve"> išlaidų</w:t>
      </w:r>
      <w:r w:rsidR="00A568BB" w:rsidRPr="00297D1D">
        <w:t>, organizuojant ir vykdant studentų mokslines praktikas ir mokslinius tyrimus semestrų metu,</w:t>
      </w:r>
      <w:r w:rsidR="003A68FB" w:rsidRPr="00297D1D">
        <w:t xml:space="preserve"> </w:t>
      </w:r>
      <w:r w:rsidR="00A568BB" w:rsidRPr="00297D1D">
        <w:t xml:space="preserve">fiksuotųjų </w:t>
      </w:r>
      <w:r w:rsidR="004818A8">
        <w:t>įkainių</w:t>
      </w:r>
      <w:r w:rsidR="00A568BB" w:rsidRPr="00297D1D">
        <w:t xml:space="preserve"> dydžius</w:t>
      </w:r>
      <w:r w:rsidR="003A68FB" w:rsidRPr="00297D1D">
        <w:t>.</w:t>
      </w:r>
    </w:p>
    <w:p w14:paraId="423E31BA" w14:textId="2EF13646" w:rsidR="000B6642" w:rsidRPr="00253BAE" w:rsidRDefault="00253BAE" w:rsidP="00253BAE">
      <w:pPr>
        <w:ind w:firstLine="720"/>
        <w:jc w:val="both"/>
        <w:rPr>
          <w:rFonts w:asciiTheme="minorHAnsi" w:hAnsiTheme="minorHAnsi" w:cstheme="minorHAnsi"/>
        </w:rPr>
      </w:pPr>
      <w:r>
        <w:t>Tyrimo ataskaitoje nustatyt</w:t>
      </w:r>
      <w:r w:rsidR="004818A8">
        <w:t>i</w:t>
      </w:r>
      <w:r>
        <w:t xml:space="preserve"> fiksuot</w:t>
      </w:r>
      <w:r w:rsidR="004818A8">
        <w:t>ieji</w:t>
      </w:r>
      <w:r>
        <w:t xml:space="preserve"> </w:t>
      </w:r>
      <w:r w:rsidR="004818A8">
        <w:t>įkainiai</w:t>
      </w:r>
      <w:r>
        <w:t xml:space="preserve"> </w:t>
      </w:r>
      <w:r w:rsidR="00FC7BBD">
        <w:t>taikytin</w:t>
      </w:r>
      <w:r w:rsidR="004818A8">
        <w:t>i</w:t>
      </w:r>
      <w:r>
        <w:t xml:space="preserve"> 2014</w:t>
      </w:r>
      <w:r w:rsidR="009624F5">
        <w:t>–</w:t>
      </w:r>
      <w:r>
        <w:t xml:space="preserve">2020 m. ES struktūrinių fondų investicijų veiksmų programos </w:t>
      </w:r>
      <w:r w:rsidRPr="000B6642">
        <w:rPr>
          <w:rFonts w:asciiTheme="minorHAnsi" w:hAnsiTheme="minorHAnsi" w:cstheme="minorHAnsi"/>
        </w:rPr>
        <w:t>9 prioriteto 9.3.3 uždavinio ,,Sustiprinti viešojo sektoriaus tyrėjų gebėjimus ir pajėgumus vykdyti aukšt</w:t>
      </w:r>
      <w:r>
        <w:rPr>
          <w:rFonts w:asciiTheme="minorHAnsi" w:hAnsiTheme="minorHAnsi" w:cstheme="minorHAnsi"/>
        </w:rPr>
        <w:t>o lygio MTEP veiklas“ priemon</w:t>
      </w:r>
      <w:r w:rsidR="00C0591D">
        <w:rPr>
          <w:rFonts w:asciiTheme="minorHAnsi" w:hAnsiTheme="minorHAnsi" w:cstheme="minorHAnsi"/>
        </w:rPr>
        <w:t>ės</w:t>
      </w:r>
      <w:r w:rsidRPr="000B6642">
        <w:rPr>
          <w:rFonts w:asciiTheme="minorHAnsi" w:hAnsiTheme="minorHAnsi" w:cstheme="minorHAnsi"/>
        </w:rPr>
        <w:t xml:space="preserve"> </w:t>
      </w:r>
      <w:r w:rsidR="00C0591D">
        <w:rPr>
          <w:rFonts w:asciiTheme="minorHAnsi" w:hAnsiTheme="minorHAnsi" w:cstheme="minorHAnsi"/>
        </w:rPr>
        <w:t>Nr. 09.3.3</w:t>
      </w:r>
      <w:r w:rsidR="009624F5" w:rsidRPr="009624F5">
        <w:rPr>
          <w:rFonts w:asciiTheme="minorHAnsi" w:hAnsiTheme="minorHAnsi" w:cstheme="minorHAnsi"/>
        </w:rPr>
        <w:t xml:space="preserve"> </w:t>
      </w:r>
      <w:r w:rsidR="00C0591D">
        <w:rPr>
          <w:rFonts w:asciiTheme="minorHAnsi" w:hAnsiTheme="minorHAnsi" w:cstheme="minorHAnsi"/>
        </w:rPr>
        <w:t>LMT-K-712 „</w:t>
      </w:r>
      <w:r w:rsidR="0087682E" w:rsidRPr="0087682E">
        <w:rPr>
          <w:rFonts w:asciiTheme="minorHAnsi" w:hAnsiTheme="minorHAnsi" w:cstheme="minorHAnsi"/>
        </w:rPr>
        <w:t>Mokslininkų, kitų tyrėjų, studentų mokslinės kompetencijos ugdymas per praktinę mokslinę veiklą</w:t>
      </w:r>
      <w:r w:rsidRPr="000B6642">
        <w:rPr>
          <w:rFonts w:asciiTheme="minorHAnsi" w:hAnsiTheme="minorHAnsi" w:cstheme="minorHAnsi"/>
        </w:rPr>
        <w:t>“</w:t>
      </w:r>
      <w:r w:rsidR="00C0591D">
        <w:rPr>
          <w:rFonts w:asciiTheme="minorHAnsi" w:hAnsiTheme="minorHAnsi" w:cstheme="minorHAnsi"/>
        </w:rPr>
        <w:t xml:space="preserve"> veiklai „</w:t>
      </w:r>
      <w:r w:rsidR="0087682E" w:rsidRPr="0087682E">
        <w:rPr>
          <w:rFonts w:asciiTheme="minorHAnsi" w:hAnsiTheme="minorHAnsi" w:cstheme="minorHAnsi"/>
        </w:rPr>
        <w:t>Studentų gebėjimų vykdyti MTEP (meno tyrimų) veiklas ugdymas</w:t>
      </w:r>
      <w:r w:rsidR="00C0591D">
        <w:rPr>
          <w:rFonts w:asciiTheme="minorHAnsi" w:hAnsiTheme="minorHAnsi" w:cstheme="minorHAnsi"/>
        </w:rPr>
        <w:t>“</w:t>
      </w:r>
      <w:r>
        <w:rPr>
          <w:rFonts w:asciiTheme="minorHAnsi" w:hAnsiTheme="minorHAnsi" w:cstheme="minorHAnsi"/>
        </w:rPr>
        <w:t>, tačiau jie gali būti taikomi ir kituose projektuose,</w:t>
      </w:r>
      <w:r w:rsidR="0026294A">
        <w:rPr>
          <w:rFonts w:asciiTheme="minorHAnsi" w:hAnsiTheme="minorHAnsi" w:cstheme="minorHAnsi"/>
        </w:rPr>
        <w:t xml:space="preserve"> </w:t>
      </w:r>
      <w:r>
        <w:rPr>
          <w:rFonts w:asciiTheme="minorHAnsi" w:hAnsiTheme="minorHAnsi" w:cstheme="minorHAnsi"/>
        </w:rPr>
        <w:t xml:space="preserve">pagal kuriuos </w:t>
      </w:r>
      <w:r w:rsidR="0026294A">
        <w:rPr>
          <w:rFonts w:asciiTheme="minorHAnsi" w:hAnsiTheme="minorHAnsi" w:cstheme="minorHAnsi"/>
        </w:rPr>
        <w:t>finansuojamos panašios veiklos ir finansuojamas panašus objektas, t. y.</w:t>
      </w:r>
      <w:r w:rsidR="000B01C8">
        <w:rPr>
          <w:rFonts w:asciiTheme="minorHAnsi" w:hAnsiTheme="minorHAnsi" w:cstheme="minorHAnsi"/>
        </w:rPr>
        <w:t>,</w:t>
      </w:r>
      <w:r w:rsidR="0026294A">
        <w:rPr>
          <w:rFonts w:asciiTheme="minorHAnsi" w:hAnsiTheme="minorHAnsi" w:cstheme="minorHAnsi"/>
        </w:rPr>
        <w:t xml:space="preserve"> </w:t>
      </w:r>
      <w:r>
        <w:rPr>
          <w:rFonts w:asciiTheme="minorHAnsi" w:hAnsiTheme="minorHAnsi" w:cstheme="minorHAnsi"/>
        </w:rPr>
        <w:t>finansuojama studentų mokslinė praktika ir studentų moksliniai tyrimai.</w:t>
      </w:r>
    </w:p>
    <w:p w14:paraId="670679AB" w14:textId="77777777" w:rsidR="0010189C" w:rsidRPr="000B6642" w:rsidRDefault="00253BAE" w:rsidP="00253BAE">
      <w:pPr>
        <w:spacing w:after="0"/>
        <w:ind w:firstLine="720"/>
        <w:jc w:val="both"/>
        <w:rPr>
          <w:rFonts w:asciiTheme="minorHAnsi" w:hAnsiTheme="minorHAnsi" w:cstheme="minorHAnsi"/>
        </w:rPr>
      </w:pPr>
      <w:r>
        <w:rPr>
          <w:rFonts w:asciiTheme="minorHAnsi" w:hAnsiTheme="minorHAnsi" w:cstheme="minorHAnsi"/>
        </w:rPr>
        <w:t>Šioje tyrimo ataskaitoje vartojamos sąvokos</w:t>
      </w:r>
      <w:r w:rsidR="0010189C" w:rsidRPr="000B6642">
        <w:rPr>
          <w:rFonts w:asciiTheme="minorHAnsi" w:hAnsiTheme="minorHAnsi" w:cstheme="minorHAnsi"/>
        </w:rPr>
        <w:t>:</w:t>
      </w:r>
    </w:p>
    <w:p w14:paraId="7E7691CC" w14:textId="77777777" w:rsidR="005D7B32" w:rsidRPr="000B6642" w:rsidRDefault="00C0591D" w:rsidP="00253BAE">
      <w:pPr>
        <w:spacing w:after="0"/>
        <w:ind w:firstLine="720"/>
        <w:jc w:val="both"/>
        <w:rPr>
          <w:rFonts w:asciiTheme="minorHAnsi" w:hAnsiTheme="minorHAnsi" w:cstheme="minorHAnsi"/>
        </w:rPr>
      </w:pPr>
      <w:r>
        <w:rPr>
          <w:rFonts w:asciiTheme="minorHAnsi" w:hAnsiTheme="minorHAnsi" w:cstheme="minorHAnsi"/>
          <w:b/>
        </w:rPr>
        <w:t>Projekto vykdytojas</w:t>
      </w:r>
      <w:r w:rsidR="00EC45C3">
        <w:rPr>
          <w:rFonts w:asciiTheme="minorHAnsi" w:hAnsiTheme="minorHAnsi" w:cstheme="minorHAnsi"/>
          <w:b/>
        </w:rPr>
        <w:t xml:space="preserve"> </w:t>
      </w:r>
      <w:r w:rsidR="00253BAE">
        <w:rPr>
          <w:rFonts w:asciiTheme="minorHAnsi" w:hAnsiTheme="minorHAnsi" w:cstheme="minorHAnsi"/>
        </w:rPr>
        <w:t xml:space="preserve">– </w:t>
      </w:r>
      <w:r w:rsidR="005D7B32" w:rsidRPr="000B6642">
        <w:rPr>
          <w:rFonts w:asciiTheme="minorHAnsi" w:hAnsiTheme="minorHAnsi" w:cstheme="minorHAnsi"/>
        </w:rPr>
        <w:t>mokslo ir studijų institucija (aukštoji mokykla arba mokslinių tyrimų institutas, arba kita moksliniu</w:t>
      </w:r>
      <w:r w:rsidR="00AE1244">
        <w:rPr>
          <w:rFonts w:asciiTheme="minorHAnsi" w:hAnsiTheme="minorHAnsi" w:cstheme="minorHAnsi"/>
        </w:rPr>
        <w:t>s tyrimus vykdanti įstaiga, arba</w:t>
      </w:r>
      <w:r w:rsidR="005D7B32" w:rsidRPr="000B6642">
        <w:rPr>
          <w:rFonts w:asciiTheme="minorHAnsi" w:hAnsiTheme="minorHAnsi" w:cstheme="minorHAnsi"/>
        </w:rPr>
        <w:t xml:space="preserve"> įmonė), kuri sudaro sąlygas vykdyti studentų </w:t>
      </w:r>
      <w:r w:rsidR="00253BAE">
        <w:rPr>
          <w:rFonts w:asciiTheme="minorHAnsi" w:hAnsiTheme="minorHAnsi" w:cstheme="minorHAnsi"/>
        </w:rPr>
        <w:t>mokslinę</w:t>
      </w:r>
      <w:r w:rsidR="00253BAE" w:rsidRPr="000B6642">
        <w:rPr>
          <w:rFonts w:asciiTheme="minorHAnsi" w:hAnsiTheme="minorHAnsi" w:cstheme="minorHAnsi"/>
        </w:rPr>
        <w:t xml:space="preserve"> </w:t>
      </w:r>
      <w:r w:rsidR="005D7B32" w:rsidRPr="000B6642">
        <w:rPr>
          <w:rFonts w:asciiTheme="minorHAnsi" w:hAnsiTheme="minorHAnsi" w:cstheme="minorHAnsi"/>
        </w:rPr>
        <w:t xml:space="preserve">praktiką arba studentų </w:t>
      </w:r>
      <w:r w:rsidR="00253BAE">
        <w:rPr>
          <w:rFonts w:asciiTheme="minorHAnsi" w:hAnsiTheme="minorHAnsi" w:cstheme="minorHAnsi"/>
        </w:rPr>
        <w:t>mokslinius tyrimus: skiria mokslinės praktikos (mokslinio tyrimo) vadovą (tyrėją)</w:t>
      </w:r>
      <w:r w:rsidR="005D7B32" w:rsidRPr="000B6642">
        <w:rPr>
          <w:rFonts w:asciiTheme="minorHAnsi" w:hAnsiTheme="minorHAnsi" w:cstheme="minorHAnsi"/>
        </w:rPr>
        <w:t xml:space="preserve">, </w:t>
      </w:r>
      <w:r w:rsidR="00253BAE">
        <w:rPr>
          <w:rFonts w:asciiTheme="minorHAnsi" w:hAnsiTheme="minorHAnsi" w:cstheme="minorHAnsi"/>
        </w:rPr>
        <w:t xml:space="preserve">suteikia </w:t>
      </w:r>
      <w:r w:rsidR="005D7B32" w:rsidRPr="000B6642">
        <w:rPr>
          <w:rFonts w:asciiTheme="minorHAnsi" w:hAnsiTheme="minorHAnsi" w:cstheme="minorHAnsi"/>
        </w:rPr>
        <w:t>tyrimams būtiną infrastruktūrą bei įrangą, aprūpina studentą darbo priemonėmis (reagentais, medžiagom</w:t>
      </w:r>
      <w:r w:rsidR="001773F6">
        <w:rPr>
          <w:rFonts w:asciiTheme="minorHAnsi" w:hAnsiTheme="minorHAnsi" w:cstheme="minorHAnsi"/>
        </w:rPr>
        <w:t>i</w:t>
      </w:r>
      <w:r w:rsidR="005D7B32" w:rsidRPr="000B6642">
        <w:rPr>
          <w:rFonts w:asciiTheme="minorHAnsi" w:hAnsiTheme="minorHAnsi" w:cstheme="minorHAnsi"/>
        </w:rPr>
        <w:t>s, knygom</w:t>
      </w:r>
      <w:r w:rsidR="001773F6">
        <w:rPr>
          <w:rFonts w:asciiTheme="minorHAnsi" w:hAnsiTheme="minorHAnsi" w:cstheme="minorHAnsi"/>
        </w:rPr>
        <w:t>i</w:t>
      </w:r>
      <w:r w:rsidR="005D7B32" w:rsidRPr="000B6642">
        <w:rPr>
          <w:rFonts w:asciiTheme="minorHAnsi" w:hAnsiTheme="minorHAnsi" w:cstheme="minorHAnsi"/>
        </w:rPr>
        <w:t>s ir kitom</w:t>
      </w:r>
      <w:r w:rsidR="001773F6">
        <w:rPr>
          <w:rFonts w:asciiTheme="minorHAnsi" w:hAnsiTheme="minorHAnsi" w:cstheme="minorHAnsi"/>
        </w:rPr>
        <w:t>i</w:t>
      </w:r>
      <w:r w:rsidR="005D7B32" w:rsidRPr="000B6642">
        <w:rPr>
          <w:rFonts w:asciiTheme="minorHAnsi" w:hAnsiTheme="minorHAnsi" w:cstheme="minorHAnsi"/>
        </w:rPr>
        <w:t xml:space="preserve">s studentui būtinoms priemonėmis ar paslaugomis) bei teisės aktų nustatyta tvarka administruoja studentų </w:t>
      </w:r>
      <w:r w:rsidR="00253BAE">
        <w:rPr>
          <w:rFonts w:asciiTheme="minorHAnsi" w:hAnsiTheme="minorHAnsi" w:cstheme="minorHAnsi"/>
        </w:rPr>
        <w:t xml:space="preserve">mokslinei </w:t>
      </w:r>
      <w:r w:rsidR="005D7B32" w:rsidRPr="000B6642">
        <w:rPr>
          <w:rFonts w:asciiTheme="minorHAnsi" w:hAnsiTheme="minorHAnsi" w:cstheme="minorHAnsi"/>
        </w:rPr>
        <w:t xml:space="preserve">praktikai arba studentų </w:t>
      </w:r>
      <w:r w:rsidR="00253BAE">
        <w:rPr>
          <w:rFonts w:asciiTheme="minorHAnsi" w:hAnsiTheme="minorHAnsi" w:cstheme="minorHAnsi"/>
        </w:rPr>
        <w:t xml:space="preserve">moksliniams </w:t>
      </w:r>
      <w:r w:rsidR="005D7B32" w:rsidRPr="000B6642">
        <w:rPr>
          <w:rFonts w:asciiTheme="minorHAnsi" w:hAnsiTheme="minorHAnsi" w:cstheme="minorHAnsi"/>
        </w:rPr>
        <w:t xml:space="preserve">tyrimams skirtas lėšas. </w:t>
      </w:r>
    </w:p>
    <w:p w14:paraId="25C448E8" w14:textId="77777777" w:rsidR="005D7B32" w:rsidRPr="000B6642" w:rsidRDefault="005D7B32" w:rsidP="000B6642">
      <w:pPr>
        <w:spacing w:after="0"/>
        <w:ind w:firstLine="720"/>
        <w:jc w:val="both"/>
        <w:rPr>
          <w:rFonts w:asciiTheme="minorHAnsi" w:hAnsiTheme="minorHAnsi" w:cstheme="minorHAnsi"/>
        </w:rPr>
      </w:pPr>
      <w:r w:rsidRPr="000B6642">
        <w:rPr>
          <w:rFonts w:asciiTheme="minorHAnsi" w:hAnsiTheme="minorHAnsi" w:cstheme="minorHAnsi"/>
          <w:b/>
        </w:rPr>
        <w:t>Studentas</w:t>
      </w:r>
      <w:r w:rsidRPr="000B6642">
        <w:rPr>
          <w:rFonts w:asciiTheme="minorHAnsi" w:hAnsiTheme="minorHAnsi" w:cstheme="minorHAnsi"/>
        </w:rPr>
        <w:t xml:space="preserve"> – bakalauro</w:t>
      </w:r>
      <w:r w:rsidR="00C25986" w:rsidRPr="000B6642">
        <w:rPr>
          <w:rFonts w:asciiTheme="minorHAnsi" w:hAnsiTheme="minorHAnsi" w:cstheme="minorHAnsi"/>
        </w:rPr>
        <w:t>,</w:t>
      </w:r>
      <w:r w:rsidRPr="000B6642">
        <w:rPr>
          <w:rFonts w:asciiTheme="minorHAnsi" w:hAnsiTheme="minorHAnsi" w:cstheme="minorHAnsi"/>
        </w:rPr>
        <w:t xml:space="preserve"> magistro </w:t>
      </w:r>
      <w:r w:rsidR="00C25986" w:rsidRPr="000B6642">
        <w:rPr>
          <w:rFonts w:asciiTheme="minorHAnsi" w:hAnsiTheme="minorHAnsi" w:cstheme="minorHAnsi"/>
        </w:rPr>
        <w:t xml:space="preserve">arba vientisųjų </w:t>
      </w:r>
      <w:r w:rsidRPr="000B6642">
        <w:rPr>
          <w:rFonts w:asciiTheme="minorHAnsi" w:hAnsiTheme="minorHAnsi" w:cstheme="minorHAnsi"/>
        </w:rPr>
        <w:t xml:space="preserve">studijų studentas, priimtas </w:t>
      </w:r>
      <w:r w:rsidR="00240D92">
        <w:rPr>
          <w:rFonts w:asciiTheme="minorHAnsi" w:hAnsiTheme="minorHAnsi" w:cstheme="minorHAnsi"/>
        </w:rPr>
        <w:t>projekto vykdytojo</w:t>
      </w:r>
      <w:r w:rsidRPr="000B6642">
        <w:rPr>
          <w:rFonts w:asciiTheme="minorHAnsi" w:hAnsiTheme="minorHAnsi" w:cstheme="minorHAnsi"/>
        </w:rPr>
        <w:t xml:space="preserve"> pagal studentų </w:t>
      </w:r>
      <w:r w:rsidR="00253BAE">
        <w:rPr>
          <w:rFonts w:asciiTheme="minorHAnsi" w:hAnsiTheme="minorHAnsi" w:cstheme="minorHAnsi"/>
        </w:rPr>
        <w:t xml:space="preserve">mokslinės </w:t>
      </w:r>
      <w:r w:rsidRPr="000B6642">
        <w:rPr>
          <w:rFonts w:asciiTheme="minorHAnsi" w:hAnsiTheme="minorHAnsi" w:cstheme="minorHAnsi"/>
        </w:rPr>
        <w:t xml:space="preserve">praktikos arba studentų </w:t>
      </w:r>
      <w:r w:rsidR="00253BAE">
        <w:rPr>
          <w:rFonts w:asciiTheme="minorHAnsi" w:hAnsiTheme="minorHAnsi" w:cstheme="minorHAnsi"/>
        </w:rPr>
        <w:t xml:space="preserve">mokslinių </w:t>
      </w:r>
      <w:r w:rsidRPr="000B6642">
        <w:rPr>
          <w:rFonts w:asciiTheme="minorHAnsi" w:hAnsiTheme="minorHAnsi" w:cstheme="minorHAnsi"/>
        </w:rPr>
        <w:t>tyrimų sutartį ir atliekantis mokslinį tiriamąjį darbą.</w:t>
      </w:r>
    </w:p>
    <w:p w14:paraId="762DA141" w14:textId="7E4DE70A" w:rsidR="0010189C" w:rsidRPr="000B6642" w:rsidRDefault="00253BAE" w:rsidP="000B6642">
      <w:pPr>
        <w:spacing w:after="0"/>
        <w:ind w:firstLine="720"/>
        <w:jc w:val="both"/>
        <w:rPr>
          <w:rFonts w:asciiTheme="minorHAnsi" w:hAnsiTheme="minorHAnsi" w:cstheme="minorHAnsi"/>
        </w:rPr>
      </w:pPr>
      <w:r>
        <w:rPr>
          <w:rFonts w:asciiTheme="minorHAnsi" w:hAnsiTheme="minorHAnsi" w:cstheme="minorHAnsi"/>
          <w:b/>
        </w:rPr>
        <w:t>Studento</w:t>
      </w:r>
      <w:r w:rsidR="004D3806" w:rsidRPr="000B6642">
        <w:rPr>
          <w:rFonts w:asciiTheme="minorHAnsi" w:hAnsiTheme="minorHAnsi" w:cstheme="minorHAnsi"/>
          <w:b/>
        </w:rPr>
        <w:t xml:space="preserve"> mokslinė praktika</w:t>
      </w:r>
      <w:r w:rsidR="0010189C" w:rsidRPr="000B6642">
        <w:rPr>
          <w:rFonts w:asciiTheme="minorHAnsi" w:hAnsiTheme="minorHAnsi" w:cstheme="minorHAnsi"/>
        </w:rPr>
        <w:t xml:space="preserve"> –</w:t>
      </w:r>
      <w:r>
        <w:rPr>
          <w:rFonts w:asciiTheme="minorHAnsi" w:hAnsiTheme="minorHAnsi" w:cstheme="minorHAnsi"/>
        </w:rPr>
        <w:t xml:space="preserve"> </w:t>
      </w:r>
      <w:r w:rsidR="00791BDE" w:rsidRPr="000B6642">
        <w:rPr>
          <w:rFonts w:asciiTheme="minorHAnsi" w:hAnsiTheme="minorHAnsi" w:cstheme="minorHAnsi"/>
          <w:spacing w:val="-5"/>
        </w:rPr>
        <w:t>studento 2 mėnesių (40 akademinių valandų per savaitę) trukmės mokslinis</w:t>
      </w:r>
      <w:r w:rsidR="001A36F5" w:rsidRPr="000B6642">
        <w:rPr>
          <w:rFonts w:asciiTheme="minorHAnsi" w:hAnsiTheme="minorHAnsi" w:cstheme="minorHAnsi"/>
          <w:spacing w:val="-5"/>
        </w:rPr>
        <w:t xml:space="preserve"> tiriamasis</w:t>
      </w:r>
      <w:r w:rsidR="00791BDE" w:rsidRPr="000B6642">
        <w:rPr>
          <w:rFonts w:asciiTheme="minorHAnsi" w:hAnsiTheme="minorHAnsi" w:cstheme="minorHAnsi"/>
          <w:spacing w:val="-5"/>
        </w:rPr>
        <w:t xml:space="preserve"> darbas </w:t>
      </w:r>
      <w:r w:rsidR="00F87E0E" w:rsidRPr="000B6642">
        <w:rPr>
          <w:rFonts w:asciiTheme="minorHAnsi" w:hAnsiTheme="minorHAnsi" w:cstheme="minorHAnsi"/>
          <w:spacing w:val="-5"/>
        </w:rPr>
        <w:t xml:space="preserve">atliekamas pagal individualią programą, vadovaujant </w:t>
      </w:r>
      <w:r w:rsidR="00240D92">
        <w:rPr>
          <w:rFonts w:asciiTheme="minorHAnsi" w:hAnsiTheme="minorHAnsi" w:cstheme="minorHAnsi"/>
        </w:rPr>
        <w:t>projekto vykdytojo</w:t>
      </w:r>
      <w:r w:rsidR="00F87E0E" w:rsidRPr="000B6642">
        <w:rPr>
          <w:rFonts w:asciiTheme="minorHAnsi" w:hAnsiTheme="minorHAnsi" w:cstheme="minorHAnsi"/>
        </w:rPr>
        <w:t xml:space="preserve"> </w:t>
      </w:r>
      <w:r w:rsidR="00AE1244">
        <w:rPr>
          <w:rFonts w:asciiTheme="minorHAnsi" w:hAnsiTheme="minorHAnsi" w:cstheme="minorHAnsi"/>
        </w:rPr>
        <w:t>paskirtam mokslinės praktikos vadovui (tyrėjui)</w:t>
      </w:r>
      <w:r w:rsidR="00F87E0E" w:rsidRPr="000B6642">
        <w:rPr>
          <w:rFonts w:asciiTheme="minorHAnsi" w:hAnsiTheme="minorHAnsi" w:cstheme="minorHAnsi"/>
        </w:rPr>
        <w:t>,</w:t>
      </w:r>
      <w:r w:rsidR="00F87E0E" w:rsidRPr="000B6642">
        <w:rPr>
          <w:rFonts w:asciiTheme="minorHAnsi" w:hAnsiTheme="minorHAnsi" w:cstheme="minorHAnsi"/>
          <w:spacing w:val="-5"/>
        </w:rPr>
        <w:t xml:space="preserve"> </w:t>
      </w:r>
      <w:r w:rsidR="00791BDE" w:rsidRPr="000B6642">
        <w:rPr>
          <w:rFonts w:asciiTheme="minorHAnsi" w:hAnsiTheme="minorHAnsi" w:cstheme="minorHAnsi"/>
          <w:spacing w:val="-5"/>
        </w:rPr>
        <w:t>organizuojamas tais mėnesiais, kai pagal studijų programą n</w:t>
      </w:r>
      <w:r w:rsidR="00C258AC" w:rsidRPr="000B6642">
        <w:rPr>
          <w:rFonts w:asciiTheme="minorHAnsi" w:hAnsiTheme="minorHAnsi" w:cstheme="minorHAnsi"/>
          <w:spacing w:val="-5"/>
        </w:rPr>
        <w:t>evyksta auditoriniai užsiėmimai</w:t>
      </w:r>
      <w:r w:rsidR="00237BD8">
        <w:rPr>
          <w:rFonts w:asciiTheme="minorHAnsi" w:hAnsiTheme="minorHAnsi" w:cstheme="minorHAnsi"/>
        </w:rPr>
        <w:t>.</w:t>
      </w:r>
    </w:p>
    <w:p w14:paraId="67D77C28" w14:textId="034D8428" w:rsidR="006F5266" w:rsidRPr="005A4E58" w:rsidRDefault="00253BAE" w:rsidP="005A4E58">
      <w:pPr>
        <w:spacing w:after="0"/>
        <w:ind w:firstLine="720"/>
        <w:jc w:val="both"/>
        <w:rPr>
          <w:rFonts w:asciiTheme="minorHAnsi" w:hAnsiTheme="minorHAnsi" w:cstheme="minorHAnsi"/>
        </w:rPr>
      </w:pPr>
      <w:r>
        <w:rPr>
          <w:rFonts w:asciiTheme="minorHAnsi" w:hAnsiTheme="minorHAnsi" w:cstheme="minorHAnsi"/>
          <w:b/>
        </w:rPr>
        <w:t>Studento</w:t>
      </w:r>
      <w:r w:rsidR="00050ADC">
        <w:rPr>
          <w:rFonts w:asciiTheme="minorHAnsi" w:hAnsiTheme="minorHAnsi" w:cstheme="minorHAnsi"/>
          <w:b/>
        </w:rPr>
        <w:t xml:space="preserve"> mokslinis tyrimas</w:t>
      </w:r>
      <w:r w:rsidR="004D3806" w:rsidRPr="000B6642">
        <w:rPr>
          <w:rFonts w:asciiTheme="minorHAnsi" w:hAnsiTheme="minorHAnsi" w:cstheme="minorHAnsi"/>
          <w:b/>
        </w:rPr>
        <w:t xml:space="preserve"> laisvu nuo </w:t>
      </w:r>
      <w:r w:rsidR="00CB1491">
        <w:rPr>
          <w:rFonts w:asciiTheme="minorHAnsi" w:hAnsiTheme="minorHAnsi" w:cstheme="minorHAnsi"/>
          <w:b/>
        </w:rPr>
        <w:t>auditorinių užsiėmimų</w:t>
      </w:r>
      <w:r w:rsidR="004D3806" w:rsidRPr="000B6642">
        <w:rPr>
          <w:rFonts w:asciiTheme="minorHAnsi" w:hAnsiTheme="minorHAnsi" w:cstheme="minorHAnsi"/>
          <w:b/>
        </w:rPr>
        <w:t xml:space="preserve"> metu (</w:t>
      </w:r>
      <w:r w:rsidR="00092E96" w:rsidRPr="000B6642">
        <w:rPr>
          <w:rFonts w:asciiTheme="minorHAnsi" w:hAnsiTheme="minorHAnsi" w:cstheme="minorHAnsi"/>
          <w:b/>
        </w:rPr>
        <w:t>student</w:t>
      </w:r>
      <w:r w:rsidR="00050ADC">
        <w:rPr>
          <w:rFonts w:asciiTheme="minorHAnsi" w:hAnsiTheme="minorHAnsi" w:cstheme="minorHAnsi"/>
          <w:b/>
        </w:rPr>
        <w:t>o</w:t>
      </w:r>
      <w:r w:rsidR="00092E96" w:rsidRPr="000B6642">
        <w:rPr>
          <w:rFonts w:asciiTheme="minorHAnsi" w:hAnsiTheme="minorHAnsi" w:cstheme="minorHAnsi"/>
          <w:b/>
        </w:rPr>
        <w:t xml:space="preserve"> </w:t>
      </w:r>
      <w:r w:rsidR="00050ADC">
        <w:rPr>
          <w:rFonts w:asciiTheme="minorHAnsi" w:hAnsiTheme="minorHAnsi" w:cstheme="minorHAnsi"/>
          <w:b/>
        </w:rPr>
        <w:t>mokslinis</w:t>
      </w:r>
      <w:r>
        <w:rPr>
          <w:rFonts w:asciiTheme="minorHAnsi" w:hAnsiTheme="minorHAnsi" w:cstheme="minorHAnsi"/>
          <w:b/>
        </w:rPr>
        <w:t xml:space="preserve"> </w:t>
      </w:r>
      <w:r w:rsidR="00050ADC">
        <w:rPr>
          <w:rFonts w:asciiTheme="minorHAnsi" w:hAnsiTheme="minorHAnsi" w:cstheme="minorHAnsi"/>
          <w:b/>
        </w:rPr>
        <w:t>tyrimas</w:t>
      </w:r>
      <w:r w:rsidR="004D3806" w:rsidRPr="000B6642">
        <w:rPr>
          <w:rFonts w:asciiTheme="minorHAnsi" w:hAnsiTheme="minorHAnsi" w:cstheme="minorHAnsi"/>
          <w:b/>
        </w:rPr>
        <w:t>)</w:t>
      </w:r>
      <w:r w:rsidR="004D3806" w:rsidRPr="000B6642">
        <w:rPr>
          <w:rFonts w:asciiTheme="minorHAnsi" w:hAnsiTheme="minorHAnsi" w:cstheme="minorHAnsi"/>
        </w:rPr>
        <w:t xml:space="preserve"> –</w:t>
      </w:r>
      <w:r>
        <w:rPr>
          <w:rFonts w:asciiTheme="minorHAnsi" w:hAnsiTheme="minorHAnsi" w:cstheme="minorHAnsi"/>
        </w:rPr>
        <w:t xml:space="preserve"> </w:t>
      </w:r>
      <w:r w:rsidR="00184C60" w:rsidRPr="000B6642">
        <w:rPr>
          <w:rFonts w:asciiTheme="minorHAnsi" w:hAnsiTheme="minorHAnsi" w:cstheme="minorHAnsi"/>
        </w:rPr>
        <w:t xml:space="preserve">studento 6 </w:t>
      </w:r>
      <w:r w:rsidR="00297D1D" w:rsidRPr="000B6642">
        <w:rPr>
          <w:rFonts w:asciiTheme="minorHAnsi" w:hAnsiTheme="minorHAnsi" w:cstheme="minorHAnsi"/>
        </w:rPr>
        <w:t xml:space="preserve">mėnesių </w:t>
      </w:r>
      <w:r w:rsidR="00184C60" w:rsidRPr="000B6642">
        <w:rPr>
          <w:rFonts w:asciiTheme="minorHAnsi" w:hAnsiTheme="minorHAnsi" w:cstheme="minorHAnsi"/>
        </w:rPr>
        <w:t>(</w:t>
      </w:r>
      <w:r w:rsidR="00D376AB">
        <w:rPr>
          <w:rFonts w:asciiTheme="minorHAnsi" w:hAnsiTheme="minorHAnsi" w:cstheme="minorHAnsi"/>
        </w:rPr>
        <w:t>rudens ir pavasario semestrai</w:t>
      </w:r>
      <w:r w:rsidR="00184C60" w:rsidRPr="000B6642">
        <w:rPr>
          <w:rFonts w:asciiTheme="minorHAnsi" w:hAnsiTheme="minorHAnsi" w:cstheme="minorHAnsi"/>
        </w:rPr>
        <w:t xml:space="preserve">) </w:t>
      </w:r>
      <w:r w:rsidR="00AE1244" w:rsidRPr="000B6642">
        <w:rPr>
          <w:rFonts w:asciiTheme="minorHAnsi" w:hAnsiTheme="minorHAnsi" w:cstheme="minorHAnsi"/>
          <w:spacing w:val="-5"/>
        </w:rPr>
        <w:t>20 akademinių valandų per savaitę</w:t>
      </w:r>
      <w:r w:rsidR="00AE1244">
        <w:rPr>
          <w:rFonts w:asciiTheme="minorHAnsi" w:hAnsiTheme="minorHAnsi" w:cstheme="minorHAnsi"/>
        </w:rPr>
        <w:t xml:space="preserve"> </w:t>
      </w:r>
      <w:r w:rsidR="00184C60" w:rsidRPr="000B6642">
        <w:rPr>
          <w:rFonts w:asciiTheme="minorHAnsi" w:hAnsiTheme="minorHAnsi" w:cstheme="minorHAnsi"/>
        </w:rPr>
        <w:t xml:space="preserve">trukmės </w:t>
      </w:r>
      <w:r w:rsidR="00FE2F4C" w:rsidRPr="000B6642">
        <w:rPr>
          <w:rFonts w:asciiTheme="minorHAnsi" w:hAnsiTheme="minorHAnsi" w:cstheme="minorHAnsi"/>
        </w:rPr>
        <w:t xml:space="preserve">mokslinis </w:t>
      </w:r>
      <w:r w:rsidR="001A36F5" w:rsidRPr="000B6642">
        <w:rPr>
          <w:rFonts w:asciiTheme="minorHAnsi" w:hAnsiTheme="minorHAnsi" w:cstheme="minorHAnsi"/>
          <w:spacing w:val="-5"/>
        </w:rPr>
        <w:t xml:space="preserve">tiriamasis </w:t>
      </w:r>
      <w:r w:rsidR="00FE2F4C" w:rsidRPr="000B6642">
        <w:rPr>
          <w:rFonts w:asciiTheme="minorHAnsi" w:hAnsiTheme="minorHAnsi" w:cstheme="minorHAnsi"/>
        </w:rPr>
        <w:t>darbas</w:t>
      </w:r>
      <w:r w:rsidR="00551472" w:rsidRPr="000B6642">
        <w:rPr>
          <w:rFonts w:asciiTheme="minorHAnsi" w:hAnsiTheme="minorHAnsi" w:cstheme="minorHAnsi"/>
        </w:rPr>
        <w:t xml:space="preserve"> </w:t>
      </w:r>
      <w:r w:rsidR="00551472" w:rsidRPr="000B6642">
        <w:rPr>
          <w:rFonts w:asciiTheme="minorHAnsi" w:hAnsiTheme="minorHAnsi" w:cstheme="minorHAnsi"/>
          <w:spacing w:val="-5"/>
        </w:rPr>
        <w:t>atliekam</w:t>
      </w:r>
      <w:r w:rsidR="00FE2F4C" w:rsidRPr="000B6642">
        <w:rPr>
          <w:rFonts w:asciiTheme="minorHAnsi" w:hAnsiTheme="minorHAnsi" w:cstheme="minorHAnsi"/>
          <w:spacing w:val="-5"/>
        </w:rPr>
        <w:t>as</w:t>
      </w:r>
      <w:r w:rsidR="00551472" w:rsidRPr="000B6642">
        <w:rPr>
          <w:rFonts w:asciiTheme="minorHAnsi" w:hAnsiTheme="minorHAnsi" w:cstheme="minorHAnsi"/>
          <w:spacing w:val="-5"/>
        </w:rPr>
        <w:t xml:space="preserve"> pagal individualią programą, vadovaujant </w:t>
      </w:r>
      <w:r w:rsidR="00240D92">
        <w:rPr>
          <w:rFonts w:asciiTheme="minorHAnsi" w:hAnsiTheme="minorHAnsi" w:cstheme="minorHAnsi"/>
        </w:rPr>
        <w:t>projekto vykdytojo</w:t>
      </w:r>
      <w:r w:rsidR="00240D92" w:rsidRPr="000B6642">
        <w:rPr>
          <w:rFonts w:asciiTheme="minorHAnsi" w:hAnsiTheme="minorHAnsi" w:cstheme="minorHAnsi"/>
        </w:rPr>
        <w:t xml:space="preserve"> </w:t>
      </w:r>
      <w:r w:rsidR="00AE1244">
        <w:rPr>
          <w:rFonts w:asciiTheme="minorHAnsi" w:hAnsiTheme="minorHAnsi" w:cstheme="minorHAnsi"/>
        </w:rPr>
        <w:t>paskirtam mokslinių tyrimų vadovui (tyrėjui)</w:t>
      </w:r>
      <w:r w:rsidR="00184C60" w:rsidRPr="000B6642">
        <w:rPr>
          <w:rFonts w:asciiTheme="minorHAnsi" w:hAnsiTheme="minorHAnsi" w:cstheme="minorHAnsi"/>
        </w:rPr>
        <w:t>, vykdom</w:t>
      </w:r>
      <w:r w:rsidR="00FE2F4C" w:rsidRPr="000B6642">
        <w:rPr>
          <w:rFonts w:asciiTheme="minorHAnsi" w:hAnsiTheme="minorHAnsi" w:cstheme="minorHAnsi"/>
        </w:rPr>
        <w:t>as</w:t>
      </w:r>
      <w:r w:rsidR="00551472" w:rsidRPr="000B6642">
        <w:rPr>
          <w:rFonts w:asciiTheme="minorHAnsi" w:hAnsiTheme="minorHAnsi" w:cstheme="minorHAnsi"/>
        </w:rPr>
        <w:t xml:space="preserve"> </w:t>
      </w:r>
      <w:r w:rsidR="00551472" w:rsidRPr="000B6642">
        <w:rPr>
          <w:rFonts w:asciiTheme="minorHAnsi" w:hAnsiTheme="minorHAnsi" w:cstheme="minorHAnsi"/>
          <w:spacing w:val="-5"/>
        </w:rPr>
        <w:t xml:space="preserve">laisvu nuo </w:t>
      </w:r>
      <w:r w:rsidR="00AE1244">
        <w:rPr>
          <w:rFonts w:asciiTheme="minorHAnsi" w:hAnsiTheme="minorHAnsi" w:cstheme="minorHAnsi"/>
          <w:spacing w:val="-5"/>
        </w:rPr>
        <w:t>auditorinių užsiėmimų metu</w:t>
      </w:r>
      <w:r w:rsidR="00237BD8">
        <w:rPr>
          <w:rFonts w:asciiTheme="minorHAnsi" w:hAnsiTheme="minorHAnsi" w:cstheme="minorHAnsi"/>
          <w:spacing w:val="-5"/>
        </w:rPr>
        <w:t>.</w:t>
      </w:r>
    </w:p>
    <w:p w14:paraId="06AE1FBB" w14:textId="77777777" w:rsidR="005A4E58" w:rsidRDefault="005A4E58" w:rsidP="000B6642">
      <w:pPr>
        <w:spacing w:after="0"/>
        <w:ind w:firstLine="720"/>
        <w:jc w:val="both"/>
        <w:rPr>
          <w:rFonts w:asciiTheme="minorHAnsi" w:hAnsiTheme="minorHAnsi" w:cstheme="minorHAnsi"/>
        </w:rPr>
      </w:pPr>
    </w:p>
    <w:p w14:paraId="50C2EE2F" w14:textId="4FD3AD59" w:rsidR="00C03538" w:rsidRDefault="00EA7E18" w:rsidP="000B6642">
      <w:pPr>
        <w:spacing w:after="0"/>
        <w:ind w:firstLine="720"/>
        <w:jc w:val="both"/>
        <w:rPr>
          <w:rFonts w:asciiTheme="minorHAnsi" w:hAnsiTheme="minorHAnsi" w:cstheme="minorHAnsi"/>
        </w:rPr>
      </w:pPr>
      <w:r w:rsidRPr="000B6642">
        <w:rPr>
          <w:rFonts w:asciiTheme="minorHAnsi" w:hAnsiTheme="minorHAnsi" w:cstheme="minorHAnsi"/>
        </w:rPr>
        <w:t>T</w:t>
      </w:r>
      <w:r w:rsidR="00C03538" w:rsidRPr="000B6642">
        <w:rPr>
          <w:rFonts w:asciiTheme="minorHAnsi" w:hAnsiTheme="minorHAnsi" w:cstheme="minorHAnsi"/>
        </w:rPr>
        <w:t xml:space="preserve">yrimo </w:t>
      </w:r>
      <w:r w:rsidRPr="000B6642">
        <w:rPr>
          <w:rFonts w:asciiTheme="minorHAnsi" w:hAnsiTheme="minorHAnsi" w:cstheme="minorHAnsi"/>
        </w:rPr>
        <w:t xml:space="preserve">atlikimo </w:t>
      </w:r>
      <w:r w:rsidR="0013759A">
        <w:rPr>
          <w:rFonts w:asciiTheme="minorHAnsi" w:hAnsiTheme="minorHAnsi" w:cstheme="minorHAnsi"/>
        </w:rPr>
        <w:t>etapai:</w:t>
      </w:r>
    </w:p>
    <w:p w14:paraId="6138713D" w14:textId="77777777" w:rsidR="0013759A" w:rsidRPr="0013759A" w:rsidRDefault="0013759A" w:rsidP="0013759A">
      <w:pPr>
        <w:pStyle w:val="ListParagraph"/>
        <w:numPr>
          <w:ilvl w:val="0"/>
          <w:numId w:val="5"/>
        </w:numPr>
        <w:spacing w:after="0"/>
        <w:jc w:val="both"/>
        <w:rPr>
          <w:rFonts w:asciiTheme="minorHAnsi" w:hAnsiTheme="minorHAnsi" w:cstheme="minorHAnsi"/>
        </w:rPr>
      </w:pPr>
      <w:r w:rsidRPr="0013759A">
        <w:rPr>
          <w:rFonts w:asciiTheme="minorHAnsi" w:hAnsiTheme="minorHAnsi" w:cstheme="minorHAnsi"/>
        </w:rPr>
        <w:lastRenderedPageBreak/>
        <w:t>Atlikta su tyrimo objektu susijusių Lietuvos Respublikos bei Europos Sąjungos galiojančių teisės aktų analizė;</w:t>
      </w:r>
    </w:p>
    <w:p w14:paraId="4D5D2E24" w14:textId="21702B94" w:rsidR="0013759A" w:rsidRDefault="0013759A" w:rsidP="0013759A">
      <w:pPr>
        <w:pStyle w:val="ListParagraph"/>
        <w:numPr>
          <w:ilvl w:val="0"/>
          <w:numId w:val="5"/>
        </w:numPr>
        <w:spacing w:after="0"/>
        <w:jc w:val="both"/>
        <w:rPr>
          <w:rFonts w:asciiTheme="minorHAnsi" w:hAnsiTheme="minorHAnsi" w:cstheme="minorHAnsi"/>
        </w:rPr>
      </w:pPr>
      <w:r w:rsidRPr="0013759A">
        <w:rPr>
          <w:rFonts w:asciiTheme="minorHAnsi" w:hAnsiTheme="minorHAnsi" w:cstheme="minorHAnsi"/>
        </w:rPr>
        <w:t xml:space="preserve">Atlikta </w:t>
      </w:r>
      <w:r w:rsidR="0053137A">
        <w:rPr>
          <w:rFonts w:asciiTheme="minorHAnsi" w:hAnsiTheme="minorHAnsi" w:cstheme="minorHAnsi"/>
        </w:rPr>
        <w:t xml:space="preserve">2007–2013 m. laikotarpio projektų </w:t>
      </w:r>
      <w:r w:rsidRPr="0013759A">
        <w:rPr>
          <w:rFonts w:asciiTheme="minorHAnsi" w:hAnsiTheme="minorHAnsi" w:cstheme="minorHAnsi"/>
        </w:rPr>
        <w:t>istori</w:t>
      </w:r>
      <w:r>
        <w:rPr>
          <w:rFonts w:asciiTheme="minorHAnsi" w:hAnsiTheme="minorHAnsi" w:cstheme="minorHAnsi"/>
        </w:rPr>
        <w:t>nių duomenų analizė;</w:t>
      </w:r>
    </w:p>
    <w:p w14:paraId="0ABFF406" w14:textId="3A4FAB23" w:rsidR="0013759A" w:rsidRPr="0013759A" w:rsidRDefault="0013759A" w:rsidP="0013759A">
      <w:pPr>
        <w:pStyle w:val="ListParagraph"/>
        <w:numPr>
          <w:ilvl w:val="0"/>
          <w:numId w:val="5"/>
        </w:numPr>
        <w:spacing w:after="0"/>
        <w:jc w:val="both"/>
        <w:rPr>
          <w:rFonts w:asciiTheme="minorHAnsi" w:hAnsiTheme="minorHAnsi" w:cstheme="minorHAnsi"/>
        </w:rPr>
      </w:pPr>
      <w:r>
        <w:rPr>
          <w:rFonts w:asciiTheme="minorHAnsi" w:hAnsiTheme="minorHAnsi" w:cstheme="minorHAnsi"/>
        </w:rPr>
        <w:t xml:space="preserve">Nustatyti fiksuotųjų </w:t>
      </w:r>
      <w:r w:rsidR="004818A8">
        <w:rPr>
          <w:rFonts w:asciiTheme="minorHAnsi" w:hAnsiTheme="minorHAnsi" w:cstheme="minorHAnsi"/>
        </w:rPr>
        <w:t>įkainių</w:t>
      </w:r>
      <w:r>
        <w:rPr>
          <w:rFonts w:asciiTheme="minorHAnsi" w:hAnsiTheme="minorHAnsi" w:cstheme="minorHAnsi"/>
        </w:rPr>
        <w:t xml:space="preserve"> dydžiai.</w:t>
      </w:r>
    </w:p>
    <w:p w14:paraId="01012E99" w14:textId="77777777" w:rsidR="00EA7E18" w:rsidRPr="000B6642" w:rsidRDefault="00EA7E18" w:rsidP="0013759A">
      <w:pPr>
        <w:spacing w:after="0"/>
        <w:jc w:val="both"/>
        <w:rPr>
          <w:rFonts w:asciiTheme="minorHAnsi" w:hAnsiTheme="minorHAnsi" w:cstheme="minorHAnsi"/>
          <w:color w:val="FF0000"/>
        </w:rPr>
      </w:pPr>
    </w:p>
    <w:p w14:paraId="256561B3" w14:textId="5C9EF003" w:rsidR="00C03538" w:rsidRPr="00AB410B" w:rsidRDefault="008C5FCE" w:rsidP="000B6642">
      <w:pPr>
        <w:spacing w:after="0"/>
        <w:ind w:firstLine="720"/>
        <w:jc w:val="both"/>
        <w:rPr>
          <w:rFonts w:asciiTheme="minorHAnsi" w:hAnsiTheme="minorHAnsi" w:cstheme="minorHAnsi"/>
        </w:rPr>
      </w:pPr>
      <w:r w:rsidRPr="00BB71A9">
        <w:rPr>
          <w:rFonts w:asciiTheme="minorHAnsi" w:hAnsiTheme="minorHAnsi" w:cstheme="minorHAnsi"/>
        </w:rPr>
        <w:t xml:space="preserve">Tyrimą </w:t>
      </w:r>
      <w:r w:rsidR="00EA7E18" w:rsidRPr="00BB71A9">
        <w:rPr>
          <w:rFonts w:asciiTheme="minorHAnsi" w:hAnsiTheme="minorHAnsi" w:cstheme="minorHAnsi"/>
        </w:rPr>
        <w:t>atliko Lietuvos mokslo taryba</w:t>
      </w:r>
      <w:r w:rsidR="006666DB" w:rsidRPr="00BB71A9">
        <w:rPr>
          <w:rFonts w:asciiTheme="minorHAnsi" w:hAnsiTheme="minorHAnsi" w:cstheme="minorHAnsi"/>
        </w:rPr>
        <w:t xml:space="preserve"> </w:t>
      </w:r>
      <w:r w:rsidR="00AB410B" w:rsidRPr="007F1CD7">
        <w:rPr>
          <w:rFonts w:asciiTheme="minorHAnsi" w:hAnsiTheme="minorHAnsi" w:cstheme="minorHAnsi"/>
        </w:rPr>
        <w:t>2020 m. bir</w:t>
      </w:r>
      <w:r w:rsidR="00AB410B">
        <w:rPr>
          <w:rFonts w:asciiTheme="minorHAnsi" w:hAnsiTheme="minorHAnsi" w:cstheme="minorHAnsi"/>
        </w:rPr>
        <w:t>želio</w:t>
      </w:r>
      <w:r w:rsidR="000B01C8">
        <w:rPr>
          <w:rFonts w:asciiTheme="minorHAnsi" w:hAnsiTheme="minorHAnsi" w:cstheme="minorHAnsi"/>
        </w:rPr>
        <w:t>–liepos</w:t>
      </w:r>
      <w:r w:rsidR="00AB410B">
        <w:rPr>
          <w:rFonts w:asciiTheme="minorHAnsi" w:hAnsiTheme="minorHAnsi" w:cstheme="minorHAnsi"/>
        </w:rPr>
        <w:t xml:space="preserve"> mėn</w:t>
      </w:r>
      <w:r w:rsidR="00D376AB">
        <w:rPr>
          <w:rFonts w:asciiTheme="minorHAnsi" w:hAnsiTheme="minorHAnsi" w:cstheme="minorHAnsi"/>
        </w:rPr>
        <w:t>es</w:t>
      </w:r>
      <w:r w:rsidR="000B01C8">
        <w:rPr>
          <w:rFonts w:asciiTheme="minorHAnsi" w:hAnsiTheme="minorHAnsi" w:cstheme="minorHAnsi"/>
        </w:rPr>
        <w:t>iais</w:t>
      </w:r>
      <w:r w:rsidR="00AB410B">
        <w:rPr>
          <w:rFonts w:asciiTheme="minorHAnsi" w:hAnsiTheme="minorHAnsi" w:cstheme="minorHAnsi"/>
        </w:rPr>
        <w:t>.</w:t>
      </w:r>
    </w:p>
    <w:p w14:paraId="3D61D9C2" w14:textId="77777777" w:rsidR="001F0C4F" w:rsidRPr="000B6642" w:rsidRDefault="001F0C4F" w:rsidP="000B6642">
      <w:pPr>
        <w:spacing w:after="0"/>
        <w:ind w:firstLine="720"/>
        <w:jc w:val="both"/>
        <w:rPr>
          <w:rFonts w:asciiTheme="minorHAnsi" w:hAnsiTheme="minorHAnsi" w:cstheme="minorHAnsi"/>
        </w:rPr>
      </w:pPr>
    </w:p>
    <w:p w14:paraId="08965FE0" w14:textId="2823DFCD" w:rsidR="004F1AFA" w:rsidRPr="005A4E58" w:rsidRDefault="004F1AFA" w:rsidP="005A4E58">
      <w:pPr>
        <w:keepNext/>
        <w:spacing w:before="240" w:after="60"/>
        <w:jc w:val="center"/>
        <w:outlineLvl w:val="1"/>
        <w:rPr>
          <w:rFonts w:ascii="Cambria" w:eastAsia="Times New Roman" w:hAnsi="Cambria" w:cs="Times New Roman"/>
          <w:b/>
          <w:bCs/>
          <w:i/>
          <w:iCs/>
          <w:sz w:val="28"/>
          <w:szCs w:val="28"/>
        </w:rPr>
      </w:pPr>
      <w:r>
        <w:rPr>
          <w:rFonts w:ascii="Cambria" w:eastAsia="Times New Roman" w:hAnsi="Cambria" w:cs="Times New Roman"/>
          <w:b/>
          <w:bCs/>
          <w:i/>
          <w:iCs/>
          <w:sz w:val="28"/>
          <w:szCs w:val="28"/>
        </w:rPr>
        <w:t>II. TYRIMO METODIKA</w:t>
      </w:r>
    </w:p>
    <w:p w14:paraId="0BE8CFA6" w14:textId="77777777" w:rsidR="004F1AFA" w:rsidRDefault="004F1AFA" w:rsidP="004F1AFA">
      <w:pPr>
        <w:keepNext/>
        <w:spacing w:before="240" w:after="60"/>
        <w:jc w:val="center"/>
        <w:outlineLvl w:val="2"/>
        <w:rPr>
          <w:rFonts w:ascii="Cambria" w:eastAsia="Times New Roman" w:hAnsi="Cambria" w:cs="Times New Roman"/>
          <w:b/>
          <w:bCs/>
          <w:sz w:val="26"/>
          <w:szCs w:val="26"/>
        </w:rPr>
      </w:pPr>
      <w:r>
        <w:rPr>
          <w:rFonts w:ascii="Cambria" w:eastAsia="Times New Roman" w:hAnsi="Cambria" w:cs="Times New Roman"/>
          <w:b/>
          <w:bCs/>
          <w:sz w:val="26"/>
          <w:szCs w:val="26"/>
        </w:rPr>
        <w:t>II.1. Tyrimo prielaidos ir duomenų šaltiniai</w:t>
      </w:r>
    </w:p>
    <w:p w14:paraId="7D72BA6A" w14:textId="77777777" w:rsidR="0013759A" w:rsidRDefault="0013759A" w:rsidP="0013759A">
      <w:pPr>
        <w:tabs>
          <w:tab w:val="left" w:pos="9356"/>
        </w:tabs>
        <w:spacing w:after="0" w:line="240" w:lineRule="auto"/>
        <w:ind w:right="65" w:firstLine="720"/>
        <w:jc w:val="both"/>
        <w:rPr>
          <w:b/>
          <w:bCs/>
        </w:rPr>
      </w:pPr>
    </w:p>
    <w:p w14:paraId="35666DAB" w14:textId="7E2ADBF5" w:rsidR="00F0321E" w:rsidRDefault="0013759A" w:rsidP="00E40285">
      <w:pPr>
        <w:tabs>
          <w:tab w:val="left" w:pos="9356"/>
        </w:tabs>
        <w:ind w:right="65" w:firstLine="720"/>
        <w:jc w:val="both"/>
        <w:rPr>
          <w:rFonts w:asciiTheme="minorHAnsi" w:hAnsiTheme="minorHAnsi" w:cstheme="minorHAnsi"/>
        </w:rPr>
      </w:pPr>
      <w:r>
        <w:t xml:space="preserve">Tyrimo metu buvo išanalizuoti Lietuvos mokslo tarybos </w:t>
      </w:r>
      <w:r w:rsidR="000B01C8">
        <w:t xml:space="preserve">(toliau – Taryba) </w:t>
      </w:r>
      <w:r w:rsidRPr="000B6642">
        <w:rPr>
          <w:rFonts w:asciiTheme="minorHAnsi" w:hAnsiTheme="minorHAnsi" w:cstheme="minorHAnsi"/>
        </w:rPr>
        <w:t>2011–2015</w:t>
      </w:r>
      <w:r>
        <w:rPr>
          <w:rFonts w:asciiTheme="minorHAnsi" w:hAnsiTheme="minorHAnsi" w:cstheme="minorHAnsi"/>
        </w:rPr>
        <w:t xml:space="preserve"> m. vykdyto</w:t>
      </w:r>
      <w:r w:rsidRPr="000B6642">
        <w:rPr>
          <w:rFonts w:asciiTheme="minorHAnsi" w:hAnsiTheme="minorHAnsi" w:cstheme="minorHAnsi"/>
        </w:rPr>
        <w:t xml:space="preserve"> </w:t>
      </w:r>
      <w:r>
        <w:rPr>
          <w:rFonts w:asciiTheme="minorHAnsi" w:hAnsiTheme="minorHAnsi" w:cstheme="minorHAnsi"/>
        </w:rPr>
        <w:t>panašaus projekto</w:t>
      </w:r>
      <w:r w:rsidRPr="000B6642">
        <w:rPr>
          <w:rFonts w:asciiTheme="minorHAnsi" w:hAnsiTheme="minorHAnsi" w:cstheme="minorHAnsi"/>
          <w:i/>
        </w:rPr>
        <w:t xml:space="preserve"> </w:t>
      </w:r>
      <w:r w:rsidR="009A286F" w:rsidRPr="000B6642">
        <w:rPr>
          <w:rFonts w:asciiTheme="minorHAnsi" w:hAnsiTheme="minorHAnsi" w:cstheme="minorHAnsi"/>
        </w:rPr>
        <w:t>Nr. VP1-3.1-ŠMM-01-V-02-003</w:t>
      </w:r>
      <w:r w:rsidR="009A286F">
        <w:rPr>
          <w:rFonts w:asciiTheme="minorHAnsi" w:hAnsiTheme="minorHAnsi" w:cstheme="minorHAnsi"/>
        </w:rPr>
        <w:t xml:space="preserve"> </w:t>
      </w:r>
      <w:r w:rsidRPr="009A286F">
        <w:rPr>
          <w:rFonts w:asciiTheme="minorHAnsi" w:hAnsiTheme="minorHAnsi" w:cstheme="minorHAnsi"/>
        </w:rPr>
        <w:t>,,Studentų mokslinės veiklos skatinimas"</w:t>
      </w:r>
      <w:r w:rsidR="009A286F">
        <w:rPr>
          <w:rFonts w:asciiTheme="minorHAnsi" w:hAnsiTheme="minorHAnsi" w:cstheme="minorHAnsi"/>
        </w:rPr>
        <w:t xml:space="preserve"> (toliau –</w:t>
      </w:r>
      <w:r w:rsidR="00050ADC">
        <w:rPr>
          <w:rFonts w:asciiTheme="minorHAnsi" w:hAnsiTheme="minorHAnsi" w:cstheme="minorHAnsi"/>
        </w:rPr>
        <w:t xml:space="preserve"> </w:t>
      </w:r>
      <w:r w:rsidR="009A286F">
        <w:rPr>
          <w:rFonts w:asciiTheme="minorHAnsi" w:hAnsiTheme="minorHAnsi" w:cstheme="minorHAnsi"/>
        </w:rPr>
        <w:t>projektas 003)</w:t>
      </w:r>
      <w:r w:rsidRPr="009A286F">
        <w:rPr>
          <w:rFonts w:asciiTheme="minorHAnsi" w:hAnsiTheme="minorHAnsi" w:cstheme="minorHAnsi"/>
        </w:rPr>
        <w:t>,</w:t>
      </w:r>
      <w:r w:rsidRPr="000B6642">
        <w:rPr>
          <w:rFonts w:asciiTheme="minorHAnsi" w:hAnsiTheme="minorHAnsi" w:cstheme="minorHAnsi"/>
        </w:rPr>
        <w:t xml:space="preserve"> </w:t>
      </w:r>
      <w:r w:rsidR="009A286F">
        <w:rPr>
          <w:rFonts w:asciiTheme="minorHAnsi" w:hAnsiTheme="minorHAnsi" w:cstheme="minorHAnsi"/>
        </w:rPr>
        <w:t xml:space="preserve">kuris buvo </w:t>
      </w:r>
      <w:r w:rsidRPr="000B6642">
        <w:rPr>
          <w:rFonts w:asciiTheme="minorHAnsi" w:hAnsiTheme="minorHAnsi" w:cstheme="minorHAnsi"/>
        </w:rPr>
        <w:t>finansuo</w:t>
      </w:r>
      <w:r w:rsidR="009A286F">
        <w:rPr>
          <w:rFonts w:asciiTheme="minorHAnsi" w:hAnsiTheme="minorHAnsi" w:cstheme="minorHAnsi"/>
        </w:rPr>
        <w:t>jamas pagal</w:t>
      </w:r>
      <w:r w:rsidRPr="000B6642">
        <w:rPr>
          <w:rFonts w:asciiTheme="minorHAnsi" w:hAnsiTheme="minorHAnsi" w:cstheme="minorHAnsi"/>
        </w:rPr>
        <w:t xml:space="preserve"> </w:t>
      </w:r>
      <w:r w:rsidR="009A286F" w:rsidRPr="000B6642">
        <w:rPr>
          <w:rFonts w:asciiTheme="minorHAnsi" w:hAnsiTheme="minorHAnsi" w:cstheme="minorHAnsi"/>
        </w:rPr>
        <w:t xml:space="preserve">2007–2013 m. </w:t>
      </w:r>
      <w:r w:rsidRPr="000B6642">
        <w:rPr>
          <w:rFonts w:asciiTheme="minorHAnsi" w:hAnsiTheme="minorHAnsi" w:cstheme="minorHAnsi"/>
        </w:rPr>
        <w:t>Europos Sąjungos struktūrinių fondų Žmogiškųjų išteklių plėtros veiksmų programos Mokslininkų ir kitų tyrėjų mobilumo ir studentų mok</w:t>
      </w:r>
      <w:r w:rsidR="009A286F">
        <w:rPr>
          <w:rFonts w:asciiTheme="minorHAnsi" w:hAnsiTheme="minorHAnsi" w:cstheme="minorHAnsi"/>
        </w:rPr>
        <w:t>slinių darbų skatinimo priemonę</w:t>
      </w:r>
      <w:r w:rsidRPr="000B6642">
        <w:rPr>
          <w:rFonts w:asciiTheme="minorHAnsi" w:hAnsiTheme="minorHAnsi" w:cstheme="minorHAnsi"/>
        </w:rPr>
        <w:t xml:space="preserve"> (VP1-3.1-ŠMM-01), </w:t>
      </w:r>
      <w:r w:rsidR="00D376AB">
        <w:rPr>
          <w:rFonts w:asciiTheme="minorHAnsi" w:hAnsiTheme="minorHAnsi" w:cstheme="minorHAnsi"/>
        </w:rPr>
        <w:t xml:space="preserve">istoriniai </w:t>
      </w:r>
      <w:r w:rsidR="009A286F">
        <w:rPr>
          <w:rFonts w:asciiTheme="minorHAnsi" w:hAnsiTheme="minorHAnsi" w:cstheme="minorHAnsi"/>
        </w:rPr>
        <w:t xml:space="preserve">duomenys. </w:t>
      </w:r>
    </w:p>
    <w:p w14:paraId="358A0806" w14:textId="45782BD4" w:rsidR="009A286F" w:rsidRDefault="00D376AB" w:rsidP="00E40285">
      <w:pPr>
        <w:tabs>
          <w:tab w:val="left" w:pos="9356"/>
        </w:tabs>
        <w:ind w:right="65" w:firstLine="720"/>
        <w:jc w:val="both"/>
      </w:pPr>
      <w:r>
        <w:rPr>
          <w:rFonts w:asciiTheme="minorHAnsi" w:hAnsiTheme="minorHAnsi" w:cstheme="minorHAnsi"/>
        </w:rPr>
        <w:t>P</w:t>
      </w:r>
      <w:r w:rsidR="009A286F">
        <w:rPr>
          <w:rFonts w:asciiTheme="minorHAnsi" w:hAnsiTheme="minorHAnsi" w:cstheme="minorHAnsi"/>
        </w:rPr>
        <w:t>rojekto</w:t>
      </w:r>
      <w:r>
        <w:rPr>
          <w:rFonts w:asciiTheme="minorHAnsi" w:hAnsiTheme="minorHAnsi" w:cstheme="minorHAnsi"/>
        </w:rPr>
        <w:t xml:space="preserve"> 003</w:t>
      </w:r>
      <w:r w:rsidR="009A286F">
        <w:rPr>
          <w:rFonts w:asciiTheme="minorHAnsi" w:hAnsiTheme="minorHAnsi" w:cstheme="minorHAnsi"/>
        </w:rPr>
        <w:t xml:space="preserve"> įgyvendinimo metu buvo finansuojam</w:t>
      </w:r>
      <w:r>
        <w:rPr>
          <w:rFonts w:asciiTheme="minorHAnsi" w:hAnsiTheme="minorHAnsi" w:cstheme="minorHAnsi"/>
        </w:rPr>
        <w:t>a</w:t>
      </w:r>
      <w:r w:rsidR="0013759A" w:rsidRPr="000B6642">
        <w:rPr>
          <w:rFonts w:asciiTheme="minorHAnsi" w:hAnsiTheme="minorHAnsi" w:cstheme="minorHAnsi"/>
        </w:rPr>
        <w:t xml:space="preserve"> studentų mokslinė praktika ir studentų moksliniai tyrimai laisvu nuo studijų metu</w:t>
      </w:r>
      <w:r w:rsidR="009A286F">
        <w:rPr>
          <w:rFonts w:asciiTheme="minorHAnsi" w:hAnsiTheme="minorHAnsi" w:cstheme="minorHAnsi"/>
        </w:rPr>
        <w:t>, t.</w:t>
      </w:r>
      <w:r>
        <w:rPr>
          <w:rFonts w:asciiTheme="minorHAnsi" w:hAnsiTheme="minorHAnsi" w:cstheme="minorHAnsi"/>
        </w:rPr>
        <w:t xml:space="preserve"> </w:t>
      </w:r>
      <w:r w:rsidR="009A286F">
        <w:rPr>
          <w:rFonts w:asciiTheme="minorHAnsi" w:hAnsiTheme="minorHAnsi" w:cstheme="minorHAnsi"/>
        </w:rPr>
        <w:t>y.</w:t>
      </w:r>
      <w:r>
        <w:rPr>
          <w:rFonts w:asciiTheme="minorHAnsi" w:hAnsiTheme="minorHAnsi" w:cstheme="minorHAnsi"/>
        </w:rPr>
        <w:t>,</w:t>
      </w:r>
      <w:r w:rsidR="009A286F">
        <w:rPr>
          <w:rFonts w:asciiTheme="minorHAnsi" w:hAnsiTheme="minorHAnsi" w:cstheme="minorHAnsi"/>
        </w:rPr>
        <w:t xml:space="preserve"> identiškos veiklos, kuri</w:t>
      </w:r>
      <w:r>
        <w:rPr>
          <w:rFonts w:asciiTheme="minorHAnsi" w:hAnsiTheme="minorHAnsi" w:cstheme="minorHAnsi"/>
        </w:rPr>
        <w:t>o</w:t>
      </w:r>
      <w:r w:rsidR="009A286F">
        <w:rPr>
          <w:rFonts w:asciiTheme="minorHAnsi" w:hAnsiTheme="minorHAnsi" w:cstheme="minorHAnsi"/>
        </w:rPr>
        <w:t>s finansuo</w:t>
      </w:r>
      <w:r>
        <w:rPr>
          <w:rFonts w:asciiTheme="minorHAnsi" w:hAnsiTheme="minorHAnsi" w:cstheme="minorHAnsi"/>
        </w:rPr>
        <w:t>jamos</w:t>
      </w:r>
      <w:r w:rsidR="009A286F">
        <w:rPr>
          <w:rFonts w:asciiTheme="minorHAnsi" w:hAnsiTheme="minorHAnsi" w:cstheme="minorHAnsi"/>
        </w:rPr>
        <w:t xml:space="preserve"> pagal analogišką </w:t>
      </w:r>
      <w:r w:rsidR="009A286F">
        <w:t>2014</w:t>
      </w:r>
      <w:r w:rsidR="001773F6">
        <w:t>–</w:t>
      </w:r>
      <w:r w:rsidR="009A286F">
        <w:t xml:space="preserve">2020 m. ES struktūrinių fondų investicijų veiksmų programos </w:t>
      </w:r>
      <w:r w:rsidR="001E7AAD">
        <w:t xml:space="preserve">priemonės </w:t>
      </w:r>
      <w:r w:rsidR="001E7AAD" w:rsidRPr="001E7AAD">
        <w:t>09.3.3-LMT-K-712 „</w:t>
      </w:r>
      <w:r w:rsidR="00E75FF6" w:rsidRPr="00E75FF6">
        <w:t>Mokslininkų, kitų tyrėjų, studentų mokslinės kompetencijos ugdymas per praktinę mokslinę veiklą</w:t>
      </w:r>
      <w:r w:rsidR="001E7AAD" w:rsidRPr="001E7AAD">
        <w:t>“</w:t>
      </w:r>
      <w:r w:rsidR="001E7AAD">
        <w:t xml:space="preserve">. </w:t>
      </w:r>
      <w:r w:rsidR="00C0591D">
        <w:t xml:space="preserve">Projekto 003 vykdytojas buvo </w:t>
      </w:r>
      <w:r w:rsidR="000B01C8">
        <w:t>T</w:t>
      </w:r>
      <w:r w:rsidR="00C0591D">
        <w:t>aryba, o studentus mokslinei praktikai ar moksliniams tyrimams pri</w:t>
      </w:r>
      <w:r>
        <w:t xml:space="preserve">ėmusios ir projektų vykdymą </w:t>
      </w:r>
      <w:r w:rsidR="007A501A">
        <w:t xml:space="preserve">užtikrinusios </w:t>
      </w:r>
      <w:r w:rsidR="00C0591D">
        <w:t xml:space="preserve">mokslo ir studijų institucijos buvo vadinamos priimančiosiomis institucijomis. </w:t>
      </w:r>
      <w:r w:rsidR="000B01C8">
        <w:t xml:space="preserve">Kiekvieno studento mokslinė praktika ar vieno semestro trukmės mokslinis tyrimas buvo finansuojamas pagal atskiras projekto finansavimo sutartis su priimančiąja institucija. </w:t>
      </w:r>
      <w:r w:rsidR="00E40285">
        <w:t>2014</w:t>
      </w:r>
      <w:r w:rsidR="0053137A">
        <w:t>–</w:t>
      </w:r>
      <w:r w:rsidR="00E40285">
        <w:t>2020 m. laikotarpio p</w:t>
      </w:r>
      <w:r w:rsidR="00E40285" w:rsidRPr="00E40285">
        <w:t>riemonės Nr. 09.3.3</w:t>
      </w:r>
      <w:r w:rsidR="00297D1D">
        <w:t>-</w:t>
      </w:r>
      <w:r w:rsidR="00E40285" w:rsidRPr="00E40285">
        <w:t>LMT-K-712 „</w:t>
      </w:r>
      <w:r w:rsidR="00FD132C" w:rsidRPr="00FD132C">
        <w:t>Mokslininkų, kitų tyrėjų, studentų mokslinės kompetencijos ugdymas per praktinę mokslinę veiklą</w:t>
      </w:r>
      <w:r w:rsidR="00E40285" w:rsidRPr="00E40285">
        <w:t>“ veikla „</w:t>
      </w:r>
      <w:r w:rsidR="00FD132C">
        <w:t>s</w:t>
      </w:r>
      <w:r w:rsidR="00FD132C" w:rsidRPr="00FD132C">
        <w:t>tudentų gebėjimų vykdyti MTEP (meno tyrimų) veiklas ugdymas</w:t>
      </w:r>
      <w:r w:rsidR="00E40285" w:rsidRPr="00E40285">
        <w:t>“ įgyvend</w:t>
      </w:r>
      <w:r w:rsidR="00E40285">
        <w:t>inama visuotinės dotacijos būdu, Lietuvos mokslo taryba</w:t>
      </w:r>
      <w:r w:rsidR="00297D1D">
        <w:t xml:space="preserve"> –</w:t>
      </w:r>
      <w:r w:rsidR="00A010F6">
        <w:t xml:space="preserve"> įgyvendinančioji institucija</w:t>
      </w:r>
      <w:r w:rsidR="00E40285">
        <w:t xml:space="preserve">, o </w:t>
      </w:r>
      <w:r w:rsidR="00C0591D">
        <w:t>mokslo ir stu</w:t>
      </w:r>
      <w:r w:rsidR="00E40285">
        <w:t xml:space="preserve">dijų institucijos </w:t>
      </w:r>
      <w:r w:rsidR="00297D1D">
        <w:t>–</w:t>
      </w:r>
      <w:r w:rsidR="00E40285">
        <w:t xml:space="preserve"> projektų vykdytojai.</w:t>
      </w:r>
    </w:p>
    <w:p w14:paraId="0B628BED" w14:textId="77777777" w:rsidR="00C0591D" w:rsidRDefault="00C0591D" w:rsidP="00C4253D">
      <w:pPr>
        <w:tabs>
          <w:tab w:val="left" w:pos="9356"/>
        </w:tabs>
        <w:ind w:right="65" w:firstLine="720"/>
        <w:jc w:val="both"/>
      </w:pPr>
      <w:r w:rsidRPr="00C0591D">
        <w:t>Vadovaujantis Projektų administravimo ir finansavimo taisyklių, patvirtintų Lietuvos Respublikos finansų ministro 2014 m. spalio 8 d. įsakymu Nr. 1K-316 „Dėl projektų administravimo ir finansavimo taisyklių patvirtinimo“ 347 punktu, realių išlaidų apmokėjimas pagal išlaidų pagrindimo ir jų apmokėjimo įrodymo dokumentus visuotinės dotacijos būdu įgyvendinamų priemonių projektuose nė</w:t>
      </w:r>
      <w:r w:rsidR="00E40285">
        <w:t xml:space="preserve">ra galimas. </w:t>
      </w:r>
      <w:r w:rsidR="001E2F45">
        <w:t xml:space="preserve">Atsižvelgiant į tai, </w:t>
      </w:r>
      <w:r w:rsidR="00E40285">
        <w:t>pagal priemonę</w:t>
      </w:r>
      <w:r w:rsidRPr="00C0591D">
        <w:t xml:space="preserve"> finansuojamų projektų išlaidos apmokamos supaprastintai, remiantis reprezentatyvaus tyrimo būdu </w:t>
      </w:r>
      <w:r w:rsidR="00E40285">
        <w:t xml:space="preserve">(tiriant istorinius duomenis) </w:t>
      </w:r>
      <w:r w:rsidRPr="00C0591D">
        <w:t xml:space="preserve">nustatytais fiksuotaisiais </w:t>
      </w:r>
      <w:r w:rsidR="001E2F45">
        <w:t>dydžiais</w:t>
      </w:r>
      <w:r w:rsidRPr="00C0591D">
        <w:t>.</w:t>
      </w:r>
    </w:p>
    <w:p w14:paraId="276039B2" w14:textId="768FCF14" w:rsidR="0066738D" w:rsidRDefault="003526BB" w:rsidP="003526BB">
      <w:pPr>
        <w:tabs>
          <w:tab w:val="left" w:pos="9356"/>
        </w:tabs>
        <w:ind w:right="65" w:firstLine="720"/>
        <w:jc w:val="both"/>
        <w:rPr>
          <w:rFonts w:asciiTheme="minorHAnsi" w:hAnsiTheme="minorHAnsi" w:cstheme="minorHAnsi"/>
        </w:rPr>
      </w:pPr>
      <w:r>
        <w:t xml:space="preserve">Projektas 003 buvo įgyvendinamas nuo </w:t>
      </w:r>
      <w:r w:rsidR="009A286F" w:rsidRPr="000B6642">
        <w:rPr>
          <w:rFonts w:asciiTheme="minorHAnsi" w:hAnsiTheme="minorHAnsi" w:cstheme="minorHAnsi"/>
        </w:rPr>
        <w:t>2011 m. balandžio 26 d.</w:t>
      </w:r>
      <w:r w:rsidR="009A286F">
        <w:rPr>
          <w:rFonts w:asciiTheme="minorHAnsi" w:hAnsiTheme="minorHAnsi" w:cstheme="minorHAnsi"/>
        </w:rPr>
        <w:t xml:space="preserve"> iki 2015 m. </w:t>
      </w:r>
      <w:r w:rsidR="00BB71A9">
        <w:rPr>
          <w:rFonts w:asciiTheme="minorHAnsi" w:hAnsiTheme="minorHAnsi" w:cstheme="minorHAnsi"/>
        </w:rPr>
        <w:t>liepos</w:t>
      </w:r>
      <w:r w:rsidR="009A286F">
        <w:rPr>
          <w:rFonts w:asciiTheme="minorHAnsi" w:hAnsiTheme="minorHAnsi" w:cstheme="minorHAnsi"/>
        </w:rPr>
        <w:t xml:space="preserve"> </w:t>
      </w:r>
      <w:r w:rsidR="00BB71A9">
        <w:rPr>
          <w:rFonts w:asciiTheme="minorHAnsi" w:hAnsiTheme="minorHAnsi" w:cstheme="minorHAnsi"/>
        </w:rPr>
        <w:t>30</w:t>
      </w:r>
      <w:r w:rsidR="009A286F">
        <w:rPr>
          <w:rFonts w:asciiTheme="minorHAnsi" w:hAnsiTheme="minorHAnsi" w:cstheme="minorHAnsi"/>
        </w:rPr>
        <w:t xml:space="preserve"> d. </w:t>
      </w:r>
      <w:r w:rsidR="00A93546">
        <w:rPr>
          <w:rFonts w:asciiTheme="minorHAnsi" w:hAnsiTheme="minorHAnsi" w:cstheme="minorHAnsi"/>
        </w:rPr>
        <w:t>Paskutiniuosius</w:t>
      </w:r>
      <w:r>
        <w:rPr>
          <w:rFonts w:asciiTheme="minorHAnsi" w:hAnsiTheme="minorHAnsi" w:cstheme="minorHAnsi"/>
        </w:rPr>
        <w:t xml:space="preserve"> trejus </w:t>
      </w:r>
      <w:r w:rsidR="00A93546">
        <w:rPr>
          <w:rFonts w:asciiTheme="minorHAnsi" w:hAnsiTheme="minorHAnsi" w:cstheme="minorHAnsi"/>
        </w:rPr>
        <w:t xml:space="preserve">šio projekto įgyvendinimo </w:t>
      </w:r>
      <w:r>
        <w:rPr>
          <w:rFonts w:asciiTheme="minorHAnsi" w:hAnsiTheme="minorHAnsi" w:cstheme="minorHAnsi"/>
        </w:rPr>
        <w:t>metus (201</w:t>
      </w:r>
      <w:r w:rsidR="009A14C2">
        <w:rPr>
          <w:rFonts w:asciiTheme="minorHAnsi" w:hAnsiTheme="minorHAnsi" w:cstheme="minorHAnsi"/>
        </w:rPr>
        <w:t xml:space="preserve">2 m. </w:t>
      </w:r>
      <w:r w:rsidR="00594B49">
        <w:rPr>
          <w:rFonts w:asciiTheme="minorHAnsi" w:hAnsiTheme="minorHAnsi" w:cstheme="minorHAnsi"/>
        </w:rPr>
        <w:t>liepos</w:t>
      </w:r>
      <w:r w:rsidR="009A14C2">
        <w:rPr>
          <w:rFonts w:asciiTheme="minorHAnsi" w:hAnsiTheme="minorHAnsi" w:cstheme="minorHAnsi"/>
        </w:rPr>
        <w:t xml:space="preserve"> mėn. </w:t>
      </w:r>
      <w:r w:rsidR="0053137A">
        <w:rPr>
          <w:rFonts w:asciiTheme="minorHAnsi" w:hAnsiTheme="minorHAnsi" w:cstheme="minorHAnsi"/>
        </w:rPr>
        <w:t>–</w:t>
      </w:r>
      <w:r w:rsidR="009A14C2">
        <w:rPr>
          <w:rFonts w:asciiTheme="minorHAnsi" w:hAnsiTheme="minorHAnsi" w:cstheme="minorHAnsi"/>
        </w:rPr>
        <w:t xml:space="preserve"> </w:t>
      </w:r>
      <w:r>
        <w:rPr>
          <w:rFonts w:asciiTheme="minorHAnsi" w:hAnsiTheme="minorHAnsi" w:cstheme="minorHAnsi"/>
        </w:rPr>
        <w:t>2015 m.</w:t>
      </w:r>
      <w:r w:rsidR="009A14C2">
        <w:rPr>
          <w:rFonts w:asciiTheme="minorHAnsi" w:hAnsiTheme="minorHAnsi" w:cstheme="minorHAnsi"/>
        </w:rPr>
        <w:t xml:space="preserve"> liepos mėn.</w:t>
      </w:r>
      <w:r>
        <w:rPr>
          <w:rFonts w:asciiTheme="minorHAnsi" w:hAnsiTheme="minorHAnsi" w:cstheme="minorHAnsi"/>
        </w:rPr>
        <w:t xml:space="preserve">) </w:t>
      </w:r>
      <w:r w:rsidR="009A286F">
        <w:t xml:space="preserve">buvo finansuota </w:t>
      </w:r>
      <w:r w:rsidR="00BB71A9" w:rsidRPr="00BB71A9">
        <w:rPr>
          <w:rFonts w:asciiTheme="minorHAnsi" w:hAnsiTheme="minorHAnsi" w:cstheme="minorHAnsi"/>
        </w:rPr>
        <w:t>401</w:t>
      </w:r>
      <w:r w:rsidR="009A286F" w:rsidRPr="00BB71A9">
        <w:rPr>
          <w:rFonts w:asciiTheme="minorHAnsi" w:hAnsiTheme="minorHAnsi" w:cstheme="minorHAnsi"/>
        </w:rPr>
        <w:t xml:space="preserve"> stu</w:t>
      </w:r>
      <w:r w:rsidR="00BB71A9" w:rsidRPr="00BB71A9">
        <w:rPr>
          <w:rFonts w:asciiTheme="minorHAnsi" w:hAnsiTheme="minorHAnsi" w:cstheme="minorHAnsi"/>
        </w:rPr>
        <w:t>dent</w:t>
      </w:r>
      <w:r w:rsidR="00594B49">
        <w:rPr>
          <w:rFonts w:asciiTheme="minorHAnsi" w:hAnsiTheme="minorHAnsi" w:cstheme="minorHAnsi"/>
        </w:rPr>
        <w:t>o</w:t>
      </w:r>
      <w:r w:rsidR="00BB71A9" w:rsidRPr="00BB71A9">
        <w:rPr>
          <w:rFonts w:asciiTheme="minorHAnsi" w:hAnsiTheme="minorHAnsi" w:cstheme="minorHAnsi"/>
        </w:rPr>
        <w:t xml:space="preserve"> mokslinė </w:t>
      </w:r>
      <w:r w:rsidR="007C3ECA" w:rsidRPr="00BB71A9">
        <w:rPr>
          <w:rFonts w:asciiTheme="minorHAnsi" w:hAnsiTheme="minorHAnsi" w:cstheme="minorHAnsi"/>
        </w:rPr>
        <w:t>praktik</w:t>
      </w:r>
      <w:r w:rsidR="007C3ECA">
        <w:rPr>
          <w:rFonts w:asciiTheme="minorHAnsi" w:hAnsiTheme="minorHAnsi" w:cstheme="minorHAnsi"/>
        </w:rPr>
        <w:t>a</w:t>
      </w:r>
      <w:r w:rsidR="007C3ECA" w:rsidRPr="00BB71A9">
        <w:rPr>
          <w:rFonts w:asciiTheme="minorHAnsi" w:hAnsiTheme="minorHAnsi" w:cstheme="minorHAnsi"/>
        </w:rPr>
        <w:t xml:space="preserve"> </w:t>
      </w:r>
      <w:r w:rsidR="00BB71A9" w:rsidRPr="00BB71A9">
        <w:rPr>
          <w:rFonts w:asciiTheme="minorHAnsi" w:hAnsiTheme="minorHAnsi" w:cstheme="minorHAnsi"/>
        </w:rPr>
        <w:t xml:space="preserve">ir </w:t>
      </w:r>
      <w:r w:rsidR="009A14C2">
        <w:rPr>
          <w:rFonts w:asciiTheme="minorHAnsi" w:hAnsiTheme="minorHAnsi" w:cstheme="minorHAnsi"/>
        </w:rPr>
        <w:t>936</w:t>
      </w:r>
      <w:r w:rsidR="009A286F" w:rsidRPr="00BB71A9">
        <w:rPr>
          <w:rFonts w:asciiTheme="minorHAnsi" w:hAnsiTheme="minorHAnsi" w:cstheme="minorHAnsi"/>
        </w:rPr>
        <w:t xml:space="preserve"> studentų mokslini</w:t>
      </w:r>
      <w:r w:rsidR="009A14C2">
        <w:rPr>
          <w:rFonts w:asciiTheme="minorHAnsi" w:hAnsiTheme="minorHAnsi" w:cstheme="minorHAnsi"/>
        </w:rPr>
        <w:t>ai</w:t>
      </w:r>
      <w:r w:rsidR="009A286F" w:rsidRPr="00BB71A9">
        <w:rPr>
          <w:rFonts w:asciiTheme="minorHAnsi" w:hAnsiTheme="minorHAnsi" w:cstheme="minorHAnsi"/>
        </w:rPr>
        <w:t xml:space="preserve"> tyrim</w:t>
      </w:r>
      <w:r w:rsidR="009A14C2">
        <w:rPr>
          <w:rFonts w:asciiTheme="minorHAnsi" w:hAnsiTheme="minorHAnsi" w:cstheme="minorHAnsi"/>
        </w:rPr>
        <w:t>ai</w:t>
      </w:r>
      <w:r w:rsidR="009A286F" w:rsidRPr="00BB71A9">
        <w:rPr>
          <w:rFonts w:asciiTheme="minorHAnsi" w:hAnsiTheme="minorHAnsi" w:cstheme="minorHAnsi"/>
        </w:rPr>
        <w:t xml:space="preserve"> laisvu nuo studijų metu.</w:t>
      </w:r>
      <w:r>
        <w:rPr>
          <w:rFonts w:asciiTheme="minorHAnsi" w:hAnsiTheme="minorHAnsi" w:cstheme="minorHAnsi"/>
        </w:rPr>
        <w:t xml:space="preserve"> </w:t>
      </w:r>
      <w:r>
        <w:rPr>
          <w:rFonts w:asciiTheme="minorHAnsi" w:hAnsiTheme="minorHAnsi" w:cstheme="minorHAnsi"/>
        </w:rPr>
        <w:lastRenderedPageBreak/>
        <w:t xml:space="preserve">Tyrimo populiaciją nuspręsta suformuoti </w:t>
      </w:r>
      <w:r w:rsidR="00297D1D">
        <w:rPr>
          <w:rFonts w:asciiTheme="minorHAnsi" w:hAnsiTheme="minorHAnsi" w:cstheme="minorHAnsi"/>
        </w:rPr>
        <w:t>būtent iš šių</w:t>
      </w:r>
      <w:r>
        <w:rPr>
          <w:rFonts w:asciiTheme="minorHAnsi" w:hAnsiTheme="minorHAnsi" w:cstheme="minorHAnsi"/>
        </w:rPr>
        <w:t xml:space="preserve"> 3 metų duomen</w:t>
      </w:r>
      <w:r w:rsidR="008D4C5A">
        <w:rPr>
          <w:rFonts w:asciiTheme="minorHAnsi" w:hAnsiTheme="minorHAnsi" w:cstheme="minorHAnsi"/>
        </w:rPr>
        <w:t>ų</w:t>
      </w:r>
      <w:r>
        <w:rPr>
          <w:rFonts w:asciiTheme="minorHAnsi" w:hAnsiTheme="minorHAnsi" w:cstheme="minorHAnsi"/>
        </w:rPr>
        <w:t xml:space="preserve">, kadangi jų imtis yra </w:t>
      </w:r>
      <w:r w:rsidR="00AE1244">
        <w:rPr>
          <w:rFonts w:asciiTheme="minorHAnsi" w:hAnsiTheme="minorHAnsi" w:cstheme="minorHAnsi"/>
        </w:rPr>
        <w:t>pakankama</w:t>
      </w:r>
      <w:r w:rsidR="00864951">
        <w:rPr>
          <w:rStyle w:val="FootnoteReference"/>
          <w:rFonts w:asciiTheme="minorHAnsi" w:hAnsiTheme="minorHAnsi" w:cstheme="minorHAnsi"/>
        </w:rPr>
        <w:footnoteReference w:id="1"/>
      </w:r>
      <w:r w:rsidR="00AE1244">
        <w:rPr>
          <w:rFonts w:asciiTheme="minorHAnsi" w:hAnsiTheme="minorHAnsi" w:cstheme="minorHAnsi"/>
        </w:rPr>
        <w:t xml:space="preserve"> tyrimui atlikti </w:t>
      </w:r>
      <w:r>
        <w:rPr>
          <w:rFonts w:asciiTheme="minorHAnsi" w:hAnsiTheme="minorHAnsi" w:cstheme="minorHAnsi"/>
        </w:rPr>
        <w:t xml:space="preserve">(iš viso </w:t>
      </w:r>
      <w:r w:rsidR="009A14C2">
        <w:rPr>
          <w:rFonts w:asciiTheme="minorHAnsi" w:hAnsiTheme="minorHAnsi" w:cstheme="minorHAnsi"/>
        </w:rPr>
        <w:t xml:space="preserve">įgyvendinti </w:t>
      </w:r>
      <w:r>
        <w:rPr>
          <w:rFonts w:asciiTheme="minorHAnsi" w:hAnsiTheme="minorHAnsi" w:cstheme="minorHAnsi"/>
        </w:rPr>
        <w:t>1</w:t>
      </w:r>
      <w:r w:rsidR="009A14C2">
        <w:rPr>
          <w:rFonts w:asciiTheme="minorHAnsi" w:hAnsiTheme="minorHAnsi" w:cstheme="minorHAnsi"/>
        </w:rPr>
        <w:t>337</w:t>
      </w:r>
      <w:r>
        <w:rPr>
          <w:rFonts w:asciiTheme="minorHAnsi" w:hAnsiTheme="minorHAnsi" w:cstheme="minorHAnsi"/>
        </w:rPr>
        <w:t xml:space="preserve"> studentų mokslin</w:t>
      </w:r>
      <w:r w:rsidR="009A14C2">
        <w:rPr>
          <w:rFonts w:asciiTheme="minorHAnsi" w:hAnsiTheme="minorHAnsi" w:cstheme="minorHAnsi"/>
        </w:rPr>
        <w:t>ės</w:t>
      </w:r>
      <w:r>
        <w:rPr>
          <w:rFonts w:asciiTheme="minorHAnsi" w:hAnsiTheme="minorHAnsi" w:cstheme="minorHAnsi"/>
        </w:rPr>
        <w:t xml:space="preserve"> praktik</w:t>
      </w:r>
      <w:r w:rsidR="009A14C2">
        <w:rPr>
          <w:rFonts w:asciiTheme="minorHAnsi" w:hAnsiTheme="minorHAnsi" w:cstheme="minorHAnsi"/>
        </w:rPr>
        <w:t xml:space="preserve">os ir </w:t>
      </w:r>
      <w:r>
        <w:rPr>
          <w:rFonts w:asciiTheme="minorHAnsi" w:hAnsiTheme="minorHAnsi" w:cstheme="minorHAnsi"/>
        </w:rPr>
        <w:t>tyrim</w:t>
      </w:r>
      <w:r w:rsidR="009A14C2">
        <w:rPr>
          <w:rFonts w:asciiTheme="minorHAnsi" w:hAnsiTheme="minorHAnsi" w:cstheme="minorHAnsi"/>
        </w:rPr>
        <w:t>ai</w:t>
      </w:r>
      <w:r>
        <w:rPr>
          <w:rFonts w:asciiTheme="minorHAnsi" w:hAnsiTheme="minorHAnsi" w:cstheme="minorHAnsi"/>
        </w:rPr>
        <w:t>).</w:t>
      </w:r>
      <w:r w:rsidR="00297D1D">
        <w:rPr>
          <w:rFonts w:asciiTheme="minorHAnsi" w:hAnsiTheme="minorHAnsi" w:cstheme="minorHAnsi"/>
        </w:rPr>
        <w:t xml:space="preserve"> </w:t>
      </w:r>
    </w:p>
    <w:p w14:paraId="3C607374" w14:textId="28D25380" w:rsidR="00864951" w:rsidRDefault="0066738D" w:rsidP="003526BB">
      <w:pPr>
        <w:tabs>
          <w:tab w:val="left" w:pos="9356"/>
        </w:tabs>
        <w:ind w:right="65" w:firstLine="720"/>
        <w:jc w:val="both"/>
        <w:rPr>
          <w:rFonts w:asciiTheme="minorHAnsi" w:hAnsiTheme="minorHAnsi" w:cstheme="minorHAnsi"/>
        </w:rPr>
      </w:pPr>
      <w:r>
        <w:rPr>
          <w:rFonts w:asciiTheme="minorHAnsi" w:hAnsiTheme="minorHAnsi" w:cstheme="minorHAnsi"/>
        </w:rPr>
        <w:t xml:space="preserve">Analizuotos studentų mokslinių praktikų išlaidos pagal </w:t>
      </w:r>
      <w:r w:rsidR="002502E2">
        <w:rPr>
          <w:rFonts w:asciiTheme="minorHAnsi" w:hAnsiTheme="minorHAnsi" w:cstheme="minorHAnsi"/>
        </w:rPr>
        <w:t xml:space="preserve">sutartis, </w:t>
      </w:r>
      <w:r>
        <w:rPr>
          <w:rFonts w:asciiTheme="minorHAnsi" w:hAnsiTheme="minorHAnsi" w:cstheme="minorHAnsi"/>
        </w:rPr>
        <w:t>sudarytas laikotarpiu nuo 2013 m. birželio 7 d. iki 2014 m. birželio 25 d</w:t>
      </w:r>
      <w:r w:rsidR="002502E2">
        <w:rPr>
          <w:rFonts w:asciiTheme="minorHAnsi" w:hAnsiTheme="minorHAnsi" w:cstheme="minorHAnsi"/>
        </w:rPr>
        <w:t>ienos</w:t>
      </w:r>
      <w:r w:rsidR="00141FAE">
        <w:rPr>
          <w:rFonts w:asciiTheme="minorHAnsi" w:hAnsiTheme="minorHAnsi" w:cstheme="minorHAnsi"/>
        </w:rPr>
        <w:t>, kadangi m</w:t>
      </w:r>
      <w:r w:rsidR="00864951">
        <w:rPr>
          <w:rFonts w:asciiTheme="minorHAnsi" w:hAnsiTheme="minorHAnsi" w:cstheme="minorHAnsi"/>
        </w:rPr>
        <w:t xml:space="preserve">okslinės praktikos buvo įgyvendinamos 2013 m. ir 2014 m. vasaros mėnesiais (2015 m. vasaros praktikos neorganizuotos, kadangi projektas 003 buvo įgyvendinamas iki 2015 m. liepos 30 d). </w:t>
      </w:r>
    </w:p>
    <w:p w14:paraId="2F8E2B63" w14:textId="619B97FF" w:rsidR="002502E2" w:rsidRDefault="002502E2" w:rsidP="003526BB">
      <w:pPr>
        <w:tabs>
          <w:tab w:val="left" w:pos="9356"/>
        </w:tabs>
        <w:ind w:right="65" w:firstLine="720"/>
        <w:jc w:val="both"/>
        <w:rPr>
          <w:rFonts w:asciiTheme="minorHAnsi" w:hAnsiTheme="minorHAnsi" w:cstheme="minorHAnsi"/>
        </w:rPr>
      </w:pPr>
      <w:r>
        <w:rPr>
          <w:rFonts w:asciiTheme="minorHAnsi" w:hAnsiTheme="minorHAnsi" w:cstheme="minorHAnsi"/>
        </w:rPr>
        <w:t>Studentų mokslinių tyrimų išlaidos analizuotos pagal sutartis, sudarytas laikotarpiu nuo 2012 rugsėjo 18 d. (rudens semestro pradžios) iki 2015 m. kovo 2 d. (pavasario semestro pradžios). 2015 m. kovo 2 d. sudarytų sutarčių pagrindu, praktikos vyko ir išlaidos buvo patiriamos iki pavasario semestro pabaigos, t. y., 2015 m. gegužės mėn. pabaigos.</w:t>
      </w:r>
    </w:p>
    <w:p w14:paraId="5E9EA9FC" w14:textId="5DF5C88E" w:rsidR="009A286F" w:rsidRDefault="0053137A" w:rsidP="003526BB">
      <w:pPr>
        <w:tabs>
          <w:tab w:val="left" w:pos="9356"/>
        </w:tabs>
        <w:ind w:right="65" w:firstLine="720"/>
        <w:jc w:val="both"/>
        <w:rPr>
          <w:rFonts w:asciiTheme="minorHAnsi" w:hAnsiTheme="minorHAnsi" w:cstheme="minorHAnsi"/>
        </w:rPr>
      </w:pPr>
      <w:r>
        <w:rPr>
          <w:rFonts w:asciiTheme="minorHAnsi" w:hAnsiTheme="minorHAnsi" w:cstheme="minorHAnsi"/>
        </w:rPr>
        <w:t xml:space="preserve">Analizuojant projekto </w:t>
      </w:r>
      <w:r w:rsidR="002502E2">
        <w:rPr>
          <w:rFonts w:asciiTheme="minorHAnsi" w:hAnsiTheme="minorHAnsi" w:cstheme="minorHAnsi"/>
        </w:rPr>
        <w:t xml:space="preserve">003 </w:t>
      </w:r>
      <w:r>
        <w:rPr>
          <w:rFonts w:asciiTheme="minorHAnsi" w:hAnsiTheme="minorHAnsi" w:cstheme="minorHAnsi"/>
        </w:rPr>
        <w:t>istorinius duomenis, i</w:t>
      </w:r>
      <w:r w:rsidR="00297D1D">
        <w:rPr>
          <w:rFonts w:asciiTheme="minorHAnsi" w:hAnsiTheme="minorHAnsi" w:cstheme="minorHAnsi"/>
        </w:rPr>
        <w:t xml:space="preserve">dentifikuotos </w:t>
      </w:r>
      <w:r w:rsidR="002502E2">
        <w:rPr>
          <w:rFonts w:asciiTheme="minorHAnsi" w:hAnsiTheme="minorHAnsi" w:cstheme="minorHAnsi"/>
        </w:rPr>
        <w:t>minėtų studentų mokslinių praktikų ir studentų mokslinių tyrimų</w:t>
      </w:r>
      <w:r w:rsidR="00297D1D">
        <w:rPr>
          <w:rFonts w:asciiTheme="minorHAnsi" w:hAnsiTheme="minorHAnsi" w:cstheme="minorHAnsi"/>
        </w:rPr>
        <w:t xml:space="preserve"> įgyvendinimo metu patirtos išlaidos, kurios pateiktos </w:t>
      </w:r>
      <w:r w:rsidR="00E15CAE">
        <w:rPr>
          <w:rFonts w:asciiTheme="minorHAnsi" w:hAnsiTheme="minorHAnsi" w:cstheme="minorHAnsi"/>
        </w:rPr>
        <w:t xml:space="preserve">tyrimo ataskaitos </w:t>
      </w:r>
      <w:r w:rsidR="00E15CAE" w:rsidRPr="009B51AD">
        <w:rPr>
          <w:rFonts w:asciiTheme="minorHAnsi" w:hAnsiTheme="minorHAnsi" w:cstheme="minorHAnsi"/>
        </w:rPr>
        <w:t>1</w:t>
      </w:r>
      <w:r w:rsidR="009B51AD" w:rsidRPr="009B51AD">
        <w:rPr>
          <w:rFonts w:asciiTheme="minorHAnsi" w:hAnsiTheme="minorHAnsi" w:cstheme="minorHAnsi"/>
        </w:rPr>
        <w:t>–</w:t>
      </w:r>
      <w:r w:rsidR="008D689C">
        <w:rPr>
          <w:rFonts w:asciiTheme="minorHAnsi" w:hAnsiTheme="minorHAnsi" w:cstheme="minorHAnsi"/>
        </w:rPr>
        <w:t xml:space="preserve">4 </w:t>
      </w:r>
      <w:r w:rsidR="00E15CAE" w:rsidRPr="009B51AD">
        <w:rPr>
          <w:rFonts w:asciiTheme="minorHAnsi" w:hAnsiTheme="minorHAnsi" w:cstheme="minorHAnsi"/>
        </w:rPr>
        <w:t>prieduose</w:t>
      </w:r>
      <w:r w:rsidR="00297D1D" w:rsidRPr="009B51AD">
        <w:rPr>
          <w:rFonts w:asciiTheme="minorHAnsi" w:hAnsiTheme="minorHAnsi" w:cstheme="minorHAnsi"/>
        </w:rPr>
        <w:t>.</w:t>
      </w:r>
      <w:r w:rsidR="00297D1D">
        <w:rPr>
          <w:rFonts w:asciiTheme="minorHAnsi" w:hAnsiTheme="minorHAnsi" w:cstheme="minorHAnsi"/>
        </w:rPr>
        <w:t xml:space="preserve"> </w:t>
      </w:r>
    </w:p>
    <w:p w14:paraId="1B1F1558" w14:textId="77777777" w:rsidR="0053137A" w:rsidRDefault="00C4253D" w:rsidP="005A14EA">
      <w:pPr>
        <w:pStyle w:val="NoSpacing"/>
        <w:spacing w:line="276" w:lineRule="auto"/>
        <w:ind w:firstLine="709"/>
        <w:rPr>
          <w:rFonts w:asciiTheme="minorHAnsi" w:hAnsiTheme="minorHAnsi" w:cstheme="minorHAnsi"/>
        </w:rPr>
      </w:pPr>
      <w:r>
        <w:rPr>
          <w:rFonts w:asciiTheme="minorHAnsi" w:hAnsiTheme="minorHAnsi" w:cstheme="minorHAnsi"/>
        </w:rPr>
        <w:t xml:space="preserve">Pagal projektą </w:t>
      </w:r>
      <w:r w:rsidR="008D4C5A">
        <w:rPr>
          <w:rFonts w:asciiTheme="minorHAnsi" w:hAnsiTheme="minorHAnsi" w:cstheme="minorHAnsi"/>
        </w:rPr>
        <w:t xml:space="preserve">003 </w:t>
      </w:r>
      <w:r>
        <w:rPr>
          <w:rFonts w:asciiTheme="minorHAnsi" w:hAnsiTheme="minorHAnsi" w:cstheme="minorHAnsi"/>
        </w:rPr>
        <w:t xml:space="preserve">finansuotų studentų mokslinių praktikų ir studentų mokslinių tyrimų metu buvo patirtos šios pagrindinės tiesioginių išlaidų rūšys: </w:t>
      </w:r>
    </w:p>
    <w:p w14:paraId="36CEDC2E" w14:textId="77777777" w:rsidR="0053137A" w:rsidRDefault="00BB71A9" w:rsidP="005A14EA">
      <w:pPr>
        <w:pStyle w:val="NoSpacing"/>
        <w:spacing w:line="276" w:lineRule="auto"/>
        <w:ind w:firstLine="709"/>
        <w:rPr>
          <w:rFonts w:asciiTheme="minorHAnsi" w:hAnsiTheme="minorHAnsi" w:cstheme="minorHAnsi"/>
        </w:rPr>
      </w:pPr>
      <w:r>
        <w:rPr>
          <w:rFonts w:asciiTheme="minorHAnsi" w:hAnsiTheme="minorHAnsi" w:cstheme="minorHAnsi"/>
        </w:rPr>
        <w:t xml:space="preserve">1) </w:t>
      </w:r>
      <w:r w:rsidR="006E74B4">
        <w:rPr>
          <w:rFonts w:asciiTheme="minorHAnsi" w:hAnsiTheme="minorHAnsi" w:cstheme="minorHAnsi"/>
          <w:b/>
        </w:rPr>
        <w:t>studentų stipendijų išlaidos</w:t>
      </w:r>
      <w:r w:rsidR="00AE1244">
        <w:rPr>
          <w:rFonts w:asciiTheme="minorHAnsi" w:hAnsiTheme="minorHAnsi" w:cstheme="minorHAnsi"/>
          <w:b/>
        </w:rPr>
        <w:t>;</w:t>
      </w:r>
      <w:r w:rsidR="00AE1244">
        <w:rPr>
          <w:rFonts w:asciiTheme="minorHAnsi" w:hAnsiTheme="minorHAnsi" w:cstheme="minorHAnsi"/>
        </w:rPr>
        <w:t xml:space="preserve"> </w:t>
      </w:r>
    </w:p>
    <w:p w14:paraId="07EC0CCE" w14:textId="3C5BB0CE" w:rsidR="00BB71A9" w:rsidRPr="000B6642" w:rsidRDefault="00AE1244" w:rsidP="005A14EA">
      <w:pPr>
        <w:pStyle w:val="NoSpacing"/>
        <w:spacing w:line="276" w:lineRule="auto"/>
        <w:ind w:firstLine="709"/>
        <w:rPr>
          <w:rFonts w:asciiTheme="minorHAnsi" w:hAnsiTheme="minorHAnsi" w:cstheme="minorHAnsi"/>
        </w:rPr>
      </w:pPr>
      <w:r>
        <w:rPr>
          <w:rFonts w:asciiTheme="minorHAnsi" w:hAnsiTheme="minorHAnsi" w:cstheme="minorHAnsi"/>
        </w:rPr>
        <w:t xml:space="preserve">2) </w:t>
      </w:r>
      <w:r w:rsidR="00C4253D">
        <w:rPr>
          <w:rFonts w:asciiTheme="minorHAnsi" w:hAnsiTheme="minorHAnsi" w:cstheme="minorHAnsi"/>
        </w:rPr>
        <w:t xml:space="preserve">mokslinės praktikos ar </w:t>
      </w:r>
      <w:r w:rsidR="001332F8">
        <w:rPr>
          <w:rFonts w:asciiTheme="minorHAnsi" w:hAnsiTheme="minorHAnsi" w:cstheme="minorHAnsi"/>
        </w:rPr>
        <w:t xml:space="preserve">vieno semestro trukmės </w:t>
      </w:r>
      <w:r w:rsidR="00C4253D">
        <w:rPr>
          <w:rFonts w:asciiTheme="minorHAnsi" w:hAnsiTheme="minorHAnsi" w:cstheme="minorHAnsi"/>
        </w:rPr>
        <w:t xml:space="preserve">mokslinio </w:t>
      </w:r>
      <w:r w:rsidR="00C4253D" w:rsidRPr="00BB71A9">
        <w:rPr>
          <w:rFonts w:asciiTheme="minorHAnsi" w:hAnsiTheme="minorHAnsi" w:cstheme="minorHAnsi"/>
        </w:rPr>
        <w:t>tyrimo</w:t>
      </w:r>
      <w:r w:rsidR="00C4253D" w:rsidRPr="006E74B4">
        <w:rPr>
          <w:rFonts w:asciiTheme="minorHAnsi" w:hAnsiTheme="minorHAnsi" w:cstheme="minorHAnsi"/>
          <w:b/>
        </w:rPr>
        <w:t xml:space="preserve"> </w:t>
      </w:r>
      <w:r w:rsidR="00972A6C" w:rsidRPr="006E74B4">
        <w:rPr>
          <w:rFonts w:asciiTheme="minorHAnsi" w:hAnsiTheme="minorHAnsi" w:cstheme="minorHAnsi"/>
          <w:b/>
        </w:rPr>
        <w:t>vykdymo išlaidos</w:t>
      </w:r>
      <w:r w:rsidR="00E15CAE">
        <w:rPr>
          <w:rFonts w:asciiTheme="minorHAnsi" w:hAnsiTheme="minorHAnsi" w:cstheme="minorHAnsi"/>
        </w:rPr>
        <w:t>.</w:t>
      </w:r>
    </w:p>
    <w:p w14:paraId="05B3EFAA" w14:textId="682CB6CA" w:rsidR="004F1AFA" w:rsidRDefault="0053137A" w:rsidP="004F1AFA">
      <w:pPr>
        <w:spacing w:before="240" w:after="0"/>
        <w:ind w:firstLine="709"/>
        <w:jc w:val="both"/>
      </w:pPr>
      <w:r>
        <w:t xml:space="preserve">Nustatant </w:t>
      </w:r>
      <w:r w:rsidR="004F1AFA" w:rsidRPr="00B03D4A">
        <w:rPr>
          <w:rFonts w:asciiTheme="minorHAnsi" w:hAnsiTheme="minorHAnsi" w:cstheme="minorHAnsi"/>
        </w:rPr>
        <w:t xml:space="preserve">studentų mokslinės praktikos ir studentų mokslinių tyrimų </w:t>
      </w:r>
      <w:r w:rsidR="00C13A48">
        <w:rPr>
          <w:rFonts w:asciiTheme="minorHAnsi" w:hAnsiTheme="minorHAnsi" w:cstheme="minorHAnsi"/>
        </w:rPr>
        <w:t xml:space="preserve">išlaidų </w:t>
      </w:r>
      <w:r w:rsidR="004F1AFA" w:rsidRPr="00B03D4A">
        <w:t xml:space="preserve">fiksuotųjų </w:t>
      </w:r>
      <w:r w:rsidR="004818A8">
        <w:t>įkainių</w:t>
      </w:r>
      <w:r w:rsidR="004818A8" w:rsidRPr="00B03D4A">
        <w:t xml:space="preserve"> </w:t>
      </w:r>
      <w:r w:rsidR="004F1AFA" w:rsidRPr="00B03D4A">
        <w:t xml:space="preserve">dydžius </w:t>
      </w:r>
      <w:r w:rsidR="00AE1244" w:rsidRPr="00B03D4A">
        <w:t xml:space="preserve">taip pat buvo </w:t>
      </w:r>
      <w:r>
        <w:t xml:space="preserve">remiamasi </w:t>
      </w:r>
      <w:r w:rsidR="00AE1244" w:rsidRPr="00B03D4A">
        <w:t>šiais</w:t>
      </w:r>
      <w:r w:rsidR="004F1AFA" w:rsidRPr="00B03D4A">
        <w:t xml:space="preserve"> dokumentai</w:t>
      </w:r>
      <w:r w:rsidR="00AE1244" w:rsidRPr="00B03D4A">
        <w:t>s</w:t>
      </w:r>
      <w:r w:rsidR="004F1AFA" w:rsidRPr="00B03D4A">
        <w:t>:</w:t>
      </w:r>
    </w:p>
    <w:p w14:paraId="62FE0268" w14:textId="77777777" w:rsidR="00573775" w:rsidRPr="00573775" w:rsidRDefault="00573775" w:rsidP="00573775">
      <w:pPr>
        <w:numPr>
          <w:ilvl w:val="0"/>
          <w:numId w:val="11"/>
        </w:numPr>
        <w:spacing w:before="240"/>
        <w:jc w:val="both"/>
        <w:rPr>
          <w:rFonts w:eastAsia="Times New Roman"/>
        </w:rPr>
      </w:pPr>
      <w:r>
        <w:rPr>
          <w:rFonts w:eastAsia="Times New Roman"/>
        </w:rPr>
        <w:t>Projektų administravimo ir finansavimo taisyklės, patvirtintos Lietuvos Respublikos finansų ministro 20</w:t>
      </w:r>
      <w:r w:rsidR="001773F6">
        <w:rPr>
          <w:rFonts w:eastAsia="Times New Roman"/>
        </w:rPr>
        <w:t>1</w:t>
      </w:r>
      <w:r>
        <w:rPr>
          <w:rFonts w:eastAsia="Times New Roman"/>
        </w:rPr>
        <w:t>4 m. spalio 8 d. įsakymu Nr. 1K-316;</w:t>
      </w:r>
    </w:p>
    <w:p w14:paraId="45AF2BB8" w14:textId="166D40AC" w:rsidR="00573775" w:rsidRDefault="00573775" w:rsidP="00573775">
      <w:pPr>
        <w:numPr>
          <w:ilvl w:val="0"/>
          <w:numId w:val="11"/>
        </w:numPr>
        <w:spacing w:before="240"/>
        <w:jc w:val="both"/>
        <w:rPr>
          <w:rFonts w:eastAsia="Times New Roman"/>
        </w:rPr>
      </w:pPr>
      <w:r>
        <w:rPr>
          <w:rFonts w:eastAsia="Times New Roman"/>
        </w:rPr>
        <w:t>Rekomendacijos dėl projektų išlaidų atitikties Europos Sąjungos struktūrinių fondų reikalavimams, 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(aktuali redakcija nuo 201</w:t>
      </w:r>
      <w:r w:rsidR="001C1544">
        <w:rPr>
          <w:rFonts w:eastAsia="Times New Roman"/>
        </w:rPr>
        <w:t>6</w:t>
      </w:r>
      <w:r>
        <w:rPr>
          <w:rFonts w:eastAsia="Times New Roman"/>
        </w:rPr>
        <w:t xml:space="preserve"> m. </w:t>
      </w:r>
      <w:r w:rsidR="001C1544">
        <w:rPr>
          <w:rFonts w:eastAsia="Times New Roman"/>
        </w:rPr>
        <w:t>gegužės 9</w:t>
      </w:r>
      <w:r>
        <w:rPr>
          <w:rFonts w:eastAsia="Times New Roman"/>
        </w:rPr>
        <w:t xml:space="preserve"> d.) (toliau – Rekomendacijos dėl išlaidų atitikties)</w:t>
      </w:r>
      <w:r w:rsidR="00F21BBE">
        <w:rPr>
          <w:rFonts w:eastAsia="Times New Roman"/>
        </w:rPr>
        <w:t>;</w:t>
      </w:r>
    </w:p>
    <w:p w14:paraId="70E8B0CF" w14:textId="337228B6" w:rsidR="00F21BBE" w:rsidRPr="00573775" w:rsidRDefault="00F21BBE" w:rsidP="00573775">
      <w:pPr>
        <w:numPr>
          <w:ilvl w:val="0"/>
          <w:numId w:val="11"/>
        </w:numPr>
        <w:spacing w:before="240"/>
        <w:jc w:val="both"/>
        <w:rPr>
          <w:rFonts w:eastAsia="Times New Roman"/>
        </w:rPr>
      </w:pPr>
      <w:r>
        <w:rPr>
          <w:rFonts w:eastAsia="Times New Roman"/>
        </w:rPr>
        <w:t>Supaprastinto išlaidų apmokėjimo gairės (EGESIF_14-0017), Europos Sąjunga, 2015.</w:t>
      </w:r>
    </w:p>
    <w:p w14:paraId="6C2D06CF" w14:textId="77777777" w:rsidR="004F1AFA" w:rsidRDefault="004F1AFA" w:rsidP="004F1AFA">
      <w:pPr>
        <w:keepNext/>
        <w:spacing w:before="240" w:after="60"/>
        <w:jc w:val="center"/>
        <w:outlineLvl w:val="2"/>
        <w:rPr>
          <w:rFonts w:ascii="Cambria" w:eastAsia="Times New Roman" w:hAnsi="Cambria" w:cs="Times New Roman"/>
          <w:b/>
          <w:bCs/>
          <w:sz w:val="26"/>
          <w:szCs w:val="26"/>
        </w:rPr>
      </w:pPr>
      <w:r>
        <w:rPr>
          <w:rFonts w:ascii="Cambria" w:eastAsia="Times New Roman" w:hAnsi="Cambria" w:cs="Times New Roman"/>
          <w:b/>
          <w:bCs/>
          <w:sz w:val="26"/>
          <w:szCs w:val="26"/>
        </w:rPr>
        <w:t>II.2. Tyrimo metodika</w:t>
      </w:r>
    </w:p>
    <w:p w14:paraId="166B32A8" w14:textId="77777777" w:rsidR="005A14EA" w:rsidRDefault="005A14EA" w:rsidP="000B6642">
      <w:pPr>
        <w:pStyle w:val="NoSpacing"/>
        <w:spacing w:line="276" w:lineRule="auto"/>
        <w:ind w:firstLine="720"/>
        <w:jc w:val="both"/>
        <w:rPr>
          <w:rFonts w:asciiTheme="minorHAnsi" w:hAnsiTheme="minorHAnsi" w:cstheme="minorHAnsi"/>
        </w:rPr>
      </w:pPr>
    </w:p>
    <w:p w14:paraId="29830976" w14:textId="648D381D" w:rsidR="00445155" w:rsidRDefault="00132500" w:rsidP="000B6642">
      <w:pPr>
        <w:pStyle w:val="NoSpacing"/>
        <w:spacing w:line="276" w:lineRule="auto"/>
        <w:ind w:firstLine="720"/>
        <w:jc w:val="both"/>
        <w:rPr>
          <w:rFonts w:asciiTheme="minorHAnsi" w:hAnsiTheme="minorHAnsi" w:cstheme="minorHAnsi"/>
        </w:rPr>
      </w:pPr>
      <w:r w:rsidRPr="000B6642">
        <w:rPr>
          <w:rFonts w:asciiTheme="minorHAnsi" w:hAnsiTheme="minorHAnsi" w:cstheme="minorHAnsi"/>
        </w:rPr>
        <w:t xml:space="preserve">Istorinių duomenų tyrimas buvo atliktas skaičiuojant </w:t>
      </w:r>
      <w:r w:rsidR="00DB5C1D">
        <w:rPr>
          <w:rFonts w:asciiTheme="minorHAnsi" w:hAnsiTheme="minorHAnsi" w:cstheme="minorHAnsi"/>
        </w:rPr>
        <w:t>studentams išmokėtų stipendijų ir priimančių</w:t>
      </w:r>
      <w:r w:rsidR="00E15CAE">
        <w:rPr>
          <w:rFonts w:asciiTheme="minorHAnsi" w:hAnsiTheme="minorHAnsi" w:cstheme="minorHAnsi"/>
        </w:rPr>
        <w:t>jų</w:t>
      </w:r>
      <w:r w:rsidR="00DB5C1D">
        <w:rPr>
          <w:rFonts w:asciiTheme="minorHAnsi" w:hAnsiTheme="minorHAnsi" w:cstheme="minorHAnsi"/>
        </w:rPr>
        <w:t xml:space="preserve"> institucijų </w:t>
      </w:r>
      <w:r w:rsidR="00824C03">
        <w:rPr>
          <w:rFonts w:asciiTheme="minorHAnsi" w:hAnsiTheme="minorHAnsi" w:cstheme="minorHAnsi"/>
        </w:rPr>
        <w:t xml:space="preserve">patirtų vykdymo išlaidų sumas. </w:t>
      </w:r>
      <w:r w:rsidR="00951892">
        <w:rPr>
          <w:rFonts w:asciiTheme="minorHAnsi" w:hAnsiTheme="minorHAnsi" w:cstheme="minorHAnsi"/>
        </w:rPr>
        <w:t>Projekto 00</w:t>
      </w:r>
      <w:r w:rsidR="00951892" w:rsidRPr="007F1CD7">
        <w:rPr>
          <w:rFonts w:asciiTheme="minorHAnsi" w:hAnsiTheme="minorHAnsi" w:cstheme="minorHAnsi"/>
        </w:rPr>
        <w:t>3</w:t>
      </w:r>
      <w:r w:rsidR="00445155" w:rsidRPr="007F1CD7">
        <w:rPr>
          <w:rFonts w:asciiTheme="minorHAnsi" w:hAnsiTheme="minorHAnsi" w:cstheme="minorHAnsi"/>
        </w:rPr>
        <w:t xml:space="preserve"> </w:t>
      </w:r>
      <w:r w:rsidR="00445155" w:rsidRPr="008051B1">
        <w:rPr>
          <w:rFonts w:asciiTheme="minorHAnsi" w:hAnsiTheme="minorHAnsi" w:cstheme="minorHAnsi"/>
        </w:rPr>
        <w:t>įgyvend</w:t>
      </w:r>
      <w:r w:rsidR="002348D5" w:rsidRPr="008051B1">
        <w:rPr>
          <w:rFonts w:asciiTheme="minorHAnsi" w:hAnsiTheme="minorHAnsi" w:cstheme="minorHAnsi"/>
        </w:rPr>
        <w:t>i</w:t>
      </w:r>
      <w:r w:rsidR="00445155" w:rsidRPr="008051B1">
        <w:rPr>
          <w:rFonts w:asciiTheme="minorHAnsi" w:hAnsiTheme="minorHAnsi" w:cstheme="minorHAnsi"/>
        </w:rPr>
        <w:t>nimo metu buvo sudaromos trišalės</w:t>
      </w:r>
      <w:r w:rsidR="00445155">
        <w:rPr>
          <w:rFonts w:asciiTheme="minorHAnsi" w:hAnsiTheme="minorHAnsi" w:cstheme="minorHAnsi"/>
        </w:rPr>
        <w:t xml:space="preserve"> sutartys tarp LMT, </w:t>
      </w:r>
      <w:r w:rsidR="002348D5">
        <w:rPr>
          <w:rFonts w:asciiTheme="minorHAnsi" w:hAnsiTheme="minorHAnsi" w:cstheme="minorHAnsi"/>
        </w:rPr>
        <w:t>s</w:t>
      </w:r>
      <w:r w:rsidR="00445155">
        <w:rPr>
          <w:rFonts w:asciiTheme="minorHAnsi" w:hAnsiTheme="minorHAnsi" w:cstheme="minorHAnsi"/>
        </w:rPr>
        <w:t>tudento ir priimančiosios institucijos. Visose s</w:t>
      </w:r>
      <w:r w:rsidR="00951892" w:rsidRPr="007F1CD7">
        <w:rPr>
          <w:rFonts w:asciiTheme="minorHAnsi" w:hAnsiTheme="minorHAnsi" w:cstheme="minorHAnsi"/>
        </w:rPr>
        <w:t xml:space="preserve">utartyse </w:t>
      </w:r>
      <w:r w:rsidR="00951892">
        <w:rPr>
          <w:rFonts w:asciiTheme="minorHAnsi" w:hAnsiTheme="minorHAnsi" w:cstheme="minorHAnsi"/>
        </w:rPr>
        <w:t xml:space="preserve">dėl mokslinių </w:t>
      </w:r>
      <w:r w:rsidR="008051B1">
        <w:rPr>
          <w:rFonts w:asciiTheme="minorHAnsi" w:hAnsiTheme="minorHAnsi" w:cstheme="minorHAnsi"/>
        </w:rPr>
        <w:t xml:space="preserve">praktikų </w:t>
      </w:r>
      <w:r w:rsidR="00951892">
        <w:rPr>
          <w:rFonts w:asciiTheme="minorHAnsi" w:hAnsiTheme="minorHAnsi" w:cstheme="minorHAnsi"/>
        </w:rPr>
        <w:t>ir mokslinių tyrimų semestro metu</w:t>
      </w:r>
      <w:r w:rsidR="009962AD">
        <w:rPr>
          <w:rFonts w:asciiTheme="minorHAnsi" w:hAnsiTheme="minorHAnsi" w:cstheme="minorHAnsi"/>
        </w:rPr>
        <w:t xml:space="preserve"> (r</w:t>
      </w:r>
      <w:r w:rsidR="002348D5">
        <w:rPr>
          <w:rFonts w:asciiTheme="minorHAnsi" w:hAnsiTheme="minorHAnsi" w:cstheme="minorHAnsi"/>
        </w:rPr>
        <w:t>u</w:t>
      </w:r>
      <w:r w:rsidR="009962AD">
        <w:rPr>
          <w:rFonts w:asciiTheme="minorHAnsi" w:hAnsiTheme="minorHAnsi" w:cstheme="minorHAnsi"/>
        </w:rPr>
        <w:t xml:space="preserve">dens semestrui ir pavasario semestrui </w:t>
      </w:r>
      <w:r w:rsidR="008051B1">
        <w:rPr>
          <w:rFonts w:asciiTheme="minorHAnsi" w:hAnsiTheme="minorHAnsi" w:cstheme="minorHAnsi"/>
        </w:rPr>
        <w:t xml:space="preserve">buvo sudaromos </w:t>
      </w:r>
      <w:r w:rsidR="009962AD">
        <w:rPr>
          <w:rFonts w:asciiTheme="minorHAnsi" w:hAnsiTheme="minorHAnsi" w:cstheme="minorHAnsi"/>
        </w:rPr>
        <w:t xml:space="preserve">atskiros </w:t>
      </w:r>
      <w:r w:rsidR="009962AD">
        <w:rPr>
          <w:rFonts w:asciiTheme="minorHAnsi" w:hAnsiTheme="minorHAnsi" w:cstheme="minorHAnsi"/>
        </w:rPr>
        <w:lastRenderedPageBreak/>
        <w:t>sutartys)</w:t>
      </w:r>
      <w:r w:rsidR="00951892">
        <w:rPr>
          <w:rFonts w:asciiTheme="minorHAnsi" w:hAnsiTheme="minorHAnsi" w:cstheme="minorHAnsi"/>
        </w:rPr>
        <w:t xml:space="preserve"> nurodytos šios išlaidos</w:t>
      </w:r>
      <w:r w:rsidR="002348D5">
        <w:rPr>
          <w:rFonts w:asciiTheme="minorHAnsi" w:hAnsiTheme="minorHAnsi" w:cstheme="minorHAnsi"/>
        </w:rPr>
        <w:t>:</w:t>
      </w:r>
      <w:r w:rsidR="00951892">
        <w:rPr>
          <w:rFonts w:asciiTheme="minorHAnsi" w:hAnsiTheme="minorHAnsi" w:cstheme="minorHAnsi"/>
        </w:rPr>
        <w:t xml:space="preserve"> studentui </w:t>
      </w:r>
      <w:r w:rsidR="00445155">
        <w:rPr>
          <w:rFonts w:asciiTheme="minorHAnsi" w:hAnsiTheme="minorHAnsi" w:cstheme="minorHAnsi"/>
        </w:rPr>
        <w:t>išmokamos</w:t>
      </w:r>
      <w:r w:rsidR="00951892">
        <w:rPr>
          <w:rFonts w:asciiTheme="minorHAnsi" w:hAnsiTheme="minorHAnsi" w:cstheme="minorHAnsi"/>
        </w:rPr>
        <w:t xml:space="preserve"> stipendijos dydis bei priimančiajai institucijai skiriamų vykdymo išlaidų dydis.</w:t>
      </w:r>
      <w:r w:rsidR="00445155">
        <w:rPr>
          <w:rFonts w:asciiTheme="minorHAnsi" w:hAnsiTheme="minorHAnsi" w:cstheme="minorHAnsi"/>
        </w:rPr>
        <w:t xml:space="preserve"> </w:t>
      </w:r>
    </w:p>
    <w:p w14:paraId="6A5173EC" w14:textId="5FD7EE5C" w:rsidR="00E562B3" w:rsidRDefault="000243EB" w:rsidP="003526BB">
      <w:pPr>
        <w:pStyle w:val="NoSpacing"/>
        <w:spacing w:line="276" w:lineRule="auto"/>
        <w:ind w:firstLine="720"/>
        <w:jc w:val="both"/>
        <w:rPr>
          <w:rFonts w:asciiTheme="minorHAnsi" w:hAnsiTheme="minorHAnsi" w:cstheme="minorHAnsi"/>
        </w:rPr>
      </w:pPr>
      <w:r w:rsidRPr="00C35186">
        <w:rPr>
          <w:rFonts w:asciiTheme="minorHAnsi" w:hAnsiTheme="minorHAnsi" w:cstheme="minorHAnsi"/>
        </w:rPr>
        <w:t>Studentų mokslinė praktika ir studentų moksliniai tyrimai trunka nevienodą laikotarpį ir nevienodu intensyvumu: studentų mokslinė praktika vykdoma vasarą ir trunka 2 mėnesius, studentų moksliniai tyrimai vykdomi mokslo metų periodu (</w:t>
      </w:r>
      <w:r>
        <w:rPr>
          <w:rFonts w:asciiTheme="minorHAnsi" w:hAnsiTheme="minorHAnsi" w:cstheme="minorHAnsi"/>
        </w:rPr>
        <w:t>rudens ir pavasario semestrais</w:t>
      </w:r>
      <w:r w:rsidR="008051B1">
        <w:rPr>
          <w:rFonts w:asciiTheme="minorHAnsi" w:hAnsiTheme="minorHAnsi" w:cstheme="minorHAnsi"/>
        </w:rPr>
        <w:t>, todėl yra tikslinga nustatyti atskirus įkainius studentų moksliniams tyrimams ir studentų mokslinėms praktikoms.</w:t>
      </w:r>
      <w:r w:rsidR="00B36C1D">
        <w:rPr>
          <w:rFonts w:asciiTheme="minorHAnsi" w:hAnsiTheme="minorHAnsi" w:cstheme="minorHAnsi"/>
        </w:rPr>
        <w:t xml:space="preserve"> </w:t>
      </w:r>
    </w:p>
    <w:p w14:paraId="17D20795" w14:textId="30477EC7" w:rsidR="00E562B3" w:rsidRDefault="005A7D51" w:rsidP="003526BB">
      <w:pPr>
        <w:pStyle w:val="NoSpacing"/>
        <w:spacing w:line="276" w:lineRule="auto"/>
        <w:ind w:firstLine="720"/>
        <w:jc w:val="both"/>
        <w:rPr>
          <w:rFonts w:asciiTheme="minorHAnsi" w:hAnsiTheme="minorHAnsi" w:cstheme="minorHAnsi"/>
        </w:rPr>
      </w:pPr>
      <w:r>
        <w:rPr>
          <w:rFonts w:asciiTheme="minorHAnsi" w:hAnsiTheme="minorHAnsi" w:cstheme="minorHAnsi"/>
        </w:rPr>
        <w:t xml:space="preserve">Mokslinių tyrimų semestro metu projektai pagal mokslo sritį buvo sugrupuoti į dvi grupes – humanitarinių ir socialinių mokslų </w:t>
      </w:r>
      <w:r w:rsidR="00975687">
        <w:rPr>
          <w:rFonts w:asciiTheme="minorHAnsi" w:hAnsiTheme="minorHAnsi" w:cstheme="minorHAnsi"/>
        </w:rPr>
        <w:t xml:space="preserve">(HS) </w:t>
      </w:r>
      <w:r>
        <w:rPr>
          <w:rFonts w:asciiTheme="minorHAnsi" w:hAnsiTheme="minorHAnsi" w:cstheme="minorHAnsi"/>
        </w:rPr>
        <w:t xml:space="preserve">bei fizinių, biomedicinos, technologijos ir žemės ūkio mokslų </w:t>
      </w:r>
      <w:r w:rsidR="00975687">
        <w:rPr>
          <w:rFonts w:asciiTheme="minorHAnsi" w:hAnsiTheme="minorHAnsi" w:cstheme="minorHAnsi"/>
        </w:rPr>
        <w:t xml:space="preserve">(FBTŽ) </w:t>
      </w:r>
      <w:r>
        <w:rPr>
          <w:rFonts w:asciiTheme="minorHAnsi" w:hAnsiTheme="minorHAnsi" w:cstheme="minorHAnsi"/>
        </w:rPr>
        <w:t>(pagal galiojant</w:t>
      </w:r>
      <w:r w:rsidR="00975687">
        <w:rPr>
          <w:rFonts w:asciiTheme="minorHAnsi" w:hAnsiTheme="minorHAnsi" w:cstheme="minorHAnsi"/>
        </w:rPr>
        <w:t>į</w:t>
      </w:r>
      <w:r>
        <w:rPr>
          <w:rFonts w:asciiTheme="minorHAnsi" w:hAnsiTheme="minorHAnsi" w:cstheme="minorHAnsi"/>
        </w:rPr>
        <w:t xml:space="preserve"> mokslo sričių klasifikatorių</w:t>
      </w:r>
      <w:r w:rsidR="00975687">
        <w:rPr>
          <w:rStyle w:val="FootnoteReference"/>
          <w:rFonts w:asciiTheme="minorHAnsi" w:hAnsiTheme="minorHAnsi" w:cstheme="minorHAnsi"/>
        </w:rPr>
        <w:footnoteReference w:id="2"/>
      </w:r>
      <w:r w:rsidR="00975687">
        <w:rPr>
          <w:rFonts w:asciiTheme="minorHAnsi" w:hAnsiTheme="minorHAnsi" w:cstheme="minorHAnsi"/>
        </w:rPr>
        <w:t xml:space="preserve"> – gamtos, technologijos, medicinos ir sveikatos bei žemės ūkio mokslų </w:t>
      </w:r>
      <w:r w:rsidR="00E6330F">
        <w:rPr>
          <w:rFonts w:asciiTheme="minorHAnsi" w:hAnsiTheme="minorHAnsi" w:cstheme="minorHAnsi"/>
        </w:rPr>
        <w:t>(GTMŽ)</w:t>
      </w:r>
      <w:r w:rsidR="00975687">
        <w:rPr>
          <w:rFonts w:asciiTheme="minorHAnsi" w:hAnsiTheme="minorHAnsi" w:cstheme="minorHAnsi"/>
        </w:rPr>
        <w:t>)</w:t>
      </w:r>
      <w:r>
        <w:rPr>
          <w:rFonts w:asciiTheme="minorHAnsi" w:hAnsiTheme="minorHAnsi" w:cstheme="minorHAnsi"/>
        </w:rPr>
        <w:t>.</w:t>
      </w:r>
      <w:r w:rsidR="008B7410">
        <w:rPr>
          <w:rFonts w:asciiTheme="minorHAnsi" w:hAnsiTheme="minorHAnsi" w:cstheme="minorHAnsi"/>
        </w:rPr>
        <w:t xml:space="preserve"> Šios dvi grupės reikšmingai skyrėsi pagal projektų vertes (3 ir 4 priedai)</w:t>
      </w:r>
      <w:r w:rsidR="009E190B">
        <w:rPr>
          <w:rFonts w:asciiTheme="minorHAnsi" w:hAnsiTheme="minorHAnsi" w:cstheme="minorHAnsi"/>
        </w:rPr>
        <w:t>, todėl yra tikslinga nustatyti atskirus įkainius studentų moksliniams tyrimams pagal dvi mokslo sričių grupes.</w:t>
      </w:r>
    </w:p>
    <w:p w14:paraId="230EB0B6" w14:textId="79E02A1E" w:rsidR="000B73DB" w:rsidRDefault="003526BB" w:rsidP="003526BB">
      <w:pPr>
        <w:pStyle w:val="NoSpacing"/>
        <w:spacing w:line="276" w:lineRule="auto"/>
        <w:ind w:firstLine="720"/>
        <w:jc w:val="both"/>
        <w:rPr>
          <w:rFonts w:asciiTheme="minorHAnsi" w:hAnsiTheme="minorHAnsi" w:cstheme="minorHAnsi"/>
        </w:rPr>
      </w:pPr>
      <w:r>
        <w:rPr>
          <w:rFonts w:asciiTheme="minorHAnsi" w:hAnsiTheme="minorHAnsi" w:cstheme="minorHAnsi"/>
        </w:rPr>
        <w:t xml:space="preserve">Vidutinių reikšmių skaičiavimas atliktas medianos būdu. </w:t>
      </w:r>
      <w:r w:rsidR="00132500" w:rsidRPr="000B6642">
        <w:rPr>
          <w:rFonts w:asciiTheme="minorHAnsi" w:hAnsiTheme="minorHAnsi" w:cstheme="minorHAnsi"/>
        </w:rPr>
        <w:t>Šis metodas pasirinktas</w:t>
      </w:r>
      <w:r w:rsidR="0048354B">
        <w:rPr>
          <w:rFonts w:asciiTheme="minorHAnsi" w:hAnsiTheme="minorHAnsi" w:cstheme="minorHAnsi"/>
        </w:rPr>
        <w:t xml:space="preserve"> dėl to, kad</w:t>
      </w:r>
      <w:r w:rsidR="00132500" w:rsidRPr="000B6642">
        <w:rPr>
          <w:rFonts w:asciiTheme="minorHAnsi" w:hAnsiTheme="minorHAnsi" w:cstheme="minorHAnsi"/>
        </w:rPr>
        <w:t xml:space="preserve"> mediana, priešingai nei </w:t>
      </w:r>
      <w:r>
        <w:rPr>
          <w:rFonts w:asciiTheme="minorHAnsi" w:hAnsiTheme="minorHAnsi" w:cstheme="minorHAnsi"/>
        </w:rPr>
        <w:t xml:space="preserve">aritmetinis </w:t>
      </w:r>
      <w:r w:rsidR="00132500" w:rsidRPr="000B6642">
        <w:rPr>
          <w:rFonts w:asciiTheme="minorHAnsi" w:hAnsiTheme="minorHAnsi" w:cstheme="minorHAnsi"/>
        </w:rPr>
        <w:t xml:space="preserve">vidurkis, </w:t>
      </w:r>
      <w:r>
        <w:rPr>
          <w:rFonts w:asciiTheme="minorHAnsi" w:hAnsiTheme="minorHAnsi" w:cstheme="minorHAnsi"/>
        </w:rPr>
        <w:t>geriau atspindi duomenų aibės vidutinę reikšmę</w:t>
      </w:r>
      <w:r w:rsidR="00017138">
        <w:rPr>
          <w:rFonts w:asciiTheme="minorHAnsi" w:hAnsiTheme="minorHAnsi" w:cstheme="minorHAnsi"/>
        </w:rPr>
        <w:t xml:space="preserve">, </w:t>
      </w:r>
      <w:r w:rsidR="00017138" w:rsidRPr="00017138">
        <w:rPr>
          <w:rFonts w:asciiTheme="minorHAnsi" w:hAnsiTheme="minorHAnsi" w:cstheme="minorHAnsi"/>
        </w:rPr>
        <w:t>dydis yra patikimesnis ir mažiau jautrus kraštutinėms reikšmėms nei aritmetinis vidurkis.</w:t>
      </w:r>
    </w:p>
    <w:p w14:paraId="059DFC7B" w14:textId="60F3C7CF" w:rsidR="00132500" w:rsidRDefault="000B73DB" w:rsidP="000B73DB">
      <w:pPr>
        <w:pStyle w:val="NoSpacing"/>
        <w:spacing w:line="276" w:lineRule="auto"/>
        <w:ind w:firstLine="720"/>
        <w:jc w:val="both"/>
        <w:rPr>
          <w:rFonts w:asciiTheme="minorHAnsi" w:hAnsiTheme="minorHAnsi" w:cstheme="minorHAnsi"/>
        </w:rPr>
      </w:pPr>
      <w:r w:rsidRPr="009E190B">
        <w:rPr>
          <w:rFonts w:asciiTheme="minorHAnsi" w:hAnsiTheme="minorHAnsi" w:cstheme="minorHAnsi"/>
        </w:rPr>
        <w:t xml:space="preserve">Analizės rezultatai pateikiami 1 lentelėje, detalūs skaičiavimai pateikiami </w:t>
      </w:r>
      <w:r w:rsidR="00132500" w:rsidRPr="009E190B">
        <w:rPr>
          <w:rFonts w:asciiTheme="minorHAnsi" w:hAnsiTheme="minorHAnsi" w:cstheme="minorHAnsi"/>
        </w:rPr>
        <w:t>Tyrimo ataskaitos 1</w:t>
      </w:r>
      <w:r w:rsidR="000F1A2F" w:rsidRPr="009E190B">
        <w:rPr>
          <w:rFonts w:asciiTheme="minorHAnsi" w:hAnsiTheme="minorHAnsi" w:cstheme="minorHAnsi"/>
        </w:rPr>
        <w:t>–</w:t>
      </w:r>
      <w:r w:rsidR="009E190B" w:rsidRPr="009E190B">
        <w:rPr>
          <w:rFonts w:asciiTheme="minorHAnsi" w:hAnsiTheme="minorHAnsi" w:cstheme="minorHAnsi"/>
        </w:rPr>
        <w:t>4</w:t>
      </w:r>
      <w:r w:rsidR="00132500" w:rsidRPr="009E190B">
        <w:rPr>
          <w:rFonts w:asciiTheme="minorHAnsi" w:hAnsiTheme="minorHAnsi" w:cstheme="minorHAnsi"/>
        </w:rPr>
        <w:t xml:space="preserve"> pried</w:t>
      </w:r>
      <w:r w:rsidR="000F1A2F" w:rsidRPr="009E190B">
        <w:rPr>
          <w:rFonts w:asciiTheme="minorHAnsi" w:hAnsiTheme="minorHAnsi" w:cstheme="minorHAnsi"/>
        </w:rPr>
        <w:t>uos</w:t>
      </w:r>
      <w:r w:rsidR="00132500" w:rsidRPr="009E190B">
        <w:rPr>
          <w:rFonts w:asciiTheme="minorHAnsi" w:hAnsiTheme="minorHAnsi" w:cstheme="minorHAnsi"/>
        </w:rPr>
        <w:t>e</w:t>
      </w:r>
      <w:r w:rsidR="00132500" w:rsidRPr="000B6642">
        <w:rPr>
          <w:rFonts w:asciiTheme="minorHAnsi" w:hAnsiTheme="minorHAnsi" w:cstheme="minorHAnsi"/>
        </w:rPr>
        <w:t>.</w:t>
      </w:r>
    </w:p>
    <w:p w14:paraId="0DF5D29A" w14:textId="77777777" w:rsidR="00857A06" w:rsidRDefault="00857A06" w:rsidP="003526BB">
      <w:pPr>
        <w:pStyle w:val="NoSpacing"/>
        <w:spacing w:line="276" w:lineRule="auto"/>
        <w:ind w:firstLine="720"/>
        <w:jc w:val="both"/>
        <w:rPr>
          <w:rFonts w:asciiTheme="minorHAnsi" w:hAnsiTheme="minorHAnsi" w:cstheme="minorHAnsi"/>
        </w:rPr>
      </w:pPr>
    </w:p>
    <w:p w14:paraId="38287EAB" w14:textId="6ABB2268" w:rsidR="009962AD" w:rsidRDefault="009962AD" w:rsidP="005A4E58">
      <w:pPr>
        <w:pStyle w:val="NoSpacing"/>
        <w:spacing w:line="276" w:lineRule="auto"/>
        <w:jc w:val="both"/>
        <w:rPr>
          <w:rFonts w:asciiTheme="minorHAnsi" w:hAnsiTheme="minorHAnsi" w:cstheme="minorHAnsi"/>
          <w:b/>
        </w:rPr>
      </w:pPr>
      <w:r w:rsidRPr="000F2F66">
        <w:rPr>
          <w:rFonts w:asciiTheme="minorHAnsi" w:hAnsiTheme="minorHAnsi" w:cstheme="minorHAnsi"/>
          <w:b/>
        </w:rPr>
        <w:t>1 lentelė. Vidutinė</w:t>
      </w:r>
      <w:r w:rsidR="00D43CFE">
        <w:rPr>
          <w:rFonts w:asciiTheme="minorHAnsi" w:hAnsiTheme="minorHAnsi" w:cstheme="minorHAnsi"/>
          <w:b/>
        </w:rPr>
        <w:t>s</w:t>
      </w:r>
      <w:r w:rsidRPr="000F2F66">
        <w:rPr>
          <w:rFonts w:asciiTheme="minorHAnsi" w:hAnsiTheme="minorHAnsi" w:cstheme="minorHAnsi"/>
          <w:b/>
        </w:rPr>
        <w:t xml:space="preserve"> studentų mokslinės praktikos ir studentų mokslinių tyrimų išlaidų sum</w:t>
      </w:r>
      <w:r w:rsidR="00D43CFE">
        <w:rPr>
          <w:rFonts w:asciiTheme="minorHAnsi" w:hAnsiTheme="minorHAnsi" w:cstheme="minorHAnsi"/>
          <w:b/>
        </w:rPr>
        <w:t>os</w:t>
      </w:r>
    </w:p>
    <w:tbl>
      <w:tblPr>
        <w:tblStyle w:val="TableGrid"/>
        <w:tblW w:w="0" w:type="auto"/>
        <w:tblLook w:val="04A0" w:firstRow="1" w:lastRow="0" w:firstColumn="1" w:lastColumn="0" w:noHBand="0" w:noVBand="1"/>
      </w:tblPr>
      <w:tblGrid>
        <w:gridCol w:w="4390"/>
        <w:gridCol w:w="992"/>
        <w:gridCol w:w="1984"/>
        <w:gridCol w:w="1980"/>
      </w:tblGrid>
      <w:tr w:rsidR="00D43CFE" w14:paraId="12687780" w14:textId="77777777" w:rsidTr="009E190B">
        <w:tc>
          <w:tcPr>
            <w:tcW w:w="4390" w:type="dxa"/>
          </w:tcPr>
          <w:p w14:paraId="04902CC8" w14:textId="77777777" w:rsidR="00D43CFE" w:rsidRDefault="00D43CFE" w:rsidP="001D7F6C">
            <w:pPr>
              <w:pStyle w:val="NoSpacing"/>
              <w:spacing w:line="276" w:lineRule="auto"/>
              <w:jc w:val="center"/>
              <w:rPr>
                <w:rFonts w:asciiTheme="minorHAnsi" w:hAnsiTheme="minorHAnsi" w:cstheme="minorHAnsi"/>
                <w:b/>
              </w:rPr>
            </w:pPr>
            <w:r>
              <w:rPr>
                <w:rFonts w:asciiTheme="minorHAnsi" w:hAnsiTheme="minorHAnsi" w:cstheme="minorHAnsi"/>
                <w:b/>
              </w:rPr>
              <w:t>Veikla</w:t>
            </w:r>
          </w:p>
        </w:tc>
        <w:tc>
          <w:tcPr>
            <w:tcW w:w="992" w:type="dxa"/>
          </w:tcPr>
          <w:p w14:paraId="2A12B326" w14:textId="77777777" w:rsidR="00D43CFE" w:rsidRDefault="00D43CFE" w:rsidP="001D7F6C">
            <w:pPr>
              <w:pStyle w:val="NoSpacing"/>
              <w:spacing w:line="276" w:lineRule="auto"/>
              <w:jc w:val="center"/>
              <w:rPr>
                <w:rFonts w:asciiTheme="minorHAnsi" w:hAnsiTheme="minorHAnsi" w:cstheme="minorHAnsi"/>
                <w:b/>
              </w:rPr>
            </w:pPr>
            <w:r>
              <w:rPr>
                <w:rFonts w:asciiTheme="minorHAnsi" w:hAnsiTheme="minorHAnsi" w:cstheme="minorHAnsi"/>
                <w:b/>
              </w:rPr>
              <w:t>Projektų skaičius</w:t>
            </w:r>
          </w:p>
        </w:tc>
        <w:tc>
          <w:tcPr>
            <w:tcW w:w="3964" w:type="dxa"/>
            <w:gridSpan w:val="2"/>
            <w:vAlign w:val="center"/>
          </w:tcPr>
          <w:p w14:paraId="2A6F7F04" w14:textId="27986F67" w:rsidR="00D43CFE" w:rsidRDefault="00857A06" w:rsidP="00857A06">
            <w:pPr>
              <w:pStyle w:val="NoSpacing"/>
              <w:spacing w:line="276" w:lineRule="auto"/>
              <w:jc w:val="center"/>
              <w:rPr>
                <w:rFonts w:asciiTheme="minorHAnsi" w:hAnsiTheme="minorHAnsi" w:cstheme="minorHAnsi"/>
                <w:b/>
              </w:rPr>
            </w:pPr>
            <w:r>
              <w:rPr>
                <w:rFonts w:asciiTheme="minorHAnsi" w:hAnsiTheme="minorHAnsi" w:cstheme="minorHAnsi"/>
                <w:b/>
              </w:rPr>
              <w:t>Vidutinė i</w:t>
            </w:r>
            <w:r w:rsidR="00D43CFE">
              <w:rPr>
                <w:rFonts w:asciiTheme="minorHAnsi" w:hAnsiTheme="minorHAnsi" w:cstheme="minorHAnsi"/>
                <w:b/>
              </w:rPr>
              <w:t>šlaidų suma</w:t>
            </w:r>
            <w:r w:rsidR="00D43CFE" w:rsidRPr="00445155">
              <w:rPr>
                <w:rFonts w:asciiTheme="minorHAnsi" w:hAnsiTheme="minorHAnsi" w:cstheme="minorHAnsi"/>
                <w:b/>
              </w:rPr>
              <w:t xml:space="preserve">, </w:t>
            </w:r>
            <w:r w:rsidR="00D43CFE">
              <w:rPr>
                <w:rFonts w:asciiTheme="minorHAnsi" w:hAnsiTheme="minorHAnsi" w:cstheme="minorHAnsi"/>
                <w:b/>
              </w:rPr>
              <w:t>Eur</w:t>
            </w:r>
          </w:p>
        </w:tc>
      </w:tr>
      <w:tr w:rsidR="00D43CFE" w14:paraId="0ED56A46" w14:textId="77777777" w:rsidTr="009E190B">
        <w:tc>
          <w:tcPr>
            <w:tcW w:w="4390" w:type="dxa"/>
          </w:tcPr>
          <w:p w14:paraId="4CBD2212" w14:textId="77777777" w:rsidR="00D43CFE" w:rsidRPr="009962AD" w:rsidRDefault="00D43CFE" w:rsidP="001D7F6C">
            <w:pPr>
              <w:pStyle w:val="NoSpacing"/>
              <w:spacing w:line="276" w:lineRule="auto"/>
              <w:jc w:val="center"/>
              <w:rPr>
                <w:rFonts w:asciiTheme="minorHAnsi" w:hAnsiTheme="minorHAnsi" w:cstheme="minorHAnsi"/>
              </w:rPr>
            </w:pPr>
            <w:r w:rsidRPr="009962AD">
              <w:rPr>
                <w:rFonts w:asciiTheme="minorHAnsi" w:hAnsiTheme="minorHAnsi" w:cstheme="minorHAnsi"/>
              </w:rPr>
              <w:t>Studentų mokslinė praktika</w:t>
            </w:r>
          </w:p>
        </w:tc>
        <w:tc>
          <w:tcPr>
            <w:tcW w:w="992" w:type="dxa"/>
          </w:tcPr>
          <w:p w14:paraId="0ED0EBB4" w14:textId="3333825E" w:rsidR="00D43CFE" w:rsidRDefault="00594B49" w:rsidP="001D7F6C">
            <w:pPr>
              <w:pStyle w:val="NoSpacing"/>
              <w:spacing w:line="276" w:lineRule="auto"/>
              <w:jc w:val="center"/>
              <w:rPr>
                <w:rFonts w:asciiTheme="minorHAnsi" w:hAnsiTheme="minorHAnsi" w:cstheme="minorHAnsi"/>
                <w:b/>
              </w:rPr>
            </w:pPr>
            <w:r>
              <w:rPr>
                <w:rFonts w:asciiTheme="minorHAnsi" w:hAnsiTheme="minorHAnsi" w:cstheme="minorHAnsi"/>
                <w:b/>
              </w:rPr>
              <w:t>401</w:t>
            </w:r>
          </w:p>
        </w:tc>
        <w:tc>
          <w:tcPr>
            <w:tcW w:w="3964" w:type="dxa"/>
            <w:gridSpan w:val="2"/>
          </w:tcPr>
          <w:p w14:paraId="7FEEFFB9" w14:textId="77777777" w:rsidR="00D43CFE" w:rsidRDefault="00D43CFE" w:rsidP="001D7F6C">
            <w:pPr>
              <w:pStyle w:val="NoSpacing"/>
              <w:spacing w:line="276" w:lineRule="auto"/>
              <w:jc w:val="center"/>
              <w:rPr>
                <w:rFonts w:asciiTheme="minorHAnsi" w:hAnsiTheme="minorHAnsi" w:cstheme="minorHAnsi"/>
                <w:b/>
              </w:rPr>
            </w:pPr>
            <w:r>
              <w:rPr>
                <w:rFonts w:asciiTheme="minorHAnsi" w:hAnsiTheme="minorHAnsi" w:cstheme="minorHAnsi"/>
                <w:b/>
              </w:rPr>
              <w:t>1326,46</w:t>
            </w:r>
          </w:p>
        </w:tc>
      </w:tr>
      <w:tr w:rsidR="00857A06" w14:paraId="5D88B5D3" w14:textId="01F6D312" w:rsidTr="009E190B">
        <w:tc>
          <w:tcPr>
            <w:tcW w:w="4390" w:type="dxa"/>
            <w:vMerge w:val="restart"/>
            <w:vAlign w:val="center"/>
          </w:tcPr>
          <w:p w14:paraId="73151E1D" w14:textId="61B19318" w:rsidR="00857A06" w:rsidRPr="009962AD" w:rsidRDefault="00857A06" w:rsidP="001D7F6C">
            <w:pPr>
              <w:pStyle w:val="NoSpacing"/>
              <w:spacing w:line="276" w:lineRule="auto"/>
              <w:jc w:val="center"/>
              <w:rPr>
                <w:rFonts w:asciiTheme="minorHAnsi" w:hAnsiTheme="minorHAnsi" w:cstheme="minorHAnsi"/>
              </w:rPr>
            </w:pPr>
            <w:r w:rsidRPr="009962AD">
              <w:rPr>
                <w:rFonts w:asciiTheme="minorHAnsi" w:hAnsiTheme="minorHAnsi" w:cstheme="minorHAnsi"/>
              </w:rPr>
              <w:t>Studentų moksliniai tyrima</w:t>
            </w:r>
            <w:r>
              <w:rPr>
                <w:rFonts w:asciiTheme="minorHAnsi" w:hAnsiTheme="minorHAnsi" w:cstheme="minorHAnsi"/>
              </w:rPr>
              <w:t>i</w:t>
            </w:r>
            <w:r w:rsidRPr="009962AD">
              <w:rPr>
                <w:rFonts w:asciiTheme="minorHAnsi" w:hAnsiTheme="minorHAnsi" w:cstheme="minorHAnsi"/>
              </w:rPr>
              <w:t xml:space="preserve"> </w:t>
            </w:r>
            <w:r w:rsidR="003E5438">
              <w:rPr>
                <w:rFonts w:asciiTheme="minorHAnsi" w:hAnsiTheme="minorHAnsi" w:cstheme="minorHAnsi"/>
              </w:rPr>
              <w:t xml:space="preserve">vieno </w:t>
            </w:r>
            <w:r w:rsidRPr="009962AD">
              <w:rPr>
                <w:rFonts w:asciiTheme="minorHAnsi" w:hAnsiTheme="minorHAnsi" w:cstheme="minorHAnsi"/>
              </w:rPr>
              <w:t>semestro metu</w:t>
            </w:r>
          </w:p>
        </w:tc>
        <w:tc>
          <w:tcPr>
            <w:tcW w:w="992" w:type="dxa"/>
            <w:vMerge w:val="restart"/>
            <w:vAlign w:val="center"/>
          </w:tcPr>
          <w:p w14:paraId="0C313AD8" w14:textId="22D8A735" w:rsidR="00857A06" w:rsidRDefault="00594B49" w:rsidP="001D7F6C">
            <w:pPr>
              <w:pStyle w:val="NoSpacing"/>
              <w:spacing w:line="276" w:lineRule="auto"/>
              <w:jc w:val="center"/>
              <w:rPr>
                <w:rFonts w:asciiTheme="minorHAnsi" w:hAnsiTheme="minorHAnsi" w:cstheme="minorHAnsi"/>
                <w:b/>
              </w:rPr>
            </w:pPr>
            <w:r>
              <w:rPr>
                <w:rFonts w:asciiTheme="minorHAnsi" w:hAnsiTheme="minorHAnsi" w:cstheme="minorHAnsi"/>
                <w:b/>
              </w:rPr>
              <w:t>936</w:t>
            </w:r>
          </w:p>
        </w:tc>
        <w:tc>
          <w:tcPr>
            <w:tcW w:w="1984" w:type="dxa"/>
          </w:tcPr>
          <w:p w14:paraId="57AB3121" w14:textId="5DF22FDB" w:rsidR="00857A06" w:rsidRDefault="00857A06" w:rsidP="001D7F6C">
            <w:pPr>
              <w:pStyle w:val="NoSpacing"/>
              <w:spacing w:line="276" w:lineRule="auto"/>
              <w:jc w:val="center"/>
              <w:rPr>
                <w:rFonts w:asciiTheme="minorHAnsi" w:hAnsiTheme="minorHAnsi" w:cstheme="minorHAnsi"/>
                <w:b/>
              </w:rPr>
            </w:pPr>
            <w:r>
              <w:rPr>
                <w:rFonts w:asciiTheme="minorHAnsi" w:hAnsiTheme="minorHAnsi" w:cstheme="minorHAnsi"/>
                <w:b/>
              </w:rPr>
              <w:t>HS mokslų sritys</w:t>
            </w:r>
          </w:p>
        </w:tc>
        <w:tc>
          <w:tcPr>
            <w:tcW w:w="1980" w:type="dxa"/>
          </w:tcPr>
          <w:p w14:paraId="750BF808" w14:textId="51DDDC5D" w:rsidR="00857A06" w:rsidRDefault="00857A06" w:rsidP="001D7F6C">
            <w:pPr>
              <w:pStyle w:val="NoSpacing"/>
              <w:spacing w:line="276" w:lineRule="auto"/>
              <w:jc w:val="center"/>
              <w:rPr>
                <w:rFonts w:asciiTheme="minorHAnsi" w:hAnsiTheme="minorHAnsi" w:cstheme="minorHAnsi"/>
                <w:b/>
              </w:rPr>
            </w:pPr>
            <w:r>
              <w:rPr>
                <w:rFonts w:asciiTheme="minorHAnsi" w:hAnsiTheme="minorHAnsi" w:cstheme="minorHAnsi"/>
                <w:b/>
              </w:rPr>
              <w:t>GTMŽ mokslų sritys</w:t>
            </w:r>
          </w:p>
        </w:tc>
      </w:tr>
      <w:tr w:rsidR="00857A06" w14:paraId="788EA2AE" w14:textId="2EF1C100" w:rsidTr="009E190B">
        <w:tc>
          <w:tcPr>
            <w:tcW w:w="4390" w:type="dxa"/>
            <w:vMerge/>
          </w:tcPr>
          <w:p w14:paraId="2C5AC1E5" w14:textId="6A57DD2D" w:rsidR="00857A06" w:rsidRPr="009962AD" w:rsidRDefault="00857A06" w:rsidP="001D7F6C">
            <w:pPr>
              <w:pStyle w:val="NoSpacing"/>
              <w:spacing w:line="276" w:lineRule="auto"/>
              <w:jc w:val="center"/>
              <w:rPr>
                <w:rFonts w:asciiTheme="minorHAnsi" w:hAnsiTheme="minorHAnsi" w:cstheme="minorHAnsi"/>
              </w:rPr>
            </w:pPr>
          </w:p>
        </w:tc>
        <w:tc>
          <w:tcPr>
            <w:tcW w:w="992" w:type="dxa"/>
            <w:vMerge/>
          </w:tcPr>
          <w:p w14:paraId="30CD2617" w14:textId="533D9FDE" w:rsidR="00857A06" w:rsidRDefault="00857A06" w:rsidP="001D7F6C">
            <w:pPr>
              <w:pStyle w:val="NoSpacing"/>
              <w:spacing w:line="276" w:lineRule="auto"/>
              <w:jc w:val="center"/>
              <w:rPr>
                <w:rFonts w:asciiTheme="minorHAnsi" w:hAnsiTheme="minorHAnsi" w:cstheme="minorHAnsi"/>
                <w:b/>
              </w:rPr>
            </w:pPr>
          </w:p>
        </w:tc>
        <w:tc>
          <w:tcPr>
            <w:tcW w:w="1984" w:type="dxa"/>
          </w:tcPr>
          <w:p w14:paraId="493B072A" w14:textId="02FC218E" w:rsidR="00857A06" w:rsidRDefault="00E562B3" w:rsidP="001D7F6C">
            <w:pPr>
              <w:pStyle w:val="NoSpacing"/>
              <w:spacing w:line="276" w:lineRule="auto"/>
              <w:jc w:val="center"/>
              <w:rPr>
                <w:rFonts w:asciiTheme="minorHAnsi" w:hAnsiTheme="minorHAnsi" w:cstheme="minorHAnsi"/>
                <w:b/>
              </w:rPr>
            </w:pPr>
            <w:r>
              <w:rPr>
                <w:rFonts w:asciiTheme="minorHAnsi" w:hAnsiTheme="minorHAnsi" w:cstheme="minorHAnsi"/>
                <w:b/>
              </w:rPr>
              <w:t>669,0</w:t>
            </w:r>
            <w:r w:rsidR="00594B49">
              <w:rPr>
                <w:rFonts w:asciiTheme="minorHAnsi" w:hAnsiTheme="minorHAnsi" w:cstheme="minorHAnsi"/>
                <w:b/>
              </w:rPr>
              <w:t>1</w:t>
            </w:r>
          </w:p>
        </w:tc>
        <w:tc>
          <w:tcPr>
            <w:tcW w:w="1980" w:type="dxa"/>
          </w:tcPr>
          <w:p w14:paraId="0B85EC47" w14:textId="432C464E" w:rsidR="00857A06" w:rsidRDefault="00603EFC" w:rsidP="001D7F6C">
            <w:pPr>
              <w:pStyle w:val="NoSpacing"/>
              <w:spacing w:line="276" w:lineRule="auto"/>
              <w:jc w:val="center"/>
              <w:rPr>
                <w:rFonts w:asciiTheme="minorHAnsi" w:hAnsiTheme="minorHAnsi" w:cstheme="minorHAnsi"/>
                <w:b/>
              </w:rPr>
            </w:pPr>
            <w:r>
              <w:rPr>
                <w:rFonts w:asciiTheme="minorHAnsi" w:hAnsiTheme="minorHAnsi" w:cstheme="minorHAnsi"/>
                <w:b/>
              </w:rPr>
              <w:t>994</w:t>
            </w:r>
            <w:r w:rsidR="00E562B3">
              <w:rPr>
                <w:rFonts w:asciiTheme="minorHAnsi" w:hAnsiTheme="minorHAnsi" w:cstheme="minorHAnsi"/>
                <w:b/>
              </w:rPr>
              <w:t>,</w:t>
            </w:r>
            <w:r>
              <w:rPr>
                <w:rFonts w:asciiTheme="minorHAnsi" w:hAnsiTheme="minorHAnsi" w:cstheme="minorHAnsi"/>
                <w:b/>
              </w:rPr>
              <w:t>85</w:t>
            </w:r>
          </w:p>
        </w:tc>
      </w:tr>
    </w:tbl>
    <w:p w14:paraId="1303F7E8" w14:textId="77777777" w:rsidR="00902C72" w:rsidRDefault="00902C72" w:rsidP="003526BB">
      <w:pPr>
        <w:pStyle w:val="NoSpacing"/>
        <w:spacing w:line="276" w:lineRule="auto"/>
        <w:ind w:firstLine="720"/>
        <w:jc w:val="both"/>
        <w:rPr>
          <w:rFonts w:asciiTheme="minorHAnsi" w:hAnsiTheme="minorHAnsi" w:cstheme="minorHAnsi"/>
        </w:rPr>
      </w:pPr>
    </w:p>
    <w:p w14:paraId="1A4A3B27" w14:textId="77777777" w:rsidR="004F1AFA" w:rsidRDefault="004F1AFA" w:rsidP="004F1AFA">
      <w:pPr>
        <w:keepNext/>
        <w:spacing w:before="240" w:after="60"/>
        <w:jc w:val="center"/>
        <w:outlineLvl w:val="1"/>
        <w:rPr>
          <w:rFonts w:ascii="Cambria" w:eastAsia="Times New Roman" w:hAnsi="Cambria" w:cs="Times New Roman"/>
          <w:b/>
          <w:bCs/>
          <w:i/>
          <w:iCs/>
          <w:sz w:val="28"/>
          <w:szCs w:val="28"/>
        </w:rPr>
      </w:pPr>
      <w:r>
        <w:rPr>
          <w:rFonts w:ascii="Cambria" w:eastAsia="Times New Roman" w:hAnsi="Cambria" w:cs="Times New Roman"/>
          <w:b/>
          <w:bCs/>
          <w:i/>
          <w:iCs/>
          <w:sz w:val="28"/>
          <w:szCs w:val="28"/>
        </w:rPr>
        <w:t xml:space="preserve">III. TYRIMO REZULTATAI </w:t>
      </w:r>
    </w:p>
    <w:p w14:paraId="2CCBFFAA" w14:textId="77777777" w:rsidR="00C76006" w:rsidRPr="000B6642" w:rsidRDefault="00DB3554" w:rsidP="000B6642">
      <w:pPr>
        <w:tabs>
          <w:tab w:val="left" w:pos="9214"/>
        </w:tabs>
        <w:spacing w:after="0"/>
        <w:ind w:right="284"/>
        <w:jc w:val="both"/>
        <w:rPr>
          <w:rFonts w:asciiTheme="minorHAnsi" w:hAnsiTheme="minorHAnsi" w:cstheme="minorHAnsi"/>
          <w:color w:val="000000"/>
          <w:lang w:eastAsia="lt-LT"/>
        </w:rPr>
      </w:pPr>
      <w:r w:rsidRPr="000B6642">
        <w:rPr>
          <w:rFonts w:asciiTheme="minorHAnsi" w:hAnsiTheme="minorHAnsi" w:cstheme="minorHAnsi"/>
          <w:color w:val="000000"/>
          <w:lang w:eastAsia="lt-LT"/>
        </w:rPr>
        <w:tab/>
      </w:r>
    </w:p>
    <w:p w14:paraId="291BF4F3" w14:textId="02CE6080" w:rsidR="0039746D" w:rsidRPr="000B6642" w:rsidRDefault="007E1479" w:rsidP="000B6642">
      <w:pPr>
        <w:pStyle w:val="NoSpacing"/>
        <w:spacing w:line="276" w:lineRule="auto"/>
        <w:ind w:firstLine="720"/>
        <w:jc w:val="both"/>
        <w:rPr>
          <w:rFonts w:asciiTheme="minorHAnsi" w:hAnsiTheme="minorHAnsi" w:cstheme="minorHAnsi"/>
          <w:bCs/>
        </w:rPr>
      </w:pPr>
      <w:r>
        <w:rPr>
          <w:rFonts w:asciiTheme="minorHAnsi" w:hAnsiTheme="minorHAnsi" w:cstheme="minorHAnsi"/>
          <w:bCs/>
        </w:rPr>
        <w:t xml:space="preserve">Kadangi fiksuotųjų įkainių nustatymui buvo remiamasi 2007-2013 m. projektų istoriniais duomenimis, pasikeitus ekonominei situacijai ir kainų lygiui Lietuvoje, yra tikslinga </w:t>
      </w:r>
      <w:r w:rsidR="00346C57">
        <w:rPr>
          <w:rFonts w:asciiTheme="minorHAnsi" w:hAnsiTheme="minorHAnsi" w:cstheme="minorHAnsi"/>
          <w:bCs/>
        </w:rPr>
        <w:t xml:space="preserve">Tyrimo II.2 dalies </w:t>
      </w:r>
      <w:r>
        <w:rPr>
          <w:rFonts w:asciiTheme="minorHAnsi" w:hAnsiTheme="minorHAnsi" w:cstheme="minorHAnsi"/>
          <w:bCs/>
        </w:rPr>
        <w:t xml:space="preserve">1 lentelėje apskaičiuotus studentų mokslinės praktikos ir studentų mokslinių tyrimų dydžius </w:t>
      </w:r>
      <w:r w:rsidR="00C92308" w:rsidRPr="00C92308">
        <w:rPr>
          <w:rFonts w:asciiTheme="minorHAnsi" w:hAnsiTheme="minorHAnsi" w:cstheme="minorHAnsi"/>
          <w:bCs/>
        </w:rPr>
        <w:t xml:space="preserve">indeksuoti 2015–2019 m. kainų lygmeniu, remiantis Vartotojų kainų indeksu (individualaus vartojimo išlaidos pagal paskirtį </w:t>
      </w:r>
      <w:r w:rsidR="00C92308">
        <w:rPr>
          <w:rFonts w:asciiTheme="minorHAnsi" w:hAnsiTheme="minorHAnsi" w:cstheme="minorHAnsi"/>
          <w:bCs/>
        </w:rPr>
        <w:t>1</w:t>
      </w:r>
      <w:r w:rsidR="00C92308" w:rsidRPr="00C92308">
        <w:rPr>
          <w:rFonts w:asciiTheme="minorHAnsi" w:hAnsiTheme="minorHAnsi" w:cstheme="minorHAnsi"/>
          <w:bCs/>
        </w:rPr>
        <w:t xml:space="preserve">04 </w:t>
      </w:r>
      <w:r w:rsidR="00C92308">
        <w:rPr>
          <w:rFonts w:asciiTheme="minorHAnsi" w:hAnsiTheme="minorHAnsi" w:cstheme="minorHAnsi"/>
          <w:bCs/>
        </w:rPr>
        <w:t>Aukštasis (tretinis) mokslas</w:t>
      </w:r>
      <w:r w:rsidR="00C92308" w:rsidRPr="00C92308">
        <w:rPr>
          <w:rFonts w:asciiTheme="minorHAnsi" w:hAnsiTheme="minorHAnsi" w:cstheme="minorHAnsi"/>
          <w:bCs/>
        </w:rPr>
        <w:t xml:space="preserve"> (COICOP klasifikatorius)). Indeksuot</w:t>
      </w:r>
      <w:r w:rsidR="00C92308">
        <w:rPr>
          <w:rFonts w:asciiTheme="minorHAnsi" w:hAnsiTheme="minorHAnsi" w:cstheme="minorHAnsi"/>
          <w:bCs/>
        </w:rPr>
        <w:t>i</w:t>
      </w:r>
      <w:r w:rsidR="00C92308" w:rsidRPr="00C92308">
        <w:rPr>
          <w:rFonts w:asciiTheme="minorHAnsi" w:hAnsiTheme="minorHAnsi" w:cstheme="minorHAnsi"/>
          <w:bCs/>
        </w:rPr>
        <w:t xml:space="preserve"> dyd</w:t>
      </w:r>
      <w:r w:rsidR="00C92308">
        <w:rPr>
          <w:rFonts w:asciiTheme="minorHAnsi" w:hAnsiTheme="minorHAnsi" w:cstheme="minorHAnsi"/>
          <w:bCs/>
        </w:rPr>
        <w:t>žiai</w:t>
      </w:r>
      <w:r w:rsidR="00C92308" w:rsidRPr="00C92308">
        <w:rPr>
          <w:rFonts w:asciiTheme="minorHAnsi" w:hAnsiTheme="minorHAnsi" w:cstheme="minorHAnsi"/>
          <w:bCs/>
        </w:rPr>
        <w:t xml:space="preserve"> 2015–2019 m. kainų lygmeniu </w:t>
      </w:r>
      <w:r w:rsidR="00C92308">
        <w:rPr>
          <w:rFonts w:asciiTheme="minorHAnsi" w:hAnsiTheme="minorHAnsi" w:cstheme="minorHAnsi"/>
          <w:bCs/>
        </w:rPr>
        <w:t>pateikiami</w:t>
      </w:r>
      <w:r w:rsidR="005C3451">
        <w:rPr>
          <w:rFonts w:asciiTheme="minorHAnsi" w:hAnsiTheme="minorHAnsi" w:cstheme="minorHAnsi"/>
          <w:bCs/>
        </w:rPr>
        <w:t xml:space="preserve"> </w:t>
      </w:r>
      <w:r w:rsidR="00346C57">
        <w:rPr>
          <w:rFonts w:asciiTheme="minorHAnsi" w:hAnsiTheme="minorHAnsi" w:cstheme="minorHAnsi"/>
          <w:bCs/>
        </w:rPr>
        <w:t>2 lentelėje.</w:t>
      </w:r>
      <w:r w:rsidR="005C3451">
        <w:rPr>
          <w:rFonts w:asciiTheme="minorHAnsi" w:hAnsiTheme="minorHAnsi" w:cstheme="minorHAnsi"/>
          <w:bCs/>
        </w:rPr>
        <w:t xml:space="preserve"> Detalūs skaičiavimai pateikiami </w:t>
      </w:r>
      <w:r w:rsidR="00080A91">
        <w:rPr>
          <w:rFonts w:asciiTheme="minorHAnsi" w:hAnsiTheme="minorHAnsi" w:cstheme="minorHAnsi"/>
          <w:bCs/>
        </w:rPr>
        <w:t xml:space="preserve">6 </w:t>
      </w:r>
      <w:r w:rsidR="005C3451">
        <w:rPr>
          <w:rFonts w:asciiTheme="minorHAnsi" w:hAnsiTheme="minorHAnsi" w:cstheme="minorHAnsi"/>
          <w:bCs/>
        </w:rPr>
        <w:t xml:space="preserve">priede. </w:t>
      </w:r>
    </w:p>
    <w:p w14:paraId="3090E01A" w14:textId="77777777" w:rsidR="0039746D" w:rsidRPr="000B6642" w:rsidRDefault="0039746D" w:rsidP="000B6642">
      <w:pPr>
        <w:spacing w:after="0"/>
        <w:ind w:firstLine="720"/>
        <w:jc w:val="both"/>
        <w:rPr>
          <w:rFonts w:asciiTheme="minorHAnsi" w:hAnsiTheme="minorHAnsi" w:cstheme="minorHAnsi"/>
          <w:bCs/>
        </w:rPr>
      </w:pPr>
    </w:p>
    <w:p w14:paraId="1FECB021" w14:textId="6A572897" w:rsidR="004C4F38" w:rsidRDefault="00B03D4A" w:rsidP="005A4E58">
      <w:pPr>
        <w:pStyle w:val="NoSpacing"/>
        <w:spacing w:line="276" w:lineRule="auto"/>
        <w:jc w:val="both"/>
        <w:rPr>
          <w:rFonts w:asciiTheme="minorHAnsi" w:hAnsiTheme="minorHAnsi" w:cstheme="minorHAnsi"/>
          <w:b/>
        </w:rPr>
      </w:pPr>
      <w:r>
        <w:rPr>
          <w:rFonts w:asciiTheme="minorHAnsi" w:hAnsiTheme="minorHAnsi" w:cstheme="minorHAnsi"/>
          <w:b/>
        </w:rPr>
        <w:t>2</w:t>
      </w:r>
      <w:r w:rsidR="0039746D" w:rsidRPr="000B6642">
        <w:rPr>
          <w:rFonts w:asciiTheme="minorHAnsi" w:hAnsiTheme="minorHAnsi" w:cstheme="minorHAnsi"/>
          <w:b/>
        </w:rPr>
        <w:t xml:space="preserve"> lentelė. </w:t>
      </w:r>
      <w:r w:rsidR="00434066">
        <w:rPr>
          <w:rFonts w:asciiTheme="minorHAnsi" w:hAnsiTheme="minorHAnsi" w:cstheme="minorHAnsi"/>
          <w:b/>
        </w:rPr>
        <w:t>S</w:t>
      </w:r>
      <w:r w:rsidR="00434066" w:rsidRPr="000F2F66">
        <w:rPr>
          <w:rFonts w:asciiTheme="minorHAnsi" w:hAnsiTheme="minorHAnsi" w:cstheme="minorHAnsi"/>
          <w:b/>
        </w:rPr>
        <w:t xml:space="preserve">tudentų mokslinės praktikos ir studentų mokslinių tyrimų išlaidų </w:t>
      </w:r>
      <w:r w:rsidR="007E1479">
        <w:rPr>
          <w:rFonts w:asciiTheme="minorHAnsi" w:hAnsiTheme="minorHAnsi" w:cstheme="minorHAnsi"/>
          <w:b/>
        </w:rPr>
        <w:t xml:space="preserve">fiksuotieji įkainiai </w:t>
      </w:r>
    </w:p>
    <w:tbl>
      <w:tblPr>
        <w:tblStyle w:val="TableGrid"/>
        <w:tblW w:w="9351" w:type="dxa"/>
        <w:tblLook w:val="04A0" w:firstRow="1" w:lastRow="0" w:firstColumn="1" w:lastColumn="0" w:noHBand="0" w:noVBand="1"/>
      </w:tblPr>
      <w:tblGrid>
        <w:gridCol w:w="4673"/>
        <w:gridCol w:w="2268"/>
        <w:gridCol w:w="2410"/>
      </w:tblGrid>
      <w:tr w:rsidR="00346C57" w14:paraId="5D9EE9CA" w14:textId="77777777" w:rsidTr="005A4E58">
        <w:tc>
          <w:tcPr>
            <w:tcW w:w="4673" w:type="dxa"/>
          </w:tcPr>
          <w:p w14:paraId="562DAE7D" w14:textId="77777777" w:rsidR="00346C57" w:rsidRDefault="00346C57" w:rsidP="00C35186">
            <w:pPr>
              <w:pStyle w:val="NoSpacing"/>
              <w:spacing w:line="276" w:lineRule="auto"/>
              <w:jc w:val="center"/>
              <w:rPr>
                <w:rFonts w:asciiTheme="minorHAnsi" w:hAnsiTheme="minorHAnsi" w:cstheme="minorHAnsi"/>
                <w:b/>
              </w:rPr>
            </w:pPr>
            <w:r>
              <w:rPr>
                <w:rFonts w:asciiTheme="minorHAnsi" w:hAnsiTheme="minorHAnsi" w:cstheme="minorHAnsi"/>
                <w:b/>
              </w:rPr>
              <w:t>Veikla</w:t>
            </w:r>
          </w:p>
        </w:tc>
        <w:tc>
          <w:tcPr>
            <w:tcW w:w="4678" w:type="dxa"/>
            <w:gridSpan w:val="2"/>
            <w:vAlign w:val="center"/>
          </w:tcPr>
          <w:p w14:paraId="318BDCB5" w14:textId="1216F5B0" w:rsidR="00346C57" w:rsidRDefault="00346C57" w:rsidP="008D689C">
            <w:pPr>
              <w:pStyle w:val="NoSpacing"/>
              <w:spacing w:line="276" w:lineRule="auto"/>
              <w:jc w:val="center"/>
              <w:rPr>
                <w:rFonts w:asciiTheme="minorHAnsi" w:hAnsiTheme="minorHAnsi" w:cstheme="minorHAnsi"/>
                <w:b/>
              </w:rPr>
            </w:pPr>
            <w:r>
              <w:rPr>
                <w:rFonts w:asciiTheme="minorHAnsi" w:hAnsiTheme="minorHAnsi" w:cstheme="minorHAnsi"/>
                <w:b/>
              </w:rPr>
              <w:t>Fiksuot</w:t>
            </w:r>
            <w:r w:rsidR="007E1479">
              <w:rPr>
                <w:rFonts w:asciiTheme="minorHAnsi" w:hAnsiTheme="minorHAnsi" w:cstheme="minorHAnsi"/>
                <w:b/>
              </w:rPr>
              <w:t>asis</w:t>
            </w:r>
            <w:r w:rsidR="008D689C">
              <w:rPr>
                <w:rFonts w:asciiTheme="minorHAnsi" w:hAnsiTheme="minorHAnsi" w:cstheme="minorHAnsi"/>
                <w:b/>
              </w:rPr>
              <w:t xml:space="preserve"> įkaini</w:t>
            </w:r>
            <w:r w:rsidR="007E1479">
              <w:rPr>
                <w:rFonts w:asciiTheme="minorHAnsi" w:hAnsiTheme="minorHAnsi" w:cstheme="minorHAnsi"/>
                <w:b/>
              </w:rPr>
              <w:t>s</w:t>
            </w:r>
            <w:r>
              <w:rPr>
                <w:rFonts w:asciiTheme="minorHAnsi" w:hAnsiTheme="minorHAnsi" w:cstheme="minorHAnsi"/>
                <w:b/>
              </w:rPr>
              <w:t xml:space="preserve"> </w:t>
            </w:r>
            <w:r w:rsidRPr="00445155">
              <w:rPr>
                <w:rFonts w:asciiTheme="minorHAnsi" w:hAnsiTheme="minorHAnsi" w:cstheme="minorHAnsi"/>
                <w:b/>
              </w:rPr>
              <w:t xml:space="preserve">, </w:t>
            </w:r>
            <w:r>
              <w:rPr>
                <w:rFonts w:asciiTheme="minorHAnsi" w:hAnsiTheme="minorHAnsi" w:cstheme="minorHAnsi"/>
                <w:b/>
              </w:rPr>
              <w:t>Eur</w:t>
            </w:r>
          </w:p>
        </w:tc>
      </w:tr>
      <w:tr w:rsidR="00346C57" w14:paraId="62A002EC" w14:textId="77777777" w:rsidTr="005A4E58">
        <w:tc>
          <w:tcPr>
            <w:tcW w:w="4673" w:type="dxa"/>
          </w:tcPr>
          <w:p w14:paraId="347BC2A6" w14:textId="406008E7" w:rsidR="00346C57" w:rsidRPr="009962AD" w:rsidRDefault="00346C57" w:rsidP="00C35186">
            <w:pPr>
              <w:pStyle w:val="NoSpacing"/>
              <w:spacing w:line="276" w:lineRule="auto"/>
              <w:jc w:val="center"/>
              <w:rPr>
                <w:rFonts w:asciiTheme="minorHAnsi" w:hAnsiTheme="minorHAnsi" w:cstheme="minorHAnsi"/>
              </w:rPr>
            </w:pPr>
            <w:r w:rsidRPr="009962AD">
              <w:rPr>
                <w:rFonts w:asciiTheme="minorHAnsi" w:hAnsiTheme="minorHAnsi" w:cstheme="minorHAnsi"/>
              </w:rPr>
              <w:t>Studentų mokslinė praktika</w:t>
            </w:r>
          </w:p>
        </w:tc>
        <w:tc>
          <w:tcPr>
            <w:tcW w:w="4678" w:type="dxa"/>
            <w:gridSpan w:val="2"/>
          </w:tcPr>
          <w:p w14:paraId="0AE73319" w14:textId="3B63A60B" w:rsidR="00346C57" w:rsidRDefault="00EC2632" w:rsidP="00C35186">
            <w:pPr>
              <w:pStyle w:val="NoSpacing"/>
              <w:spacing w:line="276" w:lineRule="auto"/>
              <w:jc w:val="center"/>
              <w:rPr>
                <w:rFonts w:asciiTheme="minorHAnsi" w:hAnsiTheme="minorHAnsi" w:cstheme="minorHAnsi"/>
                <w:b/>
              </w:rPr>
            </w:pPr>
            <w:r>
              <w:rPr>
                <w:rFonts w:asciiTheme="minorHAnsi" w:hAnsiTheme="minorHAnsi" w:cstheme="minorHAnsi"/>
                <w:b/>
              </w:rPr>
              <w:t>1427,54</w:t>
            </w:r>
          </w:p>
        </w:tc>
      </w:tr>
      <w:tr w:rsidR="004161DE" w14:paraId="3EAC8B70" w14:textId="67B546D8" w:rsidTr="005A4E58">
        <w:tc>
          <w:tcPr>
            <w:tcW w:w="4673" w:type="dxa"/>
            <w:vMerge w:val="restart"/>
            <w:vAlign w:val="center"/>
          </w:tcPr>
          <w:p w14:paraId="5B9BF318" w14:textId="2B401594" w:rsidR="004161DE" w:rsidRPr="009962AD" w:rsidRDefault="004161DE" w:rsidP="00C35186">
            <w:pPr>
              <w:pStyle w:val="NoSpacing"/>
              <w:spacing w:line="276" w:lineRule="auto"/>
              <w:jc w:val="center"/>
              <w:rPr>
                <w:rFonts w:asciiTheme="minorHAnsi" w:hAnsiTheme="minorHAnsi" w:cstheme="minorHAnsi"/>
              </w:rPr>
            </w:pPr>
            <w:r w:rsidRPr="009962AD">
              <w:rPr>
                <w:rFonts w:asciiTheme="minorHAnsi" w:hAnsiTheme="minorHAnsi" w:cstheme="minorHAnsi"/>
              </w:rPr>
              <w:t>Studentų moksliniai</w:t>
            </w:r>
            <w:r w:rsidR="0092649C">
              <w:rPr>
                <w:rFonts w:asciiTheme="minorHAnsi" w:hAnsiTheme="minorHAnsi" w:cstheme="minorHAnsi"/>
              </w:rPr>
              <w:t xml:space="preserve"> </w:t>
            </w:r>
            <w:r w:rsidRPr="009962AD">
              <w:rPr>
                <w:rFonts w:asciiTheme="minorHAnsi" w:hAnsiTheme="minorHAnsi" w:cstheme="minorHAnsi"/>
              </w:rPr>
              <w:t>tyrima</w:t>
            </w:r>
            <w:r>
              <w:rPr>
                <w:rFonts w:asciiTheme="minorHAnsi" w:hAnsiTheme="minorHAnsi" w:cstheme="minorHAnsi"/>
              </w:rPr>
              <w:t xml:space="preserve">i </w:t>
            </w:r>
            <w:r w:rsidR="003E5438">
              <w:rPr>
                <w:rFonts w:asciiTheme="minorHAnsi" w:hAnsiTheme="minorHAnsi" w:cstheme="minorHAnsi"/>
              </w:rPr>
              <w:t xml:space="preserve">vieno </w:t>
            </w:r>
            <w:r w:rsidR="007E1479">
              <w:rPr>
                <w:rFonts w:asciiTheme="minorHAnsi" w:hAnsiTheme="minorHAnsi" w:cstheme="minorHAnsi"/>
              </w:rPr>
              <w:t xml:space="preserve">semestro </w:t>
            </w:r>
            <w:r w:rsidRPr="009962AD">
              <w:rPr>
                <w:rFonts w:asciiTheme="minorHAnsi" w:hAnsiTheme="minorHAnsi" w:cstheme="minorHAnsi"/>
              </w:rPr>
              <w:t>metu</w:t>
            </w:r>
          </w:p>
        </w:tc>
        <w:tc>
          <w:tcPr>
            <w:tcW w:w="2268" w:type="dxa"/>
          </w:tcPr>
          <w:p w14:paraId="08C9BEE2" w14:textId="7EF92AD1" w:rsidR="004161DE" w:rsidRDefault="004161DE" w:rsidP="00C35186">
            <w:pPr>
              <w:pStyle w:val="NoSpacing"/>
              <w:spacing w:line="276" w:lineRule="auto"/>
              <w:jc w:val="center"/>
              <w:rPr>
                <w:rFonts w:asciiTheme="minorHAnsi" w:hAnsiTheme="minorHAnsi" w:cstheme="minorHAnsi"/>
                <w:b/>
              </w:rPr>
            </w:pPr>
            <w:r>
              <w:rPr>
                <w:rFonts w:asciiTheme="minorHAnsi" w:hAnsiTheme="minorHAnsi" w:cstheme="minorHAnsi"/>
                <w:b/>
              </w:rPr>
              <w:t>HS mokslų sritys</w:t>
            </w:r>
          </w:p>
        </w:tc>
        <w:tc>
          <w:tcPr>
            <w:tcW w:w="2410" w:type="dxa"/>
          </w:tcPr>
          <w:p w14:paraId="306BB8AB" w14:textId="30F65E9F" w:rsidR="004161DE" w:rsidRDefault="004161DE" w:rsidP="00C35186">
            <w:pPr>
              <w:pStyle w:val="NoSpacing"/>
              <w:spacing w:line="276" w:lineRule="auto"/>
              <w:jc w:val="center"/>
              <w:rPr>
                <w:rFonts w:asciiTheme="minorHAnsi" w:hAnsiTheme="minorHAnsi" w:cstheme="minorHAnsi"/>
                <w:b/>
              </w:rPr>
            </w:pPr>
            <w:r w:rsidRPr="004161DE">
              <w:rPr>
                <w:rFonts w:asciiTheme="minorHAnsi" w:hAnsiTheme="minorHAnsi" w:cstheme="minorHAnsi"/>
                <w:b/>
              </w:rPr>
              <w:t>GTMŽ mokslų sritys</w:t>
            </w:r>
          </w:p>
        </w:tc>
      </w:tr>
      <w:tr w:rsidR="004161DE" w14:paraId="3F64FCBD" w14:textId="21A156E4" w:rsidTr="005A4E58">
        <w:tc>
          <w:tcPr>
            <w:tcW w:w="4673" w:type="dxa"/>
            <w:vMerge/>
          </w:tcPr>
          <w:p w14:paraId="2F9D0475" w14:textId="506DE439" w:rsidR="004161DE" w:rsidRPr="009962AD" w:rsidRDefault="004161DE" w:rsidP="00C35186">
            <w:pPr>
              <w:pStyle w:val="NoSpacing"/>
              <w:spacing w:line="276" w:lineRule="auto"/>
              <w:jc w:val="center"/>
              <w:rPr>
                <w:rFonts w:asciiTheme="minorHAnsi" w:hAnsiTheme="minorHAnsi" w:cstheme="minorHAnsi"/>
              </w:rPr>
            </w:pPr>
          </w:p>
        </w:tc>
        <w:tc>
          <w:tcPr>
            <w:tcW w:w="2268" w:type="dxa"/>
          </w:tcPr>
          <w:p w14:paraId="35C0C57C" w14:textId="26CEA378" w:rsidR="004161DE" w:rsidRDefault="003070B4" w:rsidP="003070B4">
            <w:pPr>
              <w:pStyle w:val="NoSpacing"/>
              <w:spacing w:line="276" w:lineRule="auto"/>
              <w:jc w:val="center"/>
              <w:rPr>
                <w:rFonts w:asciiTheme="minorHAnsi" w:hAnsiTheme="minorHAnsi" w:cstheme="minorHAnsi"/>
                <w:b/>
              </w:rPr>
            </w:pPr>
            <w:r>
              <w:rPr>
                <w:rFonts w:asciiTheme="minorHAnsi" w:hAnsiTheme="minorHAnsi" w:cstheme="minorHAnsi"/>
                <w:b/>
              </w:rPr>
              <w:t>719,99</w:t>
            </w:r>
          </w:p>
        </w:tc>
        <w:tc>
          <w:tcPr>
            <w:tcW w:w="2410" w:type="dxa"/>
          </w:tcPr>
          <w:p w14:paraId="458F1BEE" w14:textId="176E4A03" w:rsidR="004161DE" w:rsidRDefault="003070B4" w:rsidP="00C35186">
            <w:pPr>
              <w:pStyle w:val="NoSpacing"/>
              <w:spacing w:line="276" w:lineRule="auto"/>
              <w:jc w:val="center"/>
              <w:rPr>
                <w:rFonts w:asciiTheme="minorHAnsi" w:hAnsiTheme="minorHAnsi" w:cstheme="minorHAnsi"/>
                <w:b/>
              </w:rPr>
            </w:pPr>
            <w:r>
              <w:rPr>
                <w:rFonts w:asciiTheme="minorHAnsi" w:hAnsiTheme="minorHAnsi" w:cstheme="minorHAnsi"/>
                <w:b/>
              </w:rPr>
              <w:t>1070,67</w:t>
            </w:r>
          </w:p>
        </w:tc>
      </w:tr>
    </w:tbl>
    <w:p w14:paraId="243A36AD" w14:textId="41EC04D4" w:rsidR="00FF15AF" w:rsidRPr="000B6642" w:rsidDel="00584B31" w:rsidRDefault="00FF15AF" w:rsidP="000B6642">
      <w:pPr>
        <w:spacing w:after="0"/>
        <w:ind w:firstLine="720"/>
        <w:jc w:val="both"/>
        <w:rPr>
          <w:rFonts w:asciiTheme="minorHAnsi" w:hAnsiTheme="minorHAnsi" w:cstheme="minorHAnsi"/>
          <w:bCs/>
        </w:rPr>
      </w:pPr>
      <w:r w:rsidDel="0078758C">
        <w:rPr>
          <w:rFonts w:asciiTheme="minorHAnsi" w:hAnsiTheme="minorHAnsi" w:cstheme="minorHAnsi"/>
          <w:bCs/>
        </w:rPr>
        <w:t>Pažymima, kad projekto vykdytojas turi užtikrinti projekto vykdymo išlaidų</w:t>
      </w:r>
      <w:r w:rsidR="000243EB" w:rsidDel="0078758C">
        <w:rPr>
          <w:rFonts w:asciiTheme="minorHAnsi" w:hAnsiTheme="minorHAnsi" w:cstheme="minorHAnsi"/>
          <w:bCs/>
        </w:rPr>
        <w:t>, apmokamų pagal fiksuotąj</w:t>
      </w:r>
      <w:r w:rsidR="008D689C">
        <w:rPr>
          <w:rFonts w:asciiTheme="minorHAnsi" w:hAnsiTheme="minorHAnsi" w:cstheme="minorHAnsi"/>
          <w:bCs/>
        </w:rPr>
        <w:t>į</w:t>
      </w:r>
      <w:r w:rsidR="000243EB" w:rsidDel="0078758C">
        <w:rPr>
          <w:rFonts w:asciiTheme="minorHAnsi" w:hAnsiTheme="minorHAnsi" w:cstheme="minorHAnsi"/>
          <w:bCs/>
        </w:rPr>
        <w:t xml:space="preserve"> </w:t>
      </w:r>
      <w:r w:rsidR="008D689C">
        <w:rPr>
          <w:rFonts w:asciiTheme="minorHAnsi" w:hAnsiTheme="minorHAnsi" w:cstheme="minorHAnsi"/>
          <w:bCs/>
        </w:rPr>
        <w:t>įkainį</w:t>
      </w:r>
      <w:r w:rsidR="000243EB" w:rsidDel="0078758C">
        <w:rPr>
          <w:rFonts w:asciiTheme="minorHAnsi" w:hAnsiTheme="minorHAnsi" w:cstheme="minorHAnsi"/>
          <w:bCs/>
        </w:rPr>
        <w:t>,</w:t>
      </w:r>
      <w:r w:rsidDel="0078758C">
        <w:rPr>
          <w:rFonts w:asciiTheme="minorHAnsi" w:hAnsiTheme="minorHAnsi" w:cstheme="minorHAnsi"/>
          <w:bCs/>
        </w:rPr>
        <w:t xml:space="preserve"> naudojimą laikantis nacionalinių teisės aktų nuostatų, t.</w:t>
      </w:r>
      <w:r w:rsidR="00F40B97" w:rsidDel="0078758C">
        <w:rPr>
          <w:rFonts w:asciiTheme="minorHAnsi" w:hAnsiTheme="minorHAnsi" w:cstheme="minorHAnsi"/>
          <w:bCs/>
        </w:rPr>
        <w:t xml:space="preserve"> </w:t>
      </w:r>
      <w:r w:rsidDel="0078758C">
        <w:rPr>
          <w:rFonts w:asciiTheme="minorHAnsi" w:hAnsiTheme="minorHAnsi" w:cstheme="minorHAnsi"/>
          <w:bCs/>
        </w:rPr>
        <w:t>y.</w:t>
      </w:r>
      <w:r w:rsidR="00F40B97" w:rsidDel="0078758C">
        <w:rPr>
          <w:rFonts w:asciiTheme="minorHAnsi" w:hAnsiTheme="minorHAnsi" w:cstheme="minorHAnsi"/>
          <w:bCs/>
        </w:rPr>
        <w:t>,</w:t>
      </w:r>
      <w:r w:rsidDel="0078758C">
        <w:rPr>
          <w:rFonts w:asciiTheme="minorHAnsi" w:hAnsiTheme="minorHAnsi" w:cstheme="minorHAnsi"/>
          <w:bCs/>
        </w:rPr>
        <w:t xml:space="preserve"> sudaryti sąlygas studentų </w:t>
      </w:r>
      <w:r w:rsidDel="0078758C">
        <w:rPr>
          <w:rFonts w:asciiTheme="minorHAnsi" w:hAnsiTheme="minorHAnsi" w:cstheme="minorHAnsi"/>
          <w:bCs/>
        </w:rPr>
        <w:lastRenderedPageBreak/>
        <w:t>mokslinės praktikos ir studentų mokslinių tyrimų vykdymui (suteikti studentui darbo vietą ir aprūpinti moksliniam tiriamajam darbui reikalingomis priemonėmis ir medžiagomis, suteikti prieigą prie reikalingų duomenų bazių ir kt.)</w:t>
      </w:r>
      <w:r w:rsidR="008D689C">
        <w:rPr>
          <w:rFonts w:asciiTheme="minorHAnsi" w:hAnsiTheme="minorHAnsi" w:cstheme="minorHAnsi"/>
          <w:bCs/>
        </w:rPr>
        <w:t>.</w:t>
      </w:r>
      <w:r w:rsidDel="0078758C">
        <w:rPr>
          <w:rFonts w:asciiTheme="minorHAnsi" w:hAnsiTheme="minorHAnsi" w:cstheme="minorHAnsi"/>
          <w:bCs/>
        </w:rPr>
        <w:t xml:space="preserve"> </w:t>
      </w:r>
    </w:p>
    <w:p w14:paraId="6CAFA293" w14:textId="77777777" w:rsidR="005A14EA" w:rsidRDefault="005A14EA" w:rsidP="005A14EA">
      <w:pPr>
        <w:spacing w:after="0" w:line="240" w:lineRule="auto"/>
        <w:rPr>
          <w:rFonts w:ascii="Cambria" w:eastAsia="Times New Roman" w:hAnsi="Cambria" w:cs="Times New Roman"/>
          <w:b/>
          <w:bCs/>
          <w:i/>
          <w:iCs/>
          <w:sz w:val="28"/>
          <w:szCs w:val="28"/>
        </w:rPr>
      </w:pPr>
    </w:p>
    <w:p w14:paraId="28FCE38E" w14:textId="77777777" w:rsidR="004F1AFA" w:rsidRDefault="004F1AFA" w:rsidP="005A14EA">
      <w:pPr>
        <w:spacing w:after="0" w:line="240" w:lineRule="auto"/>
        <w:jc w:val="center"/>
        <w:rPr>
          <w:rFonts w:ascii="Cambria" w:eastAsia="Times New Roman" w:hAnsi="Cambria" w:cs="Times New Roman"/>
          <w:b/>
          <w:bCs/>
          <w:i/>
          <w:iCs/>
          <w:sz w:val="28"/>
          <w:szCs w:val="28"/>
        </w:rPr>
      </w:pPr>
      <w:r>
        <w:rPr>
          <w:rFonts w:ascii="Cambria" w:eastAsia="Times New Roman" w:hAnsi="Cambria" w:cs="Times New Roman"/>
          <w:b/>
          <w:bCs/>
          <w:i/>
          <w:iCs/>
          <w:sz w:val="28"/>
          <w:szCs w:val="28"/>
        </w:rPr>
        <w:t>IV. NUSTATYTŲ FIKSUOTŲJŲ DYDŽIŲ TAIKYMAS</w:t>
      </w:r>
    </w:p>
    <w:p w14:paraId="08B285B2" w14:textId="77777777" w:rsidR="00C76006" w:rsidRPr="000B6642" w:rsidRDefault="00C76006" w:rsidP="000B6642">
      <w:pPr>
        <w:pStyle w:val="ListParagraph"/>
        <w:spacing w:after="0"/>
        <w:ind w:left="0" w:firstLine="720"/>
        <w:rPr>
          <w:rFonts w:asciiTheme="minorHAnsi" w:hAnsiTheme="minorHAnsi" w:cstheme="minorHAnsi"/>
          <w:b/>
          <w:bCs/>
        </w:rPr>
      </w:pPr>
    </w:p>
    <w:p w14:paraId="43BFBF9A" w14:textId="548890B4" w:rsidR="00D435D5" w:rsidRDefault="00D435D5" w:rsidP="00D435D5">
      <w:pPr>
        <w:spacing w:before="240"/>
        <w:ind w:firstLine="851"/>
        <w:contextualSpacing/>
        <w:jc w:val="both"/>
      </w:pPr>
      <w:r>
        <w:t>Tyrimo ataskaitos III dalyje nustatyt</w:t>
      </w:r>
      <w:r w:rsidR="009B51AD">
        <w:t>i</w:t>
      </w:r>
      <w:r>
        <w:t xml:space="preserve"> </w:t>
      </w:r>
      <w:r w:rsidR="00F40B97" w:rsidRPr="00584B31">
        <w:rPr>
          <w:bCs/>
        </w:rPr>
        <w:t>s</w:t>
      </w:r>
      <w:r>
        <w:t>tudentų mokslinių praktikų ir studentų mokslinių tyrimų išlaidų fiksuot</w:t>
      </w:r>
      <w:r w:rsidR="009B51AD">
        <w:t>ieji</w:t>
      </w:r>
      <w:r>
        <w:t xml:space="preserve"> </w:t>
      </w:r>
      <w:r w:rsidR="009B51AD">
        <w:t>įkainiai</w:t>
      </w:r>
      <w:r w:rsidR="00F40B97">
        <w:t xml:space="preserve"> </w:t>
      </w:r>
      <w:r>
        <w:t>taikom</w:t>
      </w:r>
      <w:r w:rsidR="009B51AD">
        <w:t>i</w:t>
      </w:r>
      <w:r>
        <w:t xml:space="preserve"> nuo </w:t>
      </w:r>
      <w:r w:rsidR="00F40B97">
        <w:t>T</w:t>
      </w:r>
      <w:r>
        <w:t xml:space="preserve">yrimo ataskaitos įsigaliojimo datos. Tyrimo ataskaita ir priedai skelbiami svetainėje </w:t>
      </w:r>
      <w:hyperlink r:id="rId8" w:history="1">
        <w:r>
          <w:rPr>
            <w:rStyle w:val="Hyperlink"/>
          </w:rPr>
          <w:t>http://www.esinvesticijos.lt/lt/dokumentai/supaprastinto-islaidu-apmokejimo-tyrimai</w:t>
        </w:r>
      </w:hyperlink>
      <w:r>
        <w:t xml:space="preserve">. </w:t>
      </w:r>
    </w:p>
    <w:p w14:paraId="0E100B0A" w14:textId="325E650B" w:rsidR="005A14EA" w:rsidRDefault="00584B31" w:rsidP="00A7162C">
      <w:pPr>
        <w:spacing w:before="240" w:after="0"/>
        <w:ind w:firstLine="851"/>
        <w:contextualSpacing/>
        <w:jc w:val="both"/>
      </w:pPr>
      <w:r w:rsidRPr="00584B31">
        <w:rPr>
          <w:b/>
          <w:bCs/>
        </w:rPr>
        <w:t>Fiksuotųjų dydžių perskaičiavimo sąlygos.</w:t>
      </w:r>
      <w:r w:rsidRPr="00584B31">
        <w:t xml:space="preserve"> </w:t>
      </w:r>
      <w:r w:rsidR="001E6B45">
        <w:t xml:space="preserve">Siekiant, kad </w:t>
      </w:r>
      <w:r w:rsidR="00F40B97">
        <w:t xml:space="preserve">Tyrimo ataskaitoje nustatyti </w:t>
      </w:r>
      <w:r w:rsidR="001E6B45">
        <w:t xml:space="preserve">fiksuotųjų </w:t>
      </w:r>
      <w:r w:rsidR="009B51AD">
        <w:t>įkainių</w:t>
      </w:r>
      <w:r w:rsidR="001E6B45">
        <w:t xml:space="preserve"> dydžiai kuo geriau atspindėtų prekių ir paslaugų rinkos kainas, š</w:t>
      </w:r>
      <w:r w:rsidR="00D435D5">
        <w:t xml:space="preserve">ioje tyrimo ataskaitoje nustatyti fiksuotųjų </w:t>
      </w:r>
      <w:r w:rsidR="009B51AD">
        <w:t xml:space="preserve">įkainių </w:t>
      </w:r>
      <w:r w:rsidR="00D435D5">
        <w:t xml:space="preserve">dydžiai </w:t>
      </w:r>
      <w:r w:rsidR="002E669E">
        <w:t xml:space="preserve">gali būti </w:t>
      </w:r>
      <w:r w:rsidR="00D435D5">
        <w:t>perskaičiuojami vieną kartą per metus pagal Lietuvos statistikos departamento paskelbtą vartotojų kainų indeksą</w:t>
      </w:r>
      <w:r w:rsidR="004D415C">
        <w:t xml:space="preserve"> </w:t>
      </w:r>
      <w:r w:rsidRPr="00584B31">
        <w:t>– vartotojų kainų indeksas pagal COICOP klasifikatorių „</w:t>
      </w:r>
      <w:r>
        <w:t>104</w:t>
      </w:r>
      <w:r w:rsidRPr="00584B31">
        <w:t xml:space="preserve"> </w:t>
      </w:r>
      <w:r>
        <w:t>Aukštasis (tretinis) mokslas</w:t>
      </w:r>
      <w:r w:rsidRPr="00584B31">
        <w:t>“</w:t>
      </w:r>
      <w:r>
        <w:t>.</w:t>
      </w:r>
      <w:r w:rsidR="005A4E58">
        <w:t xml:space="preserve"> </w:t>
      </w:r>
      <w:r w:rsidR="00D435D5">
        <w:t>Perskaičiavus fiksuotųjų įkainių dydžius, tyrimo ataskaita išdėstoma nauja redakcija, nurodant naujos redakcijos įsigaliojimo datą.</w:t>
      </w:r>
    </w:p>
    <w:p w14:paraId="18844871" w14:textId="77777777" w:rsidR="005A14EA" w:rsidRDefault="00D435D5" w:rsidP="00D435D5">
      <w:pPr>
        <w:spacing w:before="240" w:after="0"/>
        <w:ind w:firstLine="851"/>
        <w:contextualSpacing/>
        <w:jc w:val="both"/>
      </w:pPr>
      <w:r>
        <w:t xml:space="preserve">Už tyrimo ataskaitos atnaujinimą yra atsakinga </w:t>
      </w:r>
      <w:r w:rsidR="00A50D67">
        <w:t>Lietuvos mokslo taryba</w:t>
      </w:r>
      <w:r>
        <w:t>.</w:t>
      </w:r>
    </w:p>
    <w:p w14:paraId="25DBC74E" w14:textId="77777777" w:rsidR="00F40B97" w:rsidRDefault="00F40B97" w:rsidP="00D435D5">
      <w:pPr>
        <w:spacing w:before="240" w:after="0"/>
        <w:ind w:firstLine="851"/>
        <w:contextualSpacing/>
        <w:jc w:val="both"/>
      </w:pPr>
      <w:r>
        <w:t>Tuo atveju, kai audito ar kitos institucijos nustato, kad supaprastintai apmokamų išlaidų dydis ar jo taikymo sąlygos buvo netinkamai nustatyti (tais atvejais, kai dydis turėjo būti mažesnis arba kitaip taikomas), patikslintas dydis ar jo taikymo sąlygos yra taikomi jau įgyvendinamų projektų veiksmų, vykdomų nuo dydžio ar jo taikymo sąlygų patikslinimo įsigaliojimo dienos, išlaidoms apmokėti</w:t>
      </w:r>
      <w:r>
        <w:rPr>
          <w:rStyle w:val="FootnoteReference"/>
        </w:rPr>
        <w:footnoteReference w:id="3"/>
      </w:r>
      <w:r>
        <w:t>.</w:t>
      </w:r>
    </w:p>
    <w:p w14:paraId="2526B2B1" w14:textId="69B7B5A3" w:rsidR="00CE37E1" w:rsidRDefault="00CE37E1" w:rsidP="0078758C">
      <w:pPr>
        <w:spacing w:after="0"/>
        <w:ind w:firstLine="720"/>
        <w:jc w:val="both"/>
        <w:rPr>
          <w:rFonts w:asciiTheme="minorHAnsi" w:hAnsiTheme="minorHAnsi" w:cstheme="minorHAnsi"/>
        </w:rPr>
      </w:pPr>
      <w:r>
        <w:rPr>
          <w:rFonts w:asciiTheme="minorHAnsi" w:hAnsiTheme="minorHAnsi" w:cstheme="minorHAnsi"/>
        </w:rPr>
        <w:t>P</w:t>
      </w:r>
      <w:r w:rsidR="0078758C" w:rsidRPr="000B6642">
        <w:rPr>
          <w:rFonts w:asciiTheme="minorHAnsi" w:hAnsiTheme="minorHAnsi" w:cstheme="minorHAnsi"/>
        </w:rPr>
        <w:t xml:space="preserve">rojekto </w:t>
      </w:r>
      <w:r w:rsidR="0078758C">
        <w:rPr>
          <w:rFonts w:asciiTheme="minorHAnsi" w:hAnsiTheme="minorHAnsi" w:cstheme="minorHAnsi"/>
        </w:rPr>
        <w:t xml:space="preserve">vykdytojas </w:t>
      </w:r>
      <w:r>
        <w:rPr>
          <w:rFonts w:asciiTheme="minorHAnsi" w:hAnsiTheme="minorHAnsi" w:cstheme="minorHAnsi"/>
        </w:rPr>
        <w:t xml:space="preserve">kartu </w:t>
      </w:r>
      <w:r w:rsidR="0078758C">
        <w:rPr>
          <w:rFonts w:asciiTheme="minorHAnsi" w:hAnsiTheme="minorHAnsi" w:cstheme="minorHAnsi"/>
        </w:rPr>
        <w:t>su mokėjimo prašymu</w:t>
      </w:r>
      <w:r w:rsidR="0078758C" w:rsidRPr="000B6642">
        <w:rPr>
          <w:rFonts w:asciiTheme="minorHAnsi" w:hAnsiTheme="minorHAnsi" w:cstheme="minorHAnsi"/>
        </w:rPr>
        <w:t xml:space="preserve"> </w:t>
      </w:r>
      <w:r>
        <w:rPr>
          <w:rFonts w:asciiTheme="minorHAnsi" w:hAnsiTheme="minorHAnsi" w:cstheme="minorHAnsi"/>
        </w:rPr>
        <w:t xml:space="preserve">turi </w:t>
      </w:r>
      <w:r w:rsidR="0078758C" w:rsidRPr="000B6642">
        <w:rPr>
          <w:rFonts w:asciiTheme="minorHAnsi" w:hAnsiTheme="minorHAnsi" w:cstheme="minorHAnsi"/>
        </w:rPr>
        <w:t>pateikti</w:t>
      </w:r>
      <w:r w:rsidR="00E62A4E">
        <w:rPr>
          <w:rFonts w:asciiTheme="minorHAnsi" w:hAnsiTheme="minorHAnsi" w:cstheme="minorHAnsi"/>
        </w:rPr>
        <w:t xml:space="preserve"> </w:t>
      </w:r>
      <w:r w:rsidRPr="00CE37E1">
        <w:rPr>
          <w:rFonts w:asciiTheme="minorHAnsi" w:hAnsiTheme="minorHAnsi" w:cstheme="minorHAnsi"/>
        </w:rPr>
        <w:t>fiksuotojo įkainio rezultatą pagrindžiančius dokumentus</w:t>
      </w:r>
      <w:r>
        <w:rPr>
          <w:rFonts w:asciiTheme="minorHAnsi" w:hAnsiTheme="minorHAnsi" w:cstheme="minorHAnsi"/>
        </w:rPr>
        <w:t>:</w:t>
      </w:r>
    </w:p>
    <w:p w14:paraId="4FC33C65" w14:textId="77777777" w:rsidR="00CE37E1" w:rsidRDefault="00E62A4E" w:rsidP="00CE37E1">
      <w:pPr>
        <w:pStyle w:val="ListParagraph"/>
        <w:numPr>
          <w:ilvl w:val="0"/>
          <w:numId w:val="17"/>
        </w:numPr>
        <w:spacing w:after="0"/>
        <w:jc w:val="both"/>
        <w:rPr>
          <w:rFonts w:asciiTheme="minorHAnsi" w:hAnsiTheme="minorHAnsi" w:cstheme="minorHAnsi"/>
        </w:rPr>
      </w:pPr>
      <w:r w:rsidRPr="00CE37E1">
        <w:rPr>
          <w:rFonts w:asciiTheme="minorHAnsi" w:hAnsiTheme="minorHAnsi" w:cstheme="minorHAnsi"/>
        </w:rPr>
        <w:t>studento mokslinės veiklos ataskaitą</w:t>
      </w:r>
      <w:r w:rsidR="00CE37E1">
        <w:rPr>
          <w:rFonts w:asciiTheme="minorHAnsi" w:hAnsiTheme="minorHAnsi" w:cstheme="minorHAnsi"/>
        </w:rPr>
        <w:t>;</w:t>
      </w:r>
      <w:r w:rsidR="008D689C" w:rsidRPr="00CE37E1">
        <w:rPr>
          <w:rFonts w:asciiTheme="minorHAnsi" w:hAnsiTheme="minorHAnsi" w:cstheme="minorHAnsi"/>
        </w:rPr>
        <w:t xml:space="preserve"> </w:t>
      </w:r>
    </w:p>
    <w:p w14:paraId="647AFC4A" w14:textId="47C02BD5" w:rsidR="0078758C" w:rsidRPr="00CE37E1" w:rsidRDefault="008D689C" w:rsidP="00CE37E1">
      <w:pPr>
        <w:pStyle w:val="ListParagraph"/>
        <w:numPr>
          <w:ilvl w:val="0"/>
          <w:numId w:val="17"/>
        </w:numPr>
        <w:spacing w:after="0"/>
        <w:jc w:val="both"/>
        <w:rPr>
          <w:rFonts w:asciiTheme="minorHAnsi" w:hAnsiTheme="minorHAnsi" w:cstheme="minorHAnsi"/>
        </w:rPr>
      </w:pPr>
      <w:r w:rsidRPr="00CE37E1">
        <w:rPr>
          <w:rFonts w:asciiTheme="minorHAnsi" w:hAnsiTheme="minorHAnsi" w:cstheme="minorHAnsi"/>
        </w:rPr>
        <w:t>sutarties tarp projekto vykdytojo institucijos ir studento dėl mokslinės praktikos ar mokslinių tyrimų atlikimo kopiją</w:t>
      </w:r>
      <w:r w:rsidR="0078758C" w:rsidRPr="00CE37E1">
        <w:rPr>
          <w:rFonts w:asciiTheme="minorHAnsi" w:hAnsiTheme="minorHAnsi" w:cstheme="minorHAnsi"/>
        </w:rPr>
        <w:t xml:space="preserve">. </w:t>
      </w:r>
    </w:p>
    <w:p w14:paraId="7B79D446" w14:textId="38AD1E95" w:rsidR="00D743B7" w:rsidRPr="000B6642" w:rsidRDefault="00D743B7" w:rsidP="0078758C">
      <w:pPr>
        <w:spacing w:after="0"/>
        <w:ind w:firstLine="720"/>
        <w:jc w:val="both"/>
        <w:rPr>
          <w:rFonts w:asciiTheme="minorHAnsi" w:hAnsiTheme="minorHAnsi" w:cstheme="minorHAnsi"/>
        </w:rPr>
      </w:pPr>
    </w:p>
    <w:sectPr w:rsidR="00D743B7" w:rsidRPr="000B6642" w:rsidSect="005F4926">
      <w:headerReference w:type="default" r:id="rId9"/>
      <w:footerReference w:type="default" r:id="rId10"/>
      <w:pgSz w:w="11906" w:h="16838"/>
      <w:pgMar w:top="1701" w:right="849" w:bottom="1134" w:left="1701" w:header="567" w:footer="306"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763D3" w14:textId="77777777" w:rsidR="00A016E4" w:rsidRDefault="00A016E4">
      <w:r>
        <w:separator/>
      </w:r>
    </w:p>
  </w:endnote>
  <w:endnote w:type="continuationSeparator" w:id="0">
    <w:p w14:paraId="2747FB11" w14:textId="77777777" w:rsidR="00A016E4" w:rsidRDefault="00A01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973EF" w14:textId="6167C997" w:rsidR="00FF15AF" w:rsidRPr="0058338E" w:rsidRDefault="00FF15AF" w:rsidP="0058338E">
    <w:pPr>
      <w:pStyle w:val="Footer"/>
      <w:framePr w:wrap="auto" w:vAnchor="text" w:hAnchor="margin" w:xAlign="right" w:y="1"/>
      <w:rPr>
        <w:rStyle w:val="PageNumber"/>
        <w:rFonts w:ascii="Times New Roman" w:hAnsi="Times New Roman" w:cs="Times New Roman"/>
        <w:sz w:val="24"/>
        <w:szCs w:val="24"/>
      </w:rPr>
    </w:pPr>
    <w:r w:rsidRPr="00C76006">
      <w:rPr>
        <w:rStyle w:val="PageNumber"/>
        <w:rFonts w:ascii="Times New Roman" w:hAnsi="Times New Roman" w:cs="Times New Roman"/>
        <w:sz w:val="24"/>
        <w:szCs w:val="24"/>
      </w:rPr>
      <w:fldChar w:fldCharType="begin"/>
    </w:r>
    <w:r w:rsidRPr="00C76006">
      <w:rPr>
        <w:rStyle w:val="PageNumber"/>
        <w:rFonts w:ascii="Times New Roman" w:hAnsi="Times New Roman" w:cs="Times New Roman"/>
        <w:sz w:val="24"/>
        <w:szCs w:val="24"/>
      </w:rPr>
      <w:instrText xml:space="preserve">PAGE  </w:instrText>
    </w:r>
    <w:r w:rsidRPr="00C76006">
      <w:rPr>
        <w:rStyle w:val="PageNumber"/>
        <w:rFonts w:ascii="Times New Roman" w:hAnsi="Times New Roman" w:cs="Times New Roman"/>
        <w:sz w:val="24"/>
        <w:szCs w:val="24"/>
      </w:rPr>
      <w:fldChar w:fldCharType="separate"/>
    </w:r>
    <w:r w:rsidR="0087682E">
      <w:rPr>
        <w:rStyle w:val="PageNumber"/>
        <w:rFonts w:ascii="Times New Roman" w:hAnsi="Times New Roman" w:cs="Times New Roman"/>
        <w:noProof/>
        <w:sz w:val="24"/>
        <w:szCs w:val="24"/>
      </w:rPr>
      <w:t>1</w:t>
    </w:r>
    <w:r w:rsidRPr="00C76006">
      <w:rPr>
        <w:rStyle w:val="PageNumber"/>
        <w:rFonts w:ascii="Times New Roman" w:hAnsi="Times New Roman" w:cs="Times New Roman"/>
        <w:sz w:val="24"/>
        <w:szCs w:val="24"/>
      </w:rPr>
      <w:fldChar w:fldCharType="end"/>
    </w:r>
  </w:p>
  <w:p w14:paraId="305193D5" w14:textId="77777777" w:rsidR="00FF15AF" w:rsidRDefault="00FF15AF" w:rsidP="00F950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BDF23" w14:textId="77777777" w:rsidR="00A016E4" w:rsidRDefault="00A016E4">
      <w:r>
        <w:separator/>
      </w:r>
    </w:p>
  </w:footnote>
  <w:footnote w:type="continuationSeparator" w:id="0">
    <w:p w14:paraId="29E5C92A" w14:textId="77777777" w:rsidR="00A016E4" w:rsidRDefault="00A016E4">
      <w:r>
        <w:continuationSeparator/>
      </w:r>
    </w:p>
  </w:footnote>
  <w:footnote w:id="1">
    <w:p w14:paraId="2017688F" w14:textId="7856BF6D" w:rsidR="00864951" w:rsidRDefault="00864951" w:rsidP="002502E2">
      <w:pPr>
        <w:pStyle w:val="FootnoteText"/>
        <w:jc w:val="both"/>
      </w:pPr>
      <w:r>
        <w:rPr>
          <w:rStyle w:val="FootnoteReference"/>
        </w:rPr>
        <w:footnoteRef/>
      </w:r>
      <w:r>
        <w:t xml:space="preserve"> Vadovaujantis Supaprastinto išlaidų apmokėjimo </w:t>
      </w:r>
      <w:r w:rsidR="00F21BBE">
        <w:t>gairių 5.2.2.2 punkto a dalies nuostatomis</w:t>
      </w:r>
      <w:r>
        <w:t xml:space="preserve">, siekiant </w:t>
      </w:r>
      <w:r w:rsidR="002502E2">
        <w:t>patikrinti ankstesnius konkrečių paramos gavėjų duomenis, būtina gauti ne trumpesnio kaip trejų metų laikotarpio duomenis.</w:t>
      </w:r>
    </w:p>
  </w:footnote>
  <w:footnote w:id="2">
    <w:p w14:paraId="11465310" w14:textId="5743EDF5" w:rsidR="00975687" w:rsidRDefault="00975687">
      <w:pPr>
        <w:pStyle w:val="FootnoteText"/>
      </w:pPr>
      <w:r>
        <w:rPr>
          <w:rStyle w:val="FootnoteReference"/>
        </w:rPr>
        <w:footnoteRef/>
      </w:r>
      <w:r>
        <w:t xml:space="preserve"> </w:t>
      </w:r>
      <w:r w:rsidR="005973E8" w:rsidRPr="005973E8">
        <w:t>Lietuvos Respublikos Vyriausybės 2017 m. kovo 1 d. nutarimas Nr. 149 „Dėl Lietuvos Respublikos mokslo ir studijų įstatymo įgyvendinimo“ (Lietuvos Respublikos Vyriausybės 2018 m. gruodžio 19 nutarimo Nr. 1317 redakcija).</w:t>
      </w:r>
    </w:p>
  </w:footnote>
  <w:footnote w:id="3">
    <w:p w14:paraId="5DE48A45" w14:textId="77777777" w:rsidR="00F40B97" w:rsidRDefault="00F40B97">
      <w:pPr>
        <w:pStyle w:val="FootnoteText"/>
      </w:pPr>
      <w:r>
        <w:rPr>
          <w:rStyle w:val="FootnoteReference"/>
        </w:rPr>
        <w:footnoteRef/>
      </w:r>
      <w:r>
        <w:t xml:space="preserve"> </w:t>
      </w:r>
      <w:r w:rsidRPr="00F40B97">
        <w:t>2014 m. spalio 8 d. Lietuvos Respublikos finansų ministro įsakymo Nr. 1K-316 „Dėl projektų administravimo ir finansavimo taisyklių patvirtinimo“ 428</w:t>
      </w:r>
      <w:r w:rsidRPr="00F40B97">
        <w:rPr>
          <w:vertAlign w:val="superscript"/>
        </w:rPr>
        <w:t>1</w:t>
      </w:r>
      <w:r w:rsidRPr="00F40B97">
        <w:t xml:space="preserve"> punktas.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B7D74" w14:textId="77777777" w:rsidR="00FF15AF" w:rsidRDefault="00FF15AF" w:rsidP="00AF5796">
    <w:pPr>
      <w:pStyle w:val="Header"/>
      <w:jc w:val="right"/>
      <w:rPr>
        <w:sz w:val="18"/>
        <w:szCs w:val="18"/>
      </w:rPr>
    </w:pPr>
    <w:r>
      <w:rPr>
        <w:sz w:val="18"/>
        <w:szCs w:val="18"/>
      </w:rPr>
      <w:t xml:space="preserve">Studentų mokslinės praktikos ir studentų mokslinių tyrimų </w:t>
    </w:r>
  </w:p>
  <w:p w14:paraId="4938A488" w14:textId="77777777" w:rsidR="00AF5796" w:rsidRDefault="00FF15AF" w:rsidP="00AF5796">
    <w:pPr>
      <w:pStyle w:val="Header"/>
      <w:jc w:val="right"/>
      <w:rPr>
        <w:sz w:val="18"/>
        <w:szCs w:val="18"/>
      </w:rPr>
    </w:pPr>
    <w:r>
      <w:rPr>
        <w:sz w:val="18"/>
        <w:szCs w:val="18"/>
      </w:rPr>
      <w:t xml:space="preserve">stipendijų ir vykdymo išlaidų </w:t>
    </w:r>
    <w:r w:rsidRPr="005D0674">
      <w:rPr>
        <w:sz w:val="18"/>
        <w:szCs w:val="18"/>
      </w:rPr>
      <w:t xml:space="preserve">fiksuotųjų įkainių apskaičiavimo </w:t>
    </w:r>
  </w:p>
  <w:p w14:paraId="1D0CC3A2" w14:textId="77777777" w:rsidR="00AF5796" w:rsidRDefault="00FF15AF" w:rsidP="00AF5796">
    <w:pPr>
      <w:pStyle w:val="Header"/>
      <w:jc w:val="right"/>
      <w:rPr>
        <w:sz w:val="18"/>
        <w:szCs w:val="18"/>
      </w:rPr>
    </w:pPr>
    <w:r w:rsidRPr="005D0674">
      <w:rPr>
        <w:sz w:val="18"/>
        <w:szCs w:val="18"/>
      </w:rPr>
      <w:t>tyrimo ataskaita</w:t>
    </w:r>
    <w:r w:rsidR="00AF5796">
      <w:rPr>
        <w:sz w:val="18"/>
        <w:szCs w:val="18"/>
      </w:rPr>
      <w:t xml:space="preserve">, </w:t>
    </w:r>
    <w:r w:rsidR="00AF5796" w:rsidRPr="00AF5796">
      <w:rPr>
        <w:sz w:val="18"/>
        <w:szCs w:val="18"/>
      </w:rPr>
      <w:t xml:space="preserve">patvirtinta Lietuvos mokslo tarybos pirmininko </w:t>
    </w:r>
  </w:p>
  <w:p w14:paraId="0DB9E99C" w14:textId="420079E8" w:rsidR="00FF15AF" w:rsidRPr="005D0674" w:rsidRDefault="00AF5796" w:rsidP="00AF5796">
    <w:pPr>
      <w:pStyle w:val="Header"/>
      <w:jc w:val="right"/>
      <w:rPr>
        <w:sz w:val="18"/>
        <w:szCs w:val="18"/>
      </w:rPr>
    </w:pPr>
    <w:r>
      <w:rPr>
        <w:sz w:val="18"/>
        <w:szCs w:val="18"/>
      </w:rPr>
      <w:t xml:space="preserve">                                                                                                 </w:t>
    </w:r>
    <w:r w:rsidRPr="00AF5796">
      <w:rPr>
        <w:sz w:val="18"/>
        <w:szCs w:val="18"/>
      </w:rPr>
      <w:t xml:space="preserve">2016 m. </w:t>
    </w:r>
    <w:r>
      <w:rPr>
        <w:sz w:val="18"/>
        <w:szCs w:val="18"/>
      </w:rPr>
      <w:t xml:space="preserve">birželio 9 </w:t>
    </w:r>
    <w:r w:rsidRPr="00AF5796">
      <w:rPr>
        <w:sz w:val="18"/>
        <w:szCs w:val="18"/>
      </w:rPr>
      <w:t>d. įsakymu Nr.</w:t>
    </w:r>
    <w:r>
      <w:rPr>
        <w:sz w:val="18"/>
        <w:szCs w:val="18"/>
      </w:rPr>
      <w:t xml:space="preserve"> V-156</w:t>
    </w:r>
    <w:r w:rsidR="00C24B94">
      <w:rPr>
        <w:sz w:val="18"/>
        <w:szCs w:val="18"/>
      </w:rPr>
      <w:t xml:space="preserve"> (2020 m. </w:t>
    </w:r>
    <w:r w:rsidR="00FE6019">
      <w:rPr>
        <w:sz w:val="18"/>
        <w:szCs w:val="18"/>
      </w:rPr>
      <w:t>spalio 14</w:t>
    </w:r>
    <w:r w:rsidR="00C24B94">
      <w:rPr>
        <w:sz w:val="18"/>
        <w:szCs w:val="18"/>
      </w:rPr>
      <w:t xml:space="preserve">  d. versija)</w:t>
    </w:r>
  </w:p>
  <w:p w14:paraId="3043AB4A" w14:textId="77777777" w:rsidR="00FF15AF" w:rsidRDefault="00FF1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474CE"/>
    <w:multiLevelType w:val="hybridMultilevel"/>
    <w:tmpl w:val="CD0AAC64"/>
    <w:lvl w:ilvl="0" w:tplc="4D262E98">
      <w:start w:val="1"/>
      <w:numFmt w:val="bullet"/>
      <w:lvlText w:val="̶"/>
      <w:lvlJc w:val="left"/>
      <w:pPr>
        <w:ind w:left="1440" w:hanging="360"/>
      </w:pPr>
      <w:rPr>
        <w:rFonts w:ascii="Calibri" w:hAnsi="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2435067"/>
    <w:multiLevelType w:val="hybridMultilevel"/>
    <w:tmpl w:val="7632C2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A80693A"/>
    <w:multiLevelType w:val="hybridMultilevel"/>
    <w:tmpl w:val="E53848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0F466F"/>
    <w:multiLevelType w:val="hybridMultilevel"/>
    <w:tmpl w:val="89168C3A"/>
    <w:lvl w:ilvl="0" w:tplc="8D0ECF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280440"/>
    <w:multiLevelType w:val="hybridMultilevel"/>
    <w:tmpl w:val="4644ED7C"/>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 w15:restartNumberingAfterBreak="0">
    <w:nsid w:val="28283CC0"/>
    <w:multiLevelType w:val="hybridMultilevel"/>
    <w:tmpl w:val="93CEE5E2"/>
    <w:lvl w:ilvl="0" w:tplc="D8140982">
      <w:start w:val="11"/>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8377D2"/>
    <w:multiLevelType w:val="hybridMultilevel"/>
    <w:tmpl w:val="1B8C0B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7F65D0"/>
    <w:multiLevelType w:val="hybridMultilevel"/>
    <w:tmpl w:val="77546B3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4EB71669"/>
    <w:multiLevelType w:val="hybridMultilevel"/>
    <w:tmpl w:val="2382B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290CB1"/>
    <w:multiLevelType w:val="hybridMultilevel"/>
    <w:tmpl w:val="47B8F28A"/>
    <w:lvl w:ilvl="0" w:tplc="3316417A">
      <w:start w:val="1"/>
      <w:numFmt w:val="upperRoman"/>
      <w:lvlText w:val="%1."/>
      <w:lvlJc w:val="left"/>
      <w:pPr>
        <w:ind w:left="1800" w:hanging="72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52FA1439"/>
    <w:multiLevelType w:val="hybridMultilevel"/>
    <w:tmpl w:val="1D58101A"/>
    <w:lvl w:ilvl="0" w:tplc="6312389C">
      <w:start w:val="2"/>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54CF599E"/>
    <w:multiLevelType w:val="hybridMultilevel"/>
    <w:tmpl w:val="B59002BC"/>
    <w:lvl w:ilvl="0" w:tplc="4D262E98">
      <w:start w:val="1"/>
      <w:numFmt w:val="bullet"/>
      <w:lvlText w:val="̶"/>
      <w:lvlJc w:val="left"/>
      <w:pPr>
        <w:ind w:left="2149" w:hanging="360"/>
      </w:pPr>
      <w:rPr>
        <w:rFonts w:ascii="Calibri" w:hAnsi="Calibri"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5E2164C2"/>
    <w:multiLevelType w:val="hybridMultilevel"/>
    <w:tmpl w:val="478E6D6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69B35855"/>
    <w:multiLevelType w:val="hybridMultilevel"/>
    <w:tmpl w:val="FA30A2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22429B"/>
    <w:multiLevelType w:val="hybridMultilevel"/>
    <w:tmpl w:val="738E6E16"/>
    <w:lvl w:ilvl="0" w:tplc="7F58C1EE">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C3A28EB"/>
    <w:multiLevelType w:val="hybridMultilevel"/>
    <w:tmpl w:val="0024C83A"/>
    <w:lvl w:ilvl="0" w:tplc="4D262E98">
      <w:start w:val="1"/>
      <w:numFmt w:val="bullet"/>
      <w:lvlText w:val="̶"/>
      <w:lvlJc w:val="left"/>
      <w:pPr>
        <w:ind w:left="1440" w:hanging="360"/>
      </w:pPr>
      <w:rPr>
        <w:rFonts w:ascii="Calibri" w:hAnsi="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7BBE0AF5"/>
    <w:multiLevelType w:val="hybridMultilevel"/>
    <w:tmpl w:val="34E49BD6"/>
    <w:lvl w:ilvl="0" w:tplc="7F58C1EE">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14"/>
  </w:num>
  <w:num w:numId="3">
    <w:abstractNumId w:val="16"/>
  </w:num>
  <w:num w:numId="4">
    <w:abstractNumId w:val="12"/>
  </w:num>
  <w:num w:numId="5">
    <w:abstractNumId w:val="7"/>
  </w:num>
  <w:num w:numId="6">
    <w:abstractNumId w:val="1"/>
  </w:num>
  <w:num w:numId="7">
    <w:abstractNumId w:val="15"/>
  </w:num>
  <w:num w:numId="8">
    <w:abstractNumId w:val="0"/>
  </w:num>
  <w:num w:numId="9">
    <w:abstractNumId w:val="11"/>
  </w:num>
  <w:num w:numId="10">
    <w:abstractNumId w:val="1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num>
  <w:num w:numId="15">
    <w:abstractNumId w:val="13"/>
  </w:num>
  <w:num w:numId="16">
    <w:abstractNumId w:val="6"/>
  </w:num>
  <w:num w:numId="1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1296"/>
  <w:hyphenationZone w:val="396"/>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4E0"/>
    <w:rsid w:val="000006A9"/>
    <w:rsid w:val="0000245C"/>
    <w:rsid w:val="00005114"/>
    <w:rsid w:val="00007010"/>
    <w:rsid w:val="000077A0"/>
    <w:rsid w:val="000077B5"/>
    <w:rsid w:val="00007874"/>
    <w:rsid w:val="00010CF2"/>
    <w:rsid w:val="0001243C"/>
    <w:rsid w:val="0001435C"/>
    <w:rsid w:val="000146D6"/>
    <w:rsid w:val="00017138"/>
    <w:rsid w:val="000172D7"/>
    <w:rsid w:val="0002133B"/>
    <w:rsid w:val="0002187B"/>
    <w:rsid w:val="00021B78"/>
    <w:rsid w:val="000243EB"/>
    <w:rsid w:val="00024E12"/>
    <w:rsid w:val="00025287"/>
    <w:rsid w:val="000264CE"/>
    <w:rsid w:val="00027E1C"/>
    <w:rsid w:val="000311E6"/>
    <w:rsid w:val="00036515"/>
    <w:rsid w:val="0004005E"/>
    <w:rsid w:val="0004054E"/>
    <w:rsid w:val="00042879"/>
    <w:rsid w:val="000456F6"/>
    <w:rsid w:val="00046084"/>
    <w:rsid w:val="00046637"/>
    <w:rsid w:val="00046644"/>
    <w:rsid w:val="00050ADC"/>
    <w:rsid w:val="0005125B"/>
    <w:rsid w:val="00053EF9"/>
    <w:rsid w:val="00056A03"/>
    <w:rsid w:val="000574B9"/>
    <w:rsid w:val="000609FF"/>
    <w:rsid w:val="00060B0A"/>
    <w:rsid w:val="00062804"/>
    <w:rsid w:val="00063244"/>
    <w:rsid w:val="00063262"/>
    <w:rsid w:val="0006348D"/>
    <w:rsid w:val="00063B0B"/>
    <w:rsid w:val="00063F93"/>
    <w:rsid w:val="00066755"/>
    <w:rsid w:val="00066CE3"/>
    <w:rsid w:val="00066EA5"/>
    <w:rsid w:val="00067219"/>
    <w:rsid w:val="00070B8F"/>
    <w:rsid w:val="0007202F"/>
    <w:rsid w:val="0007381F"/>
    <w:rsid w:val="00075D83"/>
    <w:rsid w:val="00076BD1"/>
    <w:rsid w:val="0007748C"/>
    <w:rsid w:val="000777D8"/>
    <w:rsid w:val="0008070D"/>
    <w:rsid w:val="00080A91"/>
    <w:rsid w:val="00081564"/>
    <w:rsid w:val="00082CAB"/>
    <w:rsid w:val="00084A98"/>
    <w:rsid w:val="00086A46"/>
    <w:rsid w:val="00086AF9"/>
    <w:rsid w:val="00087836"/>
    <w:rsid w:val="00087941"/>
    <w:rsid w:val="00090008"/>
    <w:rsid w:val="0009196F"/>
    <w:rsid w:val="000919B6"/>
    <w:rsid w:val="00091A3A"/>
    <w:rsid w:val="00092AAD"/>
    <w:rsid w:val="00092E96"/>
    <w:rsid w:val="0009434F"/>
    <w:rsid w:val="000952D3"/>
    <w:rsid w:val="000967BA"/>
    <w:rsid w:val="000968B0"/>
    <w:rsid w:val="000A1553"/>
    <w:rsid w:val="000A2D36"/>
    <w:rsid w:val="000A50B6"/>
    <w:rsid w:val="000A5357"/>
    <w:rsid w:val="000A610A"/>
    <w:rsid w:val="000A65CE"/>
    <w:rsid w:val="000A6639"/>
    <w:rsid w:val="000A7D9B"/>
    <w:rsid w:val="000B01C8"/>
    <w:rsid w:val="000B25FD"/>
    <w:rsid w:val="000B2965"/>
    <w:rsid w:val="000B531A"/>
    <w:rsid w:val="000B646B"/>
    <w:rsid w:val="000B6642"/>
    <w:rsid w:val="000B6D45"/>
    <w:rsid w:val="000B73DB"/>
    <w:rsid w:val="000B769A"/>
    <w:rsid w:val="000B7A34"/>
    <w:rsid w:val="000B7DE5"/>
    <w:rsid w:val="000B7FDD"/>
    <w:rsid w:val="000C30D5"/>
    <w:rsid w:val="000C5169"/>
    <w:rsid w:val="000C6D54"/>
    <w:rsid w:val="000C74B9"/>
    <w:rsid w:val="000D0606"/>
    <w:rsid w:val="000D1B69"/>
    <w:rsid w:val="000D3D5B"/>
    <w:rsid w:val="000D6809"/>
    <w:rsid w:val="000E12F5"/>
    <w:rsid w:val="000E26AC"/>
    <w:rsid w:val="000E2939"/>
    <w:rsid w:val="000E3463"/>
    <w:rsid w:val="000E3A60"/>
    <w:rsid w:val="000E4305"/>
    <w:rsid w:val="000E4CFF"/>
    <w:rsid w:val="000E5D27"/>
    <w:rsid w:val="000F10AF"/>
    <w:rsid w:val="000F1133"/>
    <w:rsid w:val="000F1A2F"/>
    <w:rsid w:val="000F2F66"/>
    <w:rsid w:val="000F38FF"/>
    <w:rsid w:val="000F4023"/>
    <w:rsid w:val="000F5AA1"/>
    <w:rsid w:val="000F6483"/>
    <w:rsid w:val="000F6A8A"/>
    <w:rsid w:val="0010006B"/>
    <w:rsid w:val="00100DCE"/>
    <w:rsid w:val="001012DE"/>
    <w:rsid w:val="0010189C"/>
    <w:rsid w:val="00103F70"/>
    <w:rsid w:val="001067B9"/>
    <w:rsid w:val="00110855"/>
    <w:rsid w:val="00114816"/>
    <w:rsid w:val="001159B0"/>
    <w:rsid w:val="001167FE"/>
    <w:rsid w:val="00121AF0"/>
    <w:rsid w:val="0012284B"/>
    <w:rsid w:val="001271D5"/>
    <w:rsid w:val="00131796"/>
    <w:rsid w:val="00132500"/>
    <w:rsid w:val="00132FC0"/>
    <w:rsid w:val="001332F8"/>
    <w:rsid w:val="001335B5"/>
    <w:rsid w:val="00134ADD"/>
    <w:rsid w:val="00134FFE"/>
    <w:rsid w:val="0013759A"/>
    <w:rsid w:val="00140EF6"/>
    <w:rsid w:val="00141FAE"/>
    <w:rsid w:val="001448A6"/>
    <w:rsid w:val="00147D93"/>
    <w:rsid w:val="00147FCB"/>
    <w:rsid w:val="00151C86"/>
    <w:rsid w:val="00152DB8"/>
    <w:rsid w:val="001548AC"/>
    <w:rsid w:val="00156B5C"/>
    <w:rsid w:val="001607AA"/>
    <w:rsid w:val="00160FA3"/>
    <w:rsid w:val="001615FE"/>
    <w:rsid w:val="00161754"/>
    <w:rsid w:val="001623D5"/>
    <w:rsid w:val="0016296C"/>
    <w:rsid w:val="0016341C"/>
    <w:rsid w:val="00166377"/>
    <w:rsid w:val="0016693D"/>
    <w:rsid w:val="001674B4"/>
    <w:rsid w:val="0016795B"/>
    <w:rsid w:val="00170FA8"/>
    <w:rsid w:val="00171283"/>
    <w:rsid w:val="00171612"/>
    <w:rsid w:val="00171D08"/>
    <w:rsid w:val="00172BBE"/>
    <w:rsid w:val="001746BA"/>
    <w:rsid w:val="00174B77"/>
    <w:rsid w:val="001769B5"/>
    <w:rsid w:val="001773F6"/>
    <w:rsid w:val="00177A20"/>
    <w:rsid w:val="0018218D"/>
    <w:rsid w:val="00184079"/>
    <w:rsid w:val="001845F4"/>
    <w:rsid w:val="00184C60"/>
    <w:rsid w:val="00185ECB"/>
    <w:rsid w:val="00186A2C"/>
    <w:rsid w:val="00186E3E"/>
    <w:rsid w:val="001918C3"/>
    <w:rsid w:val="00192DB8"/>
    <w:rsid w:val="001946ED"/>
    <w:rsid w:val="00194D2D"/>
    <w:rsid w:val="00196FAA"/>
    <w:rsid w:val="001973C3"/>
    <w:rsid w:val="00197535"/>
    <w:rsid w:val="001A11BC"/>
    <w:rsid w:val="001A12D4"/>
    <w:rsid w:val="001A36F5"/>
    <w:rsid w:val="001A54E7"/>
    <w:rsid w:val="001A5585"/>
    <w:rsid w:val="001A5847"/>
    <w:rsid w:val="001B0450"/>
    <w:rsid w:val="001B0FC1"/>
    <w:rsid w:val="001B1D68"/>
    <w:rsid w:val="001B313C"/>
    <w:rsid w:val="001B3D6E"/>
    <w:rsid w:val="001B4E10"/>
    <w:rsid w:val="001B7442"/>
    <w:rsid w:val="001B7DD5"/>
    <w:rsid w:val="001C1544"/>
    <w:rsid w:val="001C1C9B"/>
    <w:rsid w:val="001C2054"/>
    <w:rsid w:val="001C2634"/>
    <w:rsid w:val="001C26C0"/>
    <w:rsid w:val="001C30B5"/>
    <w:rsid w:val="001C39BF"/>
    <w:rsid w:val="001C71C5"/>
    <w:rsid w:val="001D4135"/>
    <w:rsid w:val="001D5195"/>
    <w:rsid w:val="001D63D1"/>
    <w:rsid w:val="001D6C13"/>
    <w:rsid w:val="001D70CC"/>
    <w:rsid w:val="001D7D01"/>
    <w:rsid w:val="001D7F6C"/>
    <w:rsid w:val="001E179D"/>
    <w:rsid w:val="001E185E"/>
    <w:rsid w:val="001E2DAB"/>
    <w:rsid w:val="001E2F45"/>
    <w:rsid w:val="001E5DB2"/>
    <w:rsid w:val="001E5E4D"/>
    <w:rsid w:val="001E6B45"/>
    <w:rsid w:val="001E7AAD"/>
    <w:rsid w:val="001E7BE1"/>
    <w:rsid w:val="001E7E68"/>
    <w:rsid w:val="001F039A"/>
    <w:rsid w:val="001F0C4F"/>
    <w:rsid w:val="001F0DA9"/>
    <w:rsid w:val="001F451A"/>
    <w:rsid w:val="0020062A"/>
    <w:rsid w:val="00200D09"/>
    <w:rsid w:val="00201688"/>
    <w:rsid w:val="00203D4F"/>
    <w:rsid w:val="00204335"/>
    <w:rsid w:val="00204612"/>
    <w:rsid w:val="002068AF"/>
    <w:rsid w:val="00206A54"/>
    <w:rsid w:val="00206FB4"/>
    <w:rsid w:val="00207D58"/>
    <w:rsid w:val="00210289"/>
    <w:rsid w:val="00212FD8"/>
    <w:rsid w:val="002131C9"/>
    <w:rsid w:val="00214B2E"/>
    <w:rsid w:val="00214C1E"/>
    <w:rsid w:val="002151F4"/>
    <w:rsid w:val="002179D3"/>
    <w:rsid w:val="00217D51"/>
    <w:rsid w:val="0022083A"/>
    <w:rsid w:val="00221885"/>
    <w:rsid w:val="002278DB"/>
    <w:rsid w:val="0023196E"/>
    <w:rsid w:val="00231D4C"/>
    <w:rsid w:val="00231F49"/>
    <w:rsid w:val="0023243A"/>
    <w:rsid w:val="00232D18"/>
    <w:rsid w:val="00233009"/>
    <w:rsid w:val="0023447E"/>
    <w:rsid w:val="0023470B"/>
    <w:rsid w:val="002348D5"/>
    <w:rsid w:val="00237BD8"/>
    <w:rsid w:val="00240D92"/>
    <w:rsid w:val="0024153E"/>
    <w:rsid w:val="00242E7B"/>
    <w:rsid w:val="00244F66"/>
    <w:rsid w:val="00245550"/>
    <w:rsid w:val="00247A2B"/>
    <w:rsid w:val="002502E2"/>
    <w:rsid w:val="00251CD4"/>
    <w:rsid w:val="00251D92"/>
    <w:rsid w:val="00251DC5"/>
    <w:rsid w:val="00252ACA"/>
    <w:rsid w:val="00253BAE"/>
    <w:rsid w:val="00253E3C"/>
    <w:rsid w:val="00254C50"/>
    <w:rsid w:val="00254F36"/>
    <w:rsid w:val="00255AE7"/>
    <w:rsid w:val="0025614B"/>
    <w:rsid w:val="002570FA"/>
    <w:rsid w:val="002571E1"/>
    <w:rsid w:val="00257BB9"/>
    <w:rsid w:val="0026040F"/>
    <w:rsid w:val="0026294A"/>
    <w:rsid w:val="00264338"/>
    <w:rsid w:val="002644AF"/>
    <w:rsid w:val="002648E6"/>
    <w:rsid w:val="00266E37"/>
    <w:rsid w:val="00270B4B"/>
    <w:rsid w:val="00271611"/>
    <w:rsid w:val="002762C2"/>
    <w:rsid w:val="00276CC0"/>
    <w:rsid w:val="0027737B"/>
    <w:rsid w:val="002803C1"/>
    <w:rsid w:val="0028197D"/>
    <w:rsid w:val="00282907"/>
    <w:rsid w:val="0028373D"/>
    <w:rsid w:val="00284AE0"/>
    <w:rsid w:val="00286AAF"/>
    <w:rsid w:val="00287C8F"/>
    <w:rsid w:val="00287D5F"/>
    <w:rsid w:val="00290C2E"/>
    <w:rsid w:val="002912DA"/>
    <w:rsid w:val="0029141D"/>
    <w:rsid w:val="002920D7"/>
    <w:rsid w:val="00292557"/>
    <w:rsid w:val="0029343F"/>
    <w:rsid w:val="0029362A"/>
    <w:rsid w:val="00294C4B"/>
    <w:rsid w:val="00294F9C"/>
    <w:rsid w:val="00297D1D"/>
    <w:rsid w:val="002A02EE"/>
    <w:rsid w:val="002A1336"/>
    <w:rsid w:val="002A186B"/>
    <w:rsid w:val="002A187A"/>
    <w:rsid w:val="002A5A7B"/>
    <w:rsid w:val="002A5AE8"/>
    <w:rsid w:val="002A7BC4"/>
    <w:rsid w:val="002A7DDA"/>
    <w:rsid w:val="002B077F"/>
    <w:rsid w:val="002B1516"/>
    <w:rsid w:val="002B15E9"/>
    <w:rsid w:val="002B1FC0"/>
    <w:rsid w:val="002B3B67"/>
    <w:rsid w:val="002B3E4E"/>
    <w:rsid w:val="002B6ED7"/>
    <w:rsid w:val="002B72E5"/>
    <w:rsid w:val="002B7CC5"/>
    <w:rsid w:val="002C18B8"/>
    <w:rsid w:val="002C2D3A"/>
    <w:rsid w:val="002C4222"/>
    <w:rsid w:val="002C4735"/>
    <w:rsid w:val="002C52E0"/>
    <w:rsid w:val="002C5CCE"/>
    <w:rsid w:val="002D0AE0"/>
    <w:rsid w:val="002D133E"/>
    <w:rsid w:val="002D26E1"/>
    <w:rsid w:val="002D3442"/>
    <w:rsid w:val="002D385E"/>
    <w:rsid w:val="002D3BA0"/>
    <w:rsid w:val="002D45A3"/>
    <w:rsid w:val="002D4B3F"/>
    <w:rsid w:val="002D4B71"/>
    <w:rsid w:val="002D6A55"/>
    <w:rsid w:val="002D7910"/>
    <w:rsid w:val="002D7D6C"/>
    <w:rsid w:val="002E0744"/>
    <w:rsid w:val="002E0FC7"/>
    <w:rsid w:val="002E1C47"/>
    <w:rsid w:val="002E2E59"/>
    <w:rsid w:val="002E5CA3"/>
    <w:rsid w:val="002E669E"/>
    <w:rsid w:val="002F016E"/>
    <w:rsid w:val="002F2215"/>
    <w:rsid w:val="002F226C"/>
    <w:rsid w:val="002F26F5"/>
    <w:rsid w:val="002F594B"/>
    <w:rsid w:val="002F604B"/>
    <w:rsid w:val="002F6178"/>
    <w:rsid w:val="002F684D"/>
    <w:rsid w:val="002F73B4"/>
    <w:rsid w:val="002F774B"/>
    <w:rsid w:val="003020F9"/>
    <w:rsid w:val="00302ACC"/>
    <w:rsid w:val="0030310F"/>
    <w:rsid w:val="0030396C"/>
    <w:rsid w:val="003070B4"/>
    <w:rsid w:val="003076A6"/>
    <w:rsid w:val="003109A8"/>
    <w:rsid w:val="00311489"/>
    <w:rsid w:val="003117A9"/>
    <w:rsid w:val="00316567"/>
    <w:rsid w:val="003201FE"/>
    <w:rsid w:val="0032185B"/>
    <w:rsid w:val="00321A16"/>
    <w:rsid w:val="00322C02"/>
    <w:rsid w:val="0032526F"/>
    <w:rsid w:val="00325B3E"/>
    <w:rsid w:val="00326417"/>
    <w:rsid w:val="00326541"/>
    <w:rsid w:val="00326FF3"/>
    <w:rsid w:val="00327018"/>
    <w:rsid w:val="00334F77"/>
    <w:rsid w:val="00337FBE"/>
    <w:rsid w:val="003435B2"/>
    <w:rsid w:val="00344F06"/>
    <w:rsid w:val="003451AB"/>
    <w:rsid w:val="00346A05"/>
    <w:rsid w:val="00346C2C"/>
    <w:rsid w:val="00346C57"/>
    <w:rsid w:val="0034746E"/>
    <w:rsid w:val="00351471"/>
    <w:rsid w:val="003526BB"/>
    <w:rsid w:val="00353A74"/>
    <w:rsid w:val="00353E6C"/>
    <w:rsid w:val="00356BA5"/>
    <w:rsid w:val="00356D50"/>
    <w:rsid w:val="00360208"/>
    <w:rsid w:val="00360484"/>
    <w:rsid w:val="0036057F"/>
    <w:rsid w:val="003606DC"/>
    <w:rsid w:val="00361A42"/>
    <w:rsid w:val="003622D6"/>
    <w:rsid w:val="003640B2"/>
    <w:rsid w:val="003642E7"/>
    <w:rsid w:val="0036508C"/>
    <w:rsid w:val="0037228D"/>
    <w:rsid w:val="003751A2"/>
    <w:rsid w:val="00380EFE"/>
    <w:rsid w:val="0038101E"/>
    <w:rsid w:val="00381464"/>
    <w:rsid w:val="00381EC2"/>
    <w:rsid w:val="00383AAB"/>
    <w:rsid w:val="00386914"/>
    <w:rsid w:val="00387775"/>
    <w:rsid w:val="003877BC"/>
    <w:rsid w:val="00392761"/>
    <w:rsid w:val="00392FFD"/>
    <w:rsid w:val="00396A80"/>
    <w:rsid w:val="0039712F"/>
    <w:rsid w:val="00397184"/>
    <w:rsid w:val="0039746D"/>
    <w:rsid w:val="003A3C81"/>
    <w:rsid w:val="003A5541"/>
    <w:rsid w:val="003A68FB"/>
    <w:rsid w:val="003B67BF"/>
    <w:rsid w:val="003B77D6"/>
    <w:rsid w:val="003B78C5"/>
    <w:rsid w:val="003C12FB"/>
    <w:rsid w:val="003C7FC9"/>
    <w:rsid w:val="003D0BA3"/>
    <w:rsid w:val="003D153F"/>
    <w:rsid w:val="003D28F3"/>
    <w:rsid w:val="003D3E4C"/>
    <w:rsid w:val="003D4243"/>
    <w:rsid w:val="003D5C4E"/>
    <w:rsid w:val="003D666A"/>
    <w:rsid w:val="003E0101"/>
    <w:rsid w:val="003E14E4"/>
    <w:rsid w:val="003E18D2"/>
    <w:rsid w:val="003E2F30"/>
    <w:rsid w:val="003E47C4"/>
    <w:rsid w:val="003E5438"/>
    <w:rsid w:val="003E564D"/>
    <w:rsid w:val="003E5E82"/>
    <w:rsid w:val="003E7400"/>
    <w:rsid w:val="003F18B7"/>
    <w:rsid w:val="003F2792"/>
    <w:rsid w:val="003F3DE5"/>
    <w:rsid w:val="003F5BB8"/>
    <w:rsid w:val="003F6650"/>
    <w:rsid w:val="003F70BD"/>
    <w:rsid w:val="003F760E"/>
    <w:rsid w:val="004010D2"/>
    <w:rsid w:val="00401534"/>
    <w:rsid w:val="00402611"/>
    <w:rsid w:val="00402685"/>
    <w:rsid w:val="004039E0"/>
    <w:rsid w:val="0040457D"/>
    <w:rsid w:val="00406066"/>
    <w:rsid w:val="004071E7"/>
    <w:rsid w:val="0041003D"/>
    <w:rsid w:val="004112FD"/>
    <w:rsid w:val="00411AA3"/>
    <w:rsid w:val="00414813"/>
    <w:rsid w:val="00414B7A"/>
    <w:rsid w:val="004161DE"/>
    <w:rsid w:val="00417E0F"/>
    <w:rsid w:val="00417EB0"/>
    <w:rsid w:val="00421CEA"/>
    <w:rsid w:val="00421D63"/>
    <w:rsid w:val="0042450E"/>
    <w:rsid w:val="004257F3"/>
    <w:rsid w:val="0043011D"/>
    <w:rsid w:val="004312AE"/>
    <w:rsid w:val="004315B6"/>
    <w:rsid w:val="00434066"/>
    <w:rsid w:val="004365E3"/>
    <w:rsid w:val="00437437"/>
    <w:rsid w:val="00437591"/>
    <w:rsid w:val="004439A3"/>
    <w:rsid w:val="0044456F"/>
    <w:rsid w:val="00444B7D"/>
    <w:rsid w:val="00445155"/>
    <w:rsid w:val="00445C75"/>
    <w:rsid w:val="00450C62"/>
    <w:rsid w:val="00451619"/>
    <w:rsid w:val="004517C8"/>
    <w:rsid w:val="004546CD"/>
    <w:rsid w:val="0045496B"/>
    <w:rsid w:val="0045595A"/>
    <w:rsid w:val="00457624"/>
    <w:rsid w:val="00457C24"/>
    <w:rsid w:val="004625A2"/>
    <w:rsid w:val="004646E0"/>
    <w:rsid w:val="00465085"/>
    <w:rsid w:val="004705D5"/>
    <w:rsid w:val="00472DBE"/>
    <w:rsid w:val="00473C2C"/>
    <w:rsid w:val="00474475"/>
    <w:rsid w:val="00476186"/>
    <w:rsid w:val="004818A8"/>
    <w:rsid w:val="0048251A"/>
    <w:rsid w:val="0048354B"/>
    <w:rsid w:val="0048630D"/>
    <w:rsid w:val="00486D69"/>
    <w:rsid w:val="00487890"/>
    <w:rsid w:val="00487DA6"/>
    <w:rsid w:val="004905F0"/>
    <w:rsid w:val="00490F1D"/>
    <w:rsid w:val="004931EB"/>
    <w:rsid w:val="004944F6"/>
    <w:rsid w:val="004965A0"/>
    <w:rsid w:val="004A0D14"/>
    <w:rsid w:val="004A1CD9"/>
    <w:rsid w:val="004B169D"/>
    <w:rsid w:val="004B5126"/>
    <w:rsid w:val="004B69E1"/>
    <w:rsid w:val="004B7D86"/>
    <w:rsid w:val="004C00D4"/>
    <w:rsid w:val="004C1DC5"/>
    <w:rsid w:val="004C21DC"/>
    <w:rsid w:val="004C4F38"/>
    <w:rsid w:val="004C5D85"/>
    <w:rsid w:val="004C7537"/>
    <w:rsid w:val="004D0095"/>
    <w:rsid w:val="004D1FE0"/>
    <w:rsid w:val="004D2097"/>
    <w:rsid w:val="004D2ED1"/>
    <w:rsid w:val="004D3806"/>
    <w:rsid w:val="004D415C"/>
    <w:rsid w:val="004D5391"/>
    <w:rsid w:val="004D6F27"/>
    <w:rsid w:val="004E023D"/>
    <w:rsid w:val="004E0ADC"/>
    <w:rsid w:val="004E2C59"/>
    <w:rsid w:val="004E43E6"/>
    <w:rsid w:val="004E4A32"/>
    <w:rsid w:val="004E57D0"/>
    <w:rsid w:val="004F0667"/>
    <w:rsid w:val="004F1AFA"/>
    <w:rsid w:val="004F3F31"/>
    <w:rsid w:val="004F499F"/>
    <w:rsid w:val="004F73AF"/>
    <w:rsid w:val="004F7B50"/>
    <w:rsid w:val="005000D5"/>
    <w:rsid w:val="0050204D"/>
    <w:rsid w:val="005025C7"/>
    <w:rsid w:val="0050280F"/>
    <w:rsid w:val="005029A4"/>
    <w:rsid w:val="005033D7"/>
    <w:rsid w:val="005078E3"/>
    <w:rsid w:val="00512087"/>
    <w:rsid w:val="00512306"/>
    <w:rsid w:val="00514B86"/>
    <w:rsid w:val="005159B7"/>
    <w:rsid w:val="00516209"/>
    <w:rsid w:val="00517C59"/>
    <w:rsid w:val="005208B8"/>
    <w:rsid w:val="00521A62"/>
    <w:rsid w:val="00522D5D"/>
    <w:rsid w:val="00524154"/>
    <w:rsid w:val="005254D8"/>
    <w:rsid w:val="00526092"/>
    <w:rsid w:val="00526189"/>
    <w:rsid w:val="00526325"/>
    <w:rsid w:val="00527FAD"/>
    <w:rsid w:val="0053043E"/>
    <w:rsid w:val="0053137A"/>
    <w:rsid w:val="0053232E"/>
    <w:rsid w:val="00533684"/>
    <w:rsid w:val="00535D96"/>
    <w:rsid w:val="005423FE"/>
    <w:rsid w:val="00545D6B"/>
    <w:rsid w:val="00546F8C"/>
    <w:rsid w:val="00547354"/>
    <w:rsid w:val="00547FC6"/>
    <w:rsid w:val="00551472"/>
    <w:rsid w:val="00551C94"/>
    <w:rsid w:val="005556F4"/>
    <w:rsid w:val="00557D5B"/>
    <w:rsid w:val="00557E99"/>
    <w:rsid w:val="00562E92"/>
    <w:rsid w:val="00562EAB"/>
    <w:rsid w:val="00564F14"/>
    <w:rsid w:val="005663DA"/>
    <w:rsid w:val="00567E06"/>
    <w:rsid w:val="00570DCE"/>
    <w:rsid w:val="005715A2"/>
    <w:rsid w:val="00571B69"/>
    <w:rsid w:val="00573775"/>
    <w:rsid w:val="00573825"/>
    <w:rsid w:val="00573FC1"/>
    <w:rsid w:val="005744DF"/>
    <w:rsid w:val="005750D4"/>
    <w:rsid w:val="005766EC"/>
    <w:rsid w:val="00580D0A"/>
    <w:rsid w:val="005819A2"/>
    <w:rsid w:val="00582476"/>
    <w:rsid w:val="005824B4"/>
    <w:rsid w:val="0058338E"/>
    <w:rsid w:val="00583AC4"/>
    <w:rsid w:val="00583D31"/>
    <w:rsid w:val="00584B31"/>
    <w:rsid w:val="00584CFA"/>
    <w:rsid w:val="00584D50"/>
    <w:rsid w:val="00585062"/>
    <w:rsid w:val="005904BE"/>
    <w:rsid w:val="00590527"/>
    <w:rsid w:val="00590A10"/>
    <w:rsid w:val="00590E85"/>
    <w:rsid w:val="00593195"/>
    <w:rsid w:val="005933B4"/>
    <w:rsid w:val="00594B49"/>
    <w:rsid w:val="005973E8"/>
    <w:rsid w:val="005A14EA"/>
    <w:rsid w:val="005A3E34"/>
    <w:rsid w:val="005A4E58"/>
    <w:rsid w:val="005A54D2"/>
    <w:rsid w:val="005A5512"/>
    <w:rsid w:val="005A5CBC"/>
    <w:rsid w:val="005A5EFC"/>
    <w:rsid w:val="005A6BE3"/>
    <w:rsid w:val="005A7D51"/>
    <w:rsid w:val="005B100A"/>
    <w:rsid w:val="005B19C9"/>
    <w:rsid w:val="005B1BC1"/>
    <w:rsid w:val="005B2178"/>
    <w:rsid w:val="005B2652"/>
    <w:rsid w:val="005B3084"/>
    <w:rsid w:val="005B3133"/>
    <w:rsid w:val="005B34C5"/>
    <w:rsid w:val="005B3C56"/>
    <w:rsid w:val="005B49BC"/>
    <w:rsid w:val="005C3357"/>
    <w:rsid w:val="005C3451"/>
    <w:rsid w:val="005C449C"/>
    <w:rsid w:val="005C6284"/>
    <w:rsid w:val="005C6E96"/>
    <w:rsid w:val="005D086B"/>
    <w:rsid w:val="005D2C22"/>
    <w:rsid w:val="005D30CF"/>
    <w:rsid w:val="005D42CE"/>
    <w:rsid w:val="005D732E"/>
    <w:rsid w:val="005D7B32"/>
    <w:rsid w:val="005D7FFB"/>
    <w:rsid w:val="005E16CA"/>
    <w:rsid w:val="005E1EC3"/>
    <w:rsid w:val="005E6D1A"/>
    <w:rsid w:val="005E6EAE"/>
    <w:rsid w:val="005E6EF8"/>
    <w:rsid w:val="005F010F"/>
    <w:rsid w:val="005F109C"/>
    <w:rsid w:val="005F15DA"/>
    <w:rsid w:val="005F26FC"/>
    <w:rsid w:val="005F4926"/>
    <w:rsid w:val="005F58CD"/>
    <w:rsid w:val="005F6ECB"/>
    <w:rsid w:val="005F78AF"/>
    <w:rsid w:val="005F7D2A"/>
    <w:rsid w:val="006001B7"/>
    <w:rsid w:val="00600432"/>
    <w:rsid w:val="00600975"/>
    <w:rsid w:val="00601493"/>
    <w:rsid w:val="006025E2"/>
    <w:rsid w:val="006027DC"/>
    <w:rsid w:val="00603396"/>
    <w:rsid w:val="00603C89"/>
    <w:rsid w:val="00603EFC"/>
    <w:rsid w:val="00603FA9"/>
    <w:rsid w:val="006045F5"/>
    <w:rsid w:val="00605194"/>
    <w:rsid w:val="00610DD1"/>
    <w:rsid w:val="00612F99"/>
    <w:rsid w:val="00613701"/>
    <w:rsid w:val="00614071"/>
    <w:rsid w:val="00614A8D"/>
    <w:rsid w:val="0061543B"/>
    <w:rsid w:val="006154FD"/>
    <w:rsid w:val="006172E0"/>
    <w:rsid w:val="006177AD"/>
    <w:rsid w:val="006208CA"/>
    <w:rsid w:val="00620AC7"/>
    <w:rsid w:val="006219B5"/>
    <w:rsid w:val="006219BD"/>
    <w:rsid w:val="00622A53"/>
    <w:rsid w:val="00623369"/>
    <w:rsid w:val="0062422F"/>
    <w:rsid w:val="006330AB"/>
    <w:rsid w:val="006376A0"/>
    <w:rsid w:val="00640208"/>
    <w:rsid w:val="00642450"/>
    <w:rsid w:val="006425D3"/>
    <w:rsid w:val="00643226"/>
    <w:rsid w:val="0064384F"/>
    <w:rsid w:val="00644FFE"/>
    <w:rsid w:val="0064722A"/>
    <w:rsid w:val="00650828"/>
    <w:rsid w:val="00652666"/>
    <w:rsid w:val="006526FF"/>
    <w:rsid w:val="006534C7"/>
    <w:rsid w:val="00654310"/>
    <w:rsid w:val="00655116"/>
    <w:rsid w:val="0065522D"/>
    <w:rsid w:val="00661F65"/>
    <w:rsid w:val="00662084"/>
    <w:rsid w:val="00662750"/>
    <w:rsid w:val="00662DFB"/>
    <w:rsid w:val="00662F98"/>
    <w:rsid w:val="00663C8B"/>
    <w:rsid w:val="00663E4F"/>
    <w:rsid w:val="00664C98"/>
    <w:rsid w:val="006666DB"/>
    <w:rsid w:val="0066738D"/>
    <w:rsid w:val="006677AC"/>
    <w:rsid w:val="00670B3A"/>
    <w:rsid w:val="00671916"/>
    <w:rsid w:val="00672243"/>
    <w:rsid w:val="006724E0"/>
    <w:rsid w:val="006744C8"/>
    <w:rsid w:val="00676F79"/>
    <w:rsid w:val="00677034"/>
    <w:rsid w:val="006813FD"/>
    <w:rsid w:val="00686211"/>
    <w:rsid w:val="00687289"/>
    <w:rsid w:val="00691729"/>
    <w:rsid w:val="006947C8"/>
    <w:rsid w:val="006948F4"/>
    <w:rsid w:val="00695E43"/>
    <w:rsid w:val="006968CD"/>
    <w:rsid w:val="00696FD6"/>
    <w:rsid w:val="006977CF"/>
    <w:rsid w:val="00697E71"/>
    <w:rsid w:val="006A0DD2"/>
    <w:rsid w:val="006A1BFB"/>
    <w:rsid w:val="006A22CE"/>
    <w:rsid w:val="006A3D4A"/>
    <w:rsid w:val="006A4CA3"/>
    <w:rsid w:val="006A5896"/>
    <w:rsid w:val="006A5ECE"/>
    <w:rsid w:val="006A688A"/>
    <w:rsid w:val="006B0D04"/>
    <w:rsid w:val="006B3A90"/>
    <w:rsid w:val="006B3A9A"/>
    <w:rsid w:val="006B43CD"/>
    <w:rsid w:val="006B76D5"/>
    <w:rsid w:val="006C02CF"/>
    <w:rsid w:val="006C325F"/>
    <w:rsid w:val="006C3A26"/>
    <w:rsid w:val="006C480D"/>
    <w:rsid w:val="006D5B3C"/>
    <w:rsid w:val="006D5C79"/>
    <w:rsid w:val="006D639E"/>
    <w:rsid w:val="006D76E3"/>
    <w:rsid w:val="006E051A"/>
    <w:rsid w:val="006E0A53"/>
    <w:rsid w:val="006E10C0"/>
    <w:rsid w:val="006E59FB"/>
    <w:rsid w:val="006E74B4"/>
    <w:rsid w:val="006F09F1"/>
    <w:rsid w:val="006F138A"/>
    <w:rsid w:val="006F19B9"/>
    <w:rsid w:val="006F1CBF"/>
    <w:rsid w:val="006F3C60"/>
    <w:rsid w:val="006F5266"/>
    <w:rsid w:val="006F58F3"/>
    <w:rsid w:val="006F626D"/>
    <w:rsid w:val="006F7E07"/>
    <w:rsid w:val="007008B2"/>
    <w:rsid w:val="00700B5D"/>
    <w:rsid w:val="00704B31"/>
    <w:rsid w:val="0070527F"/>
    <w:rsid w:val="00706478"/>
    <w:rsid w:val="00706E75"/>
    <w:rsid w:val="00707FFC"/>
    <w:rsid w:val="00713698"/>
    <w:rsid w:val="00713B49"/>
    <w:rsid w:val="00714810"/>
    <w:rsid w:val="00716309"/>
    <w:rsid w:val="00716C97"/>
    <w:rsid w:val="00716DFD"/>
    <w:rsid w:val="00722618"/>
    <w:rsid w:val="00722FD7"/>
    <w:rsid w:val="007239F3"/>
    <w:rsid w:val="00723D26"/>
    <w:rsid w:val="007243A8"/>
    <w:rsid w:val="00724727"/>
    <w:rsid w:val="007255B4"/>
    <w:rsid w:val="007307D6"/>
    <w:rsid w:val="00732AD2"/>
    <w:rsid w:val="00733493"/>
    <w:rsid w:val="00736555"/>
    <w:rsid w:val="00736C51"/>
    <w:rsid w:val="00736E99"/>
    <w:rsid w:val="0073796A"/>
    <w:rsid w:val="0074005C"/>
    <w:rsid w:val="0074094F"/>
    <w:rsid w:val="00742170"/>
    <w:rsid w:val="0074391F"/>
    <w:rsid w:val="00743950"/>
    <w:rsid w:val="00743FC9"/>
    <w:rsid w:val="007443BD"/>
    <w:rsid w:val="007444AE"/>
    <w:rsid w:val="0074497D"/>
    <w:rsid w:val="00744AAD"/>
    <w:rsid w:val="007458CC"/>
    <w:rsid w:val="00746026"/>
    <w:rsid w:val="0074646F"/>
    <w:rsid w:val="007475ED"/>
    <w:rsid w:val="00751E6E"/>
    <w:rsid w:val="00753DF5"/>
    <w:rsid w:val="00753FF6"/>
    <w:rsid w:val="00754A31"/>
    <w:rsid w:val="00755611"/>
    <w:rsid w:val="007611B7"/>
    <w:rsid w:val="00763583"/>
    <w:rsid w:val="007635D1"/>
    <w:rsid w:val="00766DCD"/>
    <w:rsid w:val="00767F3F"/>
    <w:rsid w:val="007706B9"/>
    <w:rsid w:val="00772429"/>
    <w:rsid w:val="00772529"/>
    <w:rsid w:val="00773B4C"/>
    <w:rsid w:val="00773B72"/>
    <w:rsid w:val="00775945"/>
    <w:rsid w:val="00776025"/>
    <w:rsid w:val="00776AE9"/>
    <w:rsid w:val="00780B93"/>
    <w:rsid w:val="007834FE"/>
    <w:rsid w:val="00785D6A"/>
    <w:rsid w:val="00786790"/>
    <w:rsid w:val="00786E8E"/>
    <w:rsid w:val="007874CE"/>
    <w:rsid w:val="0078758C"/>
    <w:rsid w:val="00790D60"/>
    <w:rsid w:val="00791BDE"/>
    <w:rsid w:val="0079508C"/>
    <w:rsid w:val="007973AC"/>
    <w:rsid w:val="007A0598"/>
    <w:rsid w:val="007A091A"/>
    <w:rsid w:val="007A0EFE"/>
    <w:rsid w:val="007A3BF2"/>
    <w:rsid w:val="007A501A"/>
    <w:rsid w:val="007A7903"/>
    <w:rsid w:val="007A7C46"/>
    <w:rsid w:val="007B044E"/>
    <w:rsid w:val="007B1739"/>
    <w:rsid w:val="007B20D9"/>
    <w:rsid w:val="007B33F7"/>
    <w:rsid w:val="007B3CB2"/>
    <w:rsid w:val="007B40F9"/>
    <w:rsid w:val="007B4EAC"/>
    <w:rsid w:val="007B51B9"/>
    <w:rsid w:val="007B62E0"/>
    <w:rsid w:val="007B7EC0"/>
    <w:rsid w:val="007C2886"/>
    <w:rsid w:val="007C2CD5"/>
    <w:rsid w:val="007C311B"/>
    <w:rsid w:val="007C313F"/>
    <w:rsid w:val="007C387B"/>
    <w:rsid w:val="007C3ECA"/>
    <w:rsid w:val="007C54B3"/>
    <w:rsid w:val="007C641C"/>
    <w:rsid w:val="007D0863"/>
    <w:rsid w:val="007D0949"/>
    <w:rsid w:val="007D361F"/>
    <w:rsid w:val="007D56E0"/>
    <w:rsid w:val="007D60A7"/>
    <w:rsid w:val="007D6DB2"/>
    <w:rsid w:val="007D6DC3"/>
    <w:rsid w:val="007E1479"/>
    <w:rsid w:val="007E1B75"/>
    <w:rsid w:val="007E27DB"/>
    <w:rsid w:val="007E3727"/>
    <w:rsid w:val="007E4C07"/>
    <w:rsid w:val="007F0031"/>
    <w:rsid w:val="007F0D10"/>
    <w:rsid w:val="007F1B1C"/>
    <w:rsid w:val="007F1CD7"/>
    <w:rsid w:val="007F233E"/>
    <w:rsid w:val="007F2682"/>
    <w:rsid w:val="007F2F7A"/>
    <w:rsid w:val="007F5BB7"/>
    <w:rsid w:val="007F7075"/>
    <w:rsid w:val="00802A9C"/>
    <w:rsid w:val="00804816"/>
    <w:rsid w:val="008051B1"/>
    <w:rsid w:val="008063FA"/>
    <w:rsid w:val="00811AFD"/>
    <w:rsid w:val="00812D11"/>
    <w:rsid w:val="00815EF4"/>
    <w:rsid w:val="0081612E"/>
    <w:rsid w:val="00816849"/>
    <w:rsid w:val="00816DDB"/>
    <w:rsid w:val="008170B9"/>
    <w:rsid w:val="00817534"/>
    <w:rsid w:val="0081777E"/>
    <w:rsid w:val="00817790"/>
    <w:rsid w:val="008214A0"/>
    <w:rsid w:val="0082161E"/>
    <w:rsid w:val="00821A3F"/>
    <w:rsid w:val="00821D83"/>
    <w:rsid w:val="00822223"/>
    <w:rsid w:val="00822A0F"/>
    <w:rsid w:val="00822C32"/>
    <w:rsid w:val="008231F3"/>
    <w:rsid w:val="0082409F"/>
    <w:rsid w:val="00824C03"/>
    <w:rsid w:val="00830A1C"/>
    <w:rsid w:val="00831B7A"/>
    <w:rsid w:val="00832B32"/>
    <w:rsid w:val="0083309C"/>
    <w:rsid w:val="00840632"/>
    <w:rsid w:val="00840760"/>
    <w:rsid w:val="0084187C"/>
    <w:rsid w:val="00844403"/>
    <w:rsid w:val="008457DB"/>
    <w:rsid w:val="008460B3"/>
    <w:rsid w:val="008478EC"/>
    <w:rsid w:val="00847A48"/>
    <w:rsid w:val="00850131"/>
    <w:rsid w:val="00851432"/>
    <w:rsid w:val="008527D7"/>
    <w:rsid w:val="00852BA7"/>
    <w:rsid w:val="00854085"/>
    <w:rsid w:val="008541AC"/>
    <w:rsid w:val="00854804"/>
    <w:rsid w:val="00855E63"/>
    <w:rsid w:val="0085730D"/>
    <w:rsid w:val="008579AD"/>
    <w:rsid w:val="00857A06"/>
    <w:rsid w:val="0086044C"/>
    <w:rsid w:val="00864546"/>
    <w:rsid w:val="00864951"/>
    <w:rsid w:val="0086512A"/>
    <w:rsid w:val="00865ECD"/>
    <w:rsid w:val="008661AF"/>
    <w:rsid w:val="00866BD2"/>
    <w:rsid w:val="008677D0"/>
    <w:rsid w:val="008728C3"/>
    <w:rsid w:val="00874D5C"/>
    <w:rsid w:val="0087682E"/>
    <w:rsid w:val="00876F98"/>
    <w:rsid w:val="0087726C"/>
    <w:rsid w:val="00880A67"/>
    <w:rsid w:val="00881D62"/>
    <w:rsid w:val="00882B05"/>
    <w:rsid w:val="0088345B"/>
    <w:rsid w:val="00884D09"/>
    <w:rsid w:val="0088529A"/>
    <w:rsid w:val="008852F0"/>
    <w:rsid w:val="00885F15"/>
    <w:rsid w:val="0088614B"/>
    <w:rsid w:val="00886151"/>
    <w:rsid w:val="0089135A"/>
    <w:rsid w:val="008922EE"/>
    <w:rsid w:val="008A3A07"/>
    <w:rsid w:val="008A4C9B"/>
    <w:rsid w:val="008A5E93"/>
    <w:rsid w:val="008A6205"/>
    <w:rsid w:val="008A6381"/>
    <w:rsid w:val="008A6DC4"/>
    <w:rsid w:val="008B0397"/>
    <w:rsid w:val="008B07A9"/>
    <w:rsid w:val="008B0EC2"/>
    <w:rsid w:val="008B1D8F"/>
    <w:rsid w:val="008B2B2D"/>
    <w:rsid w:val="008B3647"/>
    <w:rsid w:val="008B3A3C"/>
    <w:rsid w:val="008B41DC"/>
    <w:rsid w:val="008B68B5"/>
    <w:rsid w:val="008B7410"/>
    <w:rsid w:val="008C022E"/>
    <w:rsid w:val="008C0D33"/>
    <w:rsid w:val="008C1683"/>
    <w:rsid w:val="008C5ED2"/>
    <w:rsid w:val="008C5FCE"/>
    <w:rsid w:val="008C600A"/>
    <w:rsid w:val="008C7BA4"/>
    <w:rsid w:val="008D2503"/>
    <w:rsid w:val="008D32B9"/>
    <w:rsid w:val="008D3682"/>
    <w:rsid w:val="008D3914"/>
    <w:rsid w:val="008D4C5A"/>
    <w:rsid w:val="008D4C7E"/>
    <w:rsid w:val="008D689C"/>
    <w:rsid w:val="008E028B"/>
    <w:rsid w:val="008E11D9"/>
    <w:rsid w:val="008E445A"/>
    <w:rsid w:val="008F11EF"/>
    <w:rsid w:val="008F1278"/>
    <w:rsid w:val="008F201A"/>
    <w:rsid w:val="008F25CC"/>
    <w:rsid w:val="008F42F6"/>
    <w:rsid w:val="008F4A86"/>
    <w:rsid w:val="008F4E1D"/>
    <w:rsid w:val="008F5767"/>
    <w:rsid w:val="008F6FE7"/>
    <w:rsid w:val="008F76AF"/>
    <w:rsid w:val="008F7C60"/>
    <w:rsid w:val="0090019E"/>
    <w:rsid w:val="009006AF"/>
    <w:rsid w:val="00901100"/>
    <w:rsid w:val="00902C72"/>
    <w:rsid w:val="0090322B"/>
    <w:rsid w:val="00903A98"/>
    <w:rsid w:val="009042A3"/>
    <w:rsid w:val="009056E8"/>
    <w:rsid w:val="0090662D"/>
    <w:rsid w:val="00906E65"/>
    <w:rsid w:val="00907AF0"/>
    <w:rsid w:val="00910D2D"/>
    <w:rsid w:val="00911058"/>
    <w:rsid w:val="0091332B"/>
    <w:rsid w:val="00913F94"/>
    <w:rsid w:val="0091475F"/>
    <w:rsid w:val="00915BB7"/>
    <w:rsid w:val="00916806"/>
    <w:rsid w:val="00920EAB"/>
    <w:rsid w:val="00922BC5"/>
    <w:rsid w:val="0092490E"/>
    <w:rsid w:val="0092649C"/>
    <w:rsid w:val="00930E5C"/>
    <w:rsid w:val="00931091"/>
    <w:rsid w:val="00931413"/>
    <w:rsid w:val="009331AA"/>
    <w:rsid w:val="00933B13"/>
    <w:rsid w:val="00933EDF"/>
    <w:rsid w:val="009401B2"/>
    <w:rsid w:val="00940CE4"/>
    <w:rsid w:val="00943556"/>
    <w:rsid w:val="00945764"/>
    <w:rsid w:val="00946243"/>
    <w:rsid w:val="00951892"/>
    <w:rsid w:val="0095281B"/>
    <w:rsid w:val="009613CF"/>
    <w:rsid w:val="00961D95"/>
    <w:rsid w:val="009624F5"/>
    <w:rsid w:val="0096283D"/>
    <w:rsid w:val="00962FE4"/>
    <w:rsid w:val="009646E7"/>
    <w:rsid w:val="00965B14"/>
    <w:rsid w:val="00965F94"/>
    <w:rsid w:val="00967C10"/>
    <w:rsid w:val="00967C82"/>
    <w:rsid w:val="0097051C"/>
    <w:rsid w:val="00970D11"/>
    <w:rsid w:val="00972A6C"/>
    <w:rsid w:val="0097409C"/>
    <w:rsid w:val="00975021"/>
    <w:rsid w:val="00975037"/>
    <w:rsid w:val="00975687"/>
    <w:rsid w:val="0097583F"/>
    <w:rsid w:val="0097609A"/>
    <w:rsid w:val="0097750B"/>
    <w:rsid w:val="00977AB9"/>
    <w:rsid w:val="0098102C"/>
    <w:rsid w:val="00983C6A"/>
    <w:rsid w:val="009849D0"/>
    <w:rsid w:val="00985405"/>
    <w:rsid w:val="00986F08"/>
    <w:rsid w:val="009879DE"/>
    <w:rsid w:val="009914E2"/>
    <w:rsid w:val="00991E06"/>
    <w:rsid w:val="0099619B"/>
    <w:rsid w:val="009962AD"/>
    <w:rsid w:val="00996A49"/>
    <w:rsid w:val="009A14C2"/>
    <w:rsid w:val="009A286F"/>
    <w:rsid w:val="009A33AC"/>
    <w:rsid w:val="009A46F9"/>
    <w:rsid w:val="009A5197"/>
    <w:rsid w:val="009A5403"/>
    <w:rsid w:val="009A6297"/>
    <w:rsid w:val="009A699C"/>
    <w:rsid w:val="009B1FB5"/>
    <w:rsid w:val="009B41F1"/>
    <w:rsid w:val="009B51AD"/>
    <w:rsid w:val="009B7482"/>
    <w:rsid w:val="009B7FA2"/>
    <w:rsid w:val="009C24A2"/>
    <w:rsid w:val="009C5C26"/>
    <w:rsid w:val="009C62A2"/>
    <w:rsid w:val="009C7AFE"/>
    <w:rsid w:val="009D1009"/>
    <w:rsid w:val="009D2076"/>
    <w:rsid w:val="009D238F"/>
    <w:rsid w:val="009D2D79"/>
    <w:rsid w:val="009D3BFD"/>
    <w:rsid w:val="009D4F05"/>
    <w:rsid w:val="009D7055"/>
    <w:rsid w:val="009D7BDB"/>
    <w:rsid w:val="009E04B6"/>
    <w:rsid w:val="009E11D0"/>
    <w:rsid w:val="009E1694"/>
    <w:rsid w:val="009E190B"/>
    <w:rsid w:val="009E2AFA"/>
    <w:rsid w:val="009E307A"/>
    <w:rsid w:val="009E30CC"/>
    <w:rsid w:val="009E4C62"/>
    <w:rsid w:val="009E4E88"/>
    <w:rsid w:val="009E5681"/>
    <w:rsid w:val="009E62CB"/>
    <w:rsid w:val="009F1683"/>
    <w:rsid w:val="009F1A67"/>
    <w:rsid w:val="009F3F1F"/>
    <w:rsid w:val="009F7A3B"/>
    <w:rsid w:val="00A00AAE"/>
    <w:rsid w:val="00A010F6"/>
    <w:rsid w:val="00A01675"/>
    <w:rsid w:val="00A016E4"/>
    <w:rsid w:val="00A042D4"/>
    <w:rsid w:val="00A04F81"/>
    <w:rsid w:val="00A0692E"/>
    <w:rsid w:val="00A07258"/>
    <w:rsid w:val="00A0784A"/>
    <w:rsid w:val="00A117E1"/>
    <w:rsid w:val="00A140A7"/>
    <w:rsid w:val="00A15ABC"/>
    <w:rsid w:val="00A15C7F"/>
    <w:rsid w:val="00A16800"/>
    <w:rsid w:val="00A172AC"/>
    <w:rsid w:val="00A213F0"/>
    <w:rsid w:val="00A21AEF"/>
    <w:rsid w:val="00A24503"/>
    <w:rsid w:val="00A25632"/>
    <w:rsid w:val="00A25B3F"/>
    <w:rsid w:val="00A3085B"/>
    <w:rsid w:val="00A3105A"/>
    <w:rsid w:val="00A3116E"/>
    <w:rsid w:val="00A32685"/>
    <w:rsid w:val="00A32CB2"/>
    <w:rsid w:val="00A339E7"/>
    <w:rsid w:val="00A348DA"/>
    <w:rsid w:val="00A34BB4"/>
    <w:rsid w:val="00A36ED5"/>
    <w:rsid w:val="00A42F1B"/>
    <w:rsid w:val="00A4382B"/>
    <w:rsid w:val="00A43D71"/>
    <w:rsid w:val="00A44A22"/>
    <w:rsid w:val="00A454AA"/>
    <w:rsid w:val="00A4678F"/>
    <w:rsid w:val="00A472ED"/>
    <w:rsid w:val="00A476CA"/>
    <w:rsid w:val="00A50D67"/>
    <w:rsid w:val="00A52F00"/>
    <w:rsid w:val="00A53BBE"/>
    <w:rsid w:val="00A540E2"/>
    <w:rsid w:val="00A546AE"/>
    <w:rsid w:val="00A55BEE"/>
    <w:rsid w:val="00A568BB"/>
    <w:rsid w:val="00A56F60"/>
    <w:rsid w:val="00A608C0"/>
    <w:rsid w:val="00A63573"/>
    <w:rsid w:val="00A65BAA"/>
    <w:rsid w:val="00A66224"/>
    <w:rsid w:val="00A66256"/>
    <w:rsid w:val="00A66C78"/>
    <w:rsid w:val="00A6791A"/>
    <w:rsid w:val="00A70724"/>
    <w:rsid w:val="00A707CF"/>
    <w:rsid w:val="00A70E63"/>
    <w:rsid w:val="00A7162C"/>
    <w:rsid w:val="00A72612"/>
    <w:rsid w:val="00A741B9"/>
    <w:rsid w:val="00A74360"/>
    <w:rsid w:val="00A768FC"/>
    <w:rsid w:val="00A80A71"/>
    <w:rsid w:val="00A80FFD"/>
    <w:rsid w:val="00A847AA"/>
    <w:rsid w:val="00A86F78"/>
    <w:rsid w:val="00A905C4"/>
    <w:rsid w:val="00A91A58"/>
    <w:rsid w:val="00A91CB0"/>
    <w:rsid w:val="00A92B2A"/>
    <w:rsid w:val="00A92F14"/>
    <w:rsid w:val="00A931B9"/>
    <w:rsid w:val="00A932A1"/>
    <w:rsid w:val="00A93546"/>
    <w:rsid w:val="00A958A0"/>
    <w:rsid w:val="00A96743"/>
    <w:rsid w:val="00AA049B"/>
    <w:rsid w:val="00AA1610"/>
    <w:rsid w:val="00AA1DFC"/>
    <w:rsid w:val="00AA2B7E"/>
    <w:rsid w:val="00AA2D1B"/>
    <w:rsid w:val="00AA3346"/>
    <w:rsid w:val="00AA669B"/>
    <w:rsid w:val="00AA6AE4"/>
    <w:rsid w:val="00AB0049"/>
    <w:rsid w:val="00AB0AA8"/>
    <w:rsid w:val="00AB0F93"/>
    <w:rsid w:val="00AB410B"/>
    <w:rsid w:val="00AB6B7D"/>
    <w:rsid w:val="00AC1CAF"/>
    <w:rsid w:val="00AC28AC"/>
    <w:rsid w:val="00AC473E"/>
    <w:rsid w:val="00AC5BBB"/>
    <w:rsid w:val="00AD09CA"/>
    <w:rsid w:val="00AD1D6B"/>
    <w:rsid w:val="00AD43AA"/>
    <w:rsid w:val="00AD4A1C"/>
    <w:rsid w:val="00AD5B90"/>
    <w:rsid w:val="00AD6A29"/>
    <w:rsid w:val="00AD764D"/>
    <w:rsid w:val="00AE1244"/>
    <w:rsid w:val="00AE2737"/>
    <w:rsid w:val="00AE4E5F"/>
    <w:rsid w:val="00AE557C"/>
    <w:rsid w:val="00AE76BB"/>
    <w:rsid w:val="00AF1310"/>
    <w:rsid w:val="00AF1C5F"/>
    <w:rsid w:val="00AF2509"/>
    <w:rsid w:val="00AF2806"/>
    <w:rsid w:val="00AF295F"/>
    <w:rsid w:val="00AF2C46"/>
    <w:rsid w:val="00AF2C7E"/>
    <w:rsid w:val="00AF5796"/>
    <w:rsid w:val="00AF5933"/>
    <w:rsid w:val="00AF64C0"/>
    <w:rsid w:val="00AF7645"/>
    <w:rsid w:val="00B0034E"/>
    <w:rsid w:val="00B00DC1"/>
    <w:rsid w:val="00B01B8C"/>
    <w:rsid w:val="00B01DDE"/>
    <w:rsid w:val="00B0391D"/>
    <w:rsid w:val="00B03D4A"/>
    <w:rsid w:val="00B03EC0"/>
    <w:rsid w:val="00B03EF7"/>
    <w:rsid w:val="00B043F4"/>
    <w:rsid w:val="00B0577D"/>
    <w:rsid w:val="00B05A66"/>
    <w:rsid w:val="00B05B42"/>
    <w:rsid w:val="00B05D4C"/>
    <w:rsid w:val="00B07518"/>
    <w:rsid w:val="00B10580"/>
    <w:rsid w:val="00B10B35"/>
    <w:rsid w:val="00B132B6"/>
    <w:rsid w:val="00B13B7D"/>
    <w:rsid w:val="00B15AAC"/>
    <w:rsid w:val="00B15DA1"/>
    <w:rsid w:val="00B17891"/>
    <w:rsid w:val="00B20136"/>
    <w:rsid w:val="00B2313D"/>
    <w:rsid w:val="00B2353A"/>
    <w:rsid w:val="00B25B35"/>
    <w:rsid w:val="00B26E1B"/>
    <w:rsid w:val="00B27266"/>
    <w:rsid w:val="00B30A54"/>
    <w:rsid w:val="00B31C40"/>
    <w:rsid w:val="00B32646"/>
    <w:rsid w:val="00B34580"/>
    <w:rsid w:val="00B364E0"/>
    <w:rsid w:val="00B367F8"/>
    <w:rsid w:val="00B36C1D"/>
    <w:rsid w:val="00B4211A"/>
    <w:rsid w:val="00B43F72"/>
    <w:rsid w:val="00B46A21"/>
    <w:rsid w:val="00B50054"/>
    <w:rsid w:val="00B518FF"/>
    <w:rsid w:val="00B52444"/>
    <w:rsid w:val="00B52519"/>
    <w:rsid w:val="00B55527"/>
    <w:rsid w:val="00B556E2"/>
    <w:rsid w:val="00B55A4C"/>
    <w:rsid w:val="00B579AA"/>
    <w:rsid w:val="00B613DB"/>
    <w:rsid w:val="00B626FF"/>
    <w:rsid w:val="00B627DE"/>
    <w:rsid w:val="00B63122"/>
    <w:rsid w:val="00B6312D"/>
    <w:rsid w:val="00B634F1"/>
    <w:rsid w:val="00B64775"/>
    <w:rsid w:val="00B649AB"/>
    <w:rsid w:val="00B6578F"/>
    <w:rsid w:val="00B67CA6"/>
    <w:rsid w:val="00B71B9A"/>
    <w:rsid w:val="00B71CD9"/>
    <w:rsid w:val="00B7224D"/>
    <w:rsid w:val="00B72DDC"/>
    <w:rsid w:val="00B73B61"/>
    <w:rsid w:val="00B74AB7"/>
    <w:rsid w:val="00B7778D"/>
    <w:rsid w:val="00B77C9D"/>
    <w:rsid w:val="00B80A2E"/>
    <w:rsid w:val="00B80F62"/>
    <w:rsid w:val="00B81BA8"/>
    <w:rsid w:val="00B82179"/>
    <w:rsid w:val="00B82F0D"/>
    <w:rsid w:val="00B82F50"/>
    <w:rsid w:val="00B83A90"/>
    <w:rsid w:val="00B85DFA"/>
    <w:rsid w:val="00B86B54"/>
    <w:rsid w:val="00B910E1"/>
    <w:rsid w:val="00B92888"/>
    <w:rsid w:val="00B94371"/>
    <w:rsid w:val="00B94945"/>
    <w:rsid w:val="00B95DA6"/>
    <w:rsid w:val="00BA2301"/>
    <w:rsid w:val="00BA5317"/>
    <w:rsid w:val="00BA5E51"/>
    <w:rsid w:val="00BA5FB4"/>
    <w:rsid w:val="00BA69E9"/>
    <w:rsid w:val="00BA72B5"/>
    <w:rsid w:val="00BB1F12"/>
    <w:rsid w:val="00BB37B8"/>
    <w:rsid w:val="00BB45CF"/>
    <w:rsid w:val="00BB71A9"/>
    <w:rsid w:val="00BC20B4"/>
    <w:rsid w:val="00BC424E"/>
    <w:rsid w:val="00BC538F"/>
    <w:rsid w:val="00BC60E7"/>
    <w:rsid w:val="00BC650A"/>
    <w:rsid w:val="00BC68D2"/>
    <w:rsid w:val="00BD1504"/>
    <w:rsid w:val="00BD3AE9"/>
    <w:rsid w:val="00BD4C16"/>
    <w:rsid w:val="00BD5FFF"/>
    <w:rsid w:val="00BD6166"/>
    <w:rsid w:val="00BD7C2B"/>
    <w:rsid w:val="00BD7C6C"/>
    <w:rsid w:val="00BE04B2"/>
    <w:rsid w:val="00BE06EA"/>
    <w:rsid w:val="00BE1D47"/>
    <w:rsid w:val="00BE249E"/>
    <w:rsid w:val="00BE29BC"/>
    <w:rsid w:val="00BE2D37"/>
    <w:rsid w:val="00BE510B"/>
    <w:rsid w:val="00BE5379"/>
    <w:rsid w:val="00BE53E1"/>
    <w:rsid w:val="00BE75BA"/>
    <w:rsid w:val="00BF34D0"/>
    <w:rsid w:val="00BF3D95"/>
    <w:rsid w:val="00BF4314"/>
    <w:rsid w:val="00BF60B9"/>
    <w:rsid w:val="00C03538"/>
    <w:rsid w:val="00C03F92"/>
    <w:rsid w:val="00C03F93"/>
    <w:rsid w:val="00C0591D"/>
    <w:rsid w:val="00C117F7"/>
    <w:rsid w:val="00C13A48"/>
    <w:rsid w:val="00C162EE"/>
    <w:rsid w:val="00C174B5"/>
    <w:rsid w:val="00C175A2"/>
    <w:rsid w:val="00C21424"/>
    <w:rsid w:val="00C222F1"/>
    <w:rsid w:val="00C231EF"/>
    <w:rsid w:val="00C23684"/>
    <w:rsid w:val="00C24B94"/>
    <w:rsid w:val="00C250F2"/>
    <w:rsid w:val="00C252AC"/>
    <w:rsid w:val="00C258AC"/>
    <w:rsid w:val="00C25986"/>
    <w:rsid w:val="00C25D6A"/>
    <w:rsid w:val="00C269CE"/>
    <w:rsid w:val="00C26C96"/>
    <w:rsid w:val="00C273BF"/>
    <w:rsid w:val="00C30777"/>
    <w:rsid w:val="00C30BFD"/>
    <w:rsid w:val="00C3250D"/>
    <w:rsid w:val="00C32563"/>
    <w:rsid w:val="00C32D24"/>
    <w:rsid w:val="00C336E0"/>
    <w:rsid w:val="00C35EC0"/>
    <w:rsid w:val="00C3660B"/>
    <w:rsid w:val="00C400AF"/>
    <w:rsid w:val="00C40931"/>
    <w:rsid w:val="00C40A53"/>
    <w:rsid w:val="00C40C21"/>
    <w:rsid w:val="00C40CAC"/>
    <w:rsid w:val="00C412EF"/>
    <w:rsid w:val="00C41C4B"/>
    <w:rsid w:val="00C4253D"/>
    <w:rsid w:val="00C42E04"/>
    <w:rsid w:val="00C43364"/>
    <w:rsid w:val="00C44527"/>
    <w:rsid w:val="00C44E48"/>
    <w:rsid w:val="00C450CF"/>
    <w:rsid w:val="00C46A3E"/>
    <w:rsid w:val="00C54128"/>
    <w:rsid w:val="00C54E7C"/>
    <w:rsid w:val="00C563BB"/>
    <w:rsid w:val="00C57204"/>
    <w:rsid w:val="00C57F10"/>
    <w:rsid w:val="00C61F7F"/>
    <w:rsid w:val="00C6238B"/>
    <w:rsid w:val="00C6325F"/>
    <w:rsid w:val="00C644AF"/>
    <w:rsid w:val="00C66F73"/>
    <w:rsid w:val="00C66F82"/>
    <w:rsid w:val="00C70AC5"/>
    <w:rsid w:val="00C710A6"/>
    <w:rsid w:val="00C72D6A"/>
    <w:rsid w:val="00C75602"/>
    <w:rsid w:val="00C76006"/>
    <w:rsid w:val="00C76A50"/>
    <w:rsid w:val="00C8114C"/>
    <w:rsid w:val="00C81480"/>
    <w:rsid w:val="00C81988"/>
    <w:rsid w:val="00C81D70"/>
    <w:rsid w:val="00C83191"/>
    <w:rsid w:val="00C83623"/>
    <w:rsid w:val="00C848CF"/>
    <w:rsid w:val="00C8549C"/>
    <w:rsid w:val="00C85901"/>
    <w:rsid w:val="00C878CA"/>
    <w:rsid w:val="00C917B4"/>
    <w:rsid w:val="00C91DD8"/>
    <w:rsid w:val="00C91EB8"/>
    <w:rsid w:val="00C91F95"/>
    <w:rsid w:val="00C922E6"/>
    <w:rsid w:val="00C92308"/>
    <w:rsid w:val="00C96707"/>
    <w:rsid w:val="00C97EEE"/>
    <w:rsid w:val="00CA0FA9"/>
    <w:rsid w:val="00CA27AA"/>
    <w:rsid w:val="00CA2CAA"/>
    <w:rsid w:val="00CA3936"/>
    <w:rsid w:val="00CA47EC"/>
    <w:rsid w:val="00CA5225"/>
    <w:rsid w:val="00CA5C9D"/>
    <w:rsid w:val="00CA773F"/>
    <w:rsid w:val="00CA779A"/>
    <w:rsid w:val="00CA7C44"/>
    <w:rsid w:val="00CB1491"/>
    <w:rsid w:val="00CB228D"/>
    <w:rsid w:val="00CB33B0"/>
    <w:rsid w:val="00CB4DF9"/>
    <w:rsid w:val="00CB5A1B"/>
    <w:rsid w:val="00CC25CD"/>
    <w:rsid w:val="00CC59A1"/>
    <w:rsid w:val="00CC60DB"/>
    <w:rsid w:val="00CC6295"/>
    <w:rsid w:val="00CC639B"/>
    <w:rsid w:val="00CD112F"/>
    <w:rsid w:val="00CD1E9B"/>
    <w:rsid w:val="00CD2CC1"/>
    <w:rsid w:val="00CD2D48"/>
    <w:rsid w:val="00CD38D6"/>
    <w:rsid w:val="00CD5EE1"/>
    <w:rsid w:val="00CD6368"/>
    <w:rsid w:val="00CD70EA"/>
    <w:rsid w:val="00CD7E5F"/>
    <w:rsid w:val="00CE0BF4"/>
    <w:rsid w:val="00CE0DAB"/>
    <w:rsid w:val="00CE37E1"/>
    <w:rsid w:val="00CE3E39"/>
    <w:rsid w:val="00CE41D1"/>
    <w:rsid w:val="00CE4E00"/>
    <w:rsid w:val="00CE6CE4"/>
    <w:rsid w:val="00CE7A5B"/>
    <w:rsid w:val="00CF00BA"/>
    <w:rsid w:val="00CF0CA0"/>
    <w:rsid w:val="00CF0F9B"/>
    <w:rsid w:val="00CF2859"/>
    <w:rsid w:val="00CF2A6A"/>
    <w:rsid w:val="00CF2A6D"/>
    <w:rsid w:val="00CF34BE"/>
    <w:rsid w:val="00CF3F5B"/>
    <w:rsid w:val="00CF4191"/>
    <w:rsid w:val="00CF4983"/>
    <w:rsid w:val="00CF67C9"/>
    <w:rsid w:val="00CF6F57"/>
    <w:rsid w:val="00CF7203"/>
    <w:rsid w:val="00D014D0"/>
    <w:rsid w:val="00D025A3"/>
    <w:rsid w:val="00D029E3"/>
    <w:rsid w:val="00D02DBA"/>
    <w:rsid w:val="00D05540"/>
    <w:rsid w:val="00D06B56"/>
    <w:rsid w:val="00D06F3C"/>
    <w:rsid w:val="00D074A4"/>
    <w:rsid w:val="00D07650"/>
    <w:rsid w:val="00D10049"/>
    <w:rsid w:val="00D114C6"/>
    <w:rsid w:val="00D11BB2"/>
    <w:rsid w:val="00D13DE0"/>
    <w:rsid w:val="00D15F37"/>
    <w:rsid w:val="00D20BBB"/>
    <w:rsid w:val="00D213E7"/>
    <w:rsid w:val="00D22037"/>
    <w:rsid w:val="00D22EFE"/>
    <w:rsid w:val="00D23CD2"/>
    <w:rsid w:val="00D26779"/>
    <w:rsid w:val="00D26913"/>
    <w:rsid w:val="00D27493"/>
    <w:rsid w:val="00D30D34"/>
    <w:rsid w:val="00D32275"/>
    <w:rsid w:val="00D337AA"/>
    <w:rsid w:val="00D343BB"/>
    <w:rsid w:val="00D35C1A"/>
    <w:rsid w:val="00D376AB"/>
    <w:rsid w:val="00D4088C"/>
    <w:rsid w:val="00D435D5"/>
    <w:rsid w:val="00D43CFE"/>
    <w:rsid w:val="00D44B6C"/>
    <w:rsid w:val="00D45794"/>
    <w:rsid w:val="00D5016D"/>
    <w:rsid w:val="00D50DAC"/>
    <w:rsid w:val="00D51CDE"/>
    <w:rsid w:val="00D53EF9"/>
    <w:rsid w:val="00D54262"/>
    <w:rsid w:val="00D55567"/>
    <w:rsid w:val="00D5687B"/>
    <w:rsid w:val="00D60E20"/>
    <w:rsid w:val="00D61376"/>
    <w:rsid w:val="00D62B78"/>
    <w:rsid w:val="00D63544"/>
    <w:rsid w:val="00D640F5"/>
    <w:rsid w:val="00D65C91"/>
    <w:rsid w:val="00D67FD5"/>
    <w:rsid w:val="00D708FA"/>
    <w:rsid w:val="00D7178F"/>
    <w:rsid w:val="00D72B10"/>
    <w:rsid w:val="00D73041"/>
    <w:rsid w:val="00D738D4"/>
    <w:rsid w:val="00D743B7"/>
    <w:rsid w:val="00D759FE"/>
    <w:rsid w:val="00D760E3"/>
    <w:rsid w:val="00D76324"/>
    <w:rsid w:val="00D76863"/>
    <w:rsid w:val="00D76CFC"/>
    <w:rsid w:val="00D77482"/>
    <w:rsid w:val="00D7761B"/>
    <w:rsid w:val="00D77748"/>
    <w:rsid w:val="00D812EE"/>
    <w:rsid w:val="00D81601"/>
    <w:rsid w:val="00D8277A"/>
    <w:rsid w:val="00D835BC"/>
    <w:rsid w:val="00D86EE2"/>
    <w:rsid w:val="00D87F29"/>
    <w:rsid w:val="00D91397"/>
    <w:rsid w:val="00D93B2E"/>
    <w:rsid w:val="00D954B8"/>
    <w:rsid w:val="00DA0429"/>
    <w:rsid w:val="00DA136C"/>
    <w:rsid w:val="00DA1435"/>
    <w:rsid w:val="00DA15B8"/>
    <w:rsid w:val="00DA4FA7"/>
    <w:rsid w:val="00DA58FD"/>
    <w:rsid w:val="00DA64CA"/>
    <w:rsid w:val="00DA6C20"/>
    <w:rsid w:val="00DA7B18"/>
    <w:rsid w:val="00DB01B5"/>
    <w:rsid w:val="00DB234B"/>
    <w:rsid w:val="00DB2E28"/>
    <w:rsid w:val="00DB3554"/>
    <w:rsid w:val="00DB3621"/>
    <w:rsid w:val="00DB5C1D"/>
    <w:rsid w:val="00DB6EBD"/>
    <w:rsid w:val="00DC4EBD"/>
    <w:rsid w:val="00DC5521"/>
    <w:rsid w:val="00DC5D7E"/>
    <w:rsid w:val="00DC695A"/>
    <w:rsid w:val="00DC7B09"/>
    <w:rsid w:val="00DC7E00"/>
    <w:rsid w:val="00DD04D2"/>
    <w:rsid w:val="00DD4F73"/>
    <w:rsid w:val="00DD6D2C"/>
    <w:rsid w:val="00DD7080"/>
    <w:rsid w:val="00DD7620"/>
    <w:rsid w:val="00DE11A0"/>
    <w:rsid w:val="00DE354B"/>
    <w:rsid w:val="00DE4E85"/>
    <w:rsid w:val="00DE5DDB"/>
    <w:rsid w:val="00DE79BE"/>
    <w:rsid w:val="00DF0F23"/>
    <w:rsid w:val="00DF1C62"/>
    <w:rsid w:val="00DF1F49"/>
    <w:rsid w:val="00E013C7"/>
    <w:rsid w:val="00E019ED"/>
    <w:rsid w:val="00E03912"/>
    <w:rsid w:val="00E042DA"/>
    <w:rsid w:val="00E04466"/>
    <w:rsid w:val="00E04722"/>
    <w:rsid w:val="00E06191"/>
    <w:rsid w:val="00E10523"/>
    <w:rsid w:val="00E10A70"/>
    <w:rsid w:val="00E11A72"/>
    <w:rsid w:val="00E12276"/>
    <w:rsid w:val="00E14487"/>
    <w:rsid w:val="00E1484F"/>
    <w:rsid w:val="00E15CAE"/>
    <w:rsid w:val="00E16772"/>
    <w:rsid w:val="00E16BE8"/>
    <w:rsid w:val="00E172C9"/>
    <w:rsid w:val="00E21C4F"/>
    <w:rsid w:val="00E21D13"/>
    <w:rsid w:val="00E2581D"/>
    <w:rsid w:val="00E25949"/>
    <w:rsid w:val="00E27D0F"/>
    <w:rsid w:val="00E30F6A"/>
    <w:rsid w:val="00E33951"/>
    <w:rsid w:val="00E40285"/>
    <w:rsid w:val="00E40C7C"/>
    <w:rsid w:val="00E41419"/>
    <w:rsid w:val="00E41E6D"/>
    <w:rsid w:val="00E422B3"/>
    <w:rsid w:val="00E43393"/>
    <w:rsid w:val="00E436E6"/>
    <w:rsid w:val="00E43D3D"/>
    <w:rsid w:val="00E44276"/>
    <w:rsid w:val="00E468CC"/>
    <w:rsid w:val="00E47067"/>
    <w:rsid w:val="00E50543"/>
    <w:rsid w:val="00E51791"/>
    <w:rsid w:val="00E53146"/>
    <w:rsid w:val="00E5347E"/>
    <w:rsid w:val="00E562B3"/>
    <w:rsid w:val="00E6058A"/>
    <w:rsid w:val="00E61B20"/>
    <w:rsid w:val="00E62A4E"/>
    <w:rsid w:val="00E6330F"/>
    <w:rsid w:val="00E64CE5"/>
    <w:rsid w:val="00E65965"/>
    <w:rsid w:val="00E66817"/>
    <w:rsid w:val="00E675BD"/>
    <w:rsid w:val="00E71363"/>
    <w:rsid w:val="00E7426A"/>
    <w:rsid w:val="00E75FF6"/>
    <w:rsid w:val="00E76CA5"/>
    <w:rsid w:val="00E76FD3"/>
    <w:rsid w:val="00E81414"/>
    <w:rsid w:val="00E82486"/>
    <w:rsid w:val="00E82878"/>
    <w:rsid w:val="00E834B8"/>
    <w:rsid w:val="00E83DFA"/>
    <w:rsid w:val="00E8534C"/>
    <w:rsid w:val="00E86E50"/>
    <w:rsid w:val="00E87279"/>
    <w:rsid w:val="00E906E5"/>
    <w:rsid w:val="00E90758"/>
    <w:rsid w:val="00E91442"/>
    <w:rsid w:val="00E91E13"/>
    <w:rsid w:val="00E9450B"/>
    <w:rsid w:val="00E9522A"/>
    <w:rsid w:val="00E954D9"/>
    <w:rsid w:val="00E9686A"/>
    <w:rsid w:val="00E97236"/>
    <w:rsid w:val="00EA1AC1"/>
    <w:rsid w:val="00EA317E"/>
    <w:rsid w:val="00EA623A"/>
    <w:rsid w:val="00EA7710"/>
    <w:rsid w:val="00EA7E18"/>
    <w:rsid w:val="00EB1672"/>
    <w:rsid w:val="00EB218E"/>
    <w:rsid w:val="00EB26F6"/>
    <w:rsid w:val="00EB418D"/>
    <w:rsid w:val="00EB6DBD"/>
    <w:rsid w:val="00EC0773"/>
    <w:rsid w:val="00EC082E"/>
    <w:rsid w:val="00EC2632"/>
    <w:rsid w:val="00EC2A50"/>
    <w:rsid w:val="00EC35AF"/>
    <w:rsid w:val="00EC45C3"/>
    <w:rsid w:val="00EC5222"/>
    <w:rsid w:val="00EC653E"/>
    <w:rsid w:val="00ED170F"/>
    <w:rsid w:val="00ED21CE"/>
    <w:rsid w:val="00ED2D8E"/>
    <w:rsid w:val="00ED34A8"/>
    <w:rsid w:val="00ED4B03"/>
    <w:rsid w:val="00ED5583"/>
    <w:rsid w:val="00ED5DB5"/>
    <w:rsid w:val="00ED5DE2"/>
    <w:rsid w:val="00EE0AAD"/>
    <w:rsid w:val="00EE166F"/>
    <w:rsid w:val="00EE4F81"/>
    <w:rsid w:val="00EE5652"/>
    <w:rsid w:val="00EE58E3"/>
    <w:rsid w:val="00EE5B6A"/>
    <w:rsid w:val="00EE6A75"/>
    <w:rsid w:val="00EE6D08"/>
    <w:rsid w:val="00EE733A"/>
    <w:rsid w:val="00EF034B"/>
    <w:rsid w:val="00EF0C56"/>
    <w:rsid w:val="00EF3B7B"/>
    <w:rsid w:val="00EF4BC9"/>
    <w:rsid w:val="00EF5565"/>
    <w:rsid w:val="00EF6830"/>
    <w:rsid w:val="00EF6AE3"/>
    <w:rsid w:val="00EF7067"/>
    <w:rsid w:val="00F0318C"/>
    <w:rsid w:val="00F0321E"/>
    <w:rsid w:val="00F04462"/>
    <w:rsid w:val="00F073FC"/>
    <w:rsid w:val="00F07EDA"/>
    <w:rsid w:val="00F1239A"/>
    <w:rsid w:val="00F1419C"/>
    <w:rsid w:val="00F15948"/>
    <w:rsid w:val="00F16541"/>
    <w:rsid w:val="00F16E9F"/>
    <w:rsid w:val="00F171FC"/>
    <w:rsid w:val="00F21BBE"/>
    <w:rsid w:val="00F22057"/>
    <w:rsid w:val="00F2367B"/>
    <w:rsid w:val="00F23DC4"/>
    <w:rsid w:val="00F24531"/>
    <w:rsid w:val="00F27415"/>
    <w:rsid w:val="00F276F5"/>
    <w:rsid w:val="00F30B06"/>
    <w:rsid w:val="00F30C63"/>
    <w:rsid w:val="00F3139C"/>
    <w:rsid w:val="00F31A31"/>
    <w:rsid w:val="00F339A4"/>
    <w:rsid w:val="00F34CB8"/>
    <w:rsid w:val="00F352E2"/>
    <w:rsid w:val="00F352FE"/>
    <w:rsid w:val="00F37851"/>
    <w:rsid w:val="00F40742"/>
    <w:rsid w:val="00F40B97"/>
    <w:rsid w:val="00F41E63"/>
    <w:rsid w:val="00F44403"/>
    <w:rsid w:val="00F46166"/>
    <w:rsid w:val="00F46EC1"/>
    <w:rsid w:val="00F46F59"/>
    <w:rsid w:val="00F51373"/>
    <w:rsid w:val="00F516E4"/>
    <w:rsid w:val="00F53CED"/>
    <w:rsid w:val="00F5426F"/>
    <w:rsid w:val="00F54C64"/>
    <w:rsid w:val="00F55A84"/>
    <w:rsid w:val="00F56661"/>
    <w:rsid w:val="00F56B83"/>
    <w:rsid w:val="00F56E4C"/>
    <w:rsid w:val="00F571C5"/>
    <w:rsid w:val="00F57210"/>
    <w:rsid w:val="00F578B3"/>
    <w:rsid w:val="00F612C0"/>
    <w:rsid w:val="00F657DC"/>
    <w:rsid w:val="00F65D8D"/>
    <w:rsid w:val="00F675B5"/>
    <w:rsid w:val="00F67B97"/>
    <w:rsid w:val="00F71BCB"/>
    <w:rsid w:val="00F76344"/>
    <w:rsid w:val="00F8105F"/>
    <w:rsid w:val="00F8138E"/>
    <w:rsid w:val="00F843C9"/>
    <w:rsid w:val="00F847AE"/>
    <w:rsid w:val="00F8536E"/>
    <w:rsid w:val="00F872CA"/>
    <w:rsid w:val="00F87E0E"/>
    <w:rsid w:val="00F90704"/>
    <w:rsid w:val="00F91104"/>
    <w:rsid w:val="00F919D7"/>
    <w:rsid w:val="00F92948"/>
    <w:rsid w:val="00F92CF3"/>
    <w:rsid w:val="00F93FB4"/>
    <w:rsid w:val="00F950FE"/>
    <w:rsid w:val="00F96D86"/>
    <w:rsid w:val="00FA06A9"/>
    <w:rsid w:val="00FA0843"/>
    <w:rsid w:val="00FA09FA"/>
    <w:rsid w:val="00FA2BBF"/>
    <w:rsid w:val="00FA3FA9"/>
    <w:rsid w:val="00FA4CBD"/>
    <w:rsid w:val="00FA4E40"/>
    <w:rsid w:val="00FA7EC8"/>
    <w:rsid w:val="00FB0A36"/>
    <w:rsid w:val="00FB1178"/>
    <w:rsid w:val="00FB1C20"/>
    <w:rsid w:val="00FB1C86"/>
    <w:rsid w:val="00FB36BC"/>
    <w:rsid w:val="00FB7A6D"/>
    <w:rsid w:val="00FC0000"/>
    <w:rsid w:val="00FC131B"/>
    <w:rsid w:val="00FC1B78"/>
    <w:rsid w:val="00FC20C7"/>
    <w:rsid w:val="00FC2F14"/>
    <w:rsid w:val="00FC4EF6"/>
    <w:rsid w:val="00FC4F6B"/>
    <w:rsid w:val="00FC5F4C"/>
    <w:rsid w:val="00FC6605"/>
    <w:rsid w:val="00FC6D21"/>
    <w:rsid w:val="00FC7BBD"/>
    <w:rsid w:val="00FD132C"/>
    <w:rsid w:val="00FD1C43"/>
    <w:rsid w:val="00FD1FB2"/>
    <w:rsid w:val="00FD2EDC"/>
    <w:rsid w:val="00FD429B"/>
    <w:rsid w:val="00FD5978"/>
    <w:rsid w:val="00FD60AE"/>
    <w:rsid w:val="00FD60D7"/>
    <w:rsid w:val="00FD61FC"/>
    <w:rsid w:val="00FD7AC0"/>
    <w:rsid w:val="00FE07D4"/>
    <w:rsid w:val="00FE21DF"/>
    <w:rsid w:val="00FE2695"/>
    <w:rsid w:val="00FE2F4C"/>
    <w:rsid w:val="00FE52DA"/>
    <w:rsid w:val="00FE5FCB"/>
    <w:rsid w:val="00FE6019"/>
    <w:rsid w:val="00FE6EB2"/>
    <w:rsid w:val="00FE7545"/>
    <w:rsid w:val="00FF15AF"/>
    <w:rsid w:val="00FF48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C8CDC54"/>
  <w15:docId w15:val="{419AA942-3A39-442E-A04C-19304A73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7A"/>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10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0DD1"/>
    <w:rPr>
      <w:rFonts w:ascii="Tahoma" w:hAnsi="Tahoma" w:cs="Tahoma"/>
      <w:sz w:val="16"/>
      <w:szCs w:val="16"/>
    </w:rPr>
  </w:style>
  <w:style w:type="paragraph" w:styleId="ListParagraph">
    <w:name w:val="List Paragraph"/>
    <w:basedOn w:val="Normal"/>
    <w:uiPriority w:val="99"/>
    <w:qFormat/>
    <w:rsid w:val="00B364E0"/>
    <w:pPr>
      <w:ind w:left="720"/>
    </w:pPr>
  </w:style>
  <w:style w:type="table" w:styleId="TableGrid">
    <w:name w:val="Table Grid"/>
    <w:basedOn w:val="TableNormal"/>
    <w:uiPriority w:val="99"/>
    <w:rsid w:val="0060043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803C1"/>
    <w:rPr>
      <w:color w:val="0000FF"/>
      <w:u w:val="single"/>
    </w:rPr>
  </w:style>
  <w:style w:type="character" w:styleId="CommentReference">
    <w:name w:val="annotation reference"/>
    <w:basedOn w:val="DefaultParagraphFont"/>
    <w:uiPriority w:val="99"/>
    <w:semiHidden/>
    <w:rsid w:val="00C57F10"/>
    <w:rPr>
      <w:sz w:val="16"/>
      <w:szCs w:val="16"/>
    </w:rPr>
  </w:style>
  <w:style w:type="paragraph" w:styleId="CommentText">
    <w:name w:val="annotation text"/>
    <w:basedOn w:val="Normal"/>
    <w:link w:val="CommentTextChar"/>
    <w:uiPriority w:val="99"/>
    <w:semiHidden/>
    <w:rsid w:val="00C57F10"/>
    <w:rPr>
      <w:sz w:val="20"/>
      <w:szCs w:val="20"/>
    </w:rPr>
  </w:style>
  <w:style w:type="character" w:customStyle="1" w:styleId="CommentTextChar">
    <w:name w:val="Comment Text Char"/>
    <w:basedOn w:val="DefaultParagraphFont"/>
    <w:link w:val="CommentText"/>
    <w:uiPriority w:val="99"/>
    <w:semiHidden/>
    <w:locked/>
    <w:rsid w:val="00985405"/>
    <w:rPr>
      <w:sz w:val="20"/>
      <w:szCs w:val="20"/>
      <w:lang w:eastAsia="en-US"/>
    </w:rPr>
  </w:style>
  <w:style w:type="paragraph" w:styleId="CommentSubject">
    <w:name w:val="annotation subject"/>
    <w:basedOn w:val="CommentText"/>
    <w:next w:val="CommentText"/>
    <w:link w:val="CommentSubjectChar"/>
    <w:uiPriority w:val="99"/>
    <w:semiHidden/>
    <w:rsid w:val="00C57F10"/>
    <w:rPr>
      <w:b/>
      <w:bCs/>
    </w:rPr>
  </w:style>
  <w:style w:type="character" w:customStyle="1" w:styleId="CommentSubjectChar">
    <w:name w:val="Comment Subject Char"/>
    <w:basedOn w:val="CommentTextChar"/>
    <w:link w:val="CommentSubject"/>
    <w:uiPriority w:val="99"/>
    <w:semiHidden/>
    <w:locked/>
    <w:rsid w:val="00985405"/>
    <w:rPr>
      <w:b/>
      <w:bCs/>
      <w:sz w:val="20"/>
      <w:szCs w:val="20"/>
      <w:lang w:eastAsia="en-US"/>
    </w:rPr>
  </w:style>
  <w:style w:type="paragraph" w:customStyle="1" w:styleId="msolistparagraph0">
    <w:name w:val="msolistparagraph"/>
    <w:basedOn w:val="Normal"/>
    <w:uiPriority w:val="99"/>
    <w:rsid w:val="00E8534C"/>
    <w:pPr>
      <w:spacing w:before="100" w:beforeAutospacing="1" w:after="100" w:afterAutospacing="1" w:line="240" w:lineRule="auto"/>
    </w:pPr>
    <w:rPr>
      <w:sz w:val="24"/>
      <w:szCs w:val="24"/>
      <w:lang w:eastAsia="lt-LT"/>
    </w:rPr>
  </w:style>
  <w:style w:type="paragraph" w:customStyle="1" w:styleId="CharChar3DiagramaDiagramaDiagrama">
    <w:name w:val="Char Char3 Diagrama Diagrama Diagrama"/>
    <w:basedOn w:val="Normal"/>
    <w:uiPriority w:val="99"/>
    <w:rsid w:val="00BF4314"/>
    <w:pPr>
      <w:spacing w:after="160" w:line="240" w:lineRule="exact"/>
    </w:pPr>
    <w:rPr>
      <w:rFonts w:ascii="Tahoma" w:hAnsi="Tahoma" w:cs="Tahoma"/>
      <w:sz w:val="20"/>
      <w:szCs w:val="20"/>
      <w:lang w:val="en-US"/>
    </w:rPr>
  </w:style>
  <w:style w:type="paragraph" w:styleId="Footer">
    <w:name w:val="footer"/>
    <w:basedOn w:val="Normal"/>
    <w:link w:val="FooterChar"/>
    <w:uiPriority w:val="99"/>
    <w:rsid w:val="00F950FE"/>
    <w:pPr>
      <w:tabs>
        <w:tab w:val="center" w:pos="4819"/>
        <w:tab w:val="right" w:pos="9638"/>
      </w:tabs>
    </w:pPr>
  </w:style>
  <w:style w:type="character" w:customStyle="1" w:styleId="FooterChar">
    <w:name w:val="Footer Char"/>
    <w:basedOn w:val="DefaultParagraphFont"/>
    <w:link w:val="Footer"/>
    <w:uiPriority w:val="99"/>
    <w:locked/>
    <w:rsid w:val="00975037"/>
    <w:rPr>
      <w:lang w:eastAsia="en-US"/>
    </w:rPr>
  </w:style>
  <w:style w:type="character" w:styleId="PageNumber">
    <w:name w:val="page number"/>
    <w:basedOn w:val="DefaultParagraphFont"/>
    <w:uiPriority w:val="99"/>
    <w:rsid w:val="00F950FE"/>
  </w:style>
  <w:style w:type="paragraph" w:styleId="FootnoteText">
    <w:name w:val="footnote text"/>
    <w:basedOn w:val="Normal"/>
    <w:link w:val="FootnoteTextChar"/>
    <w:semiHidden/>
    <w:rsid w:val="00772529"/>
    <w:rPr>
      <w:sz w:val="20"/>
      <w:szCs w:val="20"/>
    </w:rPr>
  </w:style>
  <w:style w:type="character" w:customStyle="1" w:styleId="FootnoteTextChar">
    <w:name w:val="Footnote Text Char"/>
    <w:basedOn w:val="DefaultParagraphFont"/>
    <w:link w:val="FootnoteText"/>
    <w:semiHidden/>
    <w:locked/>
    <w:rsid w:val="00005114"/>
    <w:rPr>
      <w:sz w:val="20"/>
      <w:szCs w:val="20"/>
      <w:lang w:eastAsia="en-US"/>
    </w:rPr>
  </w:style>
  <w:style w:type="character" w:styleId="FootnoteReference">
    <w:name w:val="footnote reference"/>
    <w:basedOn w:val="DefaultParagraphFont"/>
    <w:semiHidden/>
    <w:rsid w:val="00772529"/>
    <w:rPr>
      <w:vertAlign w:val="superscript"/>
    </w:rPr>
  </w:style>
  <w:style w:type="paragraph" w:styleId="Header">
    <w:name w:val="header"/>
    <w:basedOn w:val="Normal"/>
    <w:link w:val="HeaderChar"/>
    <w:uiPriority w:val="99"/>
    <w:unhideWhenUsed/>
    <w:rsid w:val="0058338E"/>
    <w:pPr>
      <w:tabs>
        <w:tab w:val="center" w:pos="4819"/>
        <w:tab w:val="right" w:pos="9638"/>
      </w:tabs>
      <w:spacing w:after="0" w:line="240" w:lineRule="auto"/>
    </w:pPr>
  </w:style>
  <w:style w:type="character" w:customStyle="1" w:styleId="HeaderChar">
    <w:name w:val="Header Char"/>
    <w:basedOn w:val="DefaultParagraphFont"/>
    <w:link w:val="Header"/>
    <w:uiPriority w:val="99"/>
    <w:rsid w:val="0058338E"/>
    <w:rPr>
      <w:rFonts w:cs="Calibri"/>
      <w:lang w:eastAsia="en-US"/>
    </w:rPr>
  </w:style>
  <w:style w:type="paragraph" w:customStyle="1" w:styleId="Sraopastraipa1">
    <w:name w:val="Sąrašo pastraipa1"/>
    <w:basedOn w:val="Normal"/>
    <w:rsid w:val="00A42F1B"/>
    <w:pPr>
      <w:ind w:left="720"/>
    </w:pPr>
    <w:rPr>
      <w:rFonts w:eastAsia="Times New Roman"/>
    </w:rPr>
  </w:style>
  <w:style w:type="table" w:styleId="MediumGrid3-Accent1">
    <w:name w:val="Medium Grid 3 Accent 1"/>
    <w:basedOn w:val="TableNormal"/>
    <w:uiPriority w:val="69"/>
    <w:rsid w:val="00A65B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3">
    <w:name w:val="Medium Grid 3 Accent 3"/>
    <w:basedOn w:val="TableNormal"/>
    <w:uiPriority w:val="69"/>
    <w:rsid w:val="00A65BA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List-Accent3">
    <w:name w:val="Light List Accent 3"/>
    <w:basedOn w:val="TableNormal"/>
    <w:uiPriority w:val="61"/>
    <w:rsid w:val="000A7D9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Grid1-Accent3">
    <w:name w:val="Medium Grid 1 Accent 3"/>
    <w:basedOn w:val="TableNormal"/>
    <w:uiPriority w:val="67"/>
    <w:rsid w:val="000A7D9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3-Accent5">
    <w:name w:val="Medium Grid 3 Accent 5"/>
    <w:basedOn w:val="TableNormal"/>
    <w:uiPriority w:val="69"/>
    <w:rsid w:val="00E172C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apple-converted-space">
    <w:name w:val="apple-converted-space"/>
    <w:basedOn w:val="DefaultParagraphFont"/>
    <w:rsid w:val="0009196F"/>
  </w:style>
  <w:style w:type="paragraph" w:styleId="NoSpacing">
    <w:name w:val="No Spacing"/>
    <w:uiPriority w:val="1"/>
    <w:qFormat/>
    <w:rsid w:val="00EA7E18"/>
    <w:rPr>
      <w:rFonts w:cs="Calibri"/>
      <w:lang w:eastAsia="en-US"/>
    </w:rPr>
  </w:style>
  <w:style w:type="character" w:customStyle="1" w:styleId="dpav">
    <w:name w:val="dpav"/>
    <w:basedOn w:val="DefaultParagraphFont"/>
    <w:rsid w:val="0088529A"/>
  </w:style>
  <w:style w:type="paragraph" w:styleId="Revision">
    <w:name w:val="Revision"/>
    <w:hidden/>
    <w:uiPriority w:val="99"/>
    <w:semiHidden/>
    <w:rsid w:val="00D93B2E"/>
    <w:rPr>
      <w:rFonts w:cs="Calibri"/>
      <w:lang w:eastAsia="en-US"/>
    </w:rPr>
  </w:style>
  <w:style w:type="character" w:styleId="Strong">
    <w:name w:val="Strong"/>
    <w:basedOn w:val="DefaultParagraphFont"/>
    <w:uiPriority w:val="22"/>
    <w:qFormat/>
    <w:locked/>
    <w:rsid w:val="00024E12"/>
    <w:rPr>
      <w:b/>
      <w:bCs/>
    </w:rPr>
  </w:style>
  <w:style w:type="character" w:styleId="PlaceholderText">
    <w:name w:val="Placeholder Text"/>
    <w:basedOn w:val="DefaultParagraphFont"/>
    <w:uiPriority w:val="99"/>
    <w:semiHidden/>
    <w:rsid w:val="00C30777"/>
    <w:rPr>
      <w:color w:val="808080"/>
    </w:rPr>
  </w:style>
  <w:style w:type="character" w:customStyle="1" w:styleId="UnresolvedMention1">
    <w:name w:val="Unresolved Mention1"/>
    <w:basedOn w:val="DefaultParagraphFont"/>
    <w:uiPriority w:val="99"/>
    <w:semiHidden/>
    <w:unhideWhenUsed/>
    <w:rsid w:val="0053137A"/>
    <w:rPr>
      <w:color w:val="605E5C"/>
      <w:shd w:val="clear" w:color="auto" w:fill="E1DFDD"/>
    </w:rPr>
  </w:style>
  <w:style w:type="character" w:styleId="FollowedHyperlink">
    <w:name w:val="FollowedHyperlink"/>
    <w:basedOn w:val="DefaultParagraphFont"/>
    <w:uiPriority w:val="99"/>
    <w:semiHidden/>
    <w:unhideWhenUsed/>
    <w:rsid w:val="00FD60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70184">
      <w:bodyDiv w:val="1"/>
      <w:marLeft w:val="0"/>
      <w:marRight w:val="0"/>
      <w:marTop w:val="0"/>
      <w:marBottom w:val="0"/>
      <w:divBdr>
        <w:top w:val="none" w:sz="0" w:space="0" w:color="auto"/>
        <w:left w:val="none" w:sz="0" w:space="0" w:color="auto"/>
        <w:bottom w:val="none" w:sz="0" w:space="0" w:color="auto"/>
        <w:right w:val="none" w:sz="0" w:space="0" w:color="auto"/>
      </w:divBdr>
    </w:div>
    <w:div w:id="166597145">
      <w:bodyDiv w:val="1"/>
      <w:marLeft w:val="0"/>
      <w:marRight w:val="0"/>
      <w:marTop w:val="0"/>
      <w:marBottom w:val="0"/>
      <w:divBdr>
        <w:top w:val="none" w:sz="0" w:space="0" w:color="auto"/>
        <w:left w:val="none" w:sz="0" w:space="0" w:color="auto"/>
        <w:bottom w:val="none" w:sz="0" w:space="0" w:color="auto"/>
        <w:right w:val="none" w:sz="0" w:space="0" w:color="auto"/>
      </w:divBdr>
    </w:div>
    <w:div w:id="178083473">
      <w:bodyDiv w:val="1"/>
      <w:marLeft w:val="0"/>
      <w:marRight w:val="0"/>
      <w:marTop w:val="0"/>
      <w:marBottom w:val="0"/>
      <w:divBdr>
        <w:top w:val="none" w:sz="0" w:space="0" w:color="auto"/>
        <w:left w:val="none" w:sz="0" w:space="0" w:color="auto"/>
        <w:bottom w:val="none" w:sz="0" w:space="0" w:color="auto"/>
        <w:right w:val="none" w:sz="0" w:space="0" w:color="auto"/>
      </w:divBdr>
    </w:div>
    <w:div w:id="189413693">
      <w:bodyDiv w:val="1"/>
      <w:marLeft w:val="0"/>
      <w:marRight w:val="0"/>
      <w:marTop w:val="0"/>
      <w:marBottom w:val="0"/>
      <w:divBdr>
        <w:top w:val="none" w:sz="0" w:space="0" w:color="auto"/>
        <w:left w:val="none" w:sz="0" w:space="0" w:color="auto"/>
        <w:bottom w:val="none" w:sz="0" w:space="0" w:color="auto"/>
        <w:right w:val="none" w:sz="0" w:space="0" w:color="auto"/>
      </w:divBdr>
    </w:div>
    <w:div w:id="211160997">
      <w:bodyDiv w:val="1"/>
      <w:marLeft w:val="0"/>
      <w:marRight w:val="0"/>
      <w:marTop w:val="0"/>
      <w:marBottom w:val="0"/>
      <w:divBdr>
        <w:top w:val="none" w:sz="0" w:space="0" w:color="auto"/>
        <w:left w:val="none" w:sz="0" w:space="0" w:color="auto"/>
        <w:bottom w:val="none" w:sz="0" w:space="0" w:color="auto"/>
        <w:right w:val="none" w:sz="0" w:space="0" w:color="auto"/>
      </w:divBdr>
    </w:div>
    <w:div w:id="353307608">
      <w:bodyDiv w:val="1"/>
      <w:marLeft w:val="0"/>
      <w:marRight w:val="0"/>
      <w:marTop w:val="0"/>
      <w:marBottom w:val="0"/>
      <w:divBdr>
        <w:top w:val="none" w:sz="0" w:space="0" w:color="auto"/>
        <w:left w:val="none" w:sz="0" w:space="0" w:color="auto"/>
        <w:bottom w:val="none" w:sz="0" w:space="0" w:color="auto"/>
        <w:right w:val="none" w:sz="0" w:space="0" w:color="auto"/>
      </w:divBdr>
    </w:div>
    <w:div w:id="406414736">
      <w:bodyDiv w:val="1"/>
      <w:marLeft w:val="0"/>
      <w:marRight w:val="0"/>
      <w:marTop w:val="0"/>
      <w:marBottom w:val="0"/>
      <w:divBdr>
        <w:top w:val="none" w:sz="0" w:space="0" w:color="auto"/>
        <w:left w:val="none" w:sz="0" w:space="0" w:color="auto"/>
        <w:bottom w:val="none" w:sz="0" w:space="0" w:color="auto"/>
        <w:right w:val="none" w:sz="0" w:space="0" w:color="auto"/>
      </w:divBdr>
    </w:div>
    <w:div w:id="414476801">
      <w:bodyDiv w:val="1"/>
      <w:marLeft w:val="0"/>
      <w:marRight w:val="0"/>
      <w:marTop w:val="0"/>
      <w:marBottom w:val="0"/>
      <w:divBdr>
        <w:top w:val="none" w:sz="0" w:space="0" w:color="auto"/>
        <w:left w:val="none" w:sz="0" w:space="0" w:color="auto"/>
        <w:bottom w:val="none" w:sz="0" w:space="0" w:color="auto"/>
        <w:right w:val="none" w:sz="0" w:space="0" w:color="auto"/>
      </w:divBdr>
    </w:div>
    <w:div w:id="432555632">
      <w:bodyDiv w:val="1"/>
      <w:marLeft w:val="0"/>
      <w:marRight w:val="0"/>
      <w:marTop w:val="0"/>
      <w:marBottom w:val="0"/>
      <w:divBdr>
        <w:top w:val="none" w:sz="0" w:space="0" w:color="auto"/>
        <w:left w:val="none" w:sz="0" w:space="0" w:color="auto"/>
        <w:bottom w:val="none" w:sz="0" w:space="0" w:color="auto"/>
        <w:right w:val="none" w:sz="0" w:space="0" w:color="auto"/>
      </w:divBdr>
    </w:div>
    <w:div w:id="576284819">
      <w:bodyDiv w:val="1"/>
      <w:marLeft w:val="0"/>
      <w:marRight w:val="0"/>
      <w:marTop w:val="0"/>
      <w:marBottom w:val="0"/>
      <w:divBdr>
        <w:top w:val="none" w:sz="0" w:space="0" w:color="auto"/>
        <w:left w:val="none" w:sz="0" w:space="0" w:color="auto"/>
        <w:bottom w:val="none" w:sz="0" w:space="0" w:color="auto"/>
        <w:right w:val="none" w:sz="0" w:space="0" w:color="auto"/>
      </w:divBdr>
    </w:div>
    <w:div w:id="578440985">
      <w:bodyDiv w:val="1"/>
      <w:marLeft w:val="0"/>
      <w:marRight w:val="0"/>
      <w:marTop w:val="0"/>
      <w:marBottom w:val="0"/>
      <w:divBdr>
        <w:top w:val="none" w:sz="0" w:space="0" w:color="auto"/>
        <w:left w:val="none" w:sz="0" w:space="0" w:color="auto"/>
        <w:bottom w:val="none" w:sz="0" w:space="0" w:color="auto"/>
        <w:right w:val="none" w:sz="0" w:space="0" w:color="auto"/>
      </w:divBdr>
    </w:div>
    <w:div w:id="641232114">
      <w:bodyDiv w:val="1"/>
      <w:marLeft w:val="0"/>
      <w:marRight w:val="0"/>
      <w:marTop w:val="0"/>
      <w:marBottom w:val="0"/>
      <w:divBdr>
        <w:top w:val="none" w:sz="0" w:space="0" w:color="auto"/>
        <w:left w:val="none" w:sz="0" w:space="0" w:color="auto"/>
        <w:bottom w:val="none" w:sz="0" w:space="0" w:color="auto"/>
        <w:right w:val="none" w:sz="0" w:space="0" w:color="auto"/>
      </w:divBdr>
    </w:div>
    <w:div w:id="688339292">
      <w:bodyDiv w:val="1"/>
      <w:marLeft w:val="225"/>
      <w:marRight w:val="225"/>
      <w:marTop w:val="0"/>
      <w:marBottom w:val="0"/>
      <w:divBdr>
        <w:top w:val="none" w:sz="0" w:space="0" w:color="auto"/>
        <w:left w:val="none" w:sz="0" w:space="0" w:color="auto"/>
        <w:bottom w:val="none" w:sz="0" w:space="0" w:color="auto"/>
        <w:right w:val="none" w:sz="0" w:space="0" w:color="auto"/>
      </w:divBdr>
      <w:divsChild>
        <w:div w:id="881598020">
          <w:marLeft w:val="0"/>
          <w:marRight w:val="0"/>
          <w:marTop w:val="0"/>
          <w:marBottom w:val="0"/>
          <w:divBdr>
            <w:top w:val="none" w:sz="0" w:space="0" w:color="auto"/>
            <w:left w:val="none" w:sz="0" w:space="0" w:color="auto"/>
            <w:bottom w:val="none" w:sz="0" w:space="0" w:color="auto"/>
            <w:right w:val="none" w:sz="0" w:space="0" w:color="auto"/>
          </w:divBdr>
        </w:div>
      </w:divsChild>
    </w:div>
    <w:div w:id="812061998">
      <w:bodyDiv w:val="1"/>
      <w:marLeft w:val="0"/>
      <w:marRight w:val="0"/>
      <w:marTop w:val="0"/>
      <w:marBottom w:val="0"/>
      <w:divBdr>
        <w:top w:val="none" w:sz="0" w:space="0" w:color="auto"/>
        <w:left w:val="none" w:sz="0" w:space="0" w:color="auto"/>
        <w:bottom w:val="none" w:sz="0" w:space="0" w:color="auto"/>
        <w:right w:val="none" w:sz="0" w:space="0" w:color="auto"/>
      </w:divBdr>
    </w:div>
    <w:div w:id="881480054">
      <w:bodyDiv w:val="1"/>
      <w:marLeft w:val="225"/>
      <w:marRight w:val="225"/>
      <w:marTop w:val="0"/>
      <w:marBottom w:val="0"/>
      <w:divBdr>
        <w:top w:val="none" w:sz="0" w:space="0" w:color="auto"/>
        <w:left w:val="none" w:sz="0" w:space="0" w:color="auto"/>
        <w:bottom w:val="none" w:sz="0" w:space="0" w:color="auto"/>
        <w:right w:val="none" w:sz="0" w:space="0" w:color="auto"/>
      </w:divBdr>
      <w:divsChild>
        <w:div w:id="1796559435">
          <w:marLeft w:val="0"/>
          <w:marRight w:val="0"/>
          <w:marTop w:val="0"/>
          <w:marBottom w:val="0"/>
          <w:divBdr>
            <w:top w:val="none" w:sz="0" w:space="0" w:color="auto"/>
            <w:left w:val="none" w:sz="0" w:space="0" w:color="auto"/>
            <w:bottom w:val="none" w:sz="0" w:space="0" w:color="auto"/>
            <w:right w:val="none" w:sz="0" w:space="0" w:color="auto"/>
          </w:divBdr>
        </w:div>
      </w:divsChild>
    </w:div>
    <w:div w:id="885336480">
      <w:bodyDiv w:val="1"/>
      <w:marLeft w:val="0"/>
      <w:marRight w:val="0"/>
      <w:marTop w:val="0"/>
      <w:marBottom w:val="0"/>
      <w:divBdr>
        <w:top w:val="none" w:sz="0" w:space="0" w:color="auto"/>
        <w:left w:val="none" w:sz="0" w:space="0" w:color="auto"/>
        <w:bottom w:val="none" w:sz="0" w:space="0" w:color="auto"/>
        <w:right w:val="none" w:sz="0" w:space="0" w:color="auto"/>
      </w:divBdr>
    </w:div>
    <w:div w:id="885723088">
      <w:bodyDiv w:val="1"/>
      <w:marLeft w:val="0"/>
      <w:marRight w:val="0"/>
      <w:marTop w:val="0"/>
      <w:marBottom w:val="0"/>
      <w:divBdr>
        <w:top w:val="none" w:sz="0" w:space="0" w:color="auto"/>
        <w:left w:val="none" w:sz="0" w:space="0" w:color="auto"/>
        <w:bottom w:val="none" w:sz="0" w:space="0" w:color="auto"/>
        <w:right w:val="none" w:sz="0" w:space="0" w:color="auto"/>
      </w:divBdr>
    </w:div>
    <w:div w:id="888079297">
      <w:bodyDiv w:val="1"/>
      <w:marLeft w:val="0"/>
      <w:marRight w:val="0"/>
      <w:marTop w:val="0"/>
      <w:marBottom w:val="0"/>
      <w:divBdr>
        <w:top w:val="none" w:sz="0" w:space="0" w:color="auto"/>
        <w:left w:val="none" w:sz="0" w:space="0" w:color="auto"/>
        <w:bottom w:val="none" w:sz="0" w:space="0" w:color="auto"/>
        <w:right w:val="none" w:sz="0" w:space="0" w:color="auto"/>
      </w:divBdr>
    </w:div>
    <w:div w:id="979580123">
      <w:bodyDiv w:val="1"/>
      <w:marLeft w:val="0"/>
      <w:marRight w:val="0"/>
      <w:marTop w:val="0"/>
      <w:marBottom w:val="0"/>
      <w:divBdr>
        <w:top w:val="none" w:sz="0" w:space="0" w:color="auto"/>
        <w:left w:val="none" w:sz="0" w:space="0" w:color="auto"/>
        <w:bottom w:val="none" w:sz="0" w:space="0" w:color="auto"/>
        <w:right w:val="none" w:sz="0" w:space="0" w:color="auto"/>
      </w:divBdr>
    </w:div>
    <w:div w:id="1087968961">
      <w:marLeft w:val="0"/>
      <w:marRight w:val="0"/>
      <w:marTop w:val="0"/>
      <w:marBottom w:val="0"/>
      <w:divBdr>
        <w:top w:val="none" w:sz="0" w:space="0" w:color="auto"/>
        <w:left w:val="none" w:sz="0" w:space="0" w:color="auto"/>
        <w:bottom w:val="none" w:sz="0" w:space="0" w:color="auto"/>
        <w:right w:val="none" w:sz="0" w:space="0" w:color="auto"/>
      </w:divBdr>
    </w:div>
    <w:div w:id="1087968965">
      <w:marLeft w:val="0"/>
      <w:marRight w:val="0"/>
      <w:marTop w:val="0"/>
      <w:marBottom w:val="0"/>
      <w:divBdr>
        <w:top w:val="none" w:sz="0" w:space="0" w:color="auto"/>
        <w:left w:val="none" w:sz="0" w:space="0" w:color="auto"/>
        <w:bottom w:val="none" w:sz="0" w:space="0" w:color="auto"/>
        <w:right w:val="none" w:sz="0" w:space="0" w:color="auto"/>
      </w:divBdr>
      <w:divsChild>
        <w:div w:id="1087968963">
          <w:marLeft w:val="38"/>
          <w:marRight w:val="38"/>
          <w:marTop w:val="38"/>
          <w:marBottom w:val="38"/>
          <w:divBdr>
            <w:top w:val="single" w:sz="4" w:space="0" w:color="F9AF10"/>
            <w:left w:val="single" w:sz="4" w:space="0" w:color="F9AF10"/>
            <w:bottom w:val="single" w:sz="4" w:space="0" w:color="F9AF10"/>
            <w:right w:val="single" w:sz="4" w:space="0" w:color="F9AF10"/>
          </w:divBdr>
          <w:divsChild>
            <w:div w:id="1087968962">
              <w:marLeft w:val="0"/>
              <w:marRight w:val="0"/>
              <w:marTop w:val="0"/>
              <w:marBottom w:val="0"/>
              <w:divBdr>
                <w:top w:val="none" w:sz="0" w:space="0" w:color="auto"/>
                <w:left w:val="none" w:sz="0" w:space="0" w:color="auto"/>
                <w:bottom w:val="none" w:sz="0" w:space="0" w:color="auto"/>
                <w:right w:val="none" w:sz="0" w:space="0" w:color="auto"/>
              </w:divBdr>
              <w:divsChild>
                <w:div w:id="1087968966">
                  <w:marLeft w:val="0"/>
                  <w:marRight w:val="0"/>
                  <w:marTop w:val="0"/>
                  <w:marBottom w:val="0"/>
                  <w:divBdr>
                    <w:top w:val="none" w:sz="0" w:space="0" w:color="auto"/>
                    <w:left w:val="none" w:sz="0" w:space="0" w:color="auto"/>
                    <w:bottom w:val="none" w:sz="0" w:space="0" w:color="auto"/>
                    <w:right w:val="none" w:sz="0" w:space="0" w:color="auto"/>
                  </w:divBdr>
                  <w:divsChild>
                    <w:div w:id="108796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8967">
      <w:marLeft w:val="0"/>
      <w:marRight w:val="0"/>
      <w:marTop w:val="0"/>
      <w:marBottom w:val="0"/>
      <w:divBdr>
        <w:top w:val="none" w:sz="0" w:space="0" w:color="auto"/>
        <w:left w:val="none" w:sz="0" w:space="0" w:color="auto"/>
        <w:bottom w:val="none" w:sz="0" w:space="0" w:color="auto"/>
        <w:right w:val="none" w:sz="0" w:space="0" w:color="auto"/>
      </w:divBdr>
    </w:div>
    <w:div w:id="1087968968">
      <w:marLeft w:val="0"/>
      <w:marRight w:val="0"/>
      <w:marTop w:val="0"/>
      <w:marBottom w:val="0"/>
      <w:divBdr>
        <w:top w:val="none" w:sz="0" w:space="0" w:color="auto"/>
        <w:left w:val="none" w:sz="0" w:space="0" w:color="auto"/>
        <w:bottom w:val="none" w:sz="0" w:space="0" w:color="auto"/>
        <w:right w:val="none" w:sz="0" w:space="0" w:color="auto"/>
      </w:divBdr>
    </w:div>
    <w:div w:id="1184900252">
      <w:bodyDiv w:val="1"/>
      <w:marLeft w:val="0"/>
      <w:marRight w:val="0"/>
      <w:marTop w:val="0"/>
      <w:marBottom w:val="0"/>
      <w:divBdr>
        <w:top w:val="none" w:sz="0" w:space="0" w:color="auto"/>
        <w:left w:val="none" w:sz="0" w:space="0" w:color="auto"/>
        <w:bottom w:val="none" w:sz="0" w:space="0" w:color="auto"/>
        <w:right w:val="none" w:sz="0" w:space="0" w:color="auto"/>
      </w:divBdr>
    </w:div>
    <w:div w:id="1419911357">
      <w:bodyDiv w:val="1"/>
      <w:marLeft w:val="0"/>
      <w:marRight w:val="0"/>
      <w:marTop w:val="0"/>
      <w:marBottom w:val="0"/>
      <w:divBdr>
        <w:top w:val="none" w:sz="0" w:space="0" w:color="auto"/>
        <w:left w:val="none" w:sz="0" w:space="0" w:color="auto"/>
        <w:bottom w:val="none" w:sz="0" w:space="0" w:color="auto"/>
        <w:right w:val="none" w:sz="0" w:space="0" w:color="auto"/>
      </w:divBdr>
    </w:div>
    <w:div w:id="1852722109">
      <w:bodyDiv w:val="1"/>
      <w:marLeft w:val="0"/>
      <w:marRight w:val="0"/>
      <w:marTop w:val="0"/>
      <w:marBottom w:val="0"/>
      <w:divBdr>
        <w:top w:val="none" w:sz="0" w:space="0" w:color="auto"/>
        <w:left w:val="none" w:sz="0" w:space="0" w:color="auto"/>
        <w:bottom w:val="none" w:sz="0" w:space="0" w:color="auto"/>
        <w:right w:val="none" w:sz="0" w:space="0" w:color="auto"/>
      </w:divBdr>
    </w:div>
    <w:div w:id="1866819508">
      <w:bodyDiv w:val="1"/>
      <w:marLeft w:val="0"/>
      <w:marRight w:val="0"/>
      <w:marTop w:val="0"/>
      <w:marBottom w:val="0"/>
      <w:divBdr>
        <w:top w:val="none" w:sz="0" w:space="0" w:color="auto"/>
        <w:left w:val="none" w:sz="0" w:space="0" w:color="auto"/>
        <w:bottom w:val="none" w:sz="0" w:space="0" w:color="auto"/>
        <w:right w:val="none" w:sz="0" w:space="0" w:color="auto"/>
      </w:divBdr>
    </w:div>
    <w:div w:id="1904758510">
      <w:bodyDiv w:val="1"/>
      <w:marLeft w:val="0"/>
      <w:marRight w:val="0"/>
      <w:marTop w:val="0"/>
      <w:marBottom w:val="0"/>
      <w:divBdr>
        <w:top w:val="none" w:sz="0" w:space="0" w:color="auto"/>
        <w:left w:val="none" w:sz="0" w:space="0" w:color="auto"/>
        <w:bottom w:val="none" w:sz="0" w:space="0" w:color="auto"/>
        <w:right w:val="none" w:sz="0" w:space="0" w:color="auto"/>
      </w:divBdr>
    </w:div>
    <w:div w:id="2046520596">
      <w:bodyDiv w:val="1"/>
      <w:marLeft w:val="225"/>
      <w:marRight w:val="225"/>
      <w:marTop w:val="0"/>
      <w:marBottom w:val="0"/>
      <w:divBdr>
        <w:top w:val="none" w:sz="0" w:space="0" w:color="auto"/>
        <w:left w:val="none" w:sz="0" w:space="0" w:color="auto"/>
        <w:bottom w:val="none" w:sz="0" w:space="0" w:color="auto"/>
        <w:right w:val="none" w:sz="0" w:space="0" w:color="auto"/>
      </w:divBdr>
      <w:divsChild>
        <w:div w:id="993875567">
          <w:marLeft w:val="0"/>
          <w:marRight w:val="0"/>
          <w:marTop w:val="0"/>
          <w:marBottom w:val="0"/>
          <w:divBdr>
            <w:top w:val="none" w:sz="0" w:space="0" w:color="auto"/>
            <w:left w:val="none" w:sz="0" w:space="0" w:color="auto"/>
            <w:bottom w:val="none" w:sz="0" w:space="0" w:color="auto"/>
            <w:right w:val="none" w:sz="0" w:space="0" w:color="auto"/>
          </w:divBdr>
        </w:div>
      </w:divsChild>
    </w:div>
    <w:div w:id="208387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supaprastinto-islaidu-apmokejimo-tyrim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AB2F5-861C-4ED6-A75C-327EF6DEF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1592</Words>
  <Characters>11434</Characters>
  <Application>Microsoft Office Word</Application>
  <DocSecurity>0</DocSecurity>
  <Lines>95</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Ernst &amp; Young</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Padaleviciute;Ieva</dc:creator>
  <cp:keywords/>
  <dc:description/>
  <cp:lastModifiedBy>Irina Grigonienė</cp:lastModifiedBy>
  <cp:revision>7</cp:revision>
  <cp:lastPrinted>2016-05-31T06:30:00Z</cp:lastPrinted>
  <dcterms:created xsi:type="dcterms:W3CDTF">2020-09-10T12:03:00Z</dcterms:created>
  <dcterms:modified xsi:type="dcterms:W3CDTF">2020-10-14T08:55:00Z</dcterms:modified>
</cp:coreProperties>
</file>