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65A2" w14:textId="77777777" w:rsidR="00CB0605" w:rsidRPr="00D355B7" w:rsidRDefault="00CB0605" w:rsidP="00D355B7">
      <w:pPr>
        <w:jc w:val="center"/>
        <w:rPr>
          <w:b/>
          <w:bCs/>
          <w:szCs w:val="24"/>
        </w:rPr>
      </w:pPr>
      <w:bookmarkStart w:id="0" w:name="_GoBack"/>
      <w:bookmarkEnd w:id="0"/>
      <w:r w:rsidRPr="00D355B7">
        <w:rPr>
          <w:b/>
          <w:bCs/>
          <w:szCs w:val="24"/>
        </w:rPr>
        <w:t>LIETUVOS RESPUBLIKOS EKONOMIKOS IR INOVACIJŲ MINISTERIJA</w:t>
      </w:r>
    </w:p>
    <w:p w14:paraId="7342B5F7" w14:textId="77777777" w:rsidR="00CB0605" w:rsidRPr="00D355B7" w:rsidRDefault="00CB0605" w:rsidP="00D355B7">
      <w:pPr>
        <w:jc w:val="center"/>
        <w:rPr>
          <w:b/>
          <w:bCs/>
          <w:szCs w:val="24"/>
        </w:rPr>
      </w:pPr>
    </w:p>
    <w:p w14:paraId="614BB4D2" w14:textId="77777777" w:rsidR="00E03DA3" w:rsidRPr="00D355B7" w:rsidRDefault="00CB0605" w:rsidP="00D355B7">
      <w:pPr>
        <w:jc w:val="center"/>
        <w:rPr>
          <w:b/>
          <w:kern w:val="16"/>
          <w:szCs w:val="24"/>
        </w:rPr>
      </w:pPr>
      <w:r w:rsidRPr="00D355B7">
        <w:rPr>
          <w:b/>
          <w:bCs/>
          <w:szCs w:val="24"/>
        </w:rPr>
        <w:t xml:space="preserve">SOCIALINIŲ IR EKONOMINIŲ PARTNERIŲ PATEIKTŲ PASTABŲ IR PASIŪLYMŲ DĖL </w:t>
      </w:r>
    </w:p>
    <w:p w14:paraId="3064D24D" w14:textId="77777777" w:rsidR="00667FC1" w:rsidRPr="00D355B7" w:rsidRDefault="00E03DA3" w:rsidP="00D355B7">
      <w:pPr>
        <w:tabs>
          <w:tab w:val="left" w:pos="567"/>
        </w:tabs>
        <w:jc w:val="center"/>
        <w:rPr>
          <w:b/>
          <w:bCs/>
          <w:szCs w:val="24"/>
        </w:rPr>
      </w:pPr>
      <w:r w:rsidRPr="00D355B7">
        <w:rPr>
          <w:b/>
          <w:kern w:val="16"/>
          <w:szCs w:val="24"/>
        </w:rPr>
        <w:t xml:space="preserve">2014–2020 METŲ EUROPOS SĄJUNGOS FONDŲ INVESTICIJŲ VEIKSMŲ PROGRAMOS </w:t>
      </w:r>
      <w:r w:rsidR="001E2CD3" w:rsidRPr="00D355B7">
        <w:rPr>
          <w:b/>
          <w:kern w:val="16"/>
          <w:szCs w:val="24"/>
        </w:rPr>
        <w:t xml:space="preserve">                                                                    </w:t>
      </w:r>
      <w:r w:rsidRPr="00D355B7">
        <w:rPr>
          <w:b/>
          <w:kern w:val="16"/>
          <w:szCs w:val="24"/>
        </w:rPr>
        <w:t>3 PRIORITETO</w:t>
      </w:r>
      <w:r w:rsidR="001E2CD3" w:rsidRPr="00D355B7">
        <w:rPr>
          <w:b/>
          <w:kern w:val="16"/>
          <w:szCs w:val="24"/>
        </w:rPr>
        <w:t xml:space="preserve"> </w:t>
      </w:r>
      <w:r w:rsidRPr="00D355B7">
        <w:rPr>
          <w:b/>
          <w:caps/>
          <w:szCs w:val="24"/>
        </w:rPr>
        <w:t>„Smulkiojo ir</w:t>
      </w:r>
      <w:r w:rsidR="001E2CD3" w:rsidRPr="00D355B7">
        <w:rPr>
          <w:b/>
          <w:caps/>
          <w:szCs w:val="24"/>
        </w:rPr>
        <w:t xml:space="preserve"> </w:t>
      </w:r>
      <w:r w:rsidRPr="00D355B7">
        <w:rPr>
          <w:b/>
          <w:caps/>
          <w:szCs w:val="24"/>
        </w:rPr>
        <w:t xml:space="preserve">Vidutinio verslo Konkurencingumo skatinimas“ </w:t>
      </w:r>
      <w:r w:rsidR="001E2CD3" w:rsidRPr="00D355B7">
        <w:rPr>
          <w:b/>
          <w:caps/>
          <w:szCs w:val="24"/>
        </w:rPr>
        <w:t xml:space="preserve">                                                                    </w:t>
      </w:r>
      <w:r w:rsidRPr="00D355B7">
        <w:rPr>
          <w:b/>
          <w:kern w:val="16"/>
          <w:szCs w:val="24"/>
        </w:rPr>
        <w:t xml:space="preserve">PRIEMONĖS </w:t>
      </w:r>
      <w:r w:rsidR="0011578A" w:rsidRPr="00D355B7">
        <w:rPr>
          <w:b/>
          <w:kern w:val="16"/>
          <w:szCs w:val="24"/>
        </w:rPr>
        <w:t>N</w:t>
      </w:r>
      <w:r w:rsidR="0011578A" w:rsidRPr="00D355B7">
        <w:rPr>
          <w:b/>
          <w:szCs w:val="24"/>
        </w:rPr>
        <w:t xml:space="preserve">R. </w:t>
      </w:r>
      <w:r w:rsidR="0011578A" w:rsidRPr="00D355B7">
        <w:rPr>
          <w:szCs w:val="24"/>
        </w:rPr>
        <w:t xml:space="preserve"> </w:t>
      </w:r>
      <w:r w:rsidR="0011578A" w:rsidRPr="00D355B7">
        <w:rPr>
          <w:b/>
          <w:bCs/>
          <w:szCs w:val="24"/>
        </w:rPr>
        <w:t>03.3.1-LVPA-T-861 „KŪRYBINIAI ČEKIAI COVID-19“</w:t>
      </w:r>
      <w:r w:rsidR="0011578A" w:rsidRPr="00D355B7">
        <w:rPr>
          <w:b/>
          <w:szCs w:val="24"/>
        </w:rPr>
        <w:t xml:space="preserve"> </w:t>
      </w:r>
      <w:r w:rsidR="0011578A" w:rsidRPr="00D355B7">
        <w:rPr>
          <w:b/>
          <w:bCs/>
          <w:szCs w:val="24"/>
        </w:rPr>
        <w:t xml:space="preserve">PRIEMONĖS ĮGYVENDINIMO PLANO </w:t>
      </w:r>
    </w:p>
    <w:p w14:paraId="26E4B109" w14:textId="77777777" w:rsidR="00CB0605" w:rsidRPr="00D355B7" w:rsidRDefault="0011578A" w:rsidP="00D355B7">
      <w:pPr>
        <w:tabs>
          <w:tab w:val="left" w:pos="567"/>
        </w:tabs>
        <w:jc w:val="center"/>
        <w:rPr>
          <w:b/>
          <w:szCs w:val="24"/>
        </w:rPr>
      </w:pPr>
      <w:r w:rsidRPr="00D355B7">
        <w:rPr>
          <w:b/>
          <w:bCs/>
          <w:szCs w:val="24"/>
        </w:rPr>
        <w:t>IR PROJEKTŲ ATRANKOS KRITERIJŲ</w:t>
      </w:r>
      <w:r w:rsidR="00CB0605" w:rsidRPr="00D355B7">
        <w:rPr>
          <w:b/>
          <w:bCs/>
          <w:szCs w:val="24"/>
        </w:rPr>
        <w:t xml:space="preserve"> DERINIM</w:t>
      </w:r>
      <w:r w:rsidR="0014569B" w:rsidRPr="00D355B7">
        <w:rPr>
          <w:b/>
          <w:bCs/>
          <w:szCs w:val="24"/>
        </w:rPr>
        <w:t>O</w:t>
      </w:r>
    </w:p>
    <w:p w14:paraId="2E6870AD" w14:textId="77777777" w:rsidR="00CB0605" w:rsidRPr="00D355B7" w:rsidRDefault="00CB0605" w:rsidP="00D355B7">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1F91274" w14:textId="77777777" w:rsidTr="00185ACE">
        <w:tc>
          <w:tcPr>
            <w:tcW w:w="6804" w:type="dxa"/>
          </w:tcPr>
          <w:p w14:paraId="77B75E7B" w14:textId="77777777" w:rsidR="00CB0605" w:rsidRPr="00D355B7" w:rsidRDefault="00CB0605" w:rsidP="00D355B7">
            <w:pPr>
              <w:rPr>
                <w:b/>
                <w:szCs w:val="24"/>
              </w:rPr>
            </w:pPr>
            <w:r w:rsidRPr="00D355B7">
              <w:rPr>
                <w:b/>
                <w:szCs w:val="24"/>
              </w:rPr>
              <w:t xml:space="preserve">Paskelbimo </w:t>
            </w:r>
            <w:r w:rsidRPr="00D355B7">
              <w:rPr>
                <w:szCs w:val="24"/>
              </w:rPr>
              <w:t>www.esinvesticijos.lt</w:t>
            </w:r>
            <w:r w:rsidRPr="00D355B7">
              <w:rPr>
                <w:b/>
                <w:szCs w:val="24"/>
              </w:rPr>
              <w:t xml:space="preserve"> data</w:t>
            </w:r>
          </w:p>
        </w:tc>
        <w:tc>
          <w:tcPr>
            <w:tcW w:w="7938" w:type="dxa"/>
          </w:tcPr>
          <w:p w14:paraId="50B09962" w14:textId="77777777" w:rsidR="00CB0605" w:rsidRPr="00D355B7" w:rsidRDefault="00CB0605" w:rsidP="00D355B7">
            <w:pPr>
              <w:rPr>
                <w:szCs w:val="24"/>
              </w:rPr>
            </w:pPr>
            <w:r w:rsidRPr="008F6E2D">
              <w:rPr>
                <w:szCs w:val="24"/>
              </w:rPr>
              <w:t>2020-</w:t>
            </w:r>
            <w:r w:rsidR="008F6E2D" w:rsidRPr="008F6E2D">
              <w:rPr>
                <w:szCs w:val="24"/>
              </w:rPr>
              <w:t>10</w:t>
            </w:r>
            <w:r w:rsidR="0011578A" w:rsidRPr="008F6E2D">
              <w:rPr>
                <w:szCs w:val="24"/>
              </w:rPr>
              <w:t>-</w:t>
            </w:r>
            <w:r w:rsidR="008F6E2D" w:rsidRPr="008F6E2D">
              <w:rPr>
                <w:szCs w:val="24"/>
              </w:rPr>
              <w:t>08</w:t>
            </w:r>
          </w:p>
        </w:tc>
      </w:tr>
      <w:tr w:rsidR="00D355B7" w:rsidRPr="00D355B7" w14:paraId="1211E4DC" w14:textId="77777777" w:rsidTr="00185ACE">
        <w:tc>
          <w:tcPr>
            <w:tcW w:w="6804" w:type="dxa"/>
          </w:tcPr>
          <w:p w14:paraId="6B45BB6A" w14:textId="77777777" w:rsidR="00CB0605" w:rsidRPr="00D355B7" w:rsidRDefault="00CB0605" w:rsidP="00D355B7">
            <w:pPr>
              <w:rPr>
                <w:b/>
                <w:szCs w:val="24"/>
              </w:rPr>
            </w:pPr>
            <w:r w:rsidRPr="00D355B7">
              <w:rPr>
                <w:b/>
                <w:szCs w:val="24"/>
              </w:rPr>
              <w:t>Ar gauta pastabų ir (ar) pasiūlymų?</w:t>
            </w:r>
          </w:p>
          <w:p w14:paraId="6D33B217"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7343FB70" w14:textId="77777777" w:rsidR="00CB0605" w:rsidRPr="00D355B7" w:rsidRDefault="009A532A" w:rsidP="00D355B7">
            <w:pPr>
              <w:rPr>
                <w:szCs w:val="24"/>
              </w:rPr>
            </w:pPr>
            <w:sdt>
              <w:sdtPr>
                <w:rPr>
                  <w:szCs w:val="24"/>
                </w:rPr>
                <w:id w:val="1312749902"/>
              </w:sdtPr>
              <w:sdtEndPr/>
              <w:sdtContent>
                <w:bookmarkStart w:id="1"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1"/>
                <w:r w:rsidR="00CB0605" w:rsidRPr="00D355B7">
                  <w:rPr>
                    <w:szCs w:val="24"/>
                  </w:rPr>
                  <w:t xml:space="preserve"> </w:t>
                </w:r>
              </w:sdtContent>
            </w:sdt>
            <w:r w:rsidR="00CB0605" w:rsidRPr="00D355B7">
              <w:rPr>
                <w:szCs w:val="24"/>
              </w:rPr>
              <w:t xml:space="preserve">Taip </w:t>
            </w:r>
            <w:sdt>
              <w:sdtPr>
                <w:rPr>
                  <w:szCs w:val="24"/>
                </w:rPr>
                <w:id w:val="164368749"/>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 xml:space="preserve"> 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9F30C51" w14:textId="77777777" w:rsidTr="00185ACE">
        <w:tc>
          <w:tcPr>
            <w:tcW w:w="6804" w:type="dxa"/>
          </w:tcPr>
          <w:p w14:paraId="5385986C" w14:textId="77777777" w:rsidR="00CB0605" w:rsidRPr="00D355B7" w:rsidRDefault="00CB0605" w:rsidP="00D355B7">
            <w:pPr>
              <w:rPr>
                <w:b/>
                <w:szCs w:val="24"/>
              </w:rPr>
            </w:pPr>
            <w:r w:rsidRPr="00D355B7">
              <w:rPr>
                <w:b/>
                <w:szCs w:val="24"/>
              </w:rPr>
              <w:t>Ar į visas pastabas ir (ar) pasiūlymus atsižvelgta?</w:t>
            </w:r>
          </w:p>
          <w:p w14:paraId="47355288"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63AC0970" w14:textId="77777777" w:rsidR="00CB0605" w:rsidRPr="00D355B7" w:rsidRDefault="009A532A" w:rsidP="00D355B7">
            <w:pPr>
              <w:rPr>
                <w:szCs w:val="24"/>
              </w:rPr>
            </w:pPr>
            <w:sdt>
              <w:sdtPr>
                <w:rPr>
                  <w:szCs w:val="24"/>
                </w:rPr>
                <w:id w:val="-1548671976"/>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sdtContent>
            </w:sdt>
            <w:r w:rsidR="00CB0605" w:rsidRPr="00D355B7">
              <w:rPr>
                <w:szCs w:val="24"/>
              </w:rPr>
              <w:t xml:space="preserve"> Taip </w:t>
            </w:r>
            <w:sdt>
              <w:sdtPr>
                <w:rPr>
                  <w:szCs w:val="24"/>
                </w:rPr>
                <w:id w:val="-338542889"/>
              </w:sdtPr>
              <w:sdtEndPr/>
              <w:sdtContent>
                <w:r w:rsidR="005C162B" w:rsidRPr="00275020">
                  <w:rPr>
                    <w:szCs w:val="24"/>
                  </w:rPr>
                  <w:fldChar w:fldCharType="begin">
                    <w:ffData>
                      <w:name w:val=""/>
                      <w:enabled/>
                      <w:calcOnExit w:val="0"/>
                      <w:checkBox>
                        <w:sizeAuto/>
                        <w:default w:val="1"/>
                      </w:checkBox>
                    </w:ffData>
                  </w:fldChar>
                </w:r>
                <w:r w:rsidR="005C162B" w:rsidRPr="00275020">
                  <w:rPr>
                    <w:szCs w:val="24"/>
                  </w:rPr>
                  <w:instrText xml:space="preserve"> FORMCHECKBOX </w:instrText>
                </w:r>
                <w:r>
                  <w:rPr>
                    <w:szCs w:val="24"/>
                  </w:rPr>
                </w:r>
                <w:r>
                  <w:rPr>
                    <w:szCs w:val="24"/>
                  </w:rPr>
                  <w:fldChar w:fldCharType="separate"/>
                </w:r>
                <w:r w:rsidR="005C162B" w:rsidRPr="00275020">
                  <w:rPr>
                    <w:szCs w:val="24"/>
                  </w:rPr>
                  <w:fldChar w:fldCharType="end"/>
                </w:r>
              </w:sdtContent>
            </w:sdt>
            <w:r w:rsidR="00CB0605" w:rsidRPr="00275020">
              <w:rPr>
                <w:szCs w:val="24"/>
              </w:rPr>
              <w:t xml:space="preserve"> Ne</w:t>
            </w:r>
            <w:r w:rsidR="00CB0605" w:rsidRPr="00D355B7">
              <w:rPr>
                <w:szCs w:val="24"/>
              </w:rPr>
              <w:t xml:space="preserve"> </w:t>
            </w:r>
          </w:p>
        </w:tc>
      </w:tr>
    </w:tbl>
    <w:p w14:paraId="5C2C5837" w14:textId="77777777" w:rsidR="00CB0605" w:rsidRPr="00D355B7" w:rsidRDefault="00CB0605" w:rsidP="00D355B7">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D355B7" w:rsidRPr="009D0F31" w14:paraId="3E98E045" w14:textId="77777777" w:rsidTr="00185ACE">
        <w:tc>
          <w:tcPr>
            <w:tcW w:w="567" w:type="dxa"/>
          </w:tcPr>
          <w:p w14:paraId="2C411930" w14:textId="77777777" w:rsidR="00CB0605" w:rsidRPr="009D0F31" w:rsidRDefault="00CB0605" w:rsidP="009D0F31">
            <w:pPr>
              <w:jc w:val="center"/>
              <w:rPr>
                <w:b/>
                <w:szCs w:val="24"/>
              </w:rPr>
            </w:pPr>
            <w:r w:rsidRPr="009D0F31">
              <w:rPr>
                <w:b/>
                <w:szCs w:val="24"/>
              </w:rPr>
              <w:t>Nr.</w:t>
            </w:r>
          </w:p>
        </w:tc>
        <w:tc>
          <w:tcPr>
            <w:tcW w:w="1985" w:type="dxa"/>
          </w:tcPr>
          <w:p w14:paraId="58700CCB" w14:textId="77777777" w:rsidR="00CB0605" w:rsidRPr="009D0F31" w:rsidRDefault="00CB0605" w:rsidP="009D0F31">
            <w:pPr>
              <w:jc w:val="center"/>
              <w:rPr>
                <w:b/>
                <w:szCs w:val="24"/>
              </w:rPr>
            </w:pPr>
            <w:r w:rsidRPr="009D0F31">
              <w:rPr>
                <w:b/>
                <w:szCs w:val="24"/>
              </w:rPr>
              <w:t>Institucija</w:t>
            </w:r>
          </w:p>
        </w:tc>
        <w:tc>
          <w:tcPr>
            <w:tcW w:w="5386" w:type="dxa"/>
          </w:tcPr>
          <w:p w14:paraId="5DA7B717" w14:textId="77777777" w:rsidR="00CB0605" w:rsidRPr="009D0F31" w:rsidRDefault="00CB0605" w:rsidP="009D0F31">
            <w:pPr>
              <w:jc w:val="center"/>
              <w:rPr>
                <w:b/>
                <w:szCs w:val="24"/>
              </w:rPr>
            </w:pPr>
            <w:r w:rsidRPr="009D0F31">
              <w:rPr>
                <w:b/>
                <w:bCs/>
                <w:szCs w:val="24"/>
              </w:rPr>
              <w:t>Pastabos ir pasiūlymai</w:t>
            </w:r>
          </w:p>
        </w:tc>
        <w:tc>
          <w:tcPr>
            <w:tcW w:w="6804" w:type="dxa"/>
          </w:tcPr>
          <w:p w14:paraId="0627C40D" w14:textId="77777777" w:rsidR="00CB0605" w:rsidRPr="009D0F31" w:rsidRDefault="00CB0605" w:rsidP="009D0F31">
            <w:pPr>
              <w:jc w:val="center"/>
              <w:rPr>
                <w:b/>
                <w:szCs w:val="24"/>
              </w:rPr>
            </w:pPr>
            <w:r w:rsidRPr="009D0F31">
              <w:rPr>
                <w:b/>
                <w:bCs/>
                <w:szCs w:val="24"/>
              </w:rPr>
              <w:t>Pastabų ir pasiūlymų vertinimas ir (jei taikoma) argumentai, kodėl neatsižvelgta į pastabas ar pasiūlymus</w:t>
            </w:r>
          </w:p>
        </w:tc>
      </w:tr>
      <w:tr w:rsidR="00D355B7" w:rsidRPr="009D0F31" w14:paraId="58F10F2E" w14:textId="77777777" w:rsidTr="00185ACE">
        <w:tc>
          <w:tcPr>
            <w:tcW w:w="567" w:type="dxa"/>
          </w:tcPr>
          <w:p w14:paraId="09E07DBA" w14:textId="77777777" w:rsidR="00633094" w:rsidRPr="009D0F31" w:rsidRDefault="00633094" w:rsidP="009D0F31">
            <w:pPr>
              <w:jc w:val="center"/>
              <w:rPr>
                <w:b/>
                <w:szCs w:val="24"/>
              </w:rPr>
            </w:pPr>
            <w:r w:rsidRPr="009D0F31">
              <w:rPr>
                <w:b/>
                <w:szCs w:val="24"/>
              </w:rPr>
              <w:t>1.</w:t>
            </w:r>
          </w:p>
        </w:tc>
        <w:tc>
          <w:tcPr>
            <w:tcW w:w="1985" w:type="dxa"/>
          </w:tcPr>
          <w:p w14:paraId="04440711" w14:textId="77777777" w:rsidR="00633094" w:rsidRPr="009D0F31" w:rsidRDefault="009D0F31" w:rsidP="009D0F31">
            <w:pPr>
              <w:rPr>
                <w:szCs w:val="24"/>
                <w:shd w:val="clear" w:color="auto" w:fill="FFFFFF"/>
              </w:rPr>
            </w:pPr>
            <w:r w:rsidRPr="009D0F31">
              <w:rPr>
                <w:szCs w:val="24"/>
                <w:shd w:val="clear" w:color="auto" w:fill="FFFFFF"/>
              </w:rPr>
              <w:t>Lietuvos pramonininkų konfederacija ir Lietuvos inovacijų centras</w:t>
            </w:r>
          </w:p>
        </w:tc>
        <w:tc>
          <w:tcPr>
            <w:tcW w:w="5386" w:type="dxa"/>
          </w:tcPr>
          <w:p w14:paraId="40CFB705" w14:textId="77777777" w:rsidR="00633094" w:rsidRPr="009D0F31" w:rsidRDefault="009D0F31" w:rsidP="009D0F31">
            <w:pPr>
              <w:rPr>
                <w:szCs w:val="24"/>
              </w:rPr>
            </w:pPr>
            <w:r w:rsidRPr="009D0F31">
              <w:rPr>
                <w:szCs w:val="24"/>
              </w:rPr>
              <w:t>Pagal Aprašą remiama veikla – originalių produktų sprendimų (</w:t>
            </w:r>
            <w:r w:rsidRPr="009D0F31">
              <w:rPr>
                <w:b/>
                <w:bCs/>
                <w:szCs w:val="24"/>
              </w:rPr>
              <w:t>netechnologinių inovacijų</w:t>
            </w:r>
            <w:r w:rsidRPr="009D0F31">
              <w:rPr>
                <w:szCs w:val="24"/>
              </w:rPr>
              <w:t>) sukūrimas ir diegimas.</w:t>
            </w:r>
          </w:p>
          <w:p w14:paraId="7BAD1C38" w14:textId="77777777" w:rsidR="009D0F31" w:rsidRPr="009D0F31" w:rsidRDefault="009D0F31" w:rsidP="009D0F31">
            <w:pPr>
              <w:rPr>
                <w:szCs w:val="24"/>
              </w:rPr>
            </w:pPr>
            <w:r w:rsidRPr="009D0F31">
              <w:rPr>
                <w:szCs w:val="24"/>
              </w:rPr>
              <w:t xml:space="preserve">Oslo vadove (2018 nėra naudojama “netechnologinės inovacijos”, kaip ir nenaudojama sąvoka “originalių produktų sprendimas“. </w:t>
            </w:r>
          </w:p>
          <w:p w14:paraId="3B2095A4" w14:textId="77777777" w:rsidR="009D0F31" w:rsidRDefault="009D0F31" w:rsidP="009D0F31">
            <w:pPr>
              <w:rPr>
                <w:szCs w:val="24"/>
              </w:rPr>
            </w:pPr>
            <w:r w:rsidRPr="009D0F31">
              <w:rPr>
                <w:szCs w:val="24"/>
              </w:rPr>
              <w:t>Šios veiklos aprašymas nesisieja su Lietuvos inovacijų plėtros 2014–2020 metų programos įgyvendinimo 2018–2020 metų veiksmų plane įvardijamu  2.3.6. veiksmo aprašymu (</w:t>
            </w:r>
            <w:proofErr w:type="spellStart"/>
            <w:r w:rsidRPr="009D0F31">
              <w:rPr>
                <w:szCs w:val="24"/>
              </w:rPr>
              <w:t>žr.žemiau</w:t>
            </w:r>
            <w:proofErr w:type="spellEnd"/>
            <w:r w:rsidRPr="009D0F31">
              <w:rPr>
                <w:szCs w:val="24"/>
              </w:rPr>
              <w:t>)</w:t>
            </w:r>
            <w:r w:rsidR="003443BC">
              <w:rPr>
                <w:szCs w:val="24"/>
              </w:rPr>
              <w:t>.</w:t>
            </w:r>
          </w:p>
          <w:p w14:paraId="6C1993CF" w14:textId="77777777" w:rsidR="003443BC" w:rsidRPr="009D0F31" w:rsidRDefault="003443BC" w:rsidP="003443BC">
            <w:pPr>
              <w:rPr>
                <w:szCs w:val="24"/>
              </w:rPr>
            </w:pPr>
            <w:r w:rsidRPr="009D0F31">
              <w:rPr>
                <w:szCs w:val="24"/>
              </w:rPr>
              <w:t xml:space="preserve">Kriterijus „1. Projektas prisideda prie Lietuvos inovacijų plėtros 2014–2020 metų programos įgyvendinimo 2018–2020 metų veiksmų plano, patvirtinto Lietuvos Respublikos ūkio ministro 2018 m. sausio 30 d. įsakymu Nr. 4-58 „Dėl Lietuvos inovacijų plėtros 2014–2020 metų programos </w:t>
            </w:r>
            <w:r w:rsidRPr="009D0F31">
              <w:rPr>
                <w:szCs w:val="24"/>
              </w:rPr>
              <w:lastRenderedPageBreak/>
              <w:t xml:space="preserve">įgyvendinimo 2018–2020 metų veiksmų plano patvirtinimo“ (toliau – Lietuvos inovacijų plėtros programos 2018–2020 metų veiksmų planas), 2 tikslo „Didinti verslo inovacinį potencialą“ 2.3. uždavinio „Skatinti įvairių sektorių bendradarbiavimą kuriant inovacijas ir plėtoti didelį poveikį turinčias inovacijas“ 2.3.6. veiksmo „Skatinti diegti originalius </w:t>
            </w:r>
            <w:r w:rsidRPr="009D0F31">
              <w:rPr>
                <w:b/>
                <w:bCs/>
                <w:szCs w:val="24"/>
              </w:rPr>
              <w:t>dizaino ir rinkodaros sprendimus</w:t>
            </w:r>
            <w:r w:rsidRPr="009D0F31">
              <w:rPr>
                <w:szCs w:val="24"/>
              </w:rPr>
              <w:t xml:space="preserve"> gamybos procesuose ir (arba) paslaugų srityje, pasitelkiant meninę, kultūrinę raišką“.</w:t>
            </w:r>
          </w:p>
          <w:p w14:paraId="2C48673C" w14:textId="77777777" w:rsidR="003443BC" w:rsidRPr="009D0F31" w:rsidRDefault="003443BC" w:rsidP="003443BC">
            <w:pPr>
              <w:rPr>
                <w:szCs w:val="24"/>
              </w:rPr>
            </w:pPr>
            <w:r w:rsidRPr="009D0F31">
              <w:rPr>
                <w:szCs w:val="24"/>
              </w:rPr>
              <w:t>Vadovaujantis priemonės PAK aprašymu, projektas turi prisidėti prie 2.3.6. veiksmo „Skatinti diegti originalius dizaino ir rinkodaros sprendimus gamybos procesuose ir (arba) paslaugų srityje, pasitelkiant meninę, kultūrinę raišką“.</w:t>
            </w:r>
          </w:p>
          <w:p w14:paraId="70AD2629" w14:textId="77777777" w:rsidR="003443BC" w:rsidRPr="009D0F31" w:rsidRDefault="003443BC" w:rsidP="003443BC">
            <w:pPr>
              <w:rPr>
                <w:szCs w:val="24"/>
              </w:rPr>
            </w:pPr>
            <w:r w:rsidRPr="009D0F31">
              <w:rPr>
                <w:szCs w:val="24"/>
              </w:rPr>
              <w:t>Tai yra numatytos tik dvi diegtinų sprendimų rūšys:</w:t>
            </w:r>
          </w:p>
          <w:p w14:paraId="3D9DEA08" w14:textId="77777777" w:rsidR="003443BC" w:rsidRPr="009D0F31" w:rsidRDefault="003443BC" w:rsidP="003443BC">
            <w:pPr>
              <w:pStyle w:val="ListParagraph"/>
              <w:numPr>
                <w:ilvl w:val="0"/>
                <w:numId w:val="3"/>
              </w:numPr>
              <w:rPr>
                <w:szCs w:val="24"/>
              </w:rPr>
            </w:pPr>
            <w:r w:rsidRPr="009D0F31">
              <w:rPr>
                <w:szCs w:val="24"/>
              </w:rPr>
              <w:t>dizainas,</w:t>
            </w:r>
          </w:p>
          <w:p w14:paraId="6E28078D" w14:textId="77777777" w:rsidR="003443BC" w:rsidRPr="00425468" w:rsidRDefault="003443BC" w:rsidP="003443BC">
            <w:pPr>
              <w:pStyle w:val="ListParagraph"/>
              <w:numPr>
                <w:ilvl w:val="0"/>
                <w:numId w:val="3"/>
              </w:numPr>
              <w:rPr>
                <w:szCs w:val="24"/>
              </w:rPr>
            </w:pPr>
            <w:r w:rsidRPr="009D0F31">
              <w:rPr>
                <w:szCs w:val="24"/>
              </w:rPr>
              <w:t>rinkodara.</w:t>
            </w:r>
          </w:p>
          <w:p w14:paraId="10B6937A" w14:textId="77777777" w:rsidR="003443BC" w:rsidRPr="009D0F31" w:rsidRDefault="003443BC" w:rsidP="003443BC">
            <w:pPr>
              <w:rPr>
                <w:szCs w:val="24"/>
              </w:rPr>
            </w:pPr>
            <w:r w:rsidRPr="009D0F31">
              <w:rPr>
                <w:szCs w:val="24"/>
              </w:rPr>
              <w:t>Vadovaujantis Oslo vadovu (2018):</w:t>
            </w:r>
          </w:p>
          <w:p w14:paraId="47446E7C" w14:textId="77777777" w:rsidR="003443BC" w:rsidRPr="009D0F31" w:rsidRDefault="003443BC" w:rsidP="003443BC">
            <w:pPr>
              <w:pStyle w:val="ListParagraph"/>
              <w:numPr>
                <w:ilvl w:val="0"/>
                <w:numId w:val="3"/>
              </w:numPr>
              <w:rPr>
                <w:szCs w:val="24"/>
              </w:rPr>
            </w:pPr>
            <w:r w:rsidRPr="009D0F31">
              <w:rPr>
                <w:szCs w:val="24"/>
              </w:rPr>
              <w:t>dizainas priskiriamas produkto inovacijai,</w:t>
            </w:r>
          </w:p>
          <w:p w14:paraId="274F699C" w14:textId="77777777" w:rsidR="003443BC" w:rsidRPr="00425468" w:rsidRDefault="003443BC" w:rsidP="003443BC">
            <w:pPr>
              <w:pStyle w:val="ListParagraph"/>
              <w:numPr>
                <w:ilvl w:val="0"/>
                <w:numId w:val="3"/>
              </w:numPr>
              <w:rPr>
                <w:szCs w:val="24"/>
              </w:rPr>
            </w:pPr>
            <w:r w:rsidRPr="009D0F31">
              <w:rPr>
                <w:szCs w:val="24"/>
              </w:rPr>
              <w:t>rinkodara priskiriama proceso inovacijai.</w:t>
            </w:r>
          </w:p>
          <w:p w14:paraId="2C9341FE" w14:textId="77777777" w:rsidR="003443BC" w:rsidRPr="009D0F31" w:rsidRDefault="003443BC" w:rsidP="003443BC">
            <w:pPr>
              <w:rPr>
                <w:szCs w:val="24"/>
              </w:rPr>
            </w:pPr>
            <w:r w:rsidRPr="009D0F31">
              <w:rPr>
                <w:szCs w:val="24"/>
              </w:rPr>
              <w:t xml:space="preserve">Pastebėtina, kad stebėsenos rodiklio </w:t>
            </w:r>
            <w:r w:rsidRPr="009D0F31">
              <w:rPr>
                <w:color w:val="000000"/>
                <w:szCs w:val="24"/>
              </w:rPr>
              <w:t>R.N.841 aprašyme nenaudojami  terminai “dizainas” ir “rinkodara”.</w:t>
            </w:r>
          </w:p>
        </w:tc>
        <w:tc>
          <w:tcPr>
            <w:tcW w:w="6804" w:type="dxa"/>
          </w:tcPr>
          <w:p w14:paraId="28576938" w14:textId="77777777" w:rsidR="00EE595C" w:rsidRDefault="00060B04" w:rsidP="009D0F31">
            <w:r>
              <w:lastRenderedPageBreak/>
              <w:t>Iš dalies atsižvelgta.</w:t>
            </w:r>
          </w:p>
          <w:p w14:paraId="6ADAB56F" w14:textId="1D255CC7" w:rsidR="001976B2" w:rsidRDefault="001976B2" w:rsidP="009D0F31">
            <w:r>
              <w:t>Diskusijose su inovacijų ekspertais d</w:t>
            </w:r>
            <w:r w:rsidR="003F28C2">
              <w:t xml:space="preserve">ėl netechnologinių inovacijų </w:t>
            </w:r>
            <w:r>
              <w:t xml:space="preserve">sutarta, kad priemone nustatyta remiama veikla remiantis Lietuvos inovacijų plėtros </w:t>
            </w:r>
            <w:r w:rsidRPr="009D0F31">
              <w:rPr>
                <w:szCs w:val="24"/>
              </w:rPr>
              <w:t>2014–2020 metų program</w:t>
            </w:r>
            <w:r>
              <w:rPr>
                <w:szCs w:val="24"/>
              </w:rPr>
              <w:t>a, yra originalių produktų sprendimų (netechnologinių inovacijų) sukūrimas ir diegimas. Taip pat Priemonės projektų finansavimo sąlygų apraše bus nustatyta originalaus produkto sprendimo sąvoka</w:t>
            </w:r>
            <w:r w:rsidR="00857384">
              <w:rPr>
                <w:szCs w:val="24"/>
              </w:rPr>
              <w:t xml:space="preserve">: </w:t>
            </w:r>
            <w:r w:rsidR="00857384">
              <w:t>Originalus produktų sprendimas – tai kūrybinės veiklos rezultatas, suteikiantis gaminiui arba paslaugai naujas charakteristikas</w:t>
            </w:r>
            <w:r w:rsidR="001A3FE4">
              <w:t xml:space="preserve"> (dizaino arba rinkodaros inovacija)</w:t>
            </w:r>
            <w:r w:rsidR="00857384">
              <w:t>.</w:t>
            </w:r>
          </w:p>
          <w:p w14:paraId="21320145" w14:textId="77777777" w:rsidR="003F28C2" w:rsidRDefault="003F28C2" w:rsidP="009D0F31"/>
          <w:p w14:paraId="16678644" w14:textId="063A9E60" w:rsidR="00060B04" w:rsidRDefault="003F28C2" w:rsidP="009D0F31">
            <w:r>
              <w:t xml:space="preserve">Dėl veiklos aprašymo ir strateginio dokumento sąsajų: </w:t>
            </w:r>
            <w:r w:rsidR="00060B04">
              <w:t xml:space="preserve">pažymime, kad projekto veikla turi atitikti strateginį dokumentą, šiuo atveju Lietuvos inovacijų plėtros </w:t>
            </w:r>
            <w:r w:rsidR="00060B04" w:rsidRPr="009D0F31">
              <w:rPr>
                <w:szCs w:val="24"/>
              </w:rPr>
              <w:t>2014–2020 metų programos įgyvendinimo 2018–2020 metų veiksmų plan</w:t>
            </w:r>
            <w:r w:rsidR="00060B04">
              <w:rPr>
                <w:szCs w:val="24"/>
              </w:rPr>
              <w:t xml:space="preserve">o 2.3.6 veiksmą. Nustatyta remiama veikla neprieštarauja </w:t>
            </w:r>
            <w:r>
              <w:rPr>
                <w:szCs w:val="24"/>
              </w:rPr>
              <w:t>programai.</w:t>
            </w:r>
          </w:p>
          <w:p w14:paraId="1C969C26" w14:textId="77777777" w:rsidR="005F2F62" w:rsidRPr="003443BC" w:rsidRDefault="005F2F62" w:rsidP="003F28C2">
            <w:pPr>
              <w:rPr>
                <w:szCs w:val="24"/>
                <w:lang w:val="en-US"/>
              </w:rPr>
            </w:pPr>
          </w:p>
        </w:tc>
      </w:tr>
      <w:tr w:rsidR="00642B13" w:rsidRPr="009D0F31" w14:paraId="5EDED960" w14:textId="77777777" w:rsidTr="00185ACE">
        <w:tc>
          <w:tcPr>
            <w:tcW w:w="567" w:type="dxa"/>
          </w:tcPr>
          <w:p w14:paraId="32E04C73" w14:textId="77777777" w:rsidR="00642B13" w:rsidRPr="009D0F31" w:rsidRDefault="008F6E2D" w:rsidP="009D0F31">
            <w:pPr>
              <w:jc w:val="center"/>
              <w:rPr>
                <w:b/>
                <w:szCs w:val="24"/>
              </w:rPr>
            </w:pPr>
            <w:r>
              <w:rPr>
                <w:b/>
                <w:szCs w:val="24"/>
              </w:rPr>
              <w:lastRenderedPageBreak/>
              <w:t>2.</w:t>
            </w:r>
          </w:p>
        </w:tc>
        <w:tc>
          <w:tcPr>
            <w:tcW w:w="1985" w:type="dxa"/>
          </w:tcPr>
          <w:p w14:paraId="61E1B177" w14:textId="77777777" w:rsidR="00642B13" w:rsidRPr="009D0F31" w:rsidRDefault="00642B13" w:rsidP="009D0F31">
            <w:pPr>
              <w:rPr>
                <w:szCs w:val="24"/>
                <w:shd w:val="clear" w:color="auto" w:fill="FFFFFF"/>
              </w:rPr>
            </w:pPr>
          </w:p>
        </w:tc>
        <w:tc>
          <w:tcPr>
            <w:tcW w:w="5386" w:type="dxa"/>
          </w:tcPr>
          <w:p w14:paraId="2A620C55" w14:textId="77777777" w:rsidR="009D0F31" w:rsidRPr="009D0F31" w:rsidRDefault="009D0F31" w:rsidP="009D0F31">
            <w:pPr>
              <w:rPr>
                <w:szCs w:val="24"/>
              </w:rPr>
            </w:pPr>
            <w:r w:rsidRPr="009D0F31">
              <w:rPr>
                <w:color w:val="000000"/>
                <w:szCs w:val="24"/>
              </w:rPr>
              <w:t xml:space="preserve">Stebėsenos rodiklis: R.N.841 </w:t>
            </w:r>
            <w:r w:rsidRPr="009D0F31">
              <w:rPr>
                <w:bCs/>
                <w:iCs/>
                <w:szCs w:val="24"/>
              </w:rPr>
              <w:t>„</w:t>
            </w:r>
            <w:r w:rsidRPr="009D0F31">
              <w:rPr>
                <w:szCs w:val="24"/>
              </w:rPr>
              <w:t>Investicijas gavusioje įmonėje gaminyje ir (ar) paslaugoje įdiegtų originalių produktų sprendimų skaičius“</w:t>
            </w:r>
          </w:p>
          <w:p w14:paraId="0E7FD427" w14:textId="77777777" w:rsidR="009D0F31" w:rsidRPr="009D0F31" w:rsidRDefault="009D0F31" w:rsidP="009D0F31">
            <w:pPr>
              <w:rPr>
                <w:szCs w:val="24"/>
              </w:rPr>
            </w:pPr>
            <w:r w:rsidRPr="009D0F31">
              <w:rPr>
                <w:szCs w:val="24"/>
              </w:rPr>
              <w:t xml:space="preserve">Investicijas gavusi įmonė – įmonė, gavusi bet kokios formos paramą iš </w:t>
            </w:r>
            <w:r w:rsidRPr="009D0F31">
              <w:rPr>
                <w:b/>
                <w:bCs/>
                <w:szCs w:val="24"/>
              </w:rPr>
              <w:t>Europos regioninės plėtros fondo</w:t>
            </w:r>
            <w:r w:rsidRPr="009D0F31">
              <w:rPr>
                <w:szCs w:val="24"/>
              </w:rPr>
              <w:t>.</w:t>
            </w:r>
          </w:p>
          <w:p w14:paraId="58FA8348" w14:textId="77777777" w:rsidR="009D0F31" w:rsidRPr="009D0F31" w:rsidRDefault="009D0F31" w:rsidP="009D0F31">
            <w:pPr>
              <w:rPr>
                <w:szCs w:val="24"/>
              </w:rPr>
            </w:pPr>
            <w:r w:rsidRPr="009D0F31">
              <w:rPr>
                <w:b/>
                <w:bCs/>
                <w:szCs w:val="24"/>
              </w:rPr>
              <w:t>Originalus produktų sprendimas – tai kūrybinės veiklos rezultatas, suteikiantis gaminiui arba paslaugai naujas charakteristikas</w:t>
            </w:r>
            <w:r w:rsidRPr="009D0F31">
              <w:rPr>
                <w:szCs w:val="24"/>
              </w:rPr>
              <w:t>.</w:t>
            </w:r>
          </w:p>
          <w:p w14:paraId="1D8B33F4" w14:textId="77777777" w:rsidR="009D0F31" w:rsidRPr="009D0F31" w:rsidRDefault="009D0F31" w:rsidP="009D0F31">
            <w:pPr>
              <w:rPr>
                <w:szCs w:val="24"/>
              </w:rPr>
            </w:pPr>
            <w:r w:rsidRPr="009D0F31">
              <w:rPr>
                <w:szCs w:val="24"/>
              </w:rPr>
              <w:lastRenderedPageBreak/>
              <w:t xml:space="preserve">Pasitikslinimas - ar priemonė </w:t>
            </w:r>
            <w:r w:rsidRPr="009D0F31">
              <w:rPr>
                <w:kern w:val="16"/>
                <w:szCs w:val="24"/>
              </w:rPr>
              <w:t>N</w:t>
            </w:r>
            <w:r w:rsidRPr="009D0F31">
              <w:rPr>
                <w:szCs w:val="24"/>
              </w:rPr>
              <w:t xml:space="preserve">r. </w:t>
            </w:r>
            <w:r w:rsidRPr="009D0F31">
              <w:rPr>
                <w:bCs/>
                <w:szCs w:val="24"/>
              </w:rPr>
              <w:t xml:space="preserve">13.1.2-LVPA-T-861 „Kūrybiniai čekiai COVID-19“ bus finansuojama tik iš </w:t>
            </w:r>
            <w:r w:rsidRPr="009D0F31">
              <w:rPr>
                <w:szCs w:val="24"/>
              </w:rPr>
              <w:t xml:space="preserve">Europos regioninės plėtros fondo lėšų? </w:t>
            </w:r>
          </w:p>
          <w:p w14:paraId="0054E678" w14:textId="77777777" w:rsidR="009D0F31" w:rsidRPr="009D0F31" w:rsidRDefault="009D0F31" w:rsidP="009D0F31">
            <w:pPr>
              <w:rPr>
                <w:szCs w:val="24"/>
              </w:rPr>
            </w:pPr>
            <w:r w:rsidRPr="009D0F31">
              <w:rPr>
                <w:szCs w:val="24"/>
              </w:rPr>
              <w:t>Prie šio kriterijaus pateikiami sąvokų (produktas, gaminys, paslauga)aprašymai koreliuoja su Oslo vadove (2018) naudojamomis sąvokomis. Tai sveikintinas sprendimas.</w:t>
            </w:r>
          </w:p>
          <w:p w14:paraId="541A405E" w14:textId="77777777" w:rsidR="009D0F31" w:rsidRPr="009D0F31" w:rsidRDefault="009D0F31" w:rsidP="009D0F31">
            <w:pPr>
              <w:rPr>
                <w:szCs w:val="24"/>
              </w:rPr>
            </w:pPr>
            <w:r w:rsidRPr="009D0F31">
              <w:rPr>
                <w:szCs w:val="24"/>
              </w:rPr>
              <w:t>Tačiau pateikiama sąvoka „Originalus produktų sprendimas – tai kūrybinės veiklos rezultatas, suteikiantis gaminiui arba paslaugai naujas charakteristikas“ yra daugiaprasmis: neaišku, kas yra „kūrybinės veiklos rezultatas“?; kaip šis „rezultatas“ koreliuoja su „rinkodaros“ ir „dizaino“ sąvokomis? kaip apibūdinama „nauja charakteristika“? kokio tipo „charakteristikos“ vertinamos (funkcinės, techninės, vizualinės ir t.t.).</w:t>
            </w:r>
          </w:p>
          <w:p w14:paraId="0E242787" w14:textId="77777777" w:rsidR="009D0F31" w:rsidRPr="009D0F31" w:rsidRDefault="009D0F31" w:rsidP="009D0F31">
            <w:pPr>
              <w:rPr>
                <w:color w:val="000000"/>
                <w:szCs w:val="24"/>
              </w:rPr>
            </w:pPr>
            <w:r w:rsidRPr="009D0F31">
              <w:rPr>
                <w:b/>
                <w:bCs/>
                <w:szCs w:val="24"/>
              </w:rPr>
              <w:t>Rekomenduojame,</w:t>
            </w:r>
            <w:r w:rsidRPr="009D0F31">
              <w:rPr>
                <w:szCs w:val="24"/>
              </w:rPr>
              <w:t xml:space="preserve">  stebėsenos rodiklio </w:t>
            </w:r>
            <w:r w:rsidRPr="009D0F31">
              <w:rPr>
                <w:color w:val="000000"/>
                <w:szCs w:val="24"/>
              </w:rPr>
              <w:t>R.N.841 detalizavime:</w:t>
            </w:r>
          </w:p>
          <w:p w14:paraId="1C0D0B96" w14:textId="77777777" w:rsidR="009D0F31" w:rsidRPr="009D0F31" w:rsidRDefault="009D0F31" w:rsidP="009D0F31">
            <w:pPr>
              <w:pStyle w:val="ListParagraph"/>
              <w:numPr>
                <w:ilvl w:val="0"/>
                <w:numId w:val="3"/>
              </w:numPr>
              <w:rPr>
                <w:color w:val="000000"/>
                <w:szCs w:val="24"/>
              </w:rPr>
            </w:pPr>
            <w:r w:rsidRPr="009D0F31">
              <w:rPr>
                <w:color w:val="000000"/>
                <w:szCs w:val="24"/>
              </w:rPr>
              <w:t>naudoti produkto (gaminio ir paslaugos) dizaino (dizaino inovacija) ir/arba rinkodaros inovacijų sąvokas, kurios koreliuoja su Oslo vadovu (2018).</w:t>
            </w:r>
          </w:p>
          <w:p w14:paraId="3B822D0B" w14:textId="77777777" w:rsidR="00642B13" w:rsidRPr="009D0F31" w:rsidRDefault="009D0F31" w:rsidP="009D0F31">
            <w:pPr>
              <w:pStyle w:val="ListParagraph"/>
              <w:numPr>
                <w:ilvl w:val="0"/>
                <w:numId w:val="3"/>
              </w:numPr>
              <w:rPr>
                <w:color w:val="000000"/>
                <w:szCs w:val="24"/>
              </w:rPr>
            </w:pPr>
            <w:r w:rsidRPr="009D0F31">
              <w:rPr>
                <w:color w:val="000000"/>
                <w:szCs w:val="24"/>
              </w:rPr>
              <w:t>Pasinaudoti pavyzdžiu - priemonėje Nr. 03.3.1-LVPA-K-838 „Dizainas LT“ naudotos sąvokas. </w:t>
            </w:r>
          </w:p>
        </w:tc>
        <w:tc>
          <w:tcPr>
            <w:tcW w:w="6804" w:type="dxa"/>
          </w:tcPr>
          <w:p w14:paraId="022736EB" w14:textId="35728972" w:rsidR="00857384" w:rsidRDefault="00857384" w:rsidP="009D0F31">
            <w:pPr>
              <w:rPr>
                <w:szCs w:val="24"/>
              </w:rPr>
            </w:pPr>
            <w:r>
              <w:rPr>
                <w:szCs w:val="24"/>
              </w:rPr>
              <w:lastRenderedPageBreak/>
              <w:t>Atsižvelgta iš dalies.</w:t>
            </w:r>
          </w:p>
          <w:p w14:paraId="0C06D7A4" w14:textId="77729767" w:rsidR="00642B13" w:rsidRDefault="00D606B6" w:rsidP="009D0F31">
            <w:pPr>
              <w:rPr>
                <w:szCs w:val="24"/>
              </w:rPr>
            </w:pPr>
            <w:r>
              <w:rPr>
                <w:szCs w:val="24"/>
              </w:rPr>
              <w:t xml:space="preserve">Priemonė </w:t>
            </w:r>
            <w:r w:rsidRPr="009D0F31">
              <w:rPr>
                <w:kern w:val="16"/>
                <w:szCs w:val="24"/>
              </w:rPr>
              <w:t>N</w:t>
            </w:r>
            <w:r w:rsidRPr="009D0F31">
              <w:rPr>
                <w:szCs w:val="24"/>
              </w:rPr>
              <w:t xml:space="preserve">r. </w:t>
            </w:r>
            <w:r w:rsidRPr="009D0F31">
              <w:rPr>
                <w:bCs/>
                <w:szCs w:val="24"/>
              </w:rPr>
              <w:t xml:space="preserve">13.1.2-LVPA-T-861 „Kūrybiniai čekiai COVID-19“ bus finansuojama </w:t>
            </w:r>
            <w:proofErr w:type="spellStart"/>
            <w:r w:rsidR="00C61431">
              <w:rPr>
                <w:bCs/>
                <w:szCs w:val="24"/>
              </w:rPr>
              <w:t>React</w:t>
            </w:r>
            <w:proofErr w:type="spellEnd"/>
            <w:r w:rsidR="00C61431">
              <w:rPr>
                <w:bCs/>
                <w:szCs w:val="24"/>
              </w:rPr>
              <w:t xml:space="preserve"> EU lėšomis, kuriomis bus papildytas </w:t>
            </w:r>
            <w:r w:rsidRPr="009D0F31">
              <w:rPr>
                <w:szCs w:val="24"/>
              </w:rPr>
              <w:t>Europos regioninės plėtros fond</w:t>
            </w:r>
            <w:r w:rsidR="00C61431">
              <w:rPr>
                <w:szCs w:val="24"/>
              </w:rPr>
              <w:t>as.</w:t>
            </w:r>
          </w:p>
          <w:p w14:paraId="7D8B5D7B" w14:textId="77777777" w:rsidR="00C61431" w:rsidRDefault="00C61431" w:rsidP="009D0F31">
            <w:pPr>
              <w:rPr>
                <w:szCs w:val="24"/>
              </w:rPr>
            </w:pPr>
          </w:p>
          <w:p w14:paraId="668E2CA5" w14:textId="575E4AAD" w:rsidR="008F6E2D" w:rsidRDefault="00C61431" w:rsidP="008F6E2D">
            <w:r>
              <w:rPr>
                <w:szCs w:val="24"/>
              </w:rPr>
              <w:t xml:space="preserve">Dėl </w:t>
            </w:r>
            <w:r w:rsidR="0049542C">
              <w:rPr>
                <w:szCs w:val="24"/>
              </w:rPr>
              <w:t xml:space="preserve">apibrėžties </w:t>
            </w:r>
            <w:r>
              <w:rPr>
                <w:szCs w:val="24"/>
              </w:rPr>
              <w:t>„originalus produkto sprendim</w:t>
            </w:r>
            <w:r w:rsidR="0049542C">
              <w:rPr>
                <w:szCs w:val="24"/>
              </w:rPr>
              <w:t>as</w:t>
            </w:r>
            <w:r>
              <w:rPr>
                <w:szCs w:val="24"/>
              </w:rPr>
              <w:t>“</w:t>
            </w:r>
            <w:r w:rsidR="0098422B">
              <w:rPr>
                <w:szCs w:val="24"/>
              </w:rPr>
              <w:t xml:space="preserve">. Kūrybinė veikla paprastai suprantama kaip </w:t>
            </w:r>
            <w:r w:rsidR="007159AE" w:rsidRPr="007159AE">
              <w:t>as</w:t>
            </w:r>
            <w:r w:rsidR="007159AE">
              <w:t xml:space="preserve">mens kūrybiniais sugebėjimais ir gabumais pagrįsta veikla, kurios tikslas bei </w:t>
            </w:r>
            <w:r w:rsidR="007159AE" w:rsidRPr="007159AE">
              <w:rPr>
                <w:u w:val="single"/>
              </w:rPr>
              <w:t>rezultatas</w:t>
            </w:r>
            <w:r w:rsidR="007159AE">
              <w:t xml:space="preserve"> yra intelektinė nuosavybė, galimai </w:t>
            </w:r>
            <w:r w:rsidR="007159AE" w:rsidRPr="007159AE">
              <w:rPr>
                <w:u w:val="single"/>
              </w:rPr>
              <w:t>kurianti pridėtinę vertę</w:t>
            </w:r>
            <w:r w:rsidR="007159AE">
              <w:t>. Šiuo konkrečiu atveju kūrybinės veiklos rezultatu</w:t>
            </w:r>
            <w:r w:rsidR="00F73DED">
              <w:t xml:space="preserve"> suprantamas naujų charakteristikų </w:t>
            </w:r>
            <w:r w:rsidR="00F73DED">
              <w:lastRenderedPageBreak/>
              <w:t>(funkcinių, techninių ar vizualinių) gaminiui ar paslaugai suteikimas.</w:t>
            </w:r>
            <w:r w:rsidR="00442C5E">
              <w:t xml:space="preserve"> </w:t>
            </w:r>
            <w:r w:rsidR="00FC4917">
              <w:t xml:space="preserve">Atsižvelgiant į </w:t>
            </w:r>
            <w:r w:rsidR="001A3FE4">
              <w:t>pateiktus</w:t>
            </w:r>
            <w:r w:rsidR="00FC4917">
              <w:t xml:space="preserve"> pasiūlymus, siūloma patikslinti originalaus produkto sprendimo sąvoką nustatant, kad tai kūrybinės veiklos rezultatas, suteikiantis gaminiui arba paslaugai naujas charakteristikas (dizaino arba rinkodaros inovacija).</w:t>
            </w:r>
          </w:p>
          <w:p w14:paraId="5763C3A9" w14:textId="0A5E91CB" w:rsidR="001A3FE4" w:rsidRPr="001835AB" w:rsidRDefault="001835AB" w:rsidP="008F6E2D">
            <w:pPr>
              <w:rPr>
                <w:szCs w:val="24"/>
                <w:lang w:val="en-US"/>
              </w:rPr>
            </w:pPr>
            <w:r>
              <w:rPr>
                <w:szCs w:val="24"/>
              </w:rPr>
              <w:t>Patikslintas stebėsenos rodiklis R.N.</w:t>
            </w:r>
            <w:r>
              <w:rPr>
                <w:szCs w:val="24"/>
                <w:lang w:val="en-US"/>
              </w:rPr>
              <w:t xml:space="preserve">841 </w:t>
            </w:r>
            <w:r w:rsidRPr="00E271E7">
              <w:rPr>
                <w:szCs w:val="24"/>
              </w:rPr>
              <w:t>„</w:t>
            </w:r>
            <w:r w:rsidRPr="00CE6CAA">
              <w:rPr>
                <w:szCs w:val="24"/>
              </w:rPr>
              <w:t xml:space="preserve">Investicijas gavusioje įmonėje gaminyje ir (ar) paslaugoje įdiegtų </w:t>
            </w:r>
            <w:r w:rsidRPr="001835AB">
              <w:rPr>
                <w:b/>
                <w:bCs/>
                <w:szCs w:val="24"/>
              </w:rPr>
              <w:t>dizaino ar rinkodaros inovacijų</w:t>
            </w:r>
            <w:r w:rsidRPr="00CE6CAA">
              <w:rPr>
                <w:szCs w:val="24"/>
              </w:rPr>
              <w:t xml:space="preserve"> skaičius</w:t>
            </w:r>
            <w:r w:rsidRPr="00E271E7">
              <w:rPr>
                <w:szCs w:val="24"/>
              </w:rPr>
              <w:t>“</w:t>
            </w:r>
            <w:r>
              <w:rPr>
                <w:szCs w:val="24"/>
              </w:rPr>
              <w:t>.</w:t>
            </w:r>
          </w:p>
          <w:p w14:paraId="7753A49C" w14:textId="77777777" w:rsidR="00E849FC" w:rsidRPr="007159AE" w:rsidRDefault="00E849FC" w:rsidP="009D0F31">
            <w:pPr>
              <w:rPr>
                <w:szCs w:val="24"/>
              </w:rPr>
            </w:pPr>
          </w:p>
        </w:tc>
      </w:tr>
      <w:tr w:rsidR="00642B13" w:rsidRPr="009D0F31" w14:paraId="41F13307" w14:textId="77777777" w:rsidTr="00185ACE">
        <w:tc>
          <w:tcPr>
            <w:tcW w:w="567" w:type="dxa"/>
          </w:tcPr>
          <w:p w14:paraId="26461683" w14:textId="77777777" w:rsidR="00642B13" w:rsidRPr="009D0F31" w:rsidRDefault="008F6E2D" w:rsidP="009D0F31">
            <w:pPr>
              <w:jc w:val="center"/>
              <w:rPr>
                <w:b/>
                <w:szCs w:val="24"/>
              </w:rPr>
            </w:pPr>
            <w:r>
              <w:rPr>
                <w:b/>
                <w:szCs w:val="24"/>
              </w:rPr>
              <w:lastRenderedPageBreak/>
              <w:t>3.</w:t>
            </w:r>
          </w:p>
        </w:tc>
        <w:tc>
          <w:tcPr>
            <w:tcW w:w="1985" w:type="dxa"/>
          </w:tcPr>
          <w:p w14:paraId="69DA62E0" w14:textId="77777777" w:rsidR="00642B13" w:rsidRPr="009D0F31" w:rsidRDefault="00642B13" w:rsidP="009D0F31">
            <w:pPr>
              <w:rPr>
                <w:szCs w:val="24"/>
                <w:shd w:val="clear" w:color="auto" w:fill="FFFFFF"/>
              </w:rPr>
            </w:pPr>
          </w:p>
        </w:tc>
        <w:tc>
          <w:tcPr>
            <w:tcW w:w="5386" w:type="dxa"/>
          </w:tcPr>
          <w:p w14:paraId="7A10098F" w14:textId="77777777" w:rsidR="009D0F31" w:rsidRPr="009D0F31" w:rsidRDefault="009D0F31" w:rsidP="009D0F31">
            <w:pPr>
              <w:rPr>
                <w:color w:val="000000"/>
                <w:szCs w:val="24"/>
              </w:rPr>
            </w:pPr>
            <w:r w:rsidRPr="009D0F31">
              <w:rPr>
                <w:color w:val="000000"/>
                <w:szCs w:val="24"/>
              </w:rPr>
              <w:t>Kriterijaus 2. Pareiškėjas yra labai maža, maža ar vidutinė įmonė (toliau – MVĮ), veikianti ne trumpiau kaip vienerius metus, kurios pačios pagamintos produkcijos vidutinės metinės pardavimo pajamos per trejus finansinius metus iki paraiškos pateikimo arba pajamos per laikotarpį nuo įmonės įregistravimo dienos (jeigu MVĮ įregistruota mažiau nei prieš 3 pastaruosius finansinius metus) yra ne mažesnės kaip 50 000 Eur. pasirinkimo pagrindimas:</w:t>
            </w:r>
          </w:p>
          <w:p w14:paraId="544B9927" w14:textId="77777777" w:rsidR="009D0F31" w:rsidRPr="009D0F31" w:rsidRDefault="009D0F31" w:rsidP="009D0F31">
            <w:pPr>
              <w:rPr>
                <w:color w:val="000000"/>
                <w:szCs w:val="24"/>
              </w:rPr>
            </w:pPr>
            <w:r w:rsidRPr="009D0F31">
              <w:rPr>
                <w:color w:val="000000"/>
                <w:szCs w:val="24"/>
              </w:rPr>
              <w:lastRenderedPageBreak/>
              <w:t xml:space="preserve">Nustatytas kriterijus padės įvertinti, ar pareiškėjas yra finansiškai pajėgus įgyvendinti projektą. Ši priemonė yra skirta MVĮ, kurios jau veikia ir, siekdamos konkurencinio pranašumo, yra pasirengusios investuoti į originalių </w:t>
            </w:r>
            <w:r w:rsidRPr="009D0F31">
              <w:rPr>
                <w:b/>
                <w:bCs/>
                <w:color w:val="000000"/>
                <w:szCs w:val="24"/>
              </w:rPr>
              <w:t>paslaugų sprendimų</w:t>
            </w:r>
            <w:r w:rsidRPr="009D0F31">
              <w:rPr>
                <w:color w:val="000000"/>
                <w:szCs w:val="24"/>
              </w:rPr>
              <w:t xml:space="preserve"> kūrimą, tobulinimą ir diegimą. </w:t>
            </w:r>
          </w:p>
          <w:p w14:paraId="733F3DB7" w14:textId="77777777" w:rsidR="00642B13" w:rsidRPr="009D0F31" w:rsidRDefault="009D0F31" w:rsidP="009D0F31">
            <w:pPr>
              <w:rPr>
                <w:color w:val="000000"/>
                <w:szCs w:val="24"/>
              </w:rPr>
            </w:pPr>
            <w:r w:rsidRPr="009D0F31">
              <w:rPr>
                <w:color w:val="000000"/>
                <w:szCs w:val="24"/>
              </w:rPr>
              <w:t xml:space="preserve">Nustatytas kriterijus padės įvertinti, ar projektas prisidės prie </w:t>
            </w:r>
            <w:r w:rsidRPr="009D0F31">
              <w:rPr>
                <w:b/>
                <w:bCs/>
                <w:color w:val="000000"/>
                <w:szCs w:val="24"/>
              </w:rPr>
              <w:t>originalių paslaugų sprendimų</w:t>
            </w:r>
            <w:r w:rsidRPr="009D0F31">
              <w:rPr>
                <w:color w:val="000000"/>
                <w:szCs w:val="24"/>
              </w:rPr>
              <w:t xml:space="preserve"> (netechnologinių inovacijų) kūrimo įsigijimo ir diegimo skatinimo, pritaikant originalius paslaugų sprendimus ir atitiks Veiksmų programos 13 prioriteto „Ekonomikos atsigavimo dėl COVID-19 skatinimas ir pasirengimas žaliajai skaitmeninei ekonomikos transformacijai“ 13.1.2 konkretaus uždavinio „Skatinti skaitmeninimą ir inovacijas, siekiant įveikti COVID-19 pandemijos sukeltas pasekmes ekonomikai“ siektinus tikslus bei prisidės prie rezultato rodiklių „Pridėtinė vertė gamybos sąnaudomis, sukurta MVĮ, tenkanti vienam darbuotojui“ ir „Investicijas gavusioje įmonėje įdiegti gaminių ir (ar) paslaugų dizainai“ pasiekimo, nes šiuo kriterijumi MVĮ bus skatinamos iš kūrybinių ir kultūrinių industrijų sektoriuje veikiančių subjektų įsigyti ir diegtis originalius </w:t>
            </w:r>
            <w:r w:rsidRPr="009D0F31">
              <w:rPr>
                <w:b/>
                <w:bCs/>
                <w:color w:val="000000"/>
                <w:szCs w:val="24"/>
              </w:rPr>
              <w:t>paslaugų sprendimus</w:t>
            </w:r>
            <w:r w:rsidRPr="009D0F31">
              <w:rPr>
                <w:color w:val="000000"/>
                <w:szCs w:val="24"/>
              </w:rPr>
              <w:t>, o tai tiesiogiai turės įtakos šių įmonių produktyvumo augimui.</w:t>
            </w:r>
          </w:p>
          <w:p w14:paraId="5C2F796F" w14:textId="77777777" w:rsidR="009D0F31" w:rsidRPr="009D0F31" w:rsidRDefault="009D0F31" w:rsidP="009D0F31">
            <w:pPr>
              <w:rPr>
                <w:szCs w:val="24"/>
              </w:rPr>
            </w:pPr>
            <w:r w:rsidRPr="009D0F31">
              <w:rPr>
                <w:szCs w:val="24"/>
              </w:rPr>
              <w:t xml:space="preserve">Pagal priemonę bus remiama veikla - originalių </w:t>
            </w:r>
            <w:r w:rsidRPr="009D0F31">
              <w:rPr>
                <w:b/>
                <w:bCs/>
                <w:szCs w:val="24"/>
              </w:rPr>
              <w:t>produktų sprendimų</w:t>
            </w:r>
            <w:r w:rsidRPr="009D0F31">
              <w:rPr>
                <w:szCs w:val="24"/>
              </w:rPr>
              <w:t xml:space="preserve"> (netechnologinių inovacijų) sukūrimas ir diegimas,</w:t>
            </w:r>
          </w:p>
          <w:p w14:paraId="24527D27" w14:textId="77777777" w:rsidR="009D0F31" w:rsidRPr="00425468" w:rsidRDefault="009D0F31" w:rsidP="009D0F31">
            <w:pPr>
              <w:rPr>
                <w:color w:val="000000"/>
                <w:szCs w:val="24"/>
              </w:rPr>
            </w:pPr>
            <w:r w:rsidRPr="009D0F31">
              <w:rPr>
                <w:szCs w:val="24"/>
              </w:rPr>
              <w:t xml:space="preserve">Tačiau šio kriterijaus aprašyme akcentuojama tik  </w:t>
            </w:r>
            <w:r w:rsidRPr="009D0F31">
              <w:rPr>
                <w:b/>
                <w:bCs/>
                <w:color w:val="000000"/>
                <w:szCs w:val="24"/>
              </w:rPr>
              <w:t>paslaugų sprendimų</w:t>
            </w:r>
            <w:r w:rsidRPr="009D0F31">
              <w:rPr>
                <w:color w:val="000000"/>
                <w:szCs w:val="24"/>
              </w:rPr>
              <w:t xml:space="preserve"> kūrimą, tobulinimą ir diegimą.</w:t>
            </w:r>
          </w:p>
          <w:p w14:paraId="0B98153E" w14:textId="77777777" w:rsidR="009D0F31" w:rsidRPr="009D0F31" w:rsidRDefault="009D0F31" w:rsidP="009D0F31">
            <w:pPr>
              <w:rPr>
                <w:szCs w:val="24"/>
              </w:rPr>
            </w:pPr>
            <w:r w:rsidRPr="009D0F31">
              <w:rPr>
                <w:szCs w:val="24"/>
              </w:rPr>
              <w:t>Būtina patikslinti.</w:t>
            </w:r>
          </w:p>
        </w:tc>
        <w:tc>
          <w:tcPr>
            <w:tcW w:w="6804" w:type="dxa"/>
          </w:tcPr>
          <w:p w14:paraId="6473975B" w14:textId="77777777" w:rsidR="00642B13" w:rsidRDefault="001F0F6C" w:rsidP="009D0F31">
            <w:pPr>
              <w:rPr>
                <w:szCs w:val="24"/>
              </w:rPr>
            </w:pPr>
            <w:r>
              <w:rPr>
                <w:szCs w:val="24"/>
              </w:rPr>
              <w:lastRenderedPageBreak/>
              <w:t>Atsižvelgta.</w:t>
            </w:r>
          </w:p>
          <w:p w14:paraId="418261DD" w14:textId="77777777" w:rsidR="001F0F6C" w:rsidRPr="009D0F31" w:rsidRDefault="001F0F6C" w:rsidP="009D0F31">
            <w:pPr>
              <w:rPr>
                <w:szCs w:val="24"/>
              </w:rPr>
            </w:pPr>
            <w:r>
              <w:rPr>
                <w:szCs w:val="24"/>
              </w:rPr>
              <w:t>Bus patikslinta.</w:t>
            </w:r>
          </w:p>
        </w:tc>
      </w:tr>
    </w:tbl>
    <w:p w14:paraId="5D3F61EB" w14:textId="77777777" w:rsidR="00E16CA7" w:rsidRPr="00D355B7" w:rsidRDefault="00E16CA7" w:rsidP="00D355B7">
      <w:pPr>
        <w:rPr>
          <w:szCs w:val="24"/>
        </w:rPr>
      </w:pPr>
    </w:p>
    <w:sectPr w:rsidR="00E16CA7" w:rsidRPr="00D355B7"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05"/>
    <w:rsid w:val="00045E69"/>
    <w:rsid w:val="00060B04"/>
    <w:rsid w:val="00084367"/>
    <w:rsid w:val="000B6EA2"/>
    <w:rsid w:val="000E5A8F"/>
    <w:rsid w:val="000E6F2F"/>
    <w:rsid w:val="0011391D"/>
    <w:rsid w:val="0011578A"/>
    <w:rsid w:val="0012676A"/>
    <w:rsid w:val="0014569B"/>
    <w:rsid w:val="001554D9"/>
    <w:rsid w:val="00155B5D"/>
    <w:rsid w:val="001814BE"/>
    <w:rsid w:val="001835AB"/>
    <w:rsid w:val="00185ACE"/>
    <w:rsid w:val="00186546"/>
    <w:rsid w:val="001976B2"/>
    <w:rsid w:val="001A3FE4"/>
    <w:rsid w:val="001A521C"/>
    <w:rsid w:val="001E2AA0"/>
    <w:rsid w:val="001E2CD3"/>
    <w:rsid w:val="001F0F6C"/>
    <w:rsid w:val="001F2B4C"/>
    <w:rsid w:val="00234EB2"/>
    <w:rsid w:val="00275020"/>
    <w:rsid w:val="00276B62"/>
    <w:rsid w:val="00281E18"/>
    <w:rsid w:val="002C0820"/>
    <w:rsid w:val="002C0F70"/>
    <w:rsid w:val="002C5400"/>
    <w:rsid w:val="002D5614"/>
    <w:rsid w:val="002E317A"/>
    <w:rsid w:val="002F6CD7"/>
    <w:rsid w:val="003443BC"/>
    <w:rsid w:val="00353ADF"/>
    <w:rsid w:val="00381EBE"/>
    <w:rsid w:val="0038229F"/>
    <w:rsid w:val="003D50E6"/>
    <w:rsid w:val="003F28C2"/>
    <w:rsid w:val="00414D65"/>
    <w:rsid w:val="00425468"/>
    <w:rsid w:val="00436D84"/>
    <w:rsid w:val="004408C7"/>
    <w:rsid w:val="00442C5E"/>
    <w:rsid w:val="004646C8"/>
    <w:rsid w:val="00480F67"/>
    <w:rsid w:val="0048616B"/>
    <w:rsid w:val="00493A0D"/>
    <w:rsid w:val="0049542C"/>
    <w:rsid w:val="004B4F04"/>
    <w:rsid w:val="004D1EBF"/>
    <w:rsid w:val="00521964"/>
    <w:rsid w:val="00547DBC"/>
    <w:rsid w:val="00573D80"/>
    <w:rsid w:val="00595C81"/>
    <w:rsid w:val="005B0F3F"/>
    <w:rsid w:val="005C162B"/>
    <w:rsid w:val="005C171A"/>
    <w:rsid w:val="005C1CC3"/>
    <w:rsid w:val="005C790F"/>
    <w:rsid w:val="005E69D5"/>
    <w:rsid w:val="005F2F62"/>
    <w:rsid w:val="005F59AE"/>
    <w:rsid w:val="00605BDE"/>
    <w:rsid w:val="00633094"/>
    <w:rsid w:val="00642B13"/>
    <w:rsid w:val="00667FC1"/>
    <w:rsid w:val="006942F9"/>
    <w:rsid w:val="006A02DE"/>
    <w:rsid w:val="006B24C5"/>
    <w:rsid w:val="006C528B"/>
    <w:rsid w:val="006E0D5F"/>
    <w:rsid w:val="006F0098"/>
    <w:rsid w:val="006F175F"/>
    <w:rsid w:val="007159AE"/>
    <w:rsid w:val="007217E3"/>
    <w:rsid w:val="00745810"/>
    <w:rsid w:val="00753FA2"/>
    <w:rsid w:val="0079065E"/>
    <w:rsid w:val="0079627A"/>
    <w:rsid w:val="007C5068"/>
    <w:rsid w:val="0080234D"/>
    <w:rsid w:val="008302BD"/>
    <w:rsid w:val="00857384"/>
    <w:rsid w:val="00884FFB"/>
    <w:rsid w:val="008C326F"/>
    <w:rsid w:val="008C3FA1"/>
    <w:rsid w:val="008C73B6"/>
    <w:rsid w:val="008F64EF"/>
    <w:rsid w:val="008F6E2D"/>
    <w:rsid w:val="00901EE7"/>
    <w:rsid w:val="00904715"/>
    <w:rsid w:val="00911257"/>
    <w:rsid w:val="0098422B"/>
    <w:rsid w:val="009A532A"/>
    <w:rsid w:val="009B4FC9"/>
    <w:rsid w:val="009B6549"/>
    <w:rsid w:val="009D0F31"/>
    <w:rsid w:val="00A32013"/>
    <w:rsid w:val="00A6632F"/>
    <w:rsid w:val="00A75CDE"/>
    <w:rsid w:val="00AA54A1"/>
    <w:rsid w:val="00AC4678"/>
    <w:rsid w:val="00B33E07"/>
    <w:rsid w:val="00B41DF2"/>
    <w:rsid w:val="00B90B79"/>
    <w:rsid w:val="00B941D1"/>
    <w:rsid w:val="00BB77E3"/>
    <w:rsid w:val="00C31E45"/>
    <w:rsid w:val="00C54AA5"/>
    <w:rsid w:val="00C607E3"/>
    <w:rsid w:val="00C61431"/>
    <w:rsid w:val="00C663F1"/>
    <w:rsid w:val="00C865F8"/>
    <w:rsid w:val="00CB0605"/>
    <w:rsid w:val="00CB1FE8"/>
    <w:rsid w:val="00CD5748"/>
    <w:rsid w:val="00CF3F49"/>
    <w:rsid w:val="00D07780"/>
    <w:rsid w:val="00D110C2"/>
    <w:rsid w:val="00D27DA9"/>
    <w:rsid w:val="00D355B7"/>
    <w:rsid w:val="00D578FA"/>
    <w:rsid w:val="00D606B6"/>
    <w:rsid w:val="00D63E18"/>
    <w:rsid w:val="00D83ED8"/>
    <w:rsid w:val="00DB53C9"/>
    <w:rsid w:val="00DC010F"/>
    <w:rsid w:val="00DF0B9B"/>
    <w:rsid w:val="00E03DA3"/>
    <w:rsid w:val="00E068CF"/>
    <w:rsid w:val="00E11B5C"/>
    <w:rsid w:val="00E15453"/>
    <w:rsid w:val="00E16CA7"/>
    <w:rsid w:val="00E849FC"/>
    <w:rsid w:val="00E95ACE"/>
    <w:rsid w:val="00EE595C"/>
    <w:rsid w:val="00F33992"/>
    <w:rsid w:val="00F467B8"/>
    <w:rsid w:val="00F72C34"/>
    <w:rsid w:val="00F73DED"/>
    <w:rsid w:val="00F75FF9"/>
    <w:rsid w:val="00F91B87"/>
    <w:rsid w:val="00F92C11"/>
    <w:rsid w:val="00FB3C48"/>
    <w:rsid w:val="00FB7C98"/>
    <w:rsid w:val="00FC4917"/>
    <w:rsid w:val="00FD0CF2"/>
    <w:rsid w:val="00FD2219"/>
    <w:rsid w:val="00FE0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253"/>
  <w15:docId w15:val="{724DDC0F-D412-4CF9-9BDE-9155F4B1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9D0F3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5137</Words>
  <Characters>2929</Characters>
  <Application>Microsoft Office Word</Application>
  <DocSecurity>4</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Viluniene Jurgita</cp:lastModifiedBy>
  <cp:revision>2</cp:revision>
  <cp:lastPrinted>2020-09-07T10:51:00Z</cp:lastPrinted>
  <dcterms:created xsi:type="dcterms:W3CDTF">2020-10-29T15:37:00Z</dcterms:created>
  <dcterms:modified xsi:type="dcterms:W3CDTF">2020-10-29T15:37:00Z</dcterms:modified>
</cp:coreProperties>
</file>