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AE" w:rsidRPr="00987E76" w:rsidRDefault="00CB58AE" w:rsidP="003569F2">
      <w:pPr>
        <w:tabs>
          <w:tab w:val="center" w:pos="4819"/>
          <w:tab w:val="right" w:pos="9638"/>
        </w:tabs>
        <w:jc w:val="center"/>
        <w:rPr>
          <w:rFonts w:ascii="TimesLT" w:hAnsi="TimesLT"/>
          <w:b/>
          <w:szCs w:val="24"/>
        </w:rPr>
      </w:pPr>
      <w:bookmarkStart w:id="0" w:name="_GoBack"/>
      <w:bookmarkEnd w:id="0"/>
      <w:r>
        <w:rPr>
          <w:rFonts w:ascii="TimesLT" w:hAnsi="TimesLT"/>
          <w:b/>
          <w:szCs w:val="24"/>
        </w:rPr>
        <w:tab/>
        <w:t xml:space="preserve">                                                          </w:t>
      </w:r>
      <w:r w:rsidRPr="00987E76">
        <w:rPr>
          <w:rFonts w:ascii="TimesLT" w:hAnsi="TimesLT"/>
          <w:b/>
          <w:szCs w:val="24"/>
        </w:rPr>
        <w:t>Projekto</w:t>
      </w:r>
    </w:p>
    <w:p w:rsidR="00CB58AE" w:rsidRPr="00987E76" w:rsidRDefault="00CB58AE" w:rsidP="003569F2">
      <w:pPr>
        <w:tabs>
          <w:tab w:val="center" w:pos="4819"/>
          <w:tab w:val="right" w:pos="9638"/>
        </w:tabs>
        <w:jc w:val="center"/>
        <w:rPr>
          <w:rFonts w:ascii="TimesLT" w:hAnsi="TimesLT"/>
          <w:b/>
          <w:szCs w:val="24"/>
        </w:rPr>
      </w:pPr>
      <w:r>
        <w:rPr>
          <w:rFonts w:ascii="TimesLT" w:hAnsi="TimesLT"/>
          <w:b/>
          <w:szCs w:val="24"/>
        </w:rPr>
        <w:tab/>
      </w:r>
      <w:r>
        <w:rPr>
          <w:rFonts w:ascii="TimesLT" w:hAnsi="TimesLT"/>
          <w:b/>
          <w:szCs w:val="24"/>
        </w:rPr>
        <w:tab/>
      </w:r>
      <w:r w:rsidRPr="00987E76">
        <w:rPr>
          <w:rFonts w:ascii="TimesLT" w:hAnsi="TimesLT"/>
          <w:b/>
          <w:szCs w:val="24"/>
        </w:rPr>
        <w:t>lyginamasis variantas</w:t>
      </w:r>
    </w:p>
    <w:p w:rsidR="00CB58AE" w:rsidRPr="00CB58AE" w:rsidRDefault="00CB58AE" w:rsidP="003569F2">
      <w:pPr>
        <w:tabs>
          <w:tab w:val="center" w:pos="4819"/>
          <w:tab w:val="right" w:pos="9638"/>
        </w:tabs>
        <w:jc w:val="center"/>
        <w:rPr>
          <w:rFonts w:ascii="TimesLT" w:hAnsi="TimesLT"/>
          <w:szCs w:val="24"/>
        </w:rPr>
      </w:pPr>
    </w:p>
    <w:p w:rsidR="00B14388" w:rsidRDefault="003569F2" w:rsidP="003569F2">
      <w:pPr>
        <w:tabs>
          <w:tab w:val="center" w:pos="4819"/>
          <w:tab w:val="right" w:pos="9638"/>
        </w:tabs>
        <w:jc w:val="center"/>
        <w:rPr>
          <w:rFonts w:ascii="TimesLT" w:hAnsi="TimesLT"/>
          <w:sz w:val="20"/>
        </w:rPr>
      </w:pPr>
      <w:r>
        <w:rPr>
          <w:rFonts w:ascii="TimesLT" w:hAnsi="TimesLT"/>
          <w:noProof/>
          <w:sz w:val="20"/>
          <w:lang w:eastAsia="lt-LT"/>
        </w:rPr>
        <w:drawing>
          <wp:inline distT="0" distB="0" distL="0" distR="0" wp14:anchorId="55ADE25A" wp14:editId="0AD16EBD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388" w:rsidRDefault="003569F2" w:rsidP="003569F2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:rsidR="00B14388" w:rsidRDefault="003569F2" w:rsidP="003569F2">
      <w:pPr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:rsidR="00807391" w:rsidRDefault="00807391" w:rsidP="003569F2">
      <w:pPr>
        <w:jc w:val="center"/>
        <w:rPr>
          <w:szCs w:val="24"/>
        </w:rPr>
      </w:pPr>
    </w:p>
    <w:p w:rsidR="00B14388" w:rsidRDefault="003569F2" w:rsidP="003569F2">
      <w:pPr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:rsidR="00B14388" w:rsidRDefault="003569F2" w:rsidP="003569F2">
      <w:pPr>
        <w:jc w:val="center"/>
        <w:rPr>
          <w:b/>
          <w:szCs w:val="24"/>
        </w:rPr>
      </w:pPr>
      <w:r>
        <w:rPr>
          <w:b/>
          <w:szCs w:val="24"/>
        </w:rPr>
        <w:t>DĖL SOCIALINĖS</w:t>
      </w:r>
      <w:r w:rsidR="00BD3DE3">
        <w:rPr>
          <w:b/>
          <w:szCs w:val="24"/>
        </w:rPr>
        <w:t xml:space="preserve"> APSAUGOS IR DARBO MINISTRO 2017</w:t>
      </w:r>
      <w:r>
        <w:rPr>
          <w:b/>
          <w:szCs w:val="24"/>
        </w:rPr>
        <w:t xml:space="preserve"> M. </w:t>
      </w:r>
      <w:r w:rsidR="00BD3DE3">
        <w:rPr>
          <w:b/>
          <w:szCs w:val="24"/>
        </w:rPr>
        <w:t xml:space="preserve">BIRŽELIO </w:t>
      </w:r>
      <w:r w:rsidR="00BD3DE3">
        <w:rPr>
          <w:b/>
          <w:szCs w:val="24"/>
          <w:lang w:val="en-US"/>
        </w:rPr>
        <w:t>5</w:t>
      </w:r>
      <w:r w:rsidR="00BD3DE3">
        <w:rPr>
          <w:b/>
          <w:szCs w:val="24"/>
        </w:rPr>
        <w:t xml:space="preserve"> D. ĮSAKYMO NR. A1-281</w:t>
      </w:r>
      <w:r>
        <w:rPr>
          <w:b/>
          <w:szCs w:val="24"/>
        </w:rPr>
        <w:t xml:space="preserve"> „DĖL 2014–2020 METŲ EUROPOS SĄJUNGOS FONDŲ INVESTICIJŲ VEIKSMŲ PROGRAMOS 7 PRIORITETO „KOKYBIŠKO UŽIMTUMO IR DALYVAVIMO DARBO RINKOJE SKATINIMAS“ ĮGYVENDINIMO PRIEMONĖS NR. 07.3.1-ESFA-V-401 „BEDARBIŲ INTEGRACIJA Į DARBO RINKĄ“ PROJEKTŲ</w:t>
      </w:r>
      <w:r w:rsidR="00BD3DE3">
        <w:rPr>
          <w:b/>
          <w:szCs w:val="24"/>
        </w:rPr>
        <w:t xml:space="preserve"> FINANSAVIMO SĄLYGŲ APRAŠO NR. 3</w:t>
      </w:r>
      <w:r>
        <w:rPr>
          <w:b/>
          <w:szCs w:val="24"/>
        </w:rPr>
        <w:t xml:space="preserve"> PATVIRTINIMO“ PAKEITIMO</w:t>
      </w:r>
    </w:p>
    <w:p w:rsidR="00954BC7" w:rsidRDefault="00954BC7" w:rsidP="003569F2">
      <w:pPr>
        <w:jc w:val="center"/>
        <w:rPr>
          <w:b/>
          <w:caps/>
          <w:szCs w:val="24"/>
        </w:rPr>
      </w:pPr>
    </w:p>
    <w:p w:rsidR="00CB58AE" w:rsidRDefault="00CB58AE" w:rsidP="003569F2">
      <w:pPr>
        <w:jc w:val="center"/>
        <w:rPr>
          <w:b/>
          <w:caps/>
          <w:szCs w:val="24"/>
        </w:rPr>
      </w:pPr>
    </w:p>
    <w:p w:rsidR="002612AF" w:rsidRDefault="00AA185A" w:rsidP="003569F2">
      <w:pPr>
        <w:jc w:val="center"/>
        <w:rPr>
          <w:szCs w:val="24"/>
        </w:rPr>
      </w:pPr>
      <w:r>
        <w:rPr>
          <w:szCs w:val="24"/>
        </w:rPr>
        <w:t>Nr</w:t>
      </w:r>
      <w:r w:rsidR="00281E72">
        <w:rPr>
          <w:szCs w:val="24"/>
        </w:rPr>
        <w:t>.</w:t>
      </w:r>
    </w:p>
    <w:p w:rsidR="00B14388" w:rsidRDefault="003569F2" w:rsidP="003569F2">
      <w:pPr>
        <w:jc w:val="center"/>
        <w:rPr>
          <w:szCs w:val="24"/>
        </w:rPr>
      </w:pPr>
      <w:r>
        <w:rPr>
          <w:szCs w:val="24"/>
        </w:rPr>
        <w:t>Vilnius</w:t>
      </w:r>
    </w:p>
    <w:p w:rsidR="00B14388" w:rsidRDefault="00B14388" w:rsidP="003569F2">
      <w:pPr>
        <w:rPr>
          <w:szCs w:val="24"/>
        </w:rPr>
      </w:pPr>
    </w:p>
    <w:p w:rsidR="00B14388" w:rsidRDefault="003569F2" w:rsidP="00954BC7">
      <w:pPr>
        <w:spacing w:line="276" w:lineRule="auto"/>
        <w:ind w:firstLine="1298"/>
        <w:jc w:val="both"/>
        <w:rPr>
          <w:szCs w:val="24"/>
        </w:rPr>
      </w:pPr>
      <w:r w:rsidRPr="00AA185A">
        <w:rPr>
          <w:szCs w:val="24"/>
        </w:rPr>
        <w:t xml:space="preserve">P a k e i č i u 2014–2020 metų Europos Sąjungos fondų investicijų veiksmų programos 7 prioriteto „Kokybiško užimtumo ir dalyvavimo darbo rinkoje skatinimas“ įgyvendinimo priemonės Nr. 07.3.1-ESFA-V-401 „Bedarbių integracija į darbo rinką“ projektų finansavimo sąlygų aprašą Nr. </w:t>
      </w:r>
      <w:r w:rsidR="00CB58AE">
        <w:rPr>
          <w:szCs w:val="24"/>
        </w:rPr>
        <w:t>3</w:t>
      </w:r>
      <w:r w:rsidRPr="00AA185A">
        <w:rPr>
          <w:szCs w:val="24"/>
        </w:rPr>
        <w:t>, patvirtintą Lietuvos Respublikos socialinės</w:t>
      </w:r>
      <w:r w:rsidR="00BD3DE3">
        <w:rPr>
          <w:szCs w:val="24"/>
        </w:rPr>
        <w:t xml:space="preserve"> apsaugos ir darbo ministro 2017</w:t>
      </w:r>
      <w:r w:rsidRPr="00AA185A">
        <w:rPr>
          <w:szCs w:val="24"/>
        </w:rPr>
        <w:t xml:space="preserve"> m. </w:t>
      </w:r>
      <w:r w:rsidR="00BD3DE3">
        <w:rPr>
          <w:szCs w:val="24"/>
        </w:rPr>
        <w:t xml:space="preserve">birželio </w:t>
      </w:r>
      <w:r w:rsidR="00BD3DE3">
        <w:rPr>
          <w:szCs w:val="24"/>
          <w:lang w:val="en-US"/>
        </w:rPr>
        <w:t>5</w:t>
      </w:r>
      <w:r w:rsidR="00BD3DE3">
        <w:rPr>
          <w:szCs w:val="24"/>
        </w:rPr>
        <w:t xml:space="preserve"> d. įsakymu Nr. A1-281</w:t>
      </w:r>
      <w:r w:rsidRPr="00AA185A">
        <w:rPr>
          <w:szCs w:val="24"/>
        </w:rPr>
        <w:t xml:space="preserve"> „Dėl 2014–2020 metų Europos Sąjungos fondų investicijų veiksmų programos 7 prioriteto „Kokybiško užimtumo ir dalyvavimo darbo rinkoje skatinimas“ įgyvendinimo priemonės Nr. 07.3.1-ESFA-V-401 „Bedarbių integracija į darbo rinką“ projektų</w:t>
      </w:r>
      <w:r w:rsidR="00BD3DE3">
        <w:rPr>
          <w:szCs w:val="24"/>
        </w:rPr>
        <w:t xml:space="preserve"> finansavimo sąlygų aprašo Nr. 3</w:t>
      </w:r>
      <w:r w:rsidRPr="00AA185A">
        <w:rPr>
          <w:szCs w:val="24"/>
        </w:rPr>
        <w:t xml:space="preserve"> patvirtinimo“:</w:t>
      </w:r>
    </w:p>
    <w:p w:rsidR="00157972" w:rsidRPr="00807391" w:rsidRDefault="00BD3DE3" w:rsidP="00954BC7">
      <w:pPr>
        <w:spacing w:line="276" w:lineRule="auto"/>
        <w:ind w:firstLine="1298"/>
        <w:jc w:val="both"/>
      </w:pPr>
      <w:r>
        <w:t>1. Pakeičiu 2.9</w:t>
      </w:r>
      <w:r w:rsidR="00157972" w:rsidRPr="00807391">
        <w:t xml:space="preserve"> papunktį ir jį išdėstau taip:</w:t>
      </w:r>
    </w:p>
    <w:p w:rsidR="00BD3DE3" w:rsidRDefault="00157972" w:rsidP="00BD3DE3">
      <w:pPr>
        <w:spacing w:line="276" w:lineRule="auto"/>
        <w:ind w:firstLine="1298"/>
        <w:jc w:val="both"/>
      </w:pPr>
      <w:r w:rsidRPr="00807391">
        <w:rPr>
          <w:lang w:eastAsia="lt-LT"/>
        </w:rPr>
        <w:t>„</w:t>
      </w:r>
      <w:r w:rsidR="00BD3DE3">
        <w:rPr>
          <w:color w:val="000000"/>
          <w:lang w:val="en-GB"/>
        </w:rPr>
        <w:t>2.9</w:t>
      </w:r>
      <w:r w:rsidRPr="00807391">
        <w:t xml:space="preserve">. </w:t>
      </w:r>
      <w:r w:rsidR="00BD3DE3">
        <w:rPr>
          <w:szCs w:val="24"/>
          <w:lang w:eastAsia="lt-LT"/>
        </w:rPr>
        <w:t xml:space="preserve">2013 m. gruodžio 18 d. Komisijos reglamentu (ES) Nr. 1407/2013 dėl Sutarties dėl Europos Sąjungos veikimo 107 ir 108 straipsnių taikymo </w:t>
      </w:r>
      <w:r w:rsidR="00BD3DE3">
        <w:rPr>
          <w:i/>
          <w:szCs w:val="24"/>
          <w:lang w:eastAsia="lt-LT"/>
        </w:rPr>
        <w:t>de minimis</w:t>
      </w:r>
      <w:r w:rsidR="00BD3DE3">
        <w:rPr>
          <w:szCs w:val="24"/>
          <w:lang w:eastAsia="lt-LT"/>
        </w:rPr>
        <w:t xml:space="preserve"> pagalbai </w:t>
      </w:r>
      <w:r w:rsidR="00BD3DE3" w:rsidRPr="00BD3DE3">
        <w:rPr>
          <w:strike/>
          <w:szCs w:val="24"/>
          <w:lang w:eastAsia="lt-LT"/>
        </w:rPr>
        <w:t xml:space="preserve">(OL 2013 L 352, p. 1) </w:t>
      </w:r>
      <w:r w:rsidR="00BD3DE3">
        <w:rPr>
          <w:szCs w:val="24"/>
          <w:lang w:eastAsia="lt-LT"/>
        </w:rPr>
        <w:t>(toliau − Komisijos reglamentas (ES) Nr. 1407/2013).“</w:t>
      </w:r>
    </w:p>
    <w:p w:rsidR="00B14388" w:rsidRPr="00BD3DE3" w:rsidRDefault="00BD3DE3" w:rsidP="00BD3DE3">
      <w:pPr>
        <w:spacing w:line="276" w:lineRule="auto"/>
        <w:ind w:firstLine="1298"/>
        <w:jc w:val="both"/>
      </w:pPr>
      <w:r>
        <w:t xml:space="preserve">2. </w:t>
      </w:r>
      <w:r w:rsidR="006F701B">
        <w:rPr>
          <w:szCs w:val="24"/>
        </w:rPr>
        <w:t>Pakeičiu 29</w:t>
      </w:r>
      <w:r w:rsidR="003569F2" w:rsidRPr="00BD3DE3">
        <w:rPr>
          <w:szCs w:val="24"/>
        </w:rPr>
        <w:t xml:space="preserve"> punkto </w:t>
      </w:r>
      <w:r w:rsidR="00AA185A" w:rsidRPr="00BD3DE3">
        <w:rPr>
          <w:szCs w:val="24"/>
        </w:rPr>
        <w:t xml:space="preserve">lentelės 5 eilutę </w:t>
      </w:r>
      <w:r w:rsidR="003569F2" w:rsidRPr="00BD3DE3">
        <w:rPr>
          <w:szCs w:val="24"/>
        </w:rPr>
        <w:t>ir ją išdėstau taip:</w:t>
      </w:r>
    </w:p>
    <w:tbl>
      <w:tblPr>
        <w:tblW w:w="964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127"/>
        <w:gridCol w:w="6241"/>
      </w:tblGrid>
      <w:tr w:rsidR="00AA185A" w:rsidRPr="00AA185A" w:rsidTr="00AA185A">
        <w:trPr>
          <w:trHeight w:val="274"/>
        </w:trPr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85A" w:rsidRPr="00AA185A" w:rsidRDefault="00AA185A" w:rsidP="00954BC7">
            <w:pPr>
              <w:spacing w:line="276" w:lineRule="auto"/>
              <w:rPr>
                <w:szCs w:val="24"/>
                <w:lang w:eastAsia="lt-LT"/>
              </w:rPr>
            </w:pPr>
            <w:r w:rsidRPr="00AA185A">
              <w:rPr>
                <w:b/>
                <w:bCs/>
                <w:szCs w:val="24"/>
                <w:lang w:eastAsia="lt-LT"/>
              </w:rPr>
              <w:t>„5.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85A" w:rsidRPr="00AA185A" w:rsidRDefault="00AA185A" w:rsidP="00954BC7">
            <w:pPr>
              <w:spacing w:line="276" w:lineRule="auto"/>
              <w:rPr>
                <w:szCs w:val="24"/>
                <w:lang w:eastAsia="lt-LT"/>
              </w:rPr>
            </w:pPr>
            <w:r w:rsidRPr="00AA185A">
              <w:rPr>
                <w:b/>
                <w:bCs/>
                <w:szCs w:val="24"/>
                <w:lang w:eastAsia="lt-LT"/>
              </w:rPr>
              <w:t>Projekto vykdymas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01B" w:rsidRDefault="006F701B" w:rsidP="006F70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Tinkamomis finansuoti išlaidomis laikomos:</w:t>
            </w:r>
          </w:p>
          <w:p w:rsidR="006F701B" w:rsidRDefault="006F701B" w:rsidP="006F70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profesinio mokymo išlaidos, jei jos atitinka Užimtumo įstatymo 37 straipsnyje ir Užimtumo rėmimo priemonių apraše nustatytas sąlygas</w:t>
            </w:r>
            <w:r w:rsidR="00E63D87">
              <w:rPr>
                <w:szCs w:val="24"/>
              </w:rPr>
              <w:t>. Šios išlaidos apmokamos</w:t>
            </w:r>
            <w:r>
              <w:rPr>
                <w:szCs w:val="24"/>
              </w:rPr>
              <w:t xml:space="preserve"> </w:t>
            </w:r>
            <w:r w:rsidR="00E63D87">
              <w:rPr>
                <w:szCs w:val="24"/>
              </w:rPr>
              <w:t>taikant</w:t>
            </w:r>
            <w:r>
              <w:rPr>
                <w:szCs w:val="24"/>
              </w:rPr>
              <w:t xml:space="preserve"> Aprašo 31.2 papunktyje nurodytą fiksuotąjį įkainį;</w:t>
            </w:r>
          </w:p>
          <w:p w:rsidR="00F655F8" w:rsidRPr="00E5132D" w:rsidRDefault="006F701B" w:rsidP="00F655F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2. įdarbinimo subsidijuojant išlaidos, jei jos atitinka Užimtumo įstatymo 41–42 straipsniuose ir Užimtumo rėmimo priemonių apraše nustatytas sąlygas</w:t>
            </w:r>
            <w:r w:rsidR="00E63D87" w:rsidRPr="00F655F8">
              <w:rPr>
                <w:b/>
                <w:szCs w:val="24"/>
              </w:rPr>
              <w:t>.</w:t>
            </w:r>
            <w:r w:rsidR="00E5132D" w:rsidRPr="00E5132D">
              <w:rPr>
                <w:szCs w:val="24"/>
                <w:lang w:eastAsia="lt-LT"/>
              </w:rPr>
              <w:t xml:space="preserve"> </w:t>
            </w:r>
            <w:r w:rsidR="00F655F8" w:rsidRPr="00E5132D">
              <w:rPr>
                <w:strike/>
                <w:szCs w:val="24"/>
                <w:lang w:eastAsia="lt-LT"/>
              </w:rPr>
              <w:t>apmokamos:</w:t>
            </w:r>
          </w:p>
          <w:p w:rsidR="00F655F8" w:rsidRPr="00E5132D" w:rsidRDefault="00F655F8" w:rsidP="00F655F8">
            <w:pPr>
              <w:jc w:val="both"/>
              <w:rPr>
                <w:strike/>
                <w:szCs w:val="24"/>
                <w:lang w:eastAsia="lt-LT"/>
              </w:rPr>
            </w:pPr>
            <w:r w:rsidRPr="00E5132D">
              <w:rPr>
                <w:strike/>
                <w:szCs w:val="24"/>
                <w:lang w:eastAsia="lt-LT"/>
              </w:rPr>
              <w:t>2.1. už tikslinę grupę, nurodytą Aprašo 19.1 papunktyje, taikant Aprašo 31.3 papunktyje nurodytą subsidijos darbo užmokesčiui fiksuotąjį įkainį;</w:t>
            </w:r>
          </w:p>
          <w:p w:rsidR="00F655F8" w:rsidRPr="00E5132D" w:rsidRDefault="00F655F8" w:rsidP="00F655F8">
            <w:pPr>
              <w:jc w:val="both"/>
              <w:rPr>
                <w:strike/>
                <w:szCs w:val="24"/>
                <w:lang w:eastAsia="lt-LT"/>
              </w:rPr>
            </w:pPr>
            <w:r w:rsidRPr="00E5132D">
              <w:rPr>
                <w:strike/>
                <w:szCs w:val="24"/>
                <w:lang w:eastAsia="lt-LT"/>
              </w:rPr>
              <w:t>2.2. už tikslinę grupę, nurodytą Aprašo 19.2 papunktyje, pagal faktiškai patirtas išlaidas ir pateiktus išlaidas pagrindžiančius dokumentus;</w:t>
            </w:r>
          </w:p>
          <w:p w:rsidR="00E63D87" w:rsidRDefault="009E5DEE" w:rsidP="006F701B">
            <w:pPr>
              <w:jc w:val="both"/>
              <w:rPr>
                <w:bCs/>
                <w:lang w:eastAsia="lt-LT"/>
              </w:rPr>
            </w:pPr>
            <w:r w:rsidRPr="009E5DEE">
              <w:rPr>
                <w:b/>
                <w:szCs w:val="24"/>
              </w:rPr>
              <w:t xml:space="preserve">Aprašo 19.1. papunktyje nurodytos tikslinės grupės </w:t>
            </w:r>
            <w:r w:rsidRPr="009E5DEE">
              <w:rPr>
                <w:b/>
                <w:bCs/>
                <w:lang w:eastAsia="lt-LT"/>
              </w:rPr>
              <w:t>į</w:t>
            </w:r>
            <w:r w:rsidR="00E63D87" w:rsidRPr="009E5DEE">
              <w:rPr>
                <w:b/>
                <w:bCs/>
                <w:lang w:eastAsia="lt-LT"/>
              </w:rPr>
              <w:t xml:space="preserve">darbinimo subsidijuojant išlaidos, patirtos finansuojant </w:t>
            </w:r>
            <w:r w:rsidR="00E63D87" w:rsidRPr="009E5DEE">
              <w:rPr>
                <w:b/>
                <w:bCs/>
                <w:lang w:eastAsia="lt-LT"/>
              </w:rPr>
              <w:lastRenderedPageBreak/>
              <w:t>sutartis, sudarytas iki Lietuvos Respublikos užimtumo įstatymo Nr. XII-2470 5</w:t>
            </w:r>
            <w:r w:rsidR="00E63D87" w:rsidRPr="009E5DEE">
              <w:rPr>
                <w:b/>
                <w:bCs/>
                <w:vertAlign w:val="superscript"/>
                <w:lang w:eastAsia="lt-LT"/>
              </w:rPr>
              <w:t>1</w:t>
            </w:r>
            <w:r w:rsidR="00E63D87" w:rsidRPr="009E5DEE">
              <w:rPr>
                <w:b/>
                <w:bCs/>
                <w:lang w:eastAsia="lt-LT"/>
              </w:rPr>
              <w:t>, 20, 25, 35, 37, 38, 41, 42, 43, 44, 47, 55 straipsnių pakeitimo ir įstatymo papildymo 48</w:t>
            </w:r>
            <w:r w:rsidR="00E63D87" w:rsidRPr="009E5DEE">
              <w:rPr>
                <w:b/>
                <w:bCs/>
                <w:vertAlign w:val="superscript"/>
                <w:lang w:eastAsia="lt-LT"/>
              </w:rPr>
              <w:t>1</w:t>
            </w:r>
            <w:r w:rsidR="00E63D87" w:rsidRPr="009E5DEE">
              <w:rPr>
                <w:b/>
                <w:bCs/>
                <w:lang w:eastAsia="lt-LT"/>
              </w:rPr>
              <w:t xml:space="preserve"> straipsniu įstatymo Nr. </w:t>
            </w:r>
            <w:r w:rsidR="00E63D87" w:rsidRPr="009E5DEE">
              <w:rPr>
                <w:b/>
                <w:bCs/>
              </w:rPr>
              <w:t xml:space="preserve">XIII-2882 įsigaliojimo, finansuojamos </w:t>
            </w:r>
            <w:r w:rsidR="00E63D87" w:rsidRPr="009E5DEE">
              <w:rPr>
                <w:b/>
                <w:bCs/>
                <w:lang w:eastAsia="lt-LT"/>
              </w:rPr>
              <w:t xml:space="preserve">taikant Aprašo </w:t>
            </w:r>
            <w:r w:rsidR="005B5846">
              <w:rPr>
                <w:b/>
                <w:bCs/>
                <w:lang w:eastAsia="lt-LT"/>
              </w:rPr>
              <w:t>31.3</w:t>
            </w:r>
            <w:r w:rsidR="00E63D87" w:rsidRPr="009E5DEE">
              <w:rPr>
                <w:b/>
                <w:bCs/>
                <w:lang w:eastAsia="lt-LT"/>
              </w:rPr>
              <w:t> papunktyje nurodytus fiksuotuosius įkainius</w:t>
            </w:r>
            <w:r>
              <w:rPr>
                <w:bCs/>
                <w:lang w:eastAsia="lt-LT"/>
              </w:rPr>
              <w:t>;</w:t>
            </w:r>
          </w:p>
          <w:p w:rsidR="006F701B" w:rsidRDefault="006F701B" w:rsidP="006F70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darbo įgūdžių įgijimo rėmimo išlaidos, jei jos atitinka Užimtumo įstatymo 41 ir 43 straipsniuose ir Užimtumo rėmimo priemonių apraše nustatytas sąlygas</w:t>
            </w:r>
            <w:r w:rsidR="00F655F8" w:rsidRPr="00F655F8">
              <w:rPr>
                <w:b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E5132D">
              <w:rPr>
                <w:strike/>
                <w:szCs w:val="24"/>
              </w:rPr>
              <w:t>bei Aprašo 31.3  papunktyje nurodytą subsidijos darbo užmokesčiui fiksuotąjį įkainį</w:t>
            </w:r>
            <w:r w:rsidR="009E5DEE" w:rsidRPr="00E5132D">
              <w:rPr>
                <w:strike/>
                <w:szCs w:val="24"/>
              </w:rPr>
              <w:t xml:space="preserve">. </w:t>
            </w:r>
            <w:r w:rsidR="009E5DEE" w:rsidRPr="009E5DEE">
              <w:rPr>
                <w:b/>
                <w:bCs/>
                <w:lang w:eastAsia="lt-LT"/>
              </w:rPr>
              <w:t>Darbo įgūdžių įgijimo rėmimo</w:t>
            </w:r>
            <w:r w:rsidR="009E5DEE" w:rsidRPr="009E5DEE">
              <w:rPr>
                <w:b/>
                <w:lang w:eastAsia="lt-LT"/>
              </w:rPr>
              <w:t xml:space="preserve"> </w:t>
            </w:r>
            <w:r w:rsidR="009E5DEE" w:rsidRPr="009E5DEE">
              <w:rPr>
                <w:b/>
                <w:bCs/>
                <w:lang w:eastAsia="lt-LT"/>
              </w:rPr>
              <w:t>išlaidos, patirtos finansuojant sutartis, sudarytas iki Lietuvos Respublikos užimtumo įstatymo Nr. XII-2470 5</w:t>
            </w:r>
            <w:r w:rsidR="009E5DEE" w:rsidRPr="009E5DEE">
              <w:rPr>
                <w:b/>
                <w:bCs/>
                <w:vertAlign w:val="superscript"/>
                <w:lang w:eastAsia="lt-LT"/>
              </w:rPr>
              <w:t>1</w:t>
            </w:r>
            <w:r w:rsidR="009E5DEE" w:rsidRPr="009E5DEE">
              <w:rPr>
                <w:b/>
                <w:bCs/>
                <w:lang w:eastAsia="lt-LT"/>
              </w:rPr>
              <w:t>, 20, 25, 35, 37, 38, 41, 42, 43, 44, 47, 55 straipsnių pakeitimo ir įstatymo papildymo 48</w:t>
            </w:r>
            <w:r w:rsidR="009E5DEE" w:rsidRPr="009E5DEE">
              <w:rPr>
                <w:b/>
                <w:bCs/>
                <w:vertAlign w:val="superscript"/>
                <w:lang w:eastAsia="lt-LT"/>
              </w:rPr>
              <w:t>1</w:t>
            </w:r>
            <w:r w:rsidR="009E5DEE" w:rsidRPr="009E5DEE">
              <w:rPr>
                <w:b/>
                <w:bCs/>
                <w:lang w:eastAsia="lt-LT"/>
              </w:rPr>
              <w:t xml:space="preserve"> straipsniu įstatymo Nr. </w:t>
            </w:r>
            <w:r w:rsidR="009E5DEE" w:rsidRPr="009E5DEE">
              <w:rPr>
                <w:b/>
                <w:bCs/>
              </w:rPr>
              <w:t xml:space="preserve">XIII-2882 įsigaliojimo, finansuojamos </w:t>
            </w:r>
            <w:r w:rsidR="009E5DEE" w:rsidRPr="009E5DEE">
              <w:rPr>
                <w:b/>
                <w:bCs/>
                <w:lang w:eastAsia="lt-LT"/>
              </w:rPr>
              <w:t xml:space="preserve">taikant Aprašo </w:t>
            </w:r>
            <w:r w:rsidR="005B5846">
              <w:rPr>
                <w:b/>
                <w:bCs/>
                <w:lang w:eastAsia="lt-LT"/>
              </w:rPr>
              <w:t>31.3</w:t>
            </w:r>
            <w:r w:rsidR="009E5DEE" w:rsidRPr="009E5DEE">
              <w:rPr>
                <w:b/>
                <w:bCs/>
                <w:lang w:eastAsia="lt-LT"/>
              </w:rPr>
              <w:t> papunktyje nurodytus fiksuotuosius įkainius</w:t>
            </w:r>
            <w:r>
              <w:rPr>
                <w:szCs w:val="24"/>
              </w:rPr>
              <w:t>;</w:t>
            </w:r>
          </w:p>
          <w:p w:rsidR="006F701B" w:rsidRDefault="006F701B" w:rsidP="006F70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projekto dalyvių, dalyvaujančių paramos judumui priemonėje, kelionės į darbo, stažuotės atlikimo vietą ir atgal išlaidos ne ilgiau kaip 3 mėnesius nuo įsidarbinimo arba dalyvavimo stažuotėje pradžios. Kelionės išlaidos kompensuojamos, vadovaujantis Užimtumo įstatymo 40 straipsnyje nustatytomis sąlygomis ir tvarka pagal Aprašo 31.1 papunktyje nurodytą transporto išlaidų fiksuotąjį įkainį;</w:t>
            </w:r>
          </w:p>
          <w:p w:rsidR="006F701B" w:rsidRDefault="006F701B" w:rsidP="006F70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įdarbinimo pagal pameistrystės darbo sutartį išlaidos, jei jos atitinka Užimtumo įstatymo 38 straipsnyje ir Užimtumo rėmimo priemonių apraše nustatytas sąlygas;</w:t>
            </w:r>
          </w:p>
          <w:p w:rsidR="006F701B" w:rsidRDefault="006F701B" w:rsidP="006F70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stažuotės išlaidos, jei jos atitinka Užimtumo įstatymo 39 straipsnyje ir Užimtumo rėmimo priemonių apraše nustatytas sąlygas;</w:t>
            </w:r>
          </w:p>
          <w:p w:rsidR="006F701B" w:rsidRDefault="006F701B" w:rsidP="006F70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neformaliojo švietimo ir savišvietos būdu įgytų kompetencijų pripažinimo išlaidos, jei jos atitinka Užimtumo įstatymo 39</w:t>
            </w:r>
            <w:r w:rsidRPr="006F701B"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straipsnyje ir Užimtumo rėmimo priemonių apraše nustatytas sąlygas;</w:t>
            </w:r>
          </w:p>
          <w:p w:rsidR="006F701B" w:rsidRDefault="006F701B" w:rsidP="006F70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savarankiško užimtumo rėmimo išlaidos, jei jos atitinka Užimtumo įstatymo 44 straipsnio 2 ir 3 dalyse ir 47 straipsnyje bei Užimtumo rėmimo priemonių apraše nustatytas sąlygas. Šios išlaidos apmokamos taikant Aprašo 31.4 papunktyje nurodytą fiksuotąjį įkainį;</w:t>
            </w:r>
          </w:p>
          <w:p w:rsidR="006F701B" w:rsidRDefault="006F701B" w:rsidP="006F70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 darbo vietų steigimo (pritaikymo) išlaidos, jei jos atitinka Užimtumo įstatymo 44 straipsnio 2 ir 3 dalyse, 45 straipsnyje bei Užimtumo rėmimo priemonių apraše nustatytas sąlygas</w:t>
            </w:r>
            <w:r w:rsidR="00E63D87">
              <w:rPr>
                <w:szCs w:val="24"/>
              </w:rPr>
              <w:t xml:space="preserve">. </w:t>
            </w:r>
            <w:r w:rsidR="00E63D87" w:rsidRPr="009E5DEE">
              <w:rPr>
                <w:b/>
                <w:szCs w:val="24"/>
              </w:rPr>
              <w:t>Šios išlaidos apmokamos taikant Aprašo 31.4 papunktyje nurodytą fiksuotąjį įkainį</w:t>
            </w:r>
            <w:r>
              <w:rPr>
                <w:szCs w:val="24"/>
              </w:rPr>
              <w:t>;</w:t>
            </w:r>
          </w:p>
          <w:p w:rsidR="00AA185A" w:rsidRPr="00AA185A" w:rsidRDefault="006F701B" w:rsidP="006F701B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10. vietinių užimtumo iniciatyvų projektų įgyvendinimo išlaidos, jei jos atitinka Užimtumo įstatymo 44 straipsnio 2 ir 3 dalyse, 46 straipsnyje bei Užimtumo rėmimo priemonių apraše nustatytas sąlygas</w:t>
            </w:r>
            <w:r w:rsidR="005C2B47">
              <w:rPr>
                <w:szCs w:val="24"/>
              </w:rPr>
              <w:t>.</w:t>
            </w:r>
            <w:r w:rsidR="00E63D87">
              <w:rPr>
                <w:szCs w:val="24"/>
              </w:rPr>
              <w:t xml:space="preserve"> </w:t>
            </w:r>
            <w:r w:rsidR="00E63D87" w:rsidRPr="005C2B47">
              <w:rPr>
                <w:b/>
                <w:szCs w:val="24"/>
              </w:rPr>
              <w:t>Šios išlaidos apmokamos taikant Aprašo 31.4 papunktyje nurodytą fiksuotąjį įkainį</w:t>
            </w:r>
            <w:r>
              <w:rPr>
                <w:szCs w:val="24"/>
              </w:rPr>
              <w:t>.</w:t>
            </w:r>
            <w:r w:rsidR="00E72E41">
              <w:rPr>
                <w:szCs w:val="24"/>
              </w:rPr>
              <w:t>“</w:t>
            </w:r>
          </w:p>
        </w:tc>
      </w:tr>
    </w:tbl>
    <w:p w:rsidR="00F655F8" w:rsidRDefault="00F655F8" w:rsidP="00954BC7">
      <w:pPr>
        <w:spacing w:line="276" w:lineRule="auto"/>
        <w:rPr>
          <w:szCs w:val="24"/>
        </w:rPr>
      </w:pPr>
      <w:r w:rsidRPr="00F655F8">
        <w:rPr>
          <w:szCs w:val="24"/>
        </w:rPr>
        <w:lastRenderedPageBreak/>
        <w:tab/>
      </w:r>
    </w:p>
    <w:p w:rsidR="003569F2" w:rsidRPr="00F655F8" w:rsidRDefault="00F655F8" w:rsidP="00F655F8">
      <w:pPr>
        <w:spacing w:line="276" w:lineRule="auto"/>
        <w:ind w:firstLine="1296"/>
        <w:rPr>
          <w:szCs w:val="24"/>
        </w:rPr>
      </w:pPr>
      <w:r w:rsidRPr="00F655F8">
        <w:rPr>
          <w:szCs w:val="24"/>
        </w:rPr>
        <w:t>3. Pakeičiu 59</w:t>
      </w:r>
      <w:r w:rsidRPr="00F655F8">
        <w:rPr>
          <w:szCs w:val="24"/>
          <w:vertAlign w:val="superscript"/>
        </w:rPr>
        <w:t>1</w:t>
      </w:r>
      <w:r w:rsidRPr="00F655F8">
        <w:rPr>
          <w:szCs w:val="24"/>
        </w:rPr>
        <w:t xml:space="preserve"> papunktį ir išdėstau jį taip:</w:t>
      </w:r>
    </w:p>
    <w:p w:rsidR="00F655F8" w:rsidRDefault="00F655F8" w:rsidP="00987E76">
      <w:pPr>
        <w:spacing w:line="276" w:lineRule="auto"/>
        <w:jc w:val="both"/>
      </w:pPr>
      <w:r w:rsidRPr="00F655F8">
        <w:rPr>
          <w:szCs w:val="24"/>
        </w:rPr>
        <w:lastRenderedPageBreak/>
        <w:tab/>
        <w:t>„</w:t>
      </w:r>
      <w:r w:rsidRPr="00F655F8">
        <w:t>59</w:t>
      </w:r>
      <w:r w:rsidRPr="00F655F8">
        <w:rPr>
          <w:vertAlign w:val="superscript"/>
        </w:rPr>
        <w:t>1</w:t>
      </w:r>
      <w:r w:rsidRPr="00F655F8">
        <w:t xml:space="preserve">. Projekto vykdytojas turi užtikrinti 2016 m. balandžio 27 d. Europos Parlamento ir Tarybos reglamento (ES) 2016/679 dėl fizinių asmenų apsaugos tvarkant asmens duomenis ir dėl laisvo tokių duomenų judėjimo ir, kuriuo panaikinama Direktyva 95/46/EB (Bendrasis duomenų apsaugos reglamentas) </w:t>
      </w:r>
      <w:r w:rsidRPr="00F655F8">
        <w:rPr>
          <w:strike/>
        </w:rPr>
        <w:t>(OL 2016 L 119, p. 1)</w:t>
      </w:r>
      <w:r w:rsidRPr="00F655F8">
        <w:t xml:space="preserve"> reikalavimų laikymąsi.“</w:t>
      </w:r>
    </w:p>
    <w:p w:rsidR="00D74DDB" w:rsidRDefault="00D74DDB" w:rsidP="00954BC7">
      <w:pPr>
        <w:spacing w:line="276" w:lineRule="auto"/>
        <w:rPr>
          <w:szCs w:val="24"/>
        </w:rPr>
      </w:pPr>
    </w:p>
    <w:p w:rsidR="00E72E41" w:rsidRPr="00F655F8" w:rsidRDefault="00E72E41" w:rsidP="00954BC7">
      <w:pPr>
        <w:spacing w:line="276" w:lineRule="auto"/>
        <w:rPr>
          <w:szCs w:val="24"/>
        </w:rPr>
      </w:pPr>
    </w:p>
    <w:p w:rsidR="003569F2" w:rsidRDefault="003569F2" w:rsidP="00954BC7">
      <w:pPr>
        <w:spacing w:line="276" w:lineRule="auto"/>
        <w:rPr>
          <w:szCs w:val="24"/>
        </w:rPr>
      </w:pPr>
    </w:p>
    <w:p w:rsidR="003569F2" w:rsidRDefault="003569F2" w:rsidP="00954BC7">
      <w:pPr>
        <w:tabs>
          <w:tab w:val="left" w:pos="7371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Socialinės apsaugos ir darbo ministras</w:t>
      </w:r>
      <w:r>
        <w:rPr>
          <w:szCs w:val="24"/>
          <w:lang w:eastAsia="lt-LT"/>
        </w:rPr>
        <w:tab/>
        <w:t>Linas Kukuraitis</w:t>
      </w:r>
    </w:p>
    <w:p w:rsidR="00B14388" w:rsidRDefault="00B14388" w:rsidP="00954BC7">
      <w:pPr>
        <w:spacing w:line="276" w:lineRule="auto"/>
        <w:rPr>
          <w:rFonts w:ascii="TimesLT" w:hAnsi="TimesLT"/>
          <w:sz w:val="20"/>
        </w:rPr>
      </w:pPr>
    </w:p>
    <w:p w:rsidR="00E72E41" w:rsidRDefault="00E72E41" w:rsidP="00954BC7">
      <w:pPr>
        <w:spacing w:line="276" w:lineRule="auto"/>
        <w:rPr>
          <w:rFonts w:ascii="TimesLT" w:hAnsi="TimesLT"/>
          <w:sz w:val="20"/>
        </w:rPr>
      </w:pPr>
    </w:p>
    <w:p w:rsidR="00954BC7" w:rsidRDefault="00954BC7" w:rsidP="00954BC7">
      <w:pPr>
        <w:spacing w:line="276" w:lineRule="auto"/>
        <w:rPr>
          <w:rFonts w:ascii="TimesLT" w:hAnsi="TimesLT"/>
          <w:sz w:val="20"/>
        </w:rPr>
      </w:pPr>
    </w:p>
    <w:p w:rsidR="00B14388" w:rsidRDefault="003569F2" w:rsidP="00954BC7">
      <w:pPr>
        <w:spacing w:line="276" w:lineRule="auto"/>
        <w:rPr>
          <w:szCs w:val="24"/>
        </w:rPr>
      </w:pPr>
      <w:r>
        <w:rPr>
          <w:szCs w:val="24"/>
        </w:rPr>
        <w:t>SUDERINTA</w:t>
      </w:r>
    </w:p>
    <w:p w:rsidR="00B14388" w:rsidRDefault="003569F2" w:rsidP="00954BC7">
      <w:pPr>
        <w:spacing w:line="276" w:lineRule="auto"/>
        <w:rPr>
          <w:szCs w:val="24"/>
        </w:rPr>
      </w:pPr>
      <w:r>
        <w:rPr>
          <w:szCs w:val="24"/>
        </w:rPr>
        <w:t>Europos socialinio fondo agentūros</w:t>
      </w:r>
    </w:p>
    <w:p w:rsidR="00B14388" w:rsidRDefault="00AA185A" w:rsidP="00954BC7">
      <w:pPr>
        <w:spacing w:line="276" w:lineRule="auto"/>
        <w:rPr>
          <w:szCs w:val="24"/>
        </w:rPr>
      </w:pPr>
      <w:r>
        <w:rPr>
          <w:szCs w:val="24"/>
          <w:lang w:val="en-US"/>
        </w:rPr>
        <w:t xml:space="preserve">2020 m.     </w:t>
      </w:r>
      <w:r w:rsidR="00807391">
        <w:rPr>
          <w:szCs w:val="24"/>
          <w:lang w:val="en-US"/>
        </w:rPr>
        <w:t xml:space="preserve">             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 raštu Nr. </w:t>
      </w:r>
    </w:p>
    <w:sectPr w:rsidR="00B14388" w:rsidSect="003569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D4" w:rsidRDefault="008E21D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:rsidR="008E21D4" w:rsidRDefault="008E21D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B1438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B1438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B1438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D4" w:rsidRDefault="008E21D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:rsidR="008E21D4" w:rsidRDefault="008E21D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3569F2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:rsidR="00B14388" w:rsidRDefault="00B1438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3569F2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separate"/>
    </w:r>
    <w:r w:rsidR="00B62176">
      <w:rPr>
        <w:rFonts w:ascii="TimesLT" w:hAnsi="TimesLT"/>
        <w:noProof/>
        <w:sz w:val="20"/>
        <w:lang w:val="en-GB"/>
      </w:rPr>
      <w:t>2</w:t>
    </w:r>
    <w:r>
      <w:rPr>
        <w:rFonts w:ascii="TimesLT" w:hAnsi="TimesLT"/>
        <w:sz w:val="20"/>
        <w:lang w:val="en-GB"/>
      </w:rPr>
      <w:fldChar w:fldCharType="end"/>
    </w:r>
  </w:p>
  <w:p w:rsidR="00B14388" w:rsidRDefault="00B1438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88" w:rsidRDefault="00B1438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64A20"/>
    <w:multiLevelType w:val="hybridMultilevel"/>
    <w:tmpl w:val="ECB8DDF6"/>
    <w:lvl w:ilvl="0" w:tplc="C4BA9AA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61636237"/>
    <w:multiLevelType w:val="hybridMultilevel"/>
    <w:tmpl w:val="27FC59E8"/>
    <w:lvl w:ilvl="0" w:tplc="8A2677C4">
      <w:start w:val="3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40A04"/>
    <w:rsid w:val="000E3BC4"/>
    <w:rsid w:val="000F1148"/>
    <w:rsid w:val="0013656A"/>
    <w:rsid w:val="00157972"/>
    <w:rsid w:val="00200736"/>
    <w:rsid w:val="00225C25"/>
    <w:rsid w:val="00253AE6"/>
    <w:rsid w:val="002612AF"/>
    <w:rsid w:val="00281E72"/>
    <w:rsid w:val="003569F2"/>
    <w:rsid w:val="003D0BAD"/>
    <w:rsid w:val="004069DD"/>
    <w:rsid w:val="004266B0"/>
    <w:rsid w:val="004F447D"/>
    <w:rsid w:val="005B5846"/>
    <w:rsid w:val="005C2B47"/>
    <w:rsid w:val="006A3D0E"/>
    <w:rsid w:val="006A76F8"/>
    <w:rsid w:val="006B3183"/>
    <w:rsid w:val="006F701B"/>
    <w:rsid w:val="00807391"/>
    <w:rsid w:val="00816A40"/>
    <w:rsid w:val="008E21D4"/>
    <w:rsid w:val="009141D7"/>
    <w:rsid w:val="00936E0E"/>
    <w:rsid w:val="00954BC7"/>
    <w:rsid w:val="00987049"/>
    <w:rsid w:val="00987E76"/>
    <w:rsid w:val="009E5DEE"/>
    <w:rsid w:val="00A71479"/>
    <w:rsid w:val="00AA185A"/>
    <w:rsid w:val="00B14388"/>
    <w:rsid w:val="00B62176"/>
    <w:rsid w:val="00BD3DE3"/>
    <w:rsid w:val="00BE0CA6"/>
    <w:rsid w:val="00C371BC"/>
    <w:rsid w:val="00CB58AE"/>
    <w:rsid w:val="00D2613F"/>
    <w:rsid w:val="00D74DDB"/>
    <w:rsid w:val="00E06111"/>
    <w:rsid w:val="00E449BA"/>
    <w:rsid w:val="00E5132D"/>
    <w:rsid w:val="00E63D87"/>
    <w:rsid w:val="00E72E41"/>
    <w:rsid w:val="00EA7821"/>
    <w:rsid w:val="00F655F8"/>
    <w:rsid w:val="00FA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9F2"/>
    <w:rPr>
      <w:color w:val="808080"/>
    </w:rPr>
  </w:style>
  <w:style w:type="paragraph" w:styleId="Debesliotekstas">
    <w:name w:val="Balloon Text"/>
    <w:basedOn w:val="prastasis"/>
    <w:link w:val="DebesliotekstasDiagrama"/>
    <w:rsid w:val="00AA18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A185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AA185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A185A"/>
    <w:rPr>
      <w:color w:val="0000FF" w:themeColor="hyperlink"/>
      <w:u w:val="single"/>
    </w:rPr>
  </w:style>
  <w:style w:type="table" w:styleId="Lentelstinklelis">
    <w:name w:val="Table Grid"/>
    <w:basedOn w:val="prastojilentel"/>
    <w:rsid w:val="006B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9F2"/>
    <w:rPr>
      <w:color w:val="808080"/>
    </w:rPr>
  </w:style>
  <w:style w:type="paragraph" w:styleId="Debesliotekstas">
    <w:name w:val="Balloon Text"/>
    <w:basedOn w:val="prastasis"/>
    <w:link w:val="DebesliotekstasDiagrama"/>
    <w:rsid w:val="00AA18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A185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AA185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A185A"/>
    <w:rPr>
      <w:color w:val="0000FF" w:themeColor="hyperlink"/>
      <w:u w:val="single"/>
    </w:rPr>
  </w:style>
  <w:style w:type="table" w:styleId="Lentelstinklelis">
    <w:name w:val="Table Grid"/>
    <w:basedOn w:val="prastojilentel"/>
    <w:rsid w:val="006B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91917-E5BF-42E5-A654-AB7BBCCE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3531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5533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Donatas Petroka</cp:lastModifiedBy>
  <cp:revision>3</cp:revision>
  <cp:lastPrinted>2019-08-26T05:50:00Z</cp:lastPrinted>
  <dcterms:created xsi:type="dcterms:W3CDTF">2020-11-10T15:15:00Z</dcterms:created>
  <dcterms:modified xsi:type="dcterms:W3CDTF">2020-11-10T15:15:00Z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-299116301</vt:i4>
  </property>
  <property fmtid="{D5CDD505-2E9C-101B-9397-08002B2CF9AE}" pid="3" name="_NewReviewCycle">
    <vt:lpwstr/>
  </property>
  <property fmtid="{D5CDD505-2E9C-101B-9397-08002B2CF9AE}" pid="4" name="_EmailSubject">
    <vt:lpwstr>401 ie 414 PFSA keitimai</vt:lpwstr>
  </property>
  <property fmtid="{D5CDD505-2E9C-101B-9397-08002B2CF9AE}" pid="5" name="_AuthorEmail">
    <vt:lpwstr>Donatas.Petroka@socmin.lt</vt:lpwstr>
  </property>
  <property fmtid="{D5CDD505-2E9C-101B-9397-08002B2CF9AE}" pid="6" name="_AuthorEmailDisplayName">
    <vt:lpwstr>Donatas Petroka</vt:lpwstr>
  </property>
  <property fmtid="{D5CDD505-2E9C-101B-9397-08002B2CF9AE}" pid="7" name="_PreviousAdHocReviewCycleID">
    <vt:i4>1331169139</vt:i4>
  </property>
</Properties>
</file>