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0E871" w14:textId="265FD84C" w:rsidR="00B74B22" w:rsidRDefault="00B74B22">
      <w:pPr>
        <w:tabs>
          <w:tab w:val="center" w:pos="4986"/>
          <w:tab w:val="right" w:pos="9972"/>
        </w:tabs>
      </w:pPr>
    </w:p>
    <w:p w14:paraId="7C509AC4" w14:textId="580EFE3A" w:rsidR="00B74B22" w:rsidRDefault="006D7611">
      <w:pPr>
        <w:tabs>
          <w:tab w:val="center" w:pos="4986"/>
          <w:tab w:val="right" w:pos="9972"/>
        </w:tabs>
        <w:jc w:val="center"/>
        <w:rPr>
          <w:color w:val="000000"/>
          <w:szCs w:val="24"/>
          <w:lang w:eastAsia="lt-LT"/>
        </w:rPr>
      </w:pPr>
      <w:r>
        <w:rPr>
          <w:noProof/>
          <w:color w:val="000000"/>
          <w:szCs w:val="24"/>
          <w:lang w:eastAsia="ko-KR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B74B22" w:rsidRDefault="006D7611">
      <w:pPr>
        <w:tabs>
          <w:tab w:val="left" w:pos="709"/>
        </w:tabs>
        <w:jc w:val="center"/>
        <w:rPr>
          <w:b/>
          <w:caps/>
          <w:color w:val="000000"/>
          <w:szCs w:val="24"/>
          <w:lang w:eastAsia="lt-LT"/>
        </w:rPr>
      </w:pPr>
      <w:r>
        <w:rPr>
          <w:b/>
          <w:caps/>
          <w:color w:val="000000"/>
          <w:szCs w:val="24"/>
          <w:lang w:eastAsia="lt-LT"/>
        </w:rPr>
        <w:t>lIETUVOS RESPUBLIKOS energetikos MINISTRAS</w:t>
      </w:r>
    </w:p>
    <w:p w14:paraId="462B7963" w14:textId="77777777" w:rsidR="00B74B22" w:rsidRDefault="00B74B22">
      <w:pPr>
        <w:jc w:val="center"/>
        <w:rPr>
          <w:b/>
          <w:caps/>
          <w:color w:val="000000"/>
          <w:szCs w:val="24"/>
          <w:lang w:eastAsia="lt-LT"/>
        </w:rPr>
      </w:pPr>
    </w:p>
    <w:p w14:paraId="0CDCB152" w14:textId="77777777" w:rsidR="00B74B22" w:rsidRDefault="006D7611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098B4EEA" w14:textId="30D8969B" w:rsidR="00B74B22" w:rsidRDefault="006D7611">
      <w:pPr>
        <w:overflowPunct w:val="0"/>
        <w:jc w:val="center"/>
        <w:textAlignment w:val="baseline"/>
        <w:rPr>
          <w:b/>
          <w:bCs/>
          <w:cap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DĖL FINANSAVIMO SKYRIMO PROJEKTUI, PATEIKTAM PAGAL</w:t>
      </w:r>
      <w:r>
        <w:rPr>
          <w:b/>
          <w:bCs/>
          <w:caps/>
          <w:color w:val="000000"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color w:val="000000"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color w:val="000000"/>
          <w:szCs w:val="24"/>
          <w:lang w:eastAsia="lt-LT"/>
        </w:rPr>
        <w:t>„valstybei nuosavybės teise priklausančių pastatų atn</w:t>
      </w:r>
      <w:r>
        <w:rPr>
          <w:b/>
          <w:caps/>
          <w:color w:val="000000"/>
          <w:szCs w:val="24"/>
          <w:lang w:eastAsia="lt-LT"/>
        </w:rPr>
        <w:t>aujinimas (II)“</w:t>
      </w:r>
    </w:p>
    <w:p w14:paraId="405F1C5B" w14:textId="77777777" w:rsidR="00B74B22" w:rsidRDefault="00B74B22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403C7B88" w:rsidR="00B74B22" w:rsidRDefault="006D7611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 lapkričio 17</w:t>
      </w:r>
      <w:r>
        <w:rPr>
          <w:color w:val="000000"/>
          <w:szCs w:val="24"/>
          <w:lang w:eastAsia="lt-LT"/>
        </w:rPr>
        <w:t xml:space="preserve"> </w:t>
      </w:r>
      <w:r w:rsidRPr="006D7611">
        <w:rPr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d. Nr. 1-375</w:t>
      </w:r>
    </w:p>
    <w:p w14:paraId="0A723B81" w14:textId="77777777" w:rsidR="00B74B22" w:rsidRDefault="006D7611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5B617517" w14:textId="77777777" w:rsidR="00B74B22" w:rsidRDefault="00B74B22">
      <w:pPr>
        <w:jc w:val="center"/>
        <w:rPr>
          <w:color w:val="000000"/>
          <w:szCs w:val="24"/>
          <w:lang w:eastAsia="lt-LT"/>
        </w:rPr>
      </w:pPr>
    </w:p>
    <w:p w14:paraId="44D5DA28" w14:textId="77777777" w:rsidR="00B74B22" w:rsidRDefault="00B74B22">
      <w:pPr>
        <w:jc w:val="center"/>
        <w:rPr>
          <w:color w:val="000000"/>
          <w:szCs w:val="24"/>
          <w:lang w:eastAsia="lt-LT"/>
        </w:rPr>
      </w:pPr>
    </w:p>
    <w:p w14:paraId="5A0F5E29" w14:textId="751204DE" w:rsidR="00B74B22" w:rsidRDefault="006D7611">
      <w:pPr>
        <w:overflowPunct w:val="0"/>
        <w:ind w:firstLine="720"/>
        <w:jc w:val="both"/>
        <w:textAlignment w:val="baseline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 investicijų veiksmų programą, taisyklių, patvirtintų Lietuvos Respublikos Vyr</w:t>
      </w:r>
      <w:r>
        <w:rPr>
          <w:color w:val="000000"/>
          <w:szCs w:val="24"/>
          <w:lang w:eastAsia="lt-LT"/>
        </w:rPr>
        <w:t>iausybės 2014 m. birželio 4 d. nutarimu Nr. 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</w:t>
      </w:r>
      <w:r>
        <w:rPr>
          <w:color w:val="000000"/>
          <w:szCs w:val="24"/>
          <w:lang w:eastAsia="lt-LT"/>
        </w:rPr>
        <w:t xml:space="preserve">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color w:val="000000"/>
          <w:szCs w:val="24"/>
          <w:lang w:eastAsia="lt-LT"/>
        </w:rPr>
        <w:t>4 priori</w:t>
      </w:r>
      <w:r>
        <w:rPr>
          <w:bCs/>
          <w:color w:val="000000"/>
          <w:szCs w:val="24"/>
          <w:lang w:eastAsia="lt-LT"/>
        </w:rPr>
        <w:t xml:space="preserve">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 1, patvirtinto Lietuvo</w:t>
      </w:r>
      <w:r>
        <w:rPr>
          <w:color w:val="000000"/>
          <w:szCs w:val="24"/>
          <w:lang w:eastAsia="lt-LT"/>
        </w:rPr>
        <w:t>s Respublikos energetikos ministro 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color w:val="000000"/>
          <w:szCs w:val="24"/>
          <w:lang w:eastAsia="lt-LT"/>
        </w:rPr>
        <w:t xml:space="preserve">“ 8 ir 85 punktais, ir atsižvelgdamas į </w:t>
      </w:r>
      <w:r>
        <w:rPr>
          <w:color w:val="000000"/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</w:t>
      </w:r>
      <w:r>
        <w:rPr>
          <w:color w:val="000000"/>
          <w:szCs w:val="24"/>
          <w:lang w:eastAsia="lt-LT"/>
        </w:rPr>
        <w:t xml:space="preserve"> 2020 m. lapkričio 13 d. raštą Nr. 2020/2-1834 bei su juo pateiktą 2020 m. lapkričio 12 d. projektų tinkamumo finansuoti vertinimo ataskaitą Nr. 27</w:t>
      </w:r>
      <w:r>
        <w:rPr>
          <w:color w:val="000000"/>
          <w:szCs w:val="24"/>
        </w:rPr>
        <w:t>:</w:t>
      </w:r>
    </w:p>
    <w:p w14:paraId="30D20C55" w14:textId="7E26C9FB" w:rsidR="00B74B22" w:rsidRDefault="006D7611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priede nurodytam iš Europos Sąjungos struktūrinių fondų lėšų bendrai finansu</w:t>
      </w:r>
      <w:r>
        <w:rPr>
          <w:color w:val="000000"/>
          <w:szCs w:val="24"/>
          <w:lang w:eastAsia="lt-LT"/>
        </w:rPr>
        <w:t xml:space="preserve">ojamam projektui nustatyto dydžio finansavimą. </w:t>
      </w:r>
    </w:p>
    <w:p w14:paraId="1BBBCF31" w14:textId="6BE382ED" w:rsidR="00B74B22" w:rsidRDefault="006D7611" w:rsidP="006D7611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I n f o r m u o j u, kad</w:t>
      </w:r>
      <w:r>
        <w:rPr>
          <w:color w:val="000000"/>
          <w:szCs w:val="24"/>
        </w:rPr>
        <w:t xml:space="preserve"> šis sprendimas gali būti skundžiamas Lietuvos Respublikos administracinių bylų teisenos įstatymo nustatyta tvarka.</w:t>
      </w:r>
    </w:p>
    <w:p w14:paraId="79746619" w14:textId="77777777" w:rsidR="006D7611" w:rsidRDefault="006D7611">
      <w:pPr>
        <w:tabs>
          <w:tab w:val="left" w:pos="6804"/>
        </w:tabs>
      </w:pPr>
    </w:p>
    <w:p w14:paraId="53DCE862" w14:textId="77777777" w:rsidR="006D7611" w:rsidRDefault="006D7611">
      <w:pPr>
        <w:tabs>
          <w:tab w:val="left" w:pos="6804"/>
        </w:tabs>
      </w:pPr>
    </w:p>
    <w:p w14:paraId="5CCBE419" w14:textId="77777777" w:rsidR="006D7611" w:rsidRDefault="006D7611">
      <w:pPr>
        <w:tabs>
          <w:tab w:val="left" w:pos="6804"/>
        </w:tabs>
      </w:pPr>
    </w:p>
    <w:p w14:paraId="0F06AC37" w14:textId="2CAC7B30" w:rsidR="00B74B22" w:rsidRDefault="006D7611" w:rsidP="006D7611">
      <w:pPr>
        <w:tabs>
          <w:tab w:val="left" w:pos="6804"/>
        </w:tabs>
      </w:pPr>
      <w:r>
        <w:t>Laikinai einantis energetikos ministro pareigas</w:t>
      </w:r>
      <w:r>
        <w:rPr>
          <w:color w:val="000000"/>
          <w:szCs w:val="24"/>
          <w:lang w:eastAsia="lt-LT"/>
        </w:rPr>
        <w:tab/>
        <w:t xml:space="preserve">         </w:t>
      </w:r>
      <w:r>
        <w:rPr>
          <w:color w:val="000000"/>
          <w:szCs w:val="24"/>
          <w:lang w:eastAsia="lt-LT"/>
        </w:rPr>
        <w:t xml:space="preserve">  Žygimantas Vaičiūnas</w:t>
      </w:r>
    </w:p>
    <w:p w14:paraId="5E3DA83B" w14:textId="77777777" w:rsidR="00B74B22" w:rsidRDefault="006D7611">
      <w:pPr>
        <w:tabs>
          <w:tab w:val="center" w:pos="4986"/>
          <w:tab w:val="right" w:pos="9972"/>
        </w:tabs>
      </w:pPr>
    </w:p>
    <w:p w14:paraId="3E0F45A2" w14:textId="77777777" w:rsidR="006D7611" w:rsidRDefault="006D7611" w:rsidP="006D7611">
      <w:pPr>
        <w:sectPr w:rsidR="006D7611" w:rsidSect="006D761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418" w:header="567" w:footer="567" w:gutter="0"/>
          <w:pgNumType w:start="1"/>
          <w:cols w:space="1296"/>
          <w:titlePg/>
          <w:docGrid w:linePitch="360"/>
        </w:sectPr>
      </w:pPr>
    </w:p>
    <w:p w14:paraId="4E4B2556" w14:textId="3656E155" w:rsidR="00B74B22" w:rsidRDefault="006D7611">
      <w:pPr>
        <w:ind w:left="10384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</w:t>
      </w:r>
      <w:bookmarkStart w:id="0" w:name="_GoBack"/>
      <w:bookmarkEnd w:id="0"/>
      <w:r>
        <w:rPr>
          <w:color w:val="000000"/>
          <w:szCs w:val="24"/>
          <w:lang w:eastAsia="lt-LT"/>
        </w:rPr>
        <w:t>ietuvos Respublikos energetikos ministro</w:t>
      </w:r>
    </w:p>
    <w:p w14:paraId="33E4283D" w14:textId="54AC6F35" w:rsidR="00B74B22" w:rsidRDefault="006D7611">
      <w:pPr>
        <w:ind w:left="10384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lapkričio 17</w:t>
      </w:r>
      <w:r>
        <w:rPr>
          <w:color w:val="000000"/>
          <w:szCs w:val="24"/>
          <w:lang w:eastAsia="lt-LT"/>
        </w:rPr>
        <w:t xml:space="preserve"> d. įsakymo Nr. 1-375</w:t>
      </w:r>
    </w:p>
    <w:p w14:paraId="13B11A33" w14:textId="77777777" w:rsidR="00B74B22" w:rsidRDefault="006D7611">
      <w:pPr>
        <w:ind w:left="10384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B74B22" w:rsidRDefault="00B74B22">
      <w:pPr>
        <w:ind w:left="9086"/>
        <w:rPr>
          <w:bCs/>
          <w:color w:val="000000"/>
          <w:szCs w:val="24"/>
        </w:rPr>
      </w:pPr>
    </w:p>
    <w:p w14:paraId="118FA7BF" w14:textId="5F540F39" w:rsidR="00B74B22" w:rsidRDefault="006D7611">
      <w:pPr>
        <w:tabs>
          <w:tab w:val="left" w:pos="1365"/>
        </w:tabs>
        <w:jc w:val="center"/>
        <w:rPr>
          <w:b/>
          <w:color w:val="000000"/>
          <w:szCs w:val="24"/>
        </w:rPr>
      </w:pPr>
      <w:r>
        <w:rPr>
          <w:b/>
          <w:bCs/>
          <w:color w:val="000000"/>
          <w:szCs w:val="24"/>
        </w:rPr>
        <w:t>FINANSUOJAMAS  PROJEKTAS</w:t>
      </w:r>
    </w:p>
    <w:p w14:paraId="4F230C40" w14:textId="77777777" w:rsidR="00B74B22" w:rsidRDefault="00B74B22">
      <w:pPr>
        <w:tabs>
          <w:tab w:val="left" w:pos="1365"/>
        </w:tabs>
        <w:rPr>
          <w:b/>
          <w:color w:val="000000"/>
          <w:szCs w:val="24"/>
        </w:rPr>
      </w:pPr>
    </w:p>
    <w:tbl>
      <w:tblPr>
        <w:tblW w:w="49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1633"/>
        <w:gridCol w:w="1352"/>
        <w:gridCol w:w="2549"/>
        <w:gridCol w:w="1591"/>
        <w:gridCol w:w="1151"/>
        <w:gridCol w:w="1031"/>
        <w:gridCol w:w="1696"/>
        <w:gridCol w:w="1934"/>
      </w:tblGrid>
      <w:tr w:rsidR="00B74B22" w14:paraId="4367E4C5" w14:textId="77777777">
        <w:trPr>
          <w:trHeight w:val="360"/>
        </w:trPr>
        <w:tc>
          <w:tcPr>
            <w:tcW w:w="5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25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B74B22" w14:paraId="44B1156E" w14:textId="77777777">
        <w:trPr>
          <w:trHeight w:val="379"/>
        </w:trPr>
        <w:tc>
          <w:tcPr>
            <w:tcW w:w="5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8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12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B74B22" w14:paraId="35EE9F6D" w14:textId="77777777">
        <w:trPr>
          <w:trHeight w:val="1354"/>
        </w:trPr>
        <w:tc>
          <w:tcPr>
            <w:tcW w:w="5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8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B74B22" w:rsidRDefault="00B74B22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B74B22" w:rsidRDefault="006D7611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B74B22" w:rsidRDefault="006D7611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B74B22" w14:paraId="65C6B60D" w14:textId="77777777">
        <w:trPr>
          <w:trHeight w:val="408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6286D02D" w:rsidR="00B74B22" w:rsidRDefault="006D7611">
            <w:pPr>
              <w:ind w:right="-108" w:firstLine="62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04.3.1-VIPA-T-113-02-0047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31FB4ABE" w:rsidR="00B74B22" w:rsidRDefault="006D7611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11374FBA" w:rsidR="00B74B22" w:rsidRDefault="006D7611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2CC15992" w:rsidR="00B74B22" w:rsidRDefault="006D7611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Administracinės paskirties pastato </w:t>
            </w:r>
            <w:r>
              <w:rPr>
                <w:color w:val="000000"/>
                <w:szCs w:val="24"/>
              </w:rPr>
              <w:t>modernizacija Lukiškių g. 2, Vilnius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35810152" w:rsidR="00B74B22" w:rsidRDefault="006D7611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1 579 932,98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1C461E67" w:rsidR="00B74B22" w:rsidRDefault="006D7611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8A6D" w14:textId="4909291D" w:rsidR="00B74B22" w:rsidRDefault="006D7611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6C52BC29" w:rsidR="00B74B22" w:rsidRDefault="006D7611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1 579 932,98*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B363" w14:textId="2F9E76A9" w:rsidR="00B74B22" w:rsidRDefault="006D7611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76454A9F" w14:textId="77777777" w:rsidR="00B74B22" w:rsidRDefault="006D7611">
      <w:pPr>
        <w:rPr>
          <w:color w:val="000000"/>
          <w:sz w:val="20"/>
        </w:rPr>
      </w:pPr>
      <w:r>
        <w:rPr>
          <w:color w:val="000000"/>
          <w:sz w:val="20"/>
        </w:rPr>
        <w:t>*Prisideda prie Ateities ekonomikos DNR plano, kuriam pritarta Lietuvos Respublikos Vyriausybės 2020 m. birželio 10 d. pasitarime (pasitarimo protokolas Nr. 28), įgyvendinimo pagal priemonę „Energijos vartojimo efektyvumo didinimas viešojoje infrastruktūro</w:t>
      </w:r>
      <w:r>
        <w:rPr>
          <w:color w:val="000000"/>
          <w:sz w:val="20"/>
        </w:rPr>
        <w:t>je“  „2020.07.01–2021.12.31 laikotarpio naujos ir papildomos investicijos“ (1 priedas)</w:t>
      </w:r>
    </w:p>
    <w:p w14:paraId="13430FCE" w14:textId="77777777" w:rsidR="00B74B22" w:rsidRDefault="006D7611">
      <w:pPr>
        <w:tabs>
          <w:tab w:val="left" w:pos="1365"/>
        </w:tabs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</w:rPr>
        <w:t>_____________________________</w:t>
      </w:r>
    </w:p>
    <w:p w14:paraId="0EC207B6" w14:textId="77777777" w:rsidR="00B74B22" w:rsidRDefault="00B74B22">
      <w:pPr>
        <w:jc w:val="both"/>
        <w:rPr>
          <w:b/>
          <w:color w:val="000000"/>
          <w:szCs w:val="24"/>
        </w:rPr>
      </w:pPr>
    </w:p>
    <w:p w14:paraId="063265D9" w14:textId="77777777" w:rsidR="00B74B22" w:rsidRDefault="006D7611">
      <w:pPr>
        <w:widowControl w:val="0"/>
        <w:rPr>
          <w:color w:val="000000"/>
          <w:szCs w:val="24"/>
        </w:rPr>
      </w:pPr>
    </w:p>
    <w:sectPr w:rsidR="00B74B22" w:rsidSect="006D7611">
      <w:pgSz w:w="16838" w:h="11906" w:orient="landscape"/>
      <w:pgMar w:top="1418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45A33C" w14:textId="77777777" w:rsidR="00B74B22" w:rsidRDefault="006D76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4E96F49C" w14:textId="77777777" w:rsidR="00B74B22" w:rsidRDefault="006D76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B74B22" w:rsidRDefault="00B74B2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B74B22" w:rsidRDefault="00B74B2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B74B22" w:rsidRDefault="00B74B2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4F260" w14:textId="77777777" w:rsidR="00B74B22" w:rsidRDefault="006D76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52F4AA9E" w14:textId="77777777" w:rsidR="00B74B22" w:rsidRDefault="006D7611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B74B22" w:rsidRDefault="00B74B2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B74B22" w:rsidRDefault="006D7611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3</w:t>
    </w:r>
    <w:r>
      <w:rPr>
        <w:sz w:val="20"/>
        <w:szCs w:val="24"/>
        <w:lang w:eastAsia="lt-LT"/>
      </w:rPr>
      <w:fldChar w:fldCharType="end"/>
    </w:r>
  </w:p>
  <w:p w14:paraId="7249CD54" w14:textId="77777777" w:rsidR="00B74B22" w:rsidRDefault="00B74B2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B74B22" w:rsidRDefault="00B74B22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6D7611"/>
    <w:rsid w:val="00B7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11FF5493-E913-4F27-94CC-9E31779C1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432</Words>
  <Characters>3049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3475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2020-11-17T05:47:00Z</dcterms:created>
  <dc:creator>rasaz</dc:creator>
  <lastModifiedBy>ŠAULYTĖ SKAIRIENĖ Dalia</lastModifiedBy>
  <lastPrinted>2018-12-05T08:10:00Z</lastPrinted>
  <dcterms:modified xsi:type="dcterms:W3CDTF">2020-11-17T06:05:00Z</dcterms:modified>
  <revision>3</revision>
  <dc:title>LIETUVOS RESPUBLIKOS ŪKIO MINISTRAS</dc:title>
</coreProperties>
</file>