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FC68E" w14:textId="77777777" w:rsidR="008C7090" w:rsidRPr="00CB2710" w:rsidRDefault="008C7090" w:rsidP="008C7090">
      <w:pPr>
        <w:shd w:val="clear" w:color="auto" w:fill="FFFFFF"/>
        <w:jc w:val="right"/>
        <w:rPr>
          <w:b/>
          <w:noProof/>
          <w:szCs w:val="24"/>
        </w:rPr>
      </w:pPr>
      <w:r w:rsidRPr="00CB2710">
        <w:rPr>
          <w:b/>
          <w:noProof/>
          <w:szCs w:val="24"/>
        </w:rPr>
        <w:t>Projekto lyginamasis variantas</w:t>
      </w:r>
      <w:r w:rsidRPr="00CB2710">
        <w:rPr>
          <w:b/>
          <w:noProof/>
          <w:szCs w:val="24"/>
        </w:rPr>
        <w:br w:type="textWrapping" w:clear="all"/>
      </w:r>
    </w:p>
    <w:p w14:paraId="43E0F7F9" w14:textId="77777777" w:rsidR="008C7090" w:rsidRPr="00CB2710" w:rsidRDefault="008C7090" w:rsidP="008C7090">
      <w:pPr>
        <w:tabs>
          <w:tab w:val="center" w:pos="4819"/>
          <w:tab w:val="right" w:pos="9638"/>
        </w:tabs>
        <w:jc w:val="center"/>
        <w:rPr>
          <w:b/>
          <w:bCs/>
          <w:color w:val="000000"/>
          <w:spacing w:val="-6"/>
          <w:szCs w:val="24"/>
        </w:rPr>
      </w:pPr>
    </w:p>
    <w:p w14:paraId="2895E2C0" w14:textId="77777777" w:rsidR="008C7090" w:rsidRPr="00CB2710" w:rsidRDefault="008C7090" w:rsidP="008C7090">
      <w:pPr>
        <w:shd w:val="clear" w:color="auto" w:fill="FFFFFF"/>
        <w:jc w:val="center"/>
        <w:rPr>
          <w:b/>
          <w:bCs/>
          <w:color w:val="000000"/>
          <w:spacing w:val="-6"/>
          <w:szCs w:val="24"/>
        </w:rPr>
      </w:pPr>
      <w:r w:rsidRPr="00CB2710">
        <w:rPr>
          <w:b/>
          <w:bCs/>
          <w:color w:val="000000"/>
          <w:spacing w:val="-6"/>
          <w:szCs w:val="24"/>
        </w:rPr>
        <w:t>LIETUVOS RESPUBLIKOS SVEIKATOS APSAUGOS MINISTRAS</w:t>
      </w:r>
    </w:p>
    <w:p w14:paraId="1928B911" w14:textId="77777777" w:rsidR="008C7090" w:rsidRPr="00CB2710" w:rsidRDefault="008C7090" w:rsidP="008C7090">
      <w:pPr>
        <w:widowControl w:val="0"/>
        <w:tabs>
          <w:tab w:val="center" w:pos="4819"/>
          <w:tab w:val="right" w:pos="9638"/>
        </w:tabs>
        <w:jc w:val="center"/>
        <w:rPr>
          <w:b/>
          <w:bCs/>
          <w:color w:val="000000"/>
          <w:spacing w:val="-6"/>
          <w:szCs w:val="24"/>
          <w:lang w:eastAsia="lt-LT"/>
        </w:rPr>
      </w:pPr>
    </w:p>
    <w:p w14:paraId="4A50886F" w14:textId="77777777" w:rsidR="008C7090" w:rsidRPr="00CB2710" w:rsidRDefault="008C7090" w:rsidP="008C7090">
      <w:pPr>
        <w:widowControl w:val="0"/>
        <w:shd w:val="clear" w:color="auto" w:fill="FFFFFF"/>
        <w:jc w:val="center"/>
        <w:rPr>
          <w:b/>
          <w:bCs/>
          <w:color w:val="000000"/>
          <w:spacing w:val="-9"/>
          <w:szCs w:val="24"/>
          <w:lang w:eastAsia="lt-LT"/>
        </w:rPr>
      </w:pPr>
      <w:r w:rsidRPr="00CB2710">
        <w:rPr>
          <w:b/>
          <w:bCs/>
          <w:color w:val="000000"/>
          <w:spacing w:val="-9"/>
          <w:szCs w:val="24"/>
          <w:lang w:eastAsia="lt-LT"/>
        </w:rPr>
        <w:t>ĮSAKYMAS</w:t>
      </w:r>
    </w:p>
    <w:p w14:paraId="2E9D6515" w14:textId="7546A088" w:rsidR="00AD4782" w:rsidRDefault="008C7090" w:rsidP="001E7624">
      <w:pPr>
        <w:overflowPunct w:val="0"/>
        <w:jc w:val="center"/>
        <w:textAlignment w:val="baseline"/>
        <w:rPr>
          <w:b/>
          <w:color w:val="000000"/>
          <w:szCs w:val="24"/>
          <w:lang w:eastAsia="lt-LT"/>
        </w:rPr>
      </w:pPr>
      <w:r w:rsidRPr="00CB2710">
        <w:rPr>
          <w:b/>
          <w:szCs w:val="24"/>
          <w:lang w:eastAsia="lt-LT"/>
        </w:rPr>
        <w:t>DĖL LIETUVOS RESPUBLIKOS SVEIKATOS APSAUGOS MINISTRO</w:t>
      </w:r>
      <w:r w:rsidR="001E7624" w:rsidRPr="00CB2710">
        <w:rPr>
          <w:b/>
          <w:szCs w:val="24"/>
          <w:lang w:eastAsia="lt-LT"/>
        </w:rPr>
        <w:t xml:space="preserve"> </w:t>
      </w:r>
      <w:r w:rsidRPr="00CB2710">
        <w:rPr>
          <w:b/>
          <w:color w:val="000000"/>
          <w:szCs w:val="24"/>
          <w:lang w:eastAsia="lt-LT"/>
        </w:rPr>
        <w:t>2016 M. BIRŽELIO 13 D. ĮSAKYMO NR. V-753 „</w:t>
      </w:r>
      <w:r w:rsidR="00AD4782" w:rsidRPr="00AD4782">
        <w:rPr>
          <w:b/>
          <w:bCs/>
        </w:rPr>
        <w:t>DĖL 2014–2020 METŲ EUROPOS SĄJUNGOS FONDŲ INVESTICIJŲ VEIKSMŲ PROGRAMOS 8 PRIORITETO „SOCIALINĖS ĮTRAUKTIES DIDINIMAS IR KOVA SU SKURDU“ JUNGTINĖS PRIEMONĖS NR. J02-CPVA-V „PROFILAKTIKOS, DIAGNOSTIKOS IR GYDYMO PASLAUGŲ KOKYBĖS IR PRIEINAMUMO GERINIMAS TUBERKULIOZĖS BEI ŪMIŲ INFEKCINIŲ IR LĖTINIŲ KVĖPAVIMO TAKŲ LIGŲ SRITYSE“ PROJEKTŲ FINANSAVIMO SĄLYGŲ APRAŠO PATVIRTINIMO</w:t>
      </w:r>
      <w:r w:rsidR="00AD4782">
        <w:rPr>
          <w:b/>
          <w:bCs/>
        </w:rPr>
        <w:t>“ PAKEITIMO</w:t>
      </w:r>
    </w:p>
    <w:p w14:paraId="786957B4" w14:textId="77777777" w:rsidR="00AD4782" w:rsidRDefault="00AD4782" w:rsidP="001E7624">
      <w:pPr>
        <w:overflowPunct w:val="0"/>
        <w:jc w:val="center"/>
        <w:textAlignment w:val="baseline"/>
        <w:rPr>
          <w:b/>
          <w:color w:val="000000"/>
          <w:szCs w:val="24"/>
          <w:lang w:eastAsia="lt-LT"/>
        </w:rPr>
      </w:pPr>
    </w:p>
    <w:p w14:paraId="1955A222" w14:textId="64504789" w:rsidR="008C7090" w:rsidRPr="00CB2710" w:rsidRDefault="008C7090" w:rsidP="008C7090">
      <w:pPr>
        <w:widowControl w:val="0"/>
        <w:shd w:val="clear" w:color="auto" w:fill="FFFFFF"/>
        <w:tabs>
          <w:tab w:val="left" w:pos="1134"/>
          <w:tab w:val="left" w:pos="1276"/>
        </w:tabs>
        <w:ind w:right="57"/>
        <w:jc w:val="center"/>
        <w:rPr>
          <w:color w:val="000000"/>
          <w:spacing w:val="-9"/>
          <w:szCs w:val="24"/>
          <w:lang w:eastAsia="lt-LT"/>
        </w:rPr>
      </w:pPr>
      <w:r w:rsidRPr="00CB2710">
        <w:rPr>
          <w:color w:val="000000"/>
          <w:spacing w:val="-9"/>
          <w:szCs w:val="24"/>
          <w:lang w:eastAsia="lt-LT"/>
        </w:rPr>
        <w:t>2020 m.                                  d. Nr. V-</w:t>
      </w:r>
    </w:p>
    <w:p w14:paraId="0539B065" w14:textId="77777777" w:rsidR="008C7090" w:rsidRPr="00CB2710" w:rsidRDefault="008C7090" w:rsidP="008C7090">
      <w:pPr>
        <w:widowControl w:val="0"/>
        <w:shd w:val="clear" w:color="auto" w:fill="FFFFFF"/>
        <w:tabs>
          <w:tab w:val="left" w:pos="1134"/>
          <w:tab w:val="left" w:pos="1276"/>
        </w:tabs>
        <w:ind w:right="57"/>
        <w:jc w:val="center"/>
        <w:rPr>
          <w:color w:val="000000"/>
          <w:spacing w:val="-9"/>
          <w:szCs w:val="24"/>
          <w:lang w:eastAsia="lt-LT"/>
        </w:rPr>
      </w:pPr>
      <w:r w:rsidRPr="00CB2710">
        <w:rPr>
          <w:color w:val="000000"/>
          <w:spacing w:val="-9"/>
          <w:szCs w:val="24"/>
          <w:lang w:eastAsia="lt-LT"/>
        </w:rPr>
        <w:t>Vilnius</w:t>
      </w:r>
    </w:p>
    <w:p w14:paraId="1130D575" w14:textId="77777777" w:rsidR="008C7090" w:rsidRPr="00CB2710" w:rsidRDefault="008C7090" w:rsidP="008C7090">
      <w:pPr>
        <w:widowControl w:val="0"/>
        <w:shd w:val="clear" w:color="auto" w:fill="FFFFFF"/>
        <w:ind w:left="57" w:right="57" w:firstLine="1134"/>
        <w:jc w:val="both"/>
        <w:rPr>
          <w:color w:val="000000"/>
          <w:spacing w:val="-4"/>
          <w:szCs w:val="24"/>
          <w:lang w:eastAsia="lt-LT"/>
        </w:rPr>
      </w:pPr>
    </w:p>
    <w:p w14:paraId="3266AB2B" w14:textId="5F61D3EA" w:rsidR="00AB347C" w:rsidRDefault="00906895" w:rsidP="00CB2710">
      <w:pPr>
        <w:tabs>
          <w:tab w:val="left" w:pos="993"/>
          <w:tab w:val="left" w:pos="1276"/>
        </w:tabs>
        <w:ind w:firstLine="851"/>
        <w:jc w:val="both"/>
      </w:pPr>
      <w:bookmarkStart w:id="0" w:name="_Hlk34720708"/>
      <w:r>
        <w:rPr>
          <w:color w:val="000000"/>
          <w:szCs w:val="24"/>
        </w:rPr>
        <w:t>P</w:t>
      </w:r>
      <w:r w:rsidR="00CB2710" w:rsidRPr="00AD4782">
        <w:rPr>
          <w:color w:val="000000"/>
          <w:szCs w:val="24"/>
        </w:rPr>
        <w:t xml:space="preserve"> a k e i č i u 2014–2020 metų Europos Sąjungos fondų investicijų veiksmų programos 8 prioriteto „Socialinės </w:t>
      </w:r>
      <w:proofErr w:type="spellStart"/>
      <w:r w:rsidR="00CB2710" w:rsidRPr="00AD4782">
        <w:rPr>
          <w:color w:val="000000"/>
          <w:szCs w:val="24"/>
        </w:rPr>
        <w:t>įtraukties</w:t>
      </w:r>
      <w:proofErr w:type="spellEnd"/>
      <w:r w:rsidR="00CB2710" w:rsidRPr="00AD4782">
        <w:rPr>
          <w:color w:val="000000"/>
          <w:szCs w:val="24"/>
        </w:rPr>
        <w:t xml:space="preserve"> didinimas ir kova su skurdu“ jungtinės priemonės N</w:t>
      </w:r>
      <w:r w:rsidR="00CB2710" w:rsidRPr="00AD4782">
        <w:rPr>
          <w:bCs/>
          <w:color w:val="000000"/>
          <w:szCs w:val="24"/>
          <w:lang w:eastAsia="lt-LT"/>
        </w:rPr>
        <w:t>r. J02-CPVA-V „</w:t>
      </w:r>
      <w:r w:rsidR="00CB2710" w:rsidRPr="00AD4782">
        <w:rPr>
          <w:color w:val="000000"/>
          <w:szCs w:val="24"/>
        </w:rPr>
        <w:t xml:space="preserve">Profilaktikos, diagnostikos ir gydymo paslaugų kokybės ir prieinamumo gerinimas </w:t>
      </w:r>
      <w:r w:rsidR="00CB2710" w:rsidRPr="00AD4782">
        <w:rPr>
          <w:szCs w:val="24"/>
        </w:rPr>
        <w:t xml:space="preserve">tuberkuliozės bei ūmių infekcinių ir lėtinių kvėpavimo takų ligų srityse“ </w:t>
      </w:r>
      <w:r w:rsidR="00CB2710" w:rsidRPr="00AD4782">
        <w:rPr>
          <w:color w:val="000000"/>
          <w:szCs w:val="24"/>
        </w:rPr>
        <w:t xml:space="preserve">projektų finansavimo sąlygų aprašą, patvirtintą Lietuvos Respublikos sveikatos apsaugos ministro 2016 m. birželio 13 d. įsakymu </w:t>
      </w:r>
      <w:r w:rsidR="00EF6641">
        <w:rPr>
          <w:color w:val="000000"/>
          <w:szCs w:val="24"/>
        </w:rPr>
        <w:br/>
      </w:r>
      <w:r w:rsidR="00CB2710" w:rsidRPr="00AD4782">
        <w:rPr>
          <w:color w:val="000000"/>
          <w:szCs w:val="24"/>
        </w:rPr>
        <w:t>Nr. V-753 „</w:t>
      </w:r>
      <w:r w:rsidR="00AD4782" w:rsidRPr="00AD4782">
        <w:t xml:space="preserve">Dėl 2014–2020 metų Europos Sąjungos fondų investicijų veiksmų programos 8 prioriteto „Socialinės </w:t>
      </w:r>
      <w:proofErr w:type="spellStart"/>
      <w:r w:rsidR="00AD4782" w:rsidRPr="00AD4782">
        <w:t>įtraukties</w:t>
      </w:r>
      <w:proofErr w:type="spellEnd"/>
      <w:r w:rsidR="00AD4782" w:rsidRPr="00AD4782">
        <w:t xml:space="preserve"> didinimas ir kova su skurdu“ jungtinės priemonės Nr. J02-CPVA-V „Profilaktikos, diagnostikos ir gydymo paslaugų kokybės ir prieinamumo gerinimas tuberkuliozės bei ūmių infekcinių ir lėtinių kvėpavimo takų ligų srityse“ projektų finansavimo sąlygų aprašo patvirtinimo“</w:t>
      </w:r>
      <w:r w:rsidR="00AB347C">
        <w:t>:</w:t>
      </w:r>
    </w:p>
    <w:p w14:paraId="539E9BD1" w14:textId="77777777" w:rsidR="00ED6598" w:rsidRDefault="009B7E55" w:rsidP="00A354F7">
      <w:pPr>
        <w:pStyle w:val="Sraopastraipa"/>
        <w:numPr>
          <w:ilvl w:val="0"/>
          <w:numId w:val="8"/>
        </w:numPr>
        <w:tabs>
          <w:tab w:val="left" w:pos="993"/>
          <w:tab w:val="left" w:pos="1276"/>
        </w:tabs>
        <w:jc w:val="both"/>
        <w:rPr>
          <w:color w:val="000000"/>
          <w:lang w:eastAsia="lt-LT"/>
        </w:rPr>
      </w:pPr>
      <w:r w:rsidRPr="009B7E55">
        <w:rPr>
          <w:color w:val="000000"/>
        </w:rPr>
        <w:t xml:space="preserve">Pakeičiu </w:t>
      </w:r>
      <w:r w:rsidR="00ED6598">
        <w:rPr>
          <w:color w:val="000000"/>
        </w:rPr>
        <w:t>14 punktą ir jį išdėstau taip:</w:t>
      </w:r>
    </w:p>
    <w:p w14:paraId="086468D5" w14:textId="037284E3" w:rsidR="00ED6598" w:rsidRPr="00ED6598" w:rsidRDefault="00ED6598" w:rsidP="00ED6598">
      <w:pPr>
        <w:ind w:left="851"/>
        <w:jc w:val="both"/>
        <w:rPr>
          <w:szCs w:val="24"/>
          <w:lang w:eastAsia="lt-LT"/>
        </w:rPr>
      </w:pPr>
      <w:r>
        <w:rPr>
          <w:color w:val="000000"/>
          <w:szCs w:val="24"/>
          <w:lang w:eastAsia="lt-LT"/>
        </w:rPr>
        <w:t>„</w:t>
      </w:r>
      <w:r w:rsidRPr="00ED6598">
        <w:rPr>
          <w:color w:val="000000"/>
          <w:szCs w:val="24"/>
          <w:lang w:eastAsia="lt-LT"/>
        </w:rPr>
        <w:t>14. </w:t>
      </w:r>
      <w:r w:rsidRPr="00ED6598">
        <w:rPr>
          <w:szCs w:val="24"/>
          <w:lang w:eastAsia="lt-LT"/>
        </w:rPr>
        <w:t>Pagal Aprašą galimi pareiškėjai ir partneriai yra</w:t>
      </w:r>
      <w:r w:rsidRPr="00ED6598">
        <w:rPr>
          <w:color w:val="000000"/>
          <w:szCs w:val="24"/>
          <w:lang w:eastAsia="lt-LT"/>
        </w:rPr>
        <w:t>:</w:t>
      </w:r>
    </w:p>
    <w:tbl>
      <w:tblPr>
        <w:tblW w:w="9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8"/>
        <w:gridCol w:w="1124"/>
        <w:gridCol w:w="1995"/>
        <w:gridCol w:w="2582"/>
        <w:gridCol w:w="2582"/>
      </w:tblGrid>
      <w:tr w:rsidR="00ED6598" w:rsidRPr="00ED6598" w14:paraId="7147BFE7" w14:textId="77777777" w:rsidTr="00ED6598">
        <w:trPr>
          <w:trHeight w:val="1136"/>
        </w:trPr>
        <w:tc>
          <w:tcPr>
            <w:tcW w:w="1158" w:type="dxa"/>
            <w:tcMar>
              <w:top w:w="0" w:type="dxa"/>
              <w:left w:w="108" w:type="dxa"/>
              <w:bottom w:w="0" w:type="dxa"/>
              <w:right w:w="108" w:type="dxa"/>
            </w:tcMar>
            <w:vAlign w:val="center"/>
            <w:hideMark/>
          </w:tcPr>
          <w:p w14:paraId="0F166FC6" w14:textId="77777777" w:rsidR="00ED6598" w:rsidRPr="00ED6598" w:rsidRDefault="00ED6598" w:rsidP="00ED6598">
            <w:pPr>
              <w:spacing w:before="100" w:beforeAutospacing="1" w:after="100" w:afterAutospacing="1"/>
              <w:jc w:val="center"/>
              <w:rPr>
                <w:szCs w:val="24"/>
                <w:lang w:eastAsia="lt-LT"/>
              </w:rPr>
            </w:pPr>
            <w:r w:rsidRPr="00ED6598">
              <w:rPr>
                <w:b/>
                <w:bCs/>
                <w:color w:val="000000"/>
                <w:szCs w:val="24"/>
                <w:lang w:eastAsia="lt-LT"/>
              </w:rPr>
              <w:t>Finansavimo šaltinis</w:t>
            </w:r>
          </w:p>
          <w:p w14:paraId="6ACAC1D7" w14:textId="77777777" w:rsidR="00ED6598" w:rsidRPr="00ED6598" w:rsidRDefault="00ED6598" w:rsidP="00ED6598">
            <w:pPr>
              <w:spacing w:before="100" w:beforeAutospacing="1" w:after="100" w:afterAutospacing="1"/>
              <w:ind w:firstLine="851"/>
              <w:rPr>
                <w:szCs w:val="24"/>
                <w:lang w:eastAsia="lt-LT"/>
              </w:rPr>
            </w:pPr>
            <w:r w:rsidRPr="00ED6598">
              <w:rPr>
                <w:color w:val="000000"/>
                <w:szCs w:val="24"/>
                <w:lang w:eastAsia="lt-LT"/>
              </w:rPr>
              <w:t> </w:t>
            </w:r>
          </w:p>
        </w:tc>
        <w:tc>
          <w:tcPr>
            <w:tcW w:w="1124" w:type="dxa"/>
            <w:tcMar>
              <w:top w:w="0" w:type="dxa"/>
              <w:left w:w="108" w:type="dxa"/>
              <w:bottom w:w="0" w:type="dxa"/>
              <w:right w:w="108" w:type="dxa"/>
            </w:tcMar>
            <w:vAlign w:val="center"/>
            <w:hideMark/>
          </w:tcPr>
          <w:p w14:paraId="7F7B36CF" w14:textId="77777777" w:rsidR="00ED6598" w:rsidRPr="00ED6598" w:rsidRDefault="00ED6598" w:rsidP="00ED6598">
            <w:pPr>
              <w:spacing w:before="100" w:beforeAutospacing="1" w:after="100" w:afterAutospacing="1"/>
              <w:jc w:val="center"/>
              <w:rPr>
                <w:szCs w:val="24"/>
                <w:lang w:eastAsia="lt-LT"/>
              </w:rPr>
            </w:pPr>
            <w:r w:rsidRPr="00ED6598">
              <w:rPr>
                <w:b/>
                <w:bCs/>
                <w:color w:val="000000"/>
                <w:szCs w:val="24"/>
                <w:lang w:eastAsia="lt-LT"/>
              </w:rPr>
              <w:t>Veiklos Nr. (Aprašo punktas)</w:t>
            </w:r>
          </w:p>
        </w:tc>
        <w:tc>
          <w:tcPr>
            <w:tcW w:w="1995" w:type="dxa"/>
            <w:tcMar>
              <w:top w:w="0" w:type="dxa"/>
              <w:left w:w="108" w:type="dxa"/>
              <w:bottom w:w="0" w:type="dxa"/>
              <w:right w:w="108" w:type="dxa"/>
            </w:tcMar>
            <w:vAlign w:val="center"/>
            <w:hideMark/>
          </w:tcPr>
          <w:p w14:paraId="34F29E02" w14:textId="77777777" w:rsidR="00ED6598" w:rsidRPr="00ED6598" w:rsidRDefault="00ED6598" w:rsidP="00ED6598">
            <w:pPr>
              <w:spacing w:before="100" w:beforeAutospacing="1" w:after="100" w:afterAutospacing="1"/>
              <w:jc w:val="center"/>
              <w:rPr>
                <w:szCs w:val="24"/>
                <w:lang w:eastAsia="lt-LT"/>
              </w:rPr>
            </w:pPr>
            <w:r w:rsidRPr="00ED6598">
              <w:rPr>
                <w:b/>
                <w:bCs/>
                <w:color w:val="000000"/>
                <w:szCs w:val="24"/>
                <w:lang w:eastAsia="lt-LT"/>
              </w:rPr>
              <w:t>Veikla</w:t>
            </w:r>
          </w:p>
        </w:tc>
        <w:tc>
          <w:tcPr>
            <w:tcW w:w="2582" w:type="dxa"/>
            <w:tcMar>
              <w:top w:w="0" w:type="dxa"/>
              <w:left w:w="108" w:type="dxa"/>
              <w:bottom w:w="0" w:type="dxa"/>
              <w:right w:w="108" w:type="dxa"/>
            </w:tcMar>
            <w:vAlign w:val="center"/>
            <w:hideMark/>
          </w:tcPr>
          <w:p w14:paraId="5AA4817A" w14:textId="77777777" w:rsidR="00ED6598" w:rsidRPr="00ED6598" w:rsidRDefault="00ED6598" w:rsidP="00ED6598">
            <w:pPr>
              <w:spacing w:before="100" w:beforeAutospacing="1" w:after="100" w:afterAutospacing="1"/>
              <w:jc w:val="center"/>
              <w:rPr>
                <w:szCs w:val="24"/>
                <w:lang w:eastAsia="lt-LT"/>
              </w:rPr>
            </w:pPr>
            <w:r w:rsidRPr="00ED6598">
              <w:rPr>
                <w:b/>
                <w:bCs/>
                <w:color w:val="000000"/>
                <w:szCs w:val="24"/>
                <w:lang w:eastAsia="lt-LT"/>
              </w:rPr>
              <w:t>Galimi pareiškėjai</w:t>
            </w:r>
          </w:p>
        </w:tc>
        <w:tc>
          <w:tcPr>
            <w:tcW w:w="2582" w:type="dxa"/>
            <w:tcMar>
              <w:top w:w="0" w:type="dxa"/>
              <w:left w:w="108" w:type="dxa"/>
              <w:bottom w:w="0" w:type="dxa"/>
              <w:right w:w="108" w:type="dxa"/>
            </w:tcMar>
            <w:vAlign w:val="center"/>
            <w:hideMark/>
          </w:tcPr>
          <w:p w14:paraId="7407FB7C" w14:textId="77777777" w:rsidR="00ED6598" w:rsidRPr="00ED6598" w:rsidRDefault="00ED6598" w:rsidP="00ED6598">
            <w:pPr>
              <w:spacing w:before="100" w:beforeAutospacing="1" w:after="100" w:afterAutospacing="1"/>
              <w:jc w:val="center"/>
              <w:rPr>
                <w:szCs w:val="24"/>
                <w:lang w:eastAsia="lt-LT"/>
              </w:rPr>
            </w:pPr>
            <w:r w:rsidRPr="00ED6598">
              <w:rPr>
                <w:b/>
                <w:bCs/>
                <w:color w:val="000000"/>
                <w:szCs w:val="24"/>
                <w:lang w:eastAsia="lt-LT"/>
              </w:rPr>
              <w:t>Galimi partneriai</w:t>
            </w:r>
          </w:p>
        </w:tc>
      </w:tr>
      <w:tr w:rsidR="00ED6598" w:rsidRPr="00ED6598" w14:paraId="76FDFDC8" w14:textId="77777777" w:rsidTr="00ED6598">
        <w:tc>
          <w:tcPr>
            <w:tcW w:w="1158" w:type="dxa"/>
            <w:vMerge w:val="restart"/>
            <w:tcMar>
              <w:top w:w="0" w:type="dxa"/>
              <w:left w:w="108" w:type="dxa"/>
              <w:bottom w:w="0" w:type="dxa"/>
              <w:right w:w="108" w:type="dxa"/>
            </w:tcMar>
            <w:vAlign w:val="center"/>
            <w:hideMark/>
          </w:tcPr>
          <w:p w14:paraId="6899E47F" w14:textId="35AF6F16" w:rsidR="00ED6598" w:rsidRPr="00090BEA" w:rsidRDefault="00ED6598" w:rsidP="00ED6598">
            <w:pPr>
              <w:spacing w:before="100" w:beforeAutospacing="1" w:after="100" w:afterAutospacing="1"/>
              <w:ind w:firstLine="7396"/>
              <w:jc w:val="center"/>
              <w:rPr>
                <w:szCs w:val="24"/>
                <w:lang w:eastAsia="lt-LT"/>
              </w:rPr>
            </w:pPr>
            <w:r w:rsidRPr="00090BEA">
              <w:rPr>
                <w:color w:val="000000"/>
                <w:szCs w:val="24"/>
                <w:lang w:eastAsia="lt-LT"/>
              </w:rPr>
              <w:t>E</w:t>
            </w:r>
            <w:r w:rsidR="00090BEA" w:rsidRPr="00090BEA">
              <w:rPr>
                <w:b/>
                <w:bCs/>
                <w:strike/>
                <w:color w:val="000000"/>
                <w:szCs w:val="24"/>
                <w:lang w:eastAsia="lt-LT"/>
              </w:rPr>
              <w:t>E</w:t>
            </w:r>
            <w:r w:rsidRPr="00090BEA">
              <w:rPr>
                <w:b/>
                <w:bCs/>
                <w:color w:val="000000"/>
                <w:szCs w:val="24"/>
                <w:lang w:eastAsia="lt-LT"/>
              </w:rPr>
              <w:t>ERPF</w:t>
            </w:r>
          </w:p>
          <w:p w14:paraId="72DFC568" w14:textId="77777777" w:rsidR="00ED6598" w:rsidRPr="00ED6598" w:rsidRDefault="00ED6598" w:rsidP="00ED6598">
            <w:pPr>
              <w:spacing w:before="100" w:beforeAutospacing="1" w:after="100" w:afterAutospacing="1"/>
              <w:ind w:firstLine="851"/>
              <w:rPr>
                <w:szCs w:val="24"/>
                <w:lang w:eastAsia="lt-LT"/>
              </w:rPr>
            </w:pPr>
            <w:r w:rsidRPr="00ED6598">
              <w:rPr>
                <w:b/>
                <w:bCs/>
                <w:color w:val="000000"/>
                <w:szCs w:val="24"/>
                <w:lang w:eastAsia="lt-LT"/>
              </w:rPr>
              <w:t> </w:t>
            </w:r>
          </w:p>
        </w:tc>
        <w:tc>
          <w:tcPr>
            <w:tcW w:w="1124" w:type="dxa"/>
            <w:tcMar>
              <w:top w:w="0" w:type="dxa"/>
              <w:left w:w="108" w:type="dxa"/>
              <w:bottom w:w="0" w:type="dxa"/>
              <w:right w:w="108" w:type="dxa"/>
            </w:tcMar>
            <w:hideMark/>
          </w:tcPr>
          <w:p w14:paraId="0DA52ED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9.1.1.</w:t>
            </w:r>
          </w:p>
        </w:tc>
        <w:tc>
          <w:tcPr>
            <w:tcW w:w="1995" w:type="dxa"/>
            <w:tcMar>
              <w:top w:w="0" w:type="dxa"/>
              <w:left w:w="108" w:type="dxa"/>
              <w:bottom w:w="0" w:type="dxa"/>
              <w:right w:w="108" w:type="dxa"/>
            </w:tcMar>
            <w:hideMark/>
          </w:tcPr>
          <w:p w14:paraId="150335A4" w14:textId="77777777" w:rsidR="00ED6598" w:rsidRPr="00ED6598" w:rsidRDefault="00ED6598" w:rsidP="00ED6598">
            <w:pPr>
              <w:spacing w:before="100" w:beforeAutospacing="1" w:after="100" w:afterAutospacing="1"/>
              <w:rPr>
                <w:szCs w:val="24"/>
                <w:lang w:eastAsia="lt-LT"/>
              </w:rPr>
            </w:pPr>
            <w:r w:rsidRPr="00ED6598">
              <w:rPr>
                <w:szCs w:val="24"/>
                <w:lang w:eastAsia="lt-LT"/>
              </w:rPr>
              <w:t>Įstaigų, teikiančių viešąsias sveikatos priežiūros paslaugas tuberkuliozės bei ūmių infekcinių ir lėtinių kvėpavimo takų ligų diagnostikos ir gydymo</w:t>
            </w:r>
            <w:r w:rsidRPr="00ED6598">
              <w:rPr>
                <w:b/>
                <w:bCs/>
                <w:szCs w:val="24"/>
                <w:lang w:eastAsia="lt-LT"/>
              </w:rPr>
              <w:t xml:space="preserve"> </w:t>
            </w:r>
            <w:r w:rsidRPr="00ED6598">
              <w:rPr>
                <w:szCs w:val="24"/>
                <w:lang w:eastAsia="lt-LT"/>
              </w:rPr>
              <w:t xml:space="preserve">srityse, infrastruktūros modernizavimas: statinių ir (ar) patalpų, susijusių </w:t>
            </w:r>
            <w:r w:rsidRPr="00ED6598">
              <w:rPr>
                <w:szCs w:val="24"/>
                <w:lang w:eastAsia="lt-LT"/>
              </w:rPr>
              <w:lastRenderedPageBreak/>
              <w:t>su tuberkuliozės bei ūmių infekcinių ir lėtinių kvėpavimo takų ligų profilaktika, diagnostika ir gydymu, statyba, rekonstrukcija ir remontas.</w:t>
            </w:r>
          </w:p>
        </w:tc>
        <w:tc>
          <w:tcPr>
            <w:tcW w:w="2582" w:type="dxa"/>
            <w:tcMar>
              <w:top w:w="0" w:type="dxa"/>
              <w:left w:w="108" w:type="dxa"/>
              <w:bottom w:w="0" w:type="dxa"/>
              <w:right w:w="108" w:type="dxa"/>
            </w:tcMar>
            <w:hideMark/>
          </w:tcPr>
          <w:p w14:paraId="372DA34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VšĮ Vilniaus universiteto ligoninė Santaros klinikos,</w:t>
            </w:r>
          </w:p>
          <w:p w14:paraId="6CDCC3C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6C50DC2D"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751B8D7A"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3D0F6726" w14:textId="30258EBB"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VšĮ Respublikinė Panevėžio ligoninė,</w:t>
            </w:r>
            <w:r w:rsidRPr="00ED6598">
              <w:rPr>
                <w:b/>
                <w:bCs/>
                <w:color w:val="000000"/>
                <w:szCs w:val="24"/>
                <w:lang w:eastAsia="lt-LT"/>
              </w:rPr>
              <w:t xml:space="preserve"> </w:t>
            </w:r>
            <w:r w:rsidRPr="00ED6598">
              <w:rPr>
                <w:strike/>
                <w:szCs w:val="24"/>
                <w:lang w:eastAsia="lt-LT"/>
              </w:rPr>
              <w:t xml:space="preserve">VšĮ Kauno </w:t>
            </w:r>
            <w:proofErr w:type="spellStart"/>
            <w:r w:rsidRPr="00ED6598">
              <w:rPr>
                <w:strike/>
                <w:szCs w:val="24"/>
                <w:lang w:eastAsia="lt-LT"/>
              </w:rPr>
              <w:t>klinikinė</w:t>
            </w:r>
            <w:r w:rsidR="00B80EBD" w:rsidRPr="00317171">
              <w:rPr>
                <w:b/>
                <w:bCs/>
                <w:szCs w:val="24"/>
              </w:rPr>
              <w:t>Lietuvos</w:t>
            </w:r>
            <w:proofErr w:type="spellEnd"/>
            <w:r w:rsidR="00B80EBD" w:rsidRPr="00317171">
              <w:rPr>
                <w:b/>
                <w:bCs/>
                <w:szCs w:val="24"/>
              </w:rPr>
              <w:t xml:space="preserve"> sveikatos mokslų universiteto Kauno</w:t>
            </w:r>
            <w:r w:rsidR="00B80EBD" w:rsidRPr="00317171">
              <w:rPr>
                <w:szCs w:val="24"/>
                <w:lang w:eastAsia="lt-LT"/>
              </w:rPr>
              <w:t xml:space="preserve"> </w:t>
            </w:r>
            <w:r w:rsidRPr="00ED6598">
              <w:rPr>
                <w:szCs w:val="24"/>
                <w:lang w:eastAsia="lt-LT"/>
              </w:rPr>
              <w:t xml:space="preserve">ligoninė, VšĮ Klaipėdos universitetinė ligoninė, </w:t>
            </w:r>
          </w:p>
          <w:p w14:paraId="12F4F0F4"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Sveikatos apsaugos ministerija,  </w:t>
            </w:r>
            <w:r w:rsidRPr="00ED6598">
              <w:rPr>
                <w:szCs w:val="24"/>
                <w:lang w:eastAsia="lt-LT"/>
              </w:rPr>
              <w:t>Nacionalinė visuomenės sveikatos priežiūros laboratorija, Ekstremalių sveikatai situacijų centras, Nacionalinis</w:t>
            </w:r>
            <w:r w:rsidRPr="00ED6598">
              <w:rPr>
                <w:b/>
                <w:bCs/>
                <w:szCs w:val="24"/>
                <w:lang w:eastAsia="lt-LT"/>
              </w:rPr>
              <w:t xml:space="preserve"> </w:t>
            </w:r>
            <w:r w:rsidRPr="00ED6598">
              <w:rPr>
                <w:szCs w:val="24"/>
                <w:lang w:eastAsia="lt-LT"/>
              </w:rPr>
              <w:t>visuomenės sveikatos centras.</w:t>
            </w:r>
            <w:r w:rsidRPr="00ED6598">
              <w:rPr>
                <w:b/>
                <w:bCs/>
                <w:szCs w:val="24"/>
                <w:lang w:eastAsia="lt-LT"/>
              </w:rPr>
              <w:t xml:space="preserve"> </w:t>
            </w:r>
          </w:p>
        </w:tc>
        <w:tc>
          <w:tcPr>
            <w:tcW w:w="2582" w:type="dxa"/>
            <w:tcMar>
              <w:top w:w="0" w:type="dxa"/>
              <w:left w:w="108" w:type="dxa"/>
              <w:bottom w:w="0" w:type="dxa"/>
              <w:right w:w="108" w:type="dxa"/>
            </w:tcMar>
            <w:hideMark/>
          </w:tcPr>
          <w:p w14:paraId="59CC737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Vilniaus universiteto ligoninė Santaros klinikos, </w:t>
            </w:r>
          </w:p>
          <w:p w14:paraId="137595BD"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20FE256A"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50EE1E5C"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5A0F9ADE" w14:textId="66144462"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Respublikinė Panevėžio ligoninė, </w:t>
            </w:r>
            <w:r w:rsidRPr="00ED6598">
              <w:rPr>
                <w:strike/>
                <w:szCs w:val="24"/>
                <w:lang w:eastAsia="lt-LT"/>
              </w:rPr>
              <w:t xml:space="preserve">VšĮ Kauno </w:t>
            </w:r>
            <w:proofErr w:type="spellStart"/>
            <w:r w:rsidRPr="00ED6598">
              <w:rPr>
                <w:strike/>
                <w:szCs w:val="24"/>
                <w:lang w:eastAsia="lt-LT"/>
              </w:rPr>
              <w:t>klinikinė</w:t>
            </w:r>
            <w:r w:rsidR="00B80EBD" w:rsidRPr="00317171">
              <w:rPr>
                <w:b/>
                <w:bCs/>
                <w:szCs w:val="24"/>
              </w:rPr>
              <w:t>Lietuvos</w:t>
            </w:r>
            <w:proofErr w:type="spellEnd"/>
            <w:r w:rsidR="00B80EBD" w:rsidRPr="00317171">
              <w:rPr>
                <w:b/>
                <w:bCs/>
                <w:szCs w:val="24"/>
              </w:rPr>
              <w:t xml:space="preserve"> sveikatos mokslų universiteto Kauno</w:t>
            </w:r>
            <w:r w:rsidR="00B80EBD" w:rsidRPr="00317171">
              <w:rPr>
                <w:szCs w:val="24"/>
                <w:lang w:eastAsia="lt-LT"/>
              </w:rPr>
              <w:t xml:space="preserve"> </w:t>
            </w:r>
            <w:r w:rsidRPr="00ED6598">
              <w:rPr>
                <w:szCs w:val="24"/>
                <w:lang w:eastAsia="lt-LT"/>
              </w:rPr>
              <w:t xml:space="preserve">ligoninė, VšĮ Klaipėdos universitetinė ligoninė, </w:t>
            </w:r>
          </w:p>
          <w:p w14:paraId="35599811" w14:textId="77777777" w:rsidR="00ED6598" w:rsidRDefault="00ED6598" w:rsidP="00ED6598">
            <w:pPr>
              <w:spacing w:before="100" w:beforeAutospacing="1" w:after="100" w:afterAutospacing="1"/>
              <w:rPr>
                <w:b/>
                <w:bCs/>
                <w:szCs w:val="24"/>
                <w:lang w:eastAsia="lt-LT"/>
              </w:rPr>
            </w:pPr>
            <w:r w:rsidRPr="00ED6598">
              <w:rPr>
                <w:color w:val="000000"/>
                <w:szCs w:val="24"/>
                <w:lang w:eastAsia="lt-LT"/>
              </w:rPr>
              <w:t xml:space="preserve">Sveikatos apsaugos ministerija,  </w:t>
            </w:r>
            <w:r w:rsidRPr="00ED6598">
              <w:rPr>
                <w:szCs w:val="24"/>
                <w:lang w:eastAsia="lt-LT"/>
              </w:rPr>
              <w:t>Nacionalinė visuomenės sveikatos priežiūros laboratorija, Ekstremalių sveikatai situacijų centras, Nacionalinis visuomenės sveikatos centras</w:t>
            </w:r>
            <w:r w:rsidRPr="00ED6598">
              <w:rPr>
                <w:strike/>
                <w:szCs w:val="24"/>
                <w:lang w:eastAsia="lt-LT"/>
              </w:rPr>
              <w:t>.</w:t>
            </w:r>
            <w:r w:rsidR="00B80EBD">
              <w:rPr>
                <w:b/>
                <w:bCs/>
                <w:szCs w:val="24"/>
                <w:lang w:eastAsia="lt-LT"/>
              </w:rPr>
              <w:t>,</w:t>
            </w:r>
          </w:p>
          <w:p w14:paraId="24B23798" w14:textId="4B68F2D7" w:rsidR="00396A21" w:rsidRPr="00082502" w:rsidRDefault="00396A21" w:rsidP="00396A21">
            <w:pPr>
              <w:jc w:val="both"/>
              <w:rPr>
                <w:b/>
                <w:bCs/>
                <w:szCs w:val="24"/>
                <w:lang w:eastAsia="lt-LT"/>
              </w:rPr>
            </w:pPr>
            <w:proofErr w:type="spellStart"/>
            <w:r>
              <w:rPr>
                <w:b/>
                <w:bCs/>
                <w:szCs w:val="24"/>
                <w:lang w:val="en-US"/>
              </w:rPr>
              <w:t>a</w:t>
            </w:r>
            <w:r w:rsidRPr="00082502">
              <w:rPr>
                <w:b/>
                <w:bCs/>
                <w:szCs w:val="24"/>
                <w:lang w:val="en-US"/>
              </w:rPr>
              <w:t>smens</w:t>
            </w:r>
            <w:proofErr w:type="spellEnd"/>
            <w:r w:rsidRPr="00082502">
              <w:rPr>
                <w:b/>
                <w:bCs/>
                <w:szCs w:val="24"/>
                <w:lang w:val="en-US"/>
              </w:rPr>
              <w:t xml:space="preserve"> </w:t>
            </w:r>
            <w:proofErr w:type="spellStart"/>
            <w:r w:rsidRPr="00082502">
              <w:rPr>
                <w:b/>
                <w:bCs/>
                <w:szCs w:val="24"/>
                <w:lang w:val="en-US"/>
              </w:rPr>
              <w:t>sveikatos</w:t>
            </w:r>
            <w:proofErr w:type="spellEnd"/>
            <w:r w:rsidRPr="00082502">
              <w:rPr>
                <w:b/>
                <w:bCs/>
                <w:szCs w:val="24"/>
                <w:lang w:val="en-US"/>
              </w:rPr>
              <w:t xml:space="preserve"> </w:t>
            </w:r>
            <w:proofErr w:type="spellStart"/>
            <w:r w:rsidRPr="00082502">
              <w:rPr>
                <w:b/>
                <w:bCs/>
                <w:szCs w:val="24"/>
                <w:lang w:val="en-US"/>
              </w:rPr>
              <w:t>prie</w:t>
            </w:r>
            <w:proofErr w:type="spellEnd"/>
            <w:r w:rsidRPr="00082502">
              <w:rPr>
                <w:b/>
                <w:bCs/>
                <w:szCs w:val="24"/>
              </w:rPr>
              <w:t xml:space="preserve">žiūros įstaigos, </w:t>
            </w:r>
            <w:proofErr w:type="gramStart"/>
            <w:r w:rsidRPr="00082502">
              <w:rPr>
                <w:b/>
                <w:bCs/>
                <w:szCs w:val="24"/>
              </w:rPr>
              <w:t>nurodytos  Sveikatos</w:t>
            </w:r>
            <w:proofErr w:type="gramEnd"/>
            <w:r w:rsidRPr="00082502">
              <w:rPr>
                <w:b/>
                <w:bCs/>
                <w:szCs w:val="24"/>
              </w:rPr>
              <w:t xml:space="preserve"> priežiūros paslaugų dėl COVID-19 ligos (</w:t>
            </w:r>
            <w:proofErr w:type="spellStart"/>
            <w:r w:rsidRPr="00082502">
              <w:rPr>
                <w:b/>
                <w:bCs/>
                <w:szCs w:val="24"/>
              </w:rPr>
              <w:t>koronaviruso</w:t>
            </w:r>
            <w:proofErr w:type="spellEnd"/>
            <w:r w:rsidRPr="00082502">
              <w:rPr>
                <w:b/>
                <w:bCs/>
                <w:szCs w:val="24"/>
              </w:rPr>
              <w:t xml:space="preserve"> infekcijos) organizavimo tvarkos apraše, patvirtintame Sveikatos apsaugos ministro 2020 m. kovo 4 d. įsakymu Nr. V-281 „Dėl sveikatos priežiūros paslaugų dėl COVID-19 ligos (</w:t>
            </w:r>
            <w:proofErr w:type="spellStart"/>
            <w:r w:rsidRPr="00082502">
              <w:rPr>
                <w:b/>
                <w:bCs/>
                <w:szCs w:val="24"/>
              </w:rPr>
              <w:t>koronaviruso</w:t>
            </w:r>
            <w:proofErr w:type="spellEnd"/>
            <w:r w:rsidRPr="00082502">
              <w:rPr>
                <w:b/>
                <w:bCs/>
                <w:szCs w:val="24"/>
              </w:rPr>
              <w:t xml:space="preserve"> infekcijos) organizavimo tvarkos aprašo  patvirtinimo.</w:t>
            </w:r>
            <w:r>
              <w:rPr>
                <w:b/>
                <w:bCs/>
                <w:szCs w:val="24"/>
              </w:rPr>
              <w:t>“</w:t>
            </w:r>
          </w:p>
          <w:p w14:paraId="23B5229F" w14:textId="62DEAC4F" w:rsidR="00B80EBD" w:rsidRPr="00ED6598" w:rsidRDefault="00B80EBD" w:rsidP="00ED6598">
            <w:pPr>
              <w:spacing w:before="100" w:beforeAutospacing="1" w:after="100" w:afterAutospacing="1"/>
              <w:rPr>
                <w:b/>
                <w:bCs/>
                <w:szCs w:val="24"/>
                <w:lang w:eastAsia="lt-LT"/>
              </w:rPr>
            </w:pPr>
          </w:p>
        </w:tc>
      </w:tr>
      <w:tr w:rsidR="00ED6598" w:rsidRPr="00ED6598" w14:paraId="0E0A8F24" w14:textId="77777777" w:rsidTr="00ED6598">
        <w:tc>
          <w:tcPr>
            <w:tcW w:w="1158" w:type="dxa"/>
            <w:vMerge/>
            <w:vAlign w:val="center"/>
            <w:hideMark/>
          </w:tcPr>
          <w:p w14:paraId="08FDE190"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0EC3073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9.1.2.</w:t>
            </w:r>
          </w:p>
        </w:tc>
        <w:tc>
          <w:tcPr>
            <w:tcW w:w="1995" w:type="dxa"/>
            <w:tcMar>
              <w:top w:w="0" w:type="dxa"/>
              <w:left w:w="108" w:type="dxa"/>
              <w:bottom w:w="0" w:type="dxa"/>
              <w:right w:w="108" w:type="dxa"/>
            </w:tcMar>
            <w:hideMark/>
          </w:tcPr>
          <w:p w14:paraId="34FFADFA" w14:textId="2F33D4FF"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Automobilių, skirtų mobilioms konsultacijoms tuberkulioze sergantiems pacientams teikti bei mobilių brigadų priskirtoje aptarnaujamoje teritorijoje tuberkuliozės </w:t>
            </w:r>
            <w:r w:rsidRPr="00ED6598">
              <w:rPr>
                <w:color w:val="000000"/>
                <w:szCs w:val="24"/>
                <w:lang w:eastAsia="lt-LT"/>
              </w:rPr>
              <w:lastRenderedPageBreak/>
              <w:t>srityje dirbančių specialistų mokymams vykdyti, įsigijimas.</w:t>
            </w:r>
          </w:p>
          <w:p w14:paraId="4FC22A1C"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w:t>
            </w:r>
          </w:p>
        </w:tc>
        <w:tc>
          <w:tcPr>
            <w:tcW w:w="2582" w:type="dxa"/>
            <w:tcMar>
              <w:top w:w="0" w:type="dxa"/>
              <w:left w:w="108" w:type="dxa"/>
              <w:bottom w:w="0" w:type="dxa"/>
              <w:right w:w="108" w:type="dxa"/>
            </w:tcMar>
            <w:hideMark/>
          </w:tcPr>
          <w:p w14:paraId="66D6494A"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Vilniaus universiteto ligoninė Santaros klinikos, Lietuvos sveikatos mokslų universiteto ligoninė Kauno klinikos, </w:t>
            </w:r>
          </w:p>
          <w:p w14:paraId="45C682E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6B98F51D"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Respublikinė Klaipėdos ligoninė, </w:t>
            </w:r>
          </w:p>
          <w:p w14:paraId="66005CE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Panevėžio ligoninė.</w:t>
            </w:r>
          </w:p>
        </w:tc>
        <w:tc>
          <w:tcPr>
            <w:tcW w:w="2582" w:type="dxa"/>
            <w:tcMar>
              <w:top w:w="0" w:type="dxa"/>
              <w:left w:w="108" w:type="dxa"/>
              <w:bottom w:w="0" w:type="dxa"/>
              <w:right w:w="108" w:type="dxa"/>
            </w:tcMar>
            <w:hideMark/>
          </w:tcPr>
          <w:p w14:paraId="36F833FA"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VšĮ Vilniaus universiteto ligoninė</w:t>
            </w:r>
            <w:r w:rsidRPr="00ED6598">
              <w:rPr>
                <w:strike/>
                <w:color w:val="000000"/>
                <w:szCs w:val="24"/>
                <w:lang w:eastAsia="lt-LT"/>
              </w:rPr>
              <w:t xml:space="preserve"> </w:t>
            </w:r>
            <w:r w:rsidRPr="00ED6598">
              <w:rPr>
                <w:color w:val="000000"/>
                <w:szCs w:val="24"/>
                <w:lang w:eastAsia="lt-LT"/>
              </w:rPr>
              <w:t xml:space="preserve">Santaros klinikos, </w:t>
            </w:r>
          </w:p>
          <w:p w14:paraId="6AEECA8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65DD36B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728842C5"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Respublikinė Klaipėdos ligoninė, </w:t>
            </w:r>
          </w:p>
          <w:p w14:paraId="7076864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Panevėžio ligoninė.</w:t>
            </w:r>
          </w:p>
        </w:tc>
      </w:tr>
      <w:tr w:rsidR="00ED6598" w:rsidRPr="00ED6598" w14:paraId="59874DBE" w14:textId="77777777" w:rsidTr="00ED6598">
        <w:tc>
          <w:tcPr>
            <w:tcW w:w="1158" w:type="dxa"/>
            <w:vMerge/>
            <w:vAlign w:val="center"/>
            <w:hideMark/>
          </w:tcPr>
          <w:p w14:paraId="46220BDB"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232D97BE"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9.1.3.</w:t>
            </w:r>
          </w:p>
        </w:tc>
        <w:tc>
          <w:tcPr>
            <w:tcW w:w="1995" w:type="dxa"/>
            <w:tcMar>
              <w:top w:w="0" w:type="dxa"/>
              <w:left w:w="108" w:type="dxa"/>
              <w:bottom w:w="0" w:type="dxa"/>
              <w:right w:w="108" w:type="dxa"/>
            </w:tcMar>
            <w:hideMark/>
          </w:tcPr>
          <w:p w14:paraId="27231CEE"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Tiesiogiai stebimo gydymo kurso (DOTS, angl. </w:t>
            </w:r>
            <w:proofErr w:type="spellStart"/>
            <w:r w:rsidRPr="00ED6598">
              <w:rPr>
                <w:i/>
                <w:iCs/>
                <w:color w:val="000000"/>
                <w:szCs w:val="24"/>
                <w:lang w:eastAsia="lt-LT"/>
              </w:rPr>
              <w:t>directly</w:t>
            </w:r>
            <w:proofErr w:type="spellEnd"/>
            <w:r w:rsidRPr="00ED6598">
              <w:rPr>
                <w:i/>
                <w:iCs/>
                <w:color w:val="000000"/>
                <w:szCs w:val="24"/>
                <w:lang w:eastAsia="lt-LT"/>
              </w:rPr>
              <w:t xml:space="preserve"> </w:t>
            </w:r>
            <w:proofErr w:type="spellStart"/>
            <w:r w:rsidRPr="00ED6598">
              <w:rPr>
                <w:i/>
                <w:iCs/>
                <w:color w:val="000000"/>
                <w:szCs w:val="24"/>
                <w:lang w:eastAsia="lt-LT"/>
              </w:rPr>
              <w:t>observved</w:t>
            </w:r>
            <w:proofErr w:type="spellEnd"/>
            <w:r w:rsidRPr="00ED6598">
              <w:rPr>
                <w:i/>
                <w:iCs/>
                <w:color w:val="000000"/>
                <w:szCs w:val="24"/>
                <w:lang w:eastAsia="lt-LT"/>
              </w:rPr>
              <w:t xml:space="preserve"> </w:t>
            </w:r>
            <w:proofErr w:type="spellStart"/>
            <w:r w:rsidRPr="00ED6598">
              <w:rPr>
                <w:i/>
                <w:iCs/>
                <w:color w:val="000000"/>
                <w:szCs w:val="24"/>
                <w:lang w:eastAsia="lt-LT"/>
              </w:rPr>
              <w:t>treatment</w:t>
            </w:r>
            <w:proofErr w:type="spellEnd"/>
            <w:r w:rsidRPr="00ED6598">
              <w:rPr>
                <w:i/>
                <w:iCs/>
                <w:color w:val="000000"/>
                <w:szCs w:val="24"/>
                <w:lang w:eastAsia="lt-LT"/>
              </w:rPr>
              <w:t xml:space="preserve"> </w:t>
            </w:r>
            <w:proofErr w:type="spellStart"/>
            <w:r w:rsidRPr="00ED6598">
              <w:rPr>
                <w:i/>
                <w:iCs/>
                <w:color w:val="000000"/>
                <w:szCs w:val="24"/>
                <w:lang w:eastAsia="lt-LT"/>
              </w:rPr>
              <w:t>short</w:t>
            </w:r>
            <w:proofErr w:type="spellEnd"/>
            <w:r w:rsidRPr="00ED6598">
              <w:rPr>
                <w:i/>
                <w:iCs/>
                <w:color w:val="000000"/>
                <w:szCs w:val="24"/>
                <w:lang w:eastAsia="lt-LT"/>
              </w:rPr>
              <w:t xml:space="preserve"> </w:t>
            </w:r>
            <w:proofErr w:type="spellStart"/>
            <w:r w:rsidRPr="00ED6598">
              <w:rPr>
                <w:i/>
                <w:iCs/>
                <w:color w:val="000000"/>
                <w:szCs w:val="24"/>
                <w:lang w:eastAsia="lt-LT"/>
              </w:rPr>
              <w:t>course</w:t>
            </w:r>
            <w:proofErr w:type="spellEnd"/>
            <w:r w:rsidRPr="00ED6598">
              <w:rPr>
                <w:color w:val="000000"/>
                <w:szCs w:val="24"/>
                <w:lang w:eastAsia="lt-LT"/>
              </w:rPr>
              <w:t>) kabinetų įrengimas asmens sveikatos priežiūros įstaigose, teikiančiose stacionarines asmens sveikatos priežiūros paslaugas tuberkuliozės srityje: patalpų, susijusių su tuberkuliozės ligų profilaktika, diagnostika ir gydymu, rekonstrukcija, remontas, medicinos įrangos ir priemonių, baldų, kompiuterinės technikos įsigijimas.</w:t>
            </w:r>
          </w:p>
        </w:tc>
        <w:tc>
          <w:tcPr>
            <w:tcW w:w="2582" w:type="dxa"/>
            <w:tcMar>
              <w:top w:w="0" w:type="dxa"/>
              <w:left w:w="108" w:type="dxa"/>
              <w:bottom w:w="0" w:type="dxa"/>
              <w:right w:w="108" w:type="dxa"/>
            </w:tcMar>
            <w:hideMark/>
          </w:tcPr>
          <w:p w14:paraId="0919A63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Vilniaus universiteto ligoninė Santaros klinikos, </w:t>
            </w:r>
          </w:p>
          <w:p w14:paraId="38093D1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5579FB17"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Šiaulių ligoninė, VšĮ Respublikinė Klaipėdos ligoninė, VšĮ Respublikinė Panevėžio ligoninė,</w:t>
            </w:r>
          </w:p>
          <w:p w14:paraId="43A289B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Alytaus apskrities tuberkuliozės ligoninė. </w:t>
            </w:r>
          </w:p>
          <w:p w14:paraId="4D8AA5B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w:t>
            </w:r>
          </w:p>
        </w:tc>
        <w:tc>
          <w:tcPr>
            <w:tcW w:w="2582" w:type="dxa"/>
            <w:tcMar>
              <w:top w:w="0" w:type="dxa"/>
              <w:left w:w="108" w:type="dxa"/>
              <w:bottom w:w="0" w:type="dxa"/>
              <w:right w:w="108" w:type="dxa"/>
            </w:tcMar>
            <w:hideMark/>
          </w:tcPr>
          <w:p w14:paraId="5B056FE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Vilniaus universiteto ligoninė Santaros klinikos, </w:t>
            </w:r>
          </w:p>
          <w:p w14:paraId="7AA37AE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6CAF361A"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18BB6E3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69802E0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Panevėžio ligoninė, </w:t>
            </w:r>
          </w:p>
          <w:p w14:paraId="75730B5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Alytaus apskrities tuberkuliozės ligoninė.</w:t>
            </w:r>
          </w:p>
        </w:tc>
      </w:tr>
      <w:tr w:rsidR="00ED6598" w:rsidRPr="00ED6598" w14:paraId="25467989" w14:textId="77777777" w:rsidTr="00ED6598">
        <w:tc>
          <w:tcPr>
            <w:tcW w:w="1158" w:type="dxa"/>
            <w:vMerge/>
            <w:vAlign w:val="center"/>
            <w:hideMark/>
          </w:tcPr>
          <w:p w14:paraId="36BE47F8"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3CDBB5A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9.1.4. </w:t>
            </w:r>
          </w:p>
        </w:tc>
        <w:tc>
          <w:tcPr>
            <w:tcW w:w="1995" w:type="dxa"/>
            <w:tcMar>
              <w:top w:w="0" w:type="dxa"/>
              <w:left w:w="108" w:type="dxa"/>
              <w:bottom w:w="0" w:type="dxa"/>
              <w:right w:w="108" w:type="dxa"/>
            </w:tcMar>
            <w:hideMark/>
          </w:tcPr>
          <w:p w14:paraId="53D5C414"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Asmens sveikatos priežiūros įstaigų, teikiančių asmens sveikatos priežiūros paslaugas ligoniams, sergantiems atsparia vaistams tuberkuliozės forma, ir kurie bus gydomi iki </w:t>
            </w:r>
            <w:r w:rsidRPr="00ED6598">
              <w:rPr>
                <w:color w:val="000000"/>
                <w:szCs w:val="24"/>
                <w:lang w:eastAsia="lt-LT"/>
              </w:rPr>
              <w:lastRenderedPageBreak/>
              <w:t>kol jie gyvens, infrastruktūros sukūrimas ir pritaikymas nepagydomiems tuberkulioze sergantiems pacientams: patalpų rekonstrukcija ir remontas, paslaugoms teikti reikalingos įrangos įsigijimas.</w:t>
            </w:r>
          </w:p>
        </w:tc>
        <w:tc>
          <w:tcPr>
            <w:tcW w:w="2582" w:type="dxa"/>
            <w:tcMar>
              <w:top w:w="0" w:type="dxa"/>
              <w:left w:w="108" w:type="dxa"/>
              <w:bottom w:w="0" w:type="dxa"/>
              <w:right w:w="108" w:type="dxa"/>
            </w:tcMar>
            <w:hideMark/>
          </w:tcPr>
          <w:p w14:paraId="4AD0145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Lietuvos sveikatos mokslų universiteto ligoninė Kauno klinikos, </w:t>
            </w:r>
          </w:p>
          <w:p w14:paraId="2BAA69F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Alytaus apskrities tuberkuliozės ligoninė.</w:t>
            </w:r>
          </w:p>
        </w:tc>
        <w:tc>
          <w:tcPr>
            <w:tcW w:w="2582" w:type="dxa"/>
            <w:tcMar>
              <w:top w:w="0" w:type="dxa"/>
              <w:left w:w="108" w:type="dxa"/>
              <w:bottom w:w="0" w:type="dxa"/>
              <w:right w:w="108" w:type="dxa"/>
            </w:tcMar>
            <w:hideMark/>
          </w:tcPr>
          <w:p w14:paraId="43AEE578"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27A5F8CC"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Alytaus apskrities tuberkuliozės ligoninė.</w:t>
            </w:r>
          </w:p>
        </w:tc>
      </w:tr>
      <w:tr w:rsidR="00ED6598" w:rsidRPr="00ED6598" w14:paraId="5AC5B7E1" w14:textId="77777777" w:rsidTr="00ED6598">
        <w:tc>
          <w:tcPr>
            <w:tcW w:w="1158" w:type="dxa"/>
            <w:vMerge/>
            <w:vAlign w:val="center"/>
            <w:hideMark/>
          </w:tcPr>
          <w:p w14:paraId="1BB144EE"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7AAE0EDD"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9.1.5. </w:t>
            </w:r>
          </w:p>
        </w:tc>
        <w:tc>
          <w:tcPr>
            <w:tcW w:w="1995" w:type="dxa"/>
            <w:tcMar>
              <w:top w:w="0" w:type="dxa"/>
              <w:left w:w="108" w:type="dxa"/>
              <w:bottom w:w="0" w:type="dxa"/>
              <w:right w:w="108" w:type="dxa"/>
            </w:tcMar>
            <w:hideMark/>
          </w:tcPr>
          <w:p w14:paraId="027D1B2A" w14:textId="77777777" w:rsidR="00ED6598" w:rsidRPr="00ED6598" w:rsidRDefault="00ED6598" w:rsidP="00ED6598">
            <w:pPr>
              <w:spacing w:before="100" w:beforeAutospacing="1" w:after="100" w:afterAutospacing="1"/>
              <w:jc w:val="both"/>
              <w:rPr>
                <w:szCs w:val="24"/>
                <w:lang w:eastAsia="lt-LT"/>
              </w:rPr>
            </w:pPr>
            <w:r w:rsidRPr="00ED6598">
              <w:rPr>
                <w:szCs w:val="24"/>
                <w:lang w:eastAsia="lt-LT"/>
              </w:rPr>
              <w:t>Įstaigų, teikiančių viešąsias sveikatos priežiūros paslaugas tuberkuliozės bei ūmių infekcinių ir lėtinių kvėpavimo takų ligų diagnostikos ir gydymo</w:t>
            </w:r>
            <w:r w:rsidRPr="00ED6598">
              <w:rPr>
                <w:b/>
                <w:bCs/>
                <w:szCs w:val="24"/>
                <w:lang w:eastAsia="lt-LT"/>
              </w:rPr>
              <w:t xml:space="preserve"> </w:t>
            </w:r>
            <w:r w:rsidRPr="00ED6598">
              <w:rPr>
                <w:szCs w:val="24"/>
                <w:lang w:eastAsia="lt-LT"/>
              </w:rPr>
              <w:t>srityse, aprūpinimas reikiama infrastruktūra (įranga, tikslinės transporto priemonės), priemonėmis, skirtomis veiksmingai šių ligų</w:t>
            </w:r>
            <w:r w:rsidRPr="00ED6598">
              <w:rPr>
                <w:b/>
                <w:bCs/>
                <w:szCs w:val="24"/>
                <w:lang w:eastAsia="lt-LT"/>
              </w:rPr>
              <w:t xml:space="preserve"> </w:t>
            </w:r>
            <w:r w:rsidRPr="00ED6598">
              <w:rPr>
                <w:szCs w:val="24"/>
                <w:lang w:eastAsia="lt-LT"/>
              </w:rPr>
              <w:t>diagnostikai, ir gydymui bei efektyviam valdymui</w:t>
            </w:r>
            <w:r w:rsidRPr="00ED6598">
              <w:rPr>
                <w:b/>
                <w:bCs/>
                <w:szCs w:val="24"/>
                <w:lang w:eastAsia="lt-LT"/>
              </w:rPr>
              <w:t xml:space="preserve"> </w:t>
            </w:r>
            <w:r w:rsidRPr="00ED6598">
              <w:rPr>
                <w:szCs w:val="24"/>
                <w:lang w:eastAsia="lt-LT"/>
              </w:rPr>
              <w:t>užtikrinti.</w:t>
            </w:r>
          </w:p>
          <w:p w14:paraId="1487DCD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w:t>
            </w:r>
          </w:p>
        </w:tc>
        <w:tc>
          <w:tcPr>
            <w:tcW w:w="2582" w:type="dxa"/>
            <w:tcMar>
              <w:top w:w="0" w:type="dxa"/>
              <w:left w:w="108" w:type="dxa"/>
              <w:bottom w:w="0" w:type="dxa"/>
              <w:right w:w="108" w:type="dxa"/>
            </w:tcMar>
            <w:hideMark/>
          </w:tcPr>
          <w:p w14:paraId="3B311CD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662C8666"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Šiaulių ligoninė,</w:t>
            </w:r>
          </w:p>
          <w:p w14:paraId="552CE187"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Klaipėdos ligoninė,</w:t>
            </w:r>
          </w:p>
          <w:p w14:paraId="35D4D627" w14:textId="21B3C6AE"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Panevėžio ligoninė</w:t>
            </w:r>
            <w:r w:rsidRPr="00ED6598">
              <w:rPr>
                <w:b/>
                <w:bCs/>
                <w:color w:val="000000"/>
                <w:szCs w:val="24"/>
                <w:lang w:eastAsia="lt-LT"/>
              </w:rPr>
              <w:t xml:space="preserve">, </w:t>
            </w:r>
            <w:r w:rsidRPr="00ED6598">
              <w:rPr>
                <w:color w:val="000000"/>
                <w:szCs w:val="24"/>
                <w:lang w:eastAsia="lt-LT"/>
              </w:rPr>
              <w:t>VšĮ Vilniaus universiteto ligoninė</w:t>
            </w:r>
            <w:r w:rsidRPr="00ED6598">
              <w:rPr>
                <w:strike/>
                <w:color w:val="000000"/>
                <w:szCs w:val="24"/>
                <w:lang w:eastAsia="lt-LT"/>
              </w:rPr>
              <w:t>s</w:t>
            </w:r>
            <w:r w:rsidRPr="00ED6598">
              <w:rPr>
                <w:color w:val="000000"/>
                <w:szCs w:val="24"/>
                <w:lang w:eastAsia="lt-LT"/>
              </w:rPr>
              <w:t xml:space="preserve"> Santaros klinikos, </w:t>
            </w:r>
            <w:r w:rsidRPr="00ED6598">
              <w:rPr>
                <w:strike/>
                <w:szCs w:val="24"/>
                <w:lang w:eastAsia="lt-LT"/>
              </w:rPr>
              <w:t>VšĮ Kauno klinikinė</w:t>
            </w:r>
            <w:r w:rsidR="00B80EBD" w:rsidRPr="00317171">
              <w:rPr>
                <w:strike/>
                <w:szCs w:val="24"/>
                <w:lang w:eastAsia="lt-LT"/>
              </w:rPr>
              <w:t xml:space="preserve"> </w:t>
            </w:r>
            <w:proofErr w:type="spellStart"/>
            <w:r w:rsidR="00B80EBD" w:rsidRPr="00317171">
              <w:rPr>
                <w:strike/>
                <w:szCs w:val="24"/>
                <w:lang w:eastAsia="lt-LT"/>
              </w:rPr>
              <w:t>klinikinė</w:t>
            </w:r>
            <w:r w:rsidR="00B80EBD" w:rsidRPr="00317171">
              <w:rPr>
                <w:b/>
                <w:bCs/>
                <w:szCs w:val="24"/>
              </w:rPr>
              <w:t>Lietuvos</w:t>
            </w:r>
            <w:proofErr w:type="spellEnd"/>
            <w:r w:rsidR="00B80EBD" w:rsidRPr="00317171">
              <w:rPr>
                <w:b/>
                <w:bCs/>
                <w:szCs w:val="24"/>
              </w:rPr>
              <w:t xml:space="preserve"> sveikatos mokslų universiteto Kauno</w:t>
            </w:r>
            <w:r w:rsidRPr="00ED6598">
              <w:rPr>
                <w:szCs w:val="24"/>
                <w:lang w:eastAsia="lt-LT"/>
              </w:rPr>
              <w:t xml:space="preserve"> ligoninė, VšĮ Klaipėdos universitetinė ligoninė, </w:t>
            </w:r>
          </w:p>
          <w:p w14:paraId="41287567"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Sveikatos apsaugos ministerija,  </w:t>
            </w:r>
            <w:r w:rsidRPr="00ED6598">
              <w:rPr>
                <w:szCs w:val="24"/>
                <w:lang w:eastAsia="lt-LT"/>
              </w:rPr>
              <w:t>Nacionalinė visuomenės sveikatos priežiūros laboratorija, Ekstremalių sveikatai situacijų centras, Nacionalinis visuomenės sveikatos centras.</w:t>
            </w:r>
          </w:p>
          <w:p w14:paraId="482CC516" w14:textId="77777777" w:rsidR="00ED6598" w:rsidRPr="00ED6598" w:rsidRDefault="00ED6598" w:rsidP="00ED6598">
            <w:pPr>
              <w:spacing w:before="100" w:beforeAutospacing="1" w:after="100" w:afterAutospacing="1"/>
              <w:rPr>
                <w:szCs w:val="24"/>
                <w:lang w:eastAsia="lt-LT"/>
              </w:rPr>
            </w:pPr>
            <w:r w:rsidRPr="00ED6598">
              <w:rPr>
                <w:szCs w:val="24"/>
                <w:lang w:eastAsia="lt-LT"/>
              </w:rPr>
              <w:t> </w:t>
            </w:r>
          </w:p>
          <w:p w14:paraId="7891C09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w:t>
            </w:r>
          </w:p>
        </w:tc>
        <w:tc>
          <w:tcPr>
            <w:tcW w:w="2582" w:type="dxa"/>
            <w:tcMar>
              <w:top w:w="0" w:type="dxa"/>
              <w:left w:w="108" w:type="dxa"/>
              <w:bottom w:w="0" w:type="dxa"/>
              <w:right w:w="108" w:type="dxa"/>
            </w:tcMar>
            <w:hideMark/>
          </w:tcPr>
          <w:p w14:paraId="0A958A3E"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Lietuvos sveikatos mokslų universiteto ligoninė Kauno klinikos,</w:t>
            </w:r>
          </w:p>
          <w:p w14:paraId="25E520E6"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Šiaulių ligoninė,</w:t>
            </w:r>
          </w:p>
          <w:p w14:paraId="622BF01E"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Klaipėdos ligoninė,</w:t>
            </w:r>
          </w:p>
          <w:p w14:paraId="4AA7A390" w14:textId="6FFC54EA"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Respublikinė Panevėžio ligoninė, VšĮ Vilniaus universiteto ligoninė</w:t>
            </w:r>
            <w:r w:rsidRPr="00ED6598">
              <w:rPr>
                <w:strike/>
                <w:color w:val="000000"/>
                <w:szCs w:val="24"/>
                <w:lang w:eastAsia="lt-LT"/>
              </w:rPr>
              <w:t>s</w:t>
            </w:r>
            <w:r w:rsidRPr="00ED6598">
              <w:rPr>
                <w:color w:val="000000"/>
                <w:szCs w:val="24"/>
                <w:lang w:eastAsia="lt-LT"/>
              </w:rPr>
              <w:t xml:space="preserve"> Santaros klinikos, </w:t>
            </w:r>
            <w:r w:rsidRPr="00ED6598">
              <w:rPr>
                <w:strike/>
                <w:szCs w:val="24"/>
                <w:lang w:eastAsia="lt-LT"/>
              </w:rPr>
              <w:t>VšĮ Kauno klinikinė</w:t>
            </w:r>
            <w:r w:rsidR="00B80EBD" w:rsidRPr="00317171">
              <w:rPr>
                <w:strike/>
                <w:szCs w:val="24"/>
                <w:lang w:eastAsia="lt-LT"/>
              </w:rPr>
              <w:t xml:space="preserve"> </w:t>
            </w:r>
            <w:proofErr w:type="spellStart"/>
            <w:r w:rsidR="00B80EBD" w:rsidRPr="00317171">
              <w:rPr>
                <w:strike/>
                <w:szCs w:val="24"/>
                <w:lang w:eastAsia="lt-LT"/>
              </w:rPr>
              <w:t>klinikinė</w:t>
            </w:r>
            <w:r w:rsidR="00B80EBD" w:rsidRPr="00317171">
              <w:rPr>
                <w:b/>
                <w:bCs/>
                <w:szCs w:val="24"/>
              </w:rPr>
              <w:t>Lietuvos</w:t>
            </w:r>
            <w:proofErr w:type="spellEnd"/>
            <w:r w:rsidR="00B80EBD" w:rsidRPr="00317171">
              <w:rPr>
                <w:b/>
                <w:bCs/>
                <w:szCs w:val="24"/>
              </w:rPr>
              <w:t xml:space="preserve"> sveikatos mokslų universiteto Kauno</w:t>
            </w:r>
            <w:r w:rsidRPr="00ED6598">
              <w:rPr>
                <w:szCs w:val="24"/>
                <w:lang w:eastAsia="lt-LT"/>
              </w:rPr>
              <w:t xml:space="preserve"> ligoninė, VšĮ Klaipėdos universitetinė ligoninė, </w:t>
            </w:r>
          </w:p>
          <w:p w14:paraId="1C3A9E09" w14:textId="4F07C0DD" w:rsidR="00ED6598" w:rsidRPr="00891D9D" w:rsidRDefault="00ED6598" w:rsidP="00ED6598">
            <w:pPr>
              <w:spacing w:before="100" w:beforeAutospacing="1" w:after="100" w:afterAutospacing="1"/>
              <w:rPr>
                <w:b/>
                <w:bCs/>
                <w:szCs w:val="24"/>
                <w:lang w:eastAsia="lt-LT"/>
              </w:rPr>
            </w:pPr>
            <w:r w:rsidRPr="00ED6598">
              <w:rPr>
                <w:color w:val="000000"/>
                <w:szCs w:val="24"/>
                <w:lang w:eastAsia="lt-LT"/>
              </w:rPr>
              <w:t xml:space="preserve">Sveikatos apsaugos ministerija,  </w:t>
            </w:r>
            <w:r w:rsidRPr="00ED6598">
              <w:rPr>
                <w:szCs w:val="24"/>
                <w:lang w:eastAsia="lt-LT"/>
              </w:rPr>
              <w:t>Nacionalinė visuomenės sveikatos priežiūros laboratorija, Ekstremalių sveikatai situacijų centras, Nacionalinis visuomenės sveikatos centras</w:t>
            </w:r>
            <w:r w:rsidRPr="00ED6598">
              <w:rPr>
                <w:strike/>
                <w:szCs w:val="24"/>
                <w:lang w:eastAsia="lt-LT"/>
              </w:rPr>
              <w:t>.</w:t>
            </w:r>
            <w:r w:rsidR="00891D9D">
              <w:rPr>
                <w:b/>
                <w:bCs/>
                <w:szCs w:val="24"/>
                <w:lang w:eastAsia="lt-LT"/>
              </w:rPr>
              <w:t>,</w:t>
            </w:r>
          </w:p>
          <w:p w14:paraId="4227B153" w14:textId="0DC9D4E3" w:rsidR="00396A21" w:rsidRPr="00082502" w:rsidRDefault="00396A21" w:rsidP="00396A21">
            <w:pPr>
              <w:jc w:val="both"/>
              <w:rPr>
                <w:b/>
                <w:bCs/>
                <w:szCs w:val="24"/>
                <w:lang w:eastAsia="lt-LT"/>
              </w:rPr>
            </w:pPr>
            <w:r>
              <w:rPr>
                <w:b/>
                <w:bCs/>
                <w:szCs w:val="24"/>
                <w:lang w:eastAsia="lt-LT"/>
              </w:rPr>
              <w:t>a</w:t>
            </w:r>
            <w:proofErr w:type="spellStart"/>
            <w:r w:rsidRPr="00082502">
              <w:rPr>
                <w:b/>
                <w:bCs/>
                <w:szCs w:val="24"/>
                <w:lang w:val="en-US"/>
              </w:rPr>
              <w:t>smens</w:t>
            </w:r>
            <w:proofErr w:type="spellEnd"/>
            <w:r w:rsidRPr="00082502">
              <w:rPr>
                <w:b/>
                <w:bCs/>
                <w:szCs w:val="24"/>
                <w:lang w:val="en-US"/>
              </w:rPr>
              <w:t xml:space="preserve"> </w:t>
            </w:r>
            <w:proofErr w:type="spellStart"/>
            <w:r w:rsidRPr="00082502">
              <w:rPr>
                <w:b/>
                <w:bCs/>
                <w:szCs w:val="24"/>
                <w:lang w:val="en-US"/>
              </w:rPr>
              <w:t>sveikatos</w:t>
            </w:r>
            <w:proofErr w:type="spellEnd"/>
            <w:r w:rsidRPr="00082502">
              <w:rPr>
                <w:b/>
                <w:bCs/>
                <w:szCs w:val="24"/>
                <w:lang w:val="en-US"/>
              </w:rPr>
              <w:t xml:space="preserve"> </w:t>
            </w:r>
            <w:proofErr w:type="spellStart"/>
            <w:r w:rsidRPr="00082502">
              <w:rPr>
                <w:b/>
                <w:bCs/>
                <w:szCs w:val="24"/>
                <w:lang w:val="en-US"/>
              </w:rPr>
              <w:t>prie</w:t>
            </w:r>
            <w:proofErr w:type="spellEnd"/>
            <w:r w:rsidRPr="00082502">
              <w:rPr>
                <w:b/>
                <w:bCs/>
                <w:szCs w:val="24"/>
              </w:rPr>
              <w:t xml:space="preserve">žiūros įstaigos, nurodytos  Sveikatos </w:t>
            </w:r>
            <w:r w:rsidRPr="00082502">
              <w:rPr>
                <w:b/>
                <w:bCs/>
                <w:szCs w:val="24"/>
              </w:rPr>
              <w:lastRenderedPageBreak/>
              <w:t>priežiūros paslaugų dėl COVID-19 ligos (</w:t>
            </w:r>
            <w:proofErr w:type="spellStart"/>
            <w:r w:rsidRPr="00082502">
              <w:rPr>
                <w:b/>
                <w:bCs/>
                <w:szCs w:val="24"/>
              </w:rPr>
              <w:t>koronaviruso</w:t>
            </w:r>
            <w:proofErr w:type="spellEnd"/>
            <w:r w:rsidRPr="00082502">
              <w:rPr>
                <w:b/>
                <w:bCs/>
                <w:szCs w:val="24"/>
              </w:rPr>
              <w:t xml:space="preserve"> infekcijos) organizavimo tvarkos apraše, patvirtintame Sveikatos apsaugos ministro 2020 m. kovo 4 d. įsakymu Nr. V-281 „Dėl sveikatos priežiūros paslaugų dėl COVID-19 ligos (</w:t>
            </w:r>
            <w:proofErr w:type="spellStart"/>
            <w:r w:rsidRPr="00082502">
              <w:rPr>
                <w:b/>
                <w:bCs/>
                <w:szCs w:val="24"/>
              </w:rPr>
              <w:t>koronaviruso</w:t>
            </w:r>
            <w:proofErr w:type="spellEnd"/>
            <w:r w:rsidRPr="00082502">
              <w:rPr>
                <w:b/>
                <w:bCs/>
                <w:szCs w:val="24"/>
              </w:rPr>
              <w:t xml:space="preserve"> infekcijos) organizavimo tvarkos aprašo  patvirtinimo.</w:t>
            </w:r>
            <w:r>
              <w:rPr>
                <w:b/>
                <w:bCs/>
                <w:szCs w:val="24"/>
              </w:rPr>
              <w:t>“</w:t>
            </w:r>
          </w:p>
          <w:p w14:paraId="0FCD8721" w14:textId="1F84BBDC" w:rsidR="00ED6598" w:rsidRPr="00ED6598" w:rsidRDefault="00ED6598" w:rsidP="00891D9D">
            <w:pPr>
              <w:jc w:val="both"/>
              <w:rPr>
                <w:szCs w:val="24"/>
                <w:lang w:eastAsia="lt-LT"/>
              </w:rPr>
            </w:pPr>
          </w:p>
        </w:tc>
      </w:tr>
      <w:tr w:rsidR="00ED6598" w:rsidRPr="00ED6598" w14:paraId="51C86B72" w14:textId="77777777" w:rsidTr="00ED6598">
        <w:tc>
          <w:tcPr>
            <w:tcW w:w="1158" w:type="dxa"/>
            <w:vMerge/>
            <w:vAlign w:val="center"/>
            <w:hideMark/>
          </w:tcPr>
          <w:p w14:paraId="6E2C2A19"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2F57E87C"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9.1.6.</w:t>
            </w:r>
          </w:p>
        </w:tc>
        <w:tc>
          <w:tcPr>
            <w:tcW w:w="1995" w:type="dxa"/>
            <w:tcMar>
              <w:top w:w="0" w:type="dxa"/>
              <w:left w:w="108" w:type="dxa"/>
              <w:bottom w:w="0" w:type="dxa"/>
              <w:right w:w="108" w:type="dxa"/>
            </w:tcMar>
            <w:hideMark/>
          </w:tcPr>
          <w:p w14:paraId="5A7EA9F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Asmens sveikatos priežiūros įstaigų, vykdančių mikroskopijos centrų funkcijas, įrangos, reikalingos tuberkuliozės diagnostikai ir laboratoriniams tyrimams atlikti, įsigijimas ir (ar) atnaujinimas bei patalpų pritaikymas, siekiant užtikrinti personalo apsaugą nuo pavojingo tuberkuliozės užkrato: patalpų, susijusių su tuberkuliozės diagnostika ir laboratoriniais tyrimais, rekonstrukcija ir remontas, įrangos įsigijimas.</w:t>
            </w:r>
          </w:p>
        </w:tc>
        <w:tc>
          <w:tcPr>
            <w:tcW w:w="2582" w:type="dxa"/>
            <w:tcMar>
              <w:top w:w="0" w:type="dxa"/>
              <w:left w:w="108" w:type="dxa"/>
              <w:bottom w:w="0" w:type="dxa"/>
              <w:right w:w="108" w:type="dxa"/>
            </w:tcMar>
            <w:hideMark/>
          </w:tcPr>
          <w:p w14:paraId="484C8A6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Vilniaus universiteto ligoninė Santaros klinikos, </w:t>
            </w:r>
          </w:p>
          <w:p w14:paraId="3B6596E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435B4328"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1F2C3F8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7F8F053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Panevėžio ligoninė, </w:t>
            </w:r>
          </w:p>
          <w:p w14:paraId="2CC939D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Marijampolės ligoninė, </w:t>
            </w:r>
          </w:p>
          <w:p w14:paraId="3EBD0C54"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Utenos ligoninė, </w:t>
            </w:r>
          </w:p>
          <w:p w14:paraId="758ECBD4"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Tauragės ligoninė, </w:t>
            </w:r>
          </w:p>
          <w:p w14:paraId="022E71A4"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Telšių ligoninė, </w:t>
            </w:r>
          </w:p>
          <w:p w14:paraId="4ACA4A2A"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Alytaus apskrities tuberkuliozės ligoninė.</w:t>
            </w:r>
          </w:p>
        </w:tc>
        <w:tc>
          <w:tcPr>
            <w:tcW w:w="2582" w:type="dxa"/>
            <w:tcMar>
              <w:top w:w="0" w:type="dxa"/>
              <w:left w:w="108" w:type="dxa"/>
              <w:bottom w:w="0" w:type="dxa"/>
              <w:right w:w="108" w:type="dxa"/>
            </w:tcMar>
            <w:hideMark/>
          </w:tcPr>
          <w:p w14:paraId="4D8BFFD5"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Vilniaus universiteto ligoninė Santaros klinikos, </w:t>
            </w:r>
          </w:p>
          <w:p w14:paraId="0EE25F4E"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1D6EED68"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43967FD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7FB3BC9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Panevėžio ligoninė, </w:t>
            </w:r>
          </w:p>
          <w:p w14:paraId="2D55CF8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Marijampolės ligoninė, </w:t>
            </w:r>
          </w:p>
          <w:p w14:paraId="500676F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Utenos ligoninė, </w:t>
            </w:r>
          </w:p>
          <w:p w14:paraId="230F6356"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Tauragės ligoninė, </w:t>
            </w:r>
          </w:p>
          <w:p w14:paraId="2062A027"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Telšių ligoninė, </w:t>
            </w:r>
          </w:p>
          <w:p w14:paraId="02A6BDB5"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Alytaus apskrities tuberkuliozės ligoninė.</w:t>
            </w:r>
          </w:p>
        </w:tc>
      </w:tr>
      <w:tr w:rsidR="00ED6598" w:rsidRPr="00ED6598" w14:paraId="73911A67" w14:textId="77777777" w:rsidTr="00ED6598">
        <w:tc>
          <w:tcPr>
            <w:tcW w:w="1158" w:type="dxa"/>
            <w:vMerge w:val="restart"/>
            <w:tcMar>
              <w:top w:w="0" w:type="dxa"/>
              <w:left w:w="108" w:type="dxa"/>
              <w:bottom w:w="0" w:type="dxa"/>
              <w:right w:w="108" w:type="dxa"/>
            </w:tcMar>
            <w:hideMark/>
          </w:tcPr>
          <w:p w14:paraId="10CED214" w14:textId="77777777" w:rsidR="00ED6598" w:rsidRPr="00ED6598" w:rsidRDefault="00ED6598" w:rsidP="00F92AEC">
            <w:pPr>
              <w:spacing w:before="100" w:beforeAutospacing="1" w:after="100" w:afterAutospacing="1"/>
              <w:rPr>
                <w:szCs w:val="24"/>
                <w:lang w:eastAsia="lt-LT"/>
              </w:rPr>
            </w:pPr>
            <w:r w:rsidRPr="00ED6598">
              <w:rPr>
                <w:b/>
                <w:bCs/>
                <w:color w:val="000000"/>
                <w:szCs w:val="24"/>
                <w:lang w:eastAsia="lt-LT"/>
              </w:rPr>
              <w:t>ESF</w:t>
            </w:r>
          </w:p>
        </w:tc>
        <w:tc>
          <w:tcPr>
            <w:tcW w:w="1124" w:type="dxa"/>
            <w:tcMar>
              <w:top w:w="0" w:type="dxa"/>
              <w:left w:w="108" w:type="dxa"/>
              <w:bottom w:w="0" w:type="dxa"/>
              <w:right w:w="108" w:type="dxa"/>
            </w:tcMar>
            <w:hideMark/>
          </w:tcPr>
          <w:p w14:paraId="695E15B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9.2.1.</w:t>
            </w:r>
          </w:p>
        </w:tc>
        <w:tc>
          <w:tcPr>
            <w:tcW w:w="1995" w:type="dxa"/>
            <w:tcMar>
              <w:top w:w="0" w:type="dxa"/>
              <w:left w:w="108" w:type="dxa"/>
              <w:bottom w:w="0" w:type="dxa"/>
              <w:right w:w="108" w:type="dxa"/>
            </w:tcMar>
            <w:hideMark/>
          </w:tcPr>
          <w:p w14:paraId="59730BA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Visuomenės informavimas apie tuberkuliozės epidemiologinę būklę ir </w:t>
            </w:r>
            <w:r w:rsidRPr="00ED6598">
              <w:rPr>
                <w:color w:val="000000"/>
                <w:szCs w:val="24"/>
                <w:lang w:eastAsia="lt-LT"/>
              </w:rPr>
              <w:lastRenderedPageBreak/>
              <w:t>apsisaugojimo nuo jos būdus: informacinės medžiagos rengimas, gamyba ir sklaida.</w:t>
            </w:r>
          </w:p>
        </w:tc>
        <w:tc>
          <w:tcPr>
            <w:tcW w:w="2582" w:type="dxa"/>
            <w:tcMar>
              <w:top w:w="0" w:type="dxa"/>
              <w:left w:w="108" w:type="dxa"/>
              <w:bottom w:w="0" w:type="dxa"/>
              <w:right w:w="108" w:type="dxa"/>
            </w:tcMar>
            <w:hideMark/>
          </w:tcPr>
          <w:p w14:paraId="2D9201A5"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Sveikatos apsaugos ministerija, </w:t>
            </w:r>
          </w:p>
          <w:p w14:paraId="5555EED5"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Užkrečiamųjų ligų ir AIDS centras, </w:t>
            </w:r>
          </w:p>
          <w:p w14:paraId="5CB83DB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Vilniaus universiteto ligoninė Santaros klinikos, </w:t>
            </w:r>
          </w:p>
          <w:p w14:paraId="232380C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240F0A3D"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70087A6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104BF29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Panevėžio ligoninė, </w:t>
            </w:r>
          </w:p>
          <w:p w14:paraId="4CA687C3"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Alytaus apskrities tuberkuliozės ligoninė, Nacionalinis visuomenės sveikatos centras.</w:t>
            </w:r>
          </w:p>
        </w:tc>
        <w:tc>
          <w:tcPr>
            <w:tcW w:w="2582" w:type="dxa"/>
            <w:tcMar>
              <w:top w:w="0" w:type="dxa"/>
              <w:left w:w="108" w:type="dxa"/>
              <w:bottom w:w="0" w:type="dxa"/>
              <w:right w:w="108" w:type="dxa"/>
            </w:tcMar>
            <w:hideMark/>
          </w:tcPr>
          <w:p w14:paraId="2BB315D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Sveikatos apsaugos ministerija, </w:t>
            </w:r>
          </w:p>
          <w:p w14:paraId="10589B77"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Užkrečiamųjų ligų ir AIDS centras, </w:t>
            </w:r>
          </w:p>
          <w:p w14:paraId="3250E1F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Vilniaus universiteto ligoninė Santaros klinikos, </w:t>
            </w:r>
          </w:p>
          <w:p w14:paraId="63F9DAB5"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03483603"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044CC5E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10517E06"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Panevėžio ligoninė, </w:t>
            </w:r>
          </w:p>
          <w:p w14:paraId="215C78C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VšĮ Alytaus apskrities tuberkuliozės ligoninė, Nacionalinis visuomenės sveikatos centras</w:t>
            </w:r>
          </w:p>
        </w:tc>
      </w:tr>
      <w:tr w:rsidR="00ED6598" w:rsidRPr="00ED6598" w14:paraId="70FD9022" w14:textId="77777777" w:rsidTr="00ED6598">
        <w:tc>
          <w:tcPr>
            <w:tcW w:w="1158" w:type="dxa"/>
            <w:vMerge/>
            <w:vAlign w:val="center"/>
            <w:hideMark/>
          </w:tcPr>
          <w:p w14:paraId="20AECFE7"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6D6A912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9.2.2.</w:t>
            </w:r>
          </w:p>
          <w:p w14:paraId="2C4E926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w:t>
            </w:r>
          </w:p>
        </w:tc>
        <w:tc>
          <w:tcPr>
            <w:tcW w:w="1995" w:type="dxa"/>
            <w:tcMar>
              <w:top w:w="0" w:type="dxa"/>
              <w:left w:w="108" w:type="dxa"/>
              <w:bottom w:w="0" w:type="dxa"/>
              <w:right w:w="108" w:type="dxa"/>
            </w:tcMar>
            <w:hideMark/>
          </w:tcPr>
          <w:p w14:paraId="5D526296"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Sergančiųjų tuberkulioze ir jų šeimos narių mokymai tuberkuliozės profilaktikos ir kontrolės klausimais, šiam tikslui skirtų mokymo rekomendacijų parengimas. </w:t>
            </w:r>
          </w:p>
        </w:tc>
        <w:tc>
          <w:tcPr>
            <w:tcW w:w="2582" w:type="dxa"/>
            <w:tcMar>
              <w:top w:w="0" w:type="dxa"/>
              <w:left w:w="108" w:type="dxa"/>
              <w:bottom w:w="0" w:type="dxa"/>
              <w:right w:w="108" w:type="dxa"/>
            </w:tcMar>
            <w:hideMark/>
          </w:tcPr>
          <w:p w14:paraId="3C9CFC0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Vilniaus universiteto ligoninė Santaros klinikos, </w:t>
            </w:r>
          </w:p>
          <w:p w14:paraId="6D7E0CE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17C1209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670CA05D"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6A71099E"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Panevėžio ligoninė, </w:t>
            </w:r>
          </w:p>
          <w:p w14:paraId="0D8AD994"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Alytaus apskrities tuberkuliozės ligoninė, </w:t>
            </w:r>
          </w:p>
          <w:p w14:paraId="22C9BAD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Užkrečiamųjų ligų ir AIDS centras, Nacionalinis </w:t>
            </w:r>
            <w:r w:rsidRPr="00ED6598">
              <w:rPr>
                <w:color w:val="000000"/>
                <w:szCs w:val="24"/>
                <w:lang w:eastAsia="lt-LT"/>
              </w:rPr>
              <w:lastRenderedPageBreak/>
              <w:t>visuomenės sveikatos centras.</w:t>
            </w:r>
          </w:p>
        </w:tc>
        <w:tc>
          <w:tcPr>
            <w:tcW w:w="2582" w:type="dxa"/>
            <w:tcMar>
              <w:top w:w="0" w:type="dxa"/>
              <w:left w:w="108" w:type="dxa"/>
              <w:bottom w:w="0" w:type="dxa"/>
              <w:right w:w="108" w:type="dxa"/>
            </w:tcMar>
            <w:hideMark/>
          </w:tcPr>
          <w:p w14:paraId="3010924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Vilniaus universiteto ligoninė Santaros klinikos, </w:t>
            </w:r>
          </w:p>
          <w:p w14:paraId="06C9A4E3"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00C7572F"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7A685AD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107125B3"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Panevėžio ligoninė, </w:t>
            </w:r>
          </w:p>
          <w:p w14:paraId="5FC00956"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Alytaus apskrities tuberkuliozės ligoninė, </w:t>
            </w:r>
          </w:p>
          <w:p w14:paraId="653302C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Užkrečiamųjų ligų ir AIDS centras, Nacionalinis </w:t>
            </w:r>
            <w:r w:rsidRPr="00ED6598">
              <w:rPr>
                <w:color w:val="000000"/>
                <w:szCs w:val="24"/>
                <w:lang w:eastAsia="lt-LT"/>
              </w:rPr>
              <w:lastRenderedPageBreak/>
              <w:t xml:space="preserve">visuomenės sveikatos centras. </w:t>
            </w:r>
          </w:p>
        </w:tc>
      </w:tr>
      <w:tr w:rsidR="00ED6598" w:rsidRPr="00ED6598" w14:paraId="145D29E8" w14:textId="77777777" w:rsidTr="00ED6598">
        <w:trPr>
          <w:trHeight w:val="20"/>
        </w:trPr>
        <w:tc>
          <w:tcPr>
            <w:tcW w:w="1158" w:type="dxa"/>
            <w:vMerge/>
            <w:vAlign w:val="center"/>
            <w:hideMark/>
          </w:tcPr>
          <w:p w14:paraId="4A8F6961"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7ACA7FF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9.2.3.</w:t>
            </w:r>
          </w:p>
        </w:tc>
        <w:tc>
          <w:tcPr>
            <w:tcW w:w="1995" w:type="dxa"/>
            <w:tcMar>
              <w:top w:w="0" w:type="dxa"/>
              <w:left w:w="108" w:type="dxa"/>
              <w:bottom w:w="0" w:type="dxa"/>
              <w:right w:w="108" w:type="dxa"/>
            </w:tcMar>
            <w:hideMark/>
          </w:tcPr>
          <w:p w14:paraId="459CC6E8"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Sveikatos specialistų mokymai tuberkuliozės bei </w:t>
            </w:r>
            <w:r w:rsidRPr="00ED6598">
              <w:rPr>
                <w:szCs w:val="24"/>
                <w:lang w:eastAsia="lt-LT"/>
              </w:rPr>
              <w:t>ūmių infekcinių ir lėtinių kvėpavimo takų ligų</w:t>
            </w:r>
            <w:r w:rsidRPr="00ED6598">
              <w:rPr>
                <w:color w:val="000000"/>
                <w:szCs w:val="24"/>
                <w:lang w:eastAsia="lt-LT"/>
              </w:rPr>
              <w:t xml:space="preserve"> epidemiologinės priežiūros, profilaktikos, diagnostikos, gydymo ir  kontrolės tobulinimo klausimais.</w:t>
            </w:r>
          </w:p>
        </w:tc>
        <w:tc>
          <w:tcPr>
            <w:tcW w:w="2582" w:type="dxa"/>
            <w:tcMar>
              <w:top w:w="0" w:type="dxa"/>
              <w:left w:w="108" w:type="dxa"/>
              <w:bottom w:w="0" w:type="dxa"/>
              <w:right w:w="108" w:type="dxa"/>
            </w:tcMar>
            <w:hideMark/>
          </w:tcPr>
          <w:p w14:paraId="2A877C8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Vilniaus universitetas, </w:t>
            </w:r>
          </w:p>
          <w:p w14:paraId="2AC16DD6"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universitetas, </w:t>
            </w:r>
          </w:p>
          <w:p w14:paraId="599F6AF4"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Sveikatos priežiūros ir farmacijos specialistų kompetencijų centras, </w:t>
            </w:r>
          </w:p>
          <w:p w14:paraId="53D70608"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Užkrečiamųjų ligų ir AIDS centras, Nacionalinis visuomenės sveikatos centras.</w:t>
            </w:r>
          </w:p>
        </w:tc>
        <w:tc>
          <w:tcPr>
            <w:tcW w:w="2582" w:type="dxa"/>
            <w:tcMar>
              <w:top w:w="0" w:type="dxa"/>
              <w:left w:w="108" w:type="dxa"/>
              <w:bottom w:w="0" w:type="dxa"/>
              <w:right w:w="108" w:type="dxa"/>
            </w:tcMar>
            <w:hideMark/>
          </w:tcPr>
          <w:p w14:paraId="7B0F304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Vilniaus universitetas, </w:t>
            </w:r>
          </w:p>
          <w:p w14:paraId="10BB152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universitetas, </w:t>
            </w:r>
          </w:p>
          <w:p w14:paraId="7427C74B"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Sveikatos priežiūros ir farmacijos specialistų kompetencijų centras, </w:t>
            </w:r>
          </w:p>
          <w:p w14:paraId="35157CB0"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Užkrečiamųjų ligų ir AIDS centras, Nacionalinis visuomenės sveikatos centras.</w:t>
            </w:r>
          </w:p>
        </w:tc>
      </w:tr>
      <w:tr w:rsidR="00ED6598" w:rsidRPr="00ED6598" w14:paraId="1752CD64" w14:textId="77777777" w:rsidTr="00ED6598">
        <w:trPr>
          <w:trHeight w:val="20"/>
        </w:trPr>
        <w:tc>
          <w:tcPr>
            <w:tcW w:w="1158" w:type="dxa"/>
            <w:vMerge/>
            <w:vAlign w:val="center"/>
            <w:hideMark/>
          </w:tcPr>
          <w:p w14:paraId="551D6513"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63BB61CB" w14:textId="77777777" w:rsidR="00ED6598" w:rsidRPr="00ED6598" w:rsidRDefault="00ED6598" w:rsidP="00ED6598">
            <w:pPr>
              <w:spacing w:before="100" w:beforeAutospacing="1" w:after="100" w:afterAutospacing="1"/>
              <w:ind w:right="156"/>
              <w:rPr>
                <w:szCs w:val="24"/>
                <w:lang w:eastAsia="lt-LT"/>
              </w:rPr>
            </w:pPr>
            <w:r w:rsidRPr="00ED6598">
              <w:rPr>
                <w:color w:val="000000"/>
                <w:szCs w:val="24"/>
                <w:lang w:eastAsia="lt-LT"/>
              </w:rPr>
              <w:t>9.2.4.</w:t>
            </w:r>
          </w:p>
        </w:tc>
        <w:tc>
          <w:tcPr>
            <w:tcW w:w="1995" w:type="dxa"/>
            <w:tcMar>
              <w:top w:w="0" w:type="dxa"/>
              <w:left w:w="108" w:type="dxa"/>
              <w:bottom w:w="0" w:type="dxa"/>
              <w:right w:w="108" w:type="dxa"/>
            </w:tcMar>
            <w:hideMark/>
          </w:tcPr>
          <w:p w14:paraId="26A3850F"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Nacionalinių tuberkuliozės diagnostikos ir gydymo metodikų parengimas.</w:t>
            </w:r>
          </w:p>
        </w:tc>
        <w:tc>
          <w:tcPr>
            <w:tcW w:w="2582" w:type="dxa"/>
            <w:tcMar>
              <w:top w:w="0" w:type="dxa"/>
              <w:left w:w="108" w:type="dxa"/>
              <w:bottom w:w="0" w:type="dxa"/>
              <w:right w:w="108" w:type="dxa"/>
            </w:tcMar>
            <w:hideMark/>
          </w:tcPr>
          <w:p w14:paraId="6A3461E5"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Vilniaus universitetas,</w:t>
            </w:r>
          </w:p>
          <w:p w14:paraId="769C7909"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Lietuvos sveikatos mokslų universitetas,</w:t>
            </w:r>
          </w:p>
          <w:p w14:paraId="6BDC4F38"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 xml:space="preserve">Lietuvos pulmonologų draugija, </w:t>
            </w:r>
          </w:p>
          <w:p w14:paraId="7DD80868"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 xml:space="preserve">Lietuvos pulmonologų ir alergologų draugija, </w:t>
            </w:r>
          </w:p>
          <w:p w14:paraId="63C781BA"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 xml:space="preserve">Lietuvos vaikų pulmonologų draugija. </w:t>
            </w:r>
          </w:p>
          <w:p w14:paraId="77C8B7D3" w14:textId="77777777" w:rsidR="00ED6598" w:rsidRPr="00ED6598" w:rsidRDefault="00ED6598" w:rsidP="00ED6598">
            <w:pPr>
              <w:spacing w:before="100" w:beforeAutospacing="1" w:after="100" w:afterAutospacing="1"/>
              <w:ind w:right="57" w:firstLine="851"/>
              <w:rPr>
                <w:szCs w:val="24"/>
                <w:lang w:eastAsia="lt-LT"/>
              </w:rPr>
            </w:pPr>
            <w:r w:rsidRPr="00ED6598">
              <w:rPr>
                <w:color w:val="000000"/>
                <w:szCs w:val="24"/>
                <w:lang w:eastAsia="lt-LT"/>
              </w:rPr>
              <w:t> </w:t>
            </w:r>
          </w:p>
        </w:tc>
        <w:tc>
          <w:tcPr>
            <w:tcW w:w="2582" w:type="dxa"/>
            <w:tcMar>
              <w:top w:w="0" w:type="dxa"/>
              <w:left w:w="108" w:type="dxa"/>
              <w:bottom w:w="0" w:type="dxa"/>
              <w:right w:w="108" w:type="dxa"/>
            </w:tcMar>
            <w:hideMark/>
          </w:tcPr>
          <w:p w14:paraId="6A411223"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 xml:space="preserve">Lietuvos pulmonologų draugija, </w:t>
            </w:r>
          </w:p>
          <w:p w14:paraId="5D61A58D"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 xml:space="preserve">Lietuvos pulmonologų ir alergologų draugija, </w:t>
            </w:r>
          </w:p>
          <w:p w14:paraId="0618EE17"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 xml:space="preserve">Lietuvos bendrosios praktikos gydytojų draugija, </w:t>
            </w:r>
          </w:p>
          <w:p w14:paraId="05728FFF"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 xml:space="preserve">Lietuvos vaikų pulmonologų draugija, </w:t>
            </w:r>
          </w:p>
          <w:p w14:paraId="170AE07D" w14:textId="77777777" w:rsidR="00ED6598" w:rsidRPr="00ED6598" w:rsidRDefault="00ED6598" w:rsidP="00ED6598">
            <w:pPr>
              <w:spacing w:before="100" w:beforeAutospacing="1" w:after="100" w:afterAutospacing="1"/>
              <w:ind w:right="57"/>
              <w:rPr>
                <w:szCs w:val="24"/>
                <w:lang w:eastAsia="lt-LT"/>
              </w:rPr>
            </w:pPr>
            <w:r w:rsidRPr="00ED6598">
              <w:rPr>
                <w:color w:val="000000"/>
                <w:szCs w:val="24"/>
                <w:lang w:eastAsia="lt-LT"/>
              </w:rPr>
              <w:t>Lietuvos pediatrų draugija, Lietuvos slaugos specialistų draugija.</w:t>
            </w:r>
          </w:p>
        </w:tc>
      </w:tr>
      <w:tr w:rsidR="00ED6598" w:rsidRPr="00ED6598" w14:paraId="50EADCFE" w14:textId="77777777" w:rsidTr="00ED6598">
        <w:trPr>
          <w:trHeight w:val="841"/>
        </w:trPr>
        <w:tc>
          <w:tcPr>
            <w:tcW w:w="1158" w:type="dxa"/>
            <w:vMerge/>
            <w:vAlign w:val="center"/>
            <w:hideMark/>
          </w:tcPr>
          <w:p w14:paraId="5E9E2EB9" w14:textId="77777777" w:rsidR="00ED6598" w:rsidRPr="00ED6598" w:rsidRDefault="00ED6598" w:rsidP="00ED6598">
            <w:pPr>
              <w:rPr>
                <w:szCs w:val="24"/>
                <w:lang w:eastAsia="lt-LT"/>
              </w:rPr>
            </w:pPr>
          </w:p>
        </w:tc>
        <w:tc>
          <w:tcPr>
            <w:tcW w:w="1124" w:type="dxa"/>
            <w:tcMar>
              <w:top w:w="0" w:type="dxa"/>
              <w:left w:w="108" w:type="dxa"/>
              <w:bottom w:w="0" w:type="dxa"/>
              <w:right w:w="108" w:type="dxa"/>
            </w:tcMar>
            <w:hideMark/>
          </w:tcPr>
          <w:p w14:paraId="75734E4A" w14:textId="77777777" w:rsidR="00ED6598" w:rsidRPr="00ED6598" w:rsidRDefault="00ED6598" w:rsidP="00ED6598">
            <w:pPr>
              <w:spacing w:before="100" w:beforeAutospacing="1" w:after="100" w:afterAutospacing="1"/>
              <w:ind w:right="156"/>
              <w:rPr>
                <w:szCs w:val="24"/>
                <w:lang w:eastAsia="lt-LT"/>
              </w:rPr>
            </w:pPr>
            <w:r w:rsidRPr="00ED6598">
              <w:rPr>
                <w:color w:val="000000"/>
                <w:szCs w:val="24"/>
                <w:lang w:eastAsia="lt-LT"/>
              </w:rPr>
              <w:t>9.2.5.</w:t>
            </w:r>
          </w:p>
        </w:tc>
        <w:tc>
          <w:tcPr>
            <w:tcW w:w="1995" w:type="dxa"/>
            <w:tcMar>
              <w:top w:w="0" w:type="dxa"/>
              <w:left w:w="108" w:type="dxa"/>
              <w:bottom w:w="0" w:type="dxa"/>
              <w:right w:w="108" w:type="dxa"/>
            </w:tcMar>
            <w:hideMark/>
          </w:tcPr>
          <w:p w14:paraId="638F59FA" w14:textId="77777777" w:rsidR="00ED6598" w:rsidRPr="00ED6598" w:rsidRDefault="00ED6598" w:rsidP="00ED6598">
            <w:pPr>
              <w:spacing w:before="100" w:beforeAutospacing="1" w:after="100" w:afterAutospacing="1"/>
              <w:ind w:right="57"/>
              <w:rPr>
                <w:szCs w:val="24"/>
                <w:lang w:eastAsia="lt-LT"/>
              </w:rPr>
            </w:pPr>
            <w:r w:rsidRPr="00ED6598">
              <w:rPr>
                <w:szCs w:val="24"/>
                <w:lang w:eastAsia="lt-LT"/>
              </w:rPr>
              <w:t xml:space="preserve">Tikslinių priemonių, sudarančių sąlygas pagerinti ūmių infekcinių ir lėtinių kvėpavimo takų ligų profilaktikos, diagnostikos, gydymo paslaugų kokybę ir prieinamumą ir užtikrinti efektyvų šių ligų valdymą ir </w:t>
            </w:r>
            <w:r w:rsidRPr="00ED6598">
              <w:rPr>
                <w:szCs w:val="24"/>
                <w:lang w:eastAsia="lt-LT"/>
              </w:rPr>
              <w:lastRenderedPageBreak/>
              <w:t>kontrolę, įgyvendinimas.</w:t>
            </w:r>
          </w:p>
        </w:tc>
        <w:tc>
          <w:tcPr>
            <w:tcW w:w="2582" w:type="dxa"/>
            <w:tcMar>
              <w:top w:w="0" w:type="dxa"/>
              <w:left w:w="108" w:type="dxa"/>
              <w:bottom w:w="0" w:type="dxa"/>
              <w:right w:w="108" w:type="dxa"/>
            </w:tcMar>
            <w:hideMark/>
          </w:tcPr>
          <w:p w14:paraId="0D7BB7A5"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VšĮ Vilniaus universiteto ligoninė Santaros klinikos,</w:t>
            </w:r>
          </w:p>
          <w:p w14:paraId="5E40F707"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7D51A952"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40D9B091"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7A57753A" w14:textId="7B8810D0"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Respublikinė Panevėžio ligoninė, </w:t>
            </w:r>
            <w:r w:rsidRPr="00ED6598">
              <w:rPr>
                <w:strike/>
                <w:szCs w:val="24"/>
                <w:lang w:eastAsia="lt-LT"/>
              </w:rPr>
              <w:t>VšĮ Kauno klinikinė</w:t>
            </w:r>
            <w:r w:rsidR="00F92AEC" w:rsidRPr="00317171">
              <w:rPr>
                <w:strike/>
                <w:szCs w:val="24"/>
                <w:lang w:eastAsia="lt-LT"/>
              </w:rPr>
              <w:t xml:space="preserve"> </w:t>
            </w:r>
            <w:proofErr w:type="spellStart"/>
            <w:r w:rsidR="00F92AEC" w:rsidRPr="00317171">
              <w:rPr>
                <w:strike/>
                <w:szCs w:val="24"/>
                <w:lang w:eastAsia="lt-LT"/>
              </w:rPr>
              <w:t>klinikinė</w:t>
            </w:r>
            <w:r w:rsidR="00F92AEC" w:rsidRPr="00317171">
              <w:rPr>
                <w:b/>
                <w:bCs/>
                <w:szCs w:val="24"/>
              </w:rPr>
              <w:t>Lietuvos</w:t>
            </w:r>
            <w:proofErr w:type="spellEnd"/>
            <w:r w:rsidR="00F92AEC" w:rsidRPr="00317171">
              <w:rPr>
                <w:b/>
                <w:bCs/>
                <w:szCs w:val="24"/>
              </w:rPr>
              <w:t xml:space="preserve"> sveikatos mokslų universiteto Kauno</w:t>
            </w:r>
            <w:r w:rsidRPr="00ED6598">
              <w:rPr>
                <w:strike/>
                <w:szCs w:val="24"/>
                <w:lang w:eastAsia="lt-LT"/>
              </w:rPr>
              <w:t xml:space="preserve"> </w:t>
            </w:r>
            <w:r w:rsidRPr="00ED6598">
              <w:rPr>
                <w:szCs w:val="24"/>
                <w:lang w:eastAsia="lt-LT"/>
              </w:rPr>
              <w:t xml:space="preserve">ligoninė, VšĮ Klaipėdos universitetinė ligoninė, </w:t>
            </w:r>
          </w:p>
          <w:p w14:paraId="08392803"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Sveikatos apsaugos ministerija,  </w:t>
            </w:r>
            <w:r w:rsidRPr="00ED6598">
              <w:rPr>
                <w:szCs w:val="24"/>
                <w:lang w:eastAsia="lt-LT"/>
              </w:rPr>
              <w:t>Nacionalinė visuomenės sveikatos priežiūros laboratorija, Ekstremalių sveikatai situacijų centras, Nacionalinis visuomenės sveikatos centras.</w:t>
            </w:r>
          </w:p>
        </w:tc>
        <w:tc>
          <w:tcPr>
            <w:tcW w:w="2582" w:type="dxa"/>
            <w:tcMar>
              <w:top w:w="0" w:type="dxa"/>
              <w:left w:w="108" w:type="dxa"/>
              <w:bottom w:w="0" w:type="dxa"/>
              <w:right w:w="108" w:type="dxa"/>
            </w:tcMar>
            <w:hideMark/>
          </w:tcPr>
          <w:p w14:paraId="13C0AAF9"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VšĮ Vilniaus universiteto ligoninė Santaros klinikos,</w:t>
            </w:r>
          </w:p>
          <w:p w14:paraId="616BC88E"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Lietuvos sveikatos mokslų universiteto ligoninė Kauno klinikos, </w:t>
            </w:r>
          </w:p>
          <w:p w14:paraId="7EF9CEF7"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Šiaulių ligoninė, </w:t>
            </w:r>
          </w:p>
          <w:p w14:paraId="5085E2B3" w14:textId="77777777" w:rsidR="00ED6598" w:rsidRPr="00ED6598" w:rsidRDefault="00ED6598" w:rsidP="00ED6598">
            <w:pPr>
              <w:spacing w:before="100" w:beforeAutospacing="1" w:after="100" w:afterAutospacing="1"/>
              <w:rPr>
                <w:szCs w:val="24"/>
                <w:lang w:eastAsia="lt-LT"/>
              </w:rPr>
            </w:pPr>
            <w:r w:rsidRPr="00ED6598">
              <w:rPr>
                <w:color w:val="000000"/>
                <w:szCs w:val="24"/>
                <w:lang w:eastAsia="lt-LT"/>
              </w:rPr>
              <w:t xml:space="preserve">VšĮ Respublikinė Klaipėdos ligoninė, </w:t>
            </w:r>
          </w:p>
          <w:p w14:paraId="3B56C85E" w14:textId="73B875EB" w:rsidR="00ED6598" w:rsidRPr="00ED6598" w:rsidRDefault="00ED6598" w:rsidP="00ED6598">
            <w:pPr>
              <w:spacing w:before="100" w:beforeAutospacing="1" w:after="100" w:afterAutospacing="1"/>
              <w:rPr>
                <w:szCs w:val="24"/>
                <w:lang w:eastAsia="lt-LT"/>
              </w:rPr>
            </w:pPr>
            <w:r w:rsidRPr="00ED6598">
              <w:rPr>
                <w:color w:val="000000"/>
                <w:szCs w:val="24"/>
                <w:lang w:eastAsia="lt-LT"/>
              </w:rPr>
              <w:lastRenderedPageBreak/>
              <w:t xml:space="preserve">VšĮ Respublikinė Panevėžio ligoninė, </w:t>
            </w:r>
            <w:r w:rsidRPr="00ED6598">
              <w:rPr>
                <w:strike/>
                <w:szCs w:val="24"/>
                <w:lang w:eastAsia="lt-LT"/>
              </w:rPr>
              <w:t>VšĮ Kauno klinikinė</w:t>
            </w:r>
            <w:r w:rsidR="00F92AEC" w:rsidRPr="00317171">
              <w:rPr>
                <w:strike/>
                <w:szCs w:val="24"/>
                <w:lang w:eastAsia="lt-LT"/>
              </w:rPr>
              <w:t xml:space="preserve"> </w:t>
            </w:r>
            <w:proofErr w:type="spellStart"/>
            <w:r w:rsidR="00F92AEC" w:rsidRPr="00317171">
              <w:rPr>
                <w:strike/>
                <w:szCs w:val="24"/>
                <w:lang w:eastAsia="lt-LT"/>
              </w:rPr>
              <w:t>klinikinė</w:t>
            </w:r>
            <w:r w:rsidR="00F92AEC" w:rsidRPr="00317171">
              <w:rPr>
                <w:b/>
                <w:bCs/>
                <w:szCs w:val="24"/>
              </w:rPr>
              <w:t>Lietuvos</w:t>
            </w:r>
            <w:proofErr w:type="spellEnd"/>
            <w:r w:rsidR="00F92AEC" w:rsidRPr="00317171">
              <w:rPr>
                <w:b/>
                <w:bCs/>
                <w:szCs w:val="24"/>
              </w:rPr>
              <w:t xml:space="preserve"> sveikatos mokslų universiteto Kauno</w:t>
            </w:r>
            <w:r w:rsidRPr="00ED6598">
              <w:rPr>
                <w:szCs w:val="24"/>
                <w:lang w:eastAsia="lt-LT"/>
              </w:rPr>
              <w:t xml:space="preserve"> ligoninė, VšĮ Klaipėdos universitetinė ligoninė, </w:t>
            </w:r>
          </w:p>
          <w:p w14:paraId="2B36E557" w14:textId="308D2EFE" w:rsidR="00ED6598" w:rsidRDefault="00ED6598" w:rsidP="00ED6598">
            <w:pPr>
              <w:spacing w:before="100" w:beforeAutospacing="1" w:after="100" w:afterAutospacing="1"/>
              <w:rPr>
                <w:b/>
                <w:bCs/>
                <w:szCs w:val="24"/>
                <w:lang w:eastAsia="lt-LT"/>
              </w:rPr>
            </w:pPr>
            <w:r w:rsidRPr="00ED6598">
              <w:rPr>
                <w:color w:val="000000"/>
                <w:szCs w:val="24"/>
                <w:lang w:eastAsia="lt-LT"/>
              </w:rPr>
              <w:t xml:space="preserve">Sveikatos apsaugos ministerija,  </w:t>
            </w:r>
            <w:r w:rsidRPr="00ED6598">
              <w:rPr>
                <w:szCs w:val="24"/>
                <w:lang w:eastAsia="lt-LT"/>
              </w:rPr>
              <w:t>Nacionalinė visuomenės sveikatos priežiūros laboratorija, Ekstremalių sveikatai situacijų centras, Nacionalinis visuomenės sveikatos centras</w:t>
            </w:r>
            <w:r w:rsidRPr="00ED6598">
              <w:rPr>
                <w:strike/>
                <w:szCs w:val="24"/>
                <w:lang w:eastAsia="lt-LT"/>
              </w:rPr>
              <w:t>.</w:t>
            </w:r>
            <w:r w:rsidR="00891D9D">
              <w:rPr>
                <w:b/>
                <w:bCs/>
                <w:szCs w:val="24"/>
                <w:lang w:eastAsia="lt-LT"/>
              </w:rPr>
              <w:t>,</w:t>
            </w:r>
          </w:p>
          <w:p w14:paraId="6CEFAB78" w14:textId="64EDA855" w:rsidR="00396A21" w:rsidRPr="00082502" w:rsidRDefault="00396A21" w:rsidP="00396A21">
            <w:pPr>
              <w:jc w:val="both"/>
              <w:rPr>
                <w:b/>
                <w:bCs/>
                <w:szCs w:val="24"/>
                <w:lang w:eastAsia="lt-LT"/>
              </w:rPr>
            </w:pPr>
            <w:r>
              <w:rPr>
                <w:b/>
                <w:bCs/>
                <w:szCs w:val="24"/>
                <w:lang w:eastAsia="lt-LT"/>
              </w:rPr>
              <w:t>a</w:t>
            </w:r>
            <w:proofErr w:type="spellStart"/>
            <w:r w:rsidRPr="00082502">
              <w:rPr>
                <w:b/>
                <w:bCs/>
                <w:szCs w:val="24"/>
                <w:lang w:val="en-US"/>
              </w:rPr>
              <w:t>smens</w:t>
            </w:r>
            <w:proofErr w:type="spellEnd"/>
            <w:r w:rsidRPr="00082502">
              <w:rPr>
                <w:b/>
                <w:bCs/>
                <w:szCs w:val="24"/>
                <w:lang w:val="en-US"/>
              </w:rPr>
              <w:t xml:space="preserve"> </w:t>
            </w:r>
            <w:proofErr w:type="spellStart"/>
            <w:r w:rsidRPr="00082502">
              <w:rPr>
                <w:b/>
                <w:bCs/>
                <w:szCs w:val="24"/>
                <w:lang w:val="en-US"/>
              </w:rPr>
              <w:t>sveikatos</w:t>
            </w:r>
            <w:proofErr w:type="spellEnd"/>
            <w:r w:rsidRPr="00082502">
              <w:rPr>
                <w:b/>
                <w:bCs/>
                <w:szCs w:val="24"/>
                <w:lang w:val="en-US"/>
              </w:rPr>
              <w:t xml:space="preserve"> </w:t>
            </w:r>
            <w:proofErr w:type="spellStart"/>
            <w:r w:rsidRPr="00082502">
              <w:rPr>
                <w:b/>
                <w:bCs/>
                <w:szCs w:val="24"/>
                <w:lang w:val="en-US"/>
              </w:rPr>
              <w:t>prie</w:t>
            </w:r>
            <w:proofErr w:type="spellEnd"/>
            <w:r w:rsidRPr="00082502">
              <w:rPr>
                <w:b/>
                <w:bCs/>
                <w:szCs w:val="24"/>
              </w:rPr>
              <w:t>žiūros įstaigos, nurodytos  Sveikatos priežiūros paslaugų dėl COVID-19 ligos (</w:t>
            </w:r>
            <w:proofErr w:type="spellStart"/>
            <w:r w:rsidRPr="00082502">
              <w:rPr>
                <w:b/>
                <w:bCs/>
                <w:szCs w:val="24"/>
              </w:rPr>
              <w:t>koronaviruso</w:t>
            </w:r>
            <w:proofErr w:type="spellEnd"/>
            <w:r w:rsidRPr="00082502">
              <w:rPr>
                <w:b/>
                <w:bCs/>
                <w:szCs w:val="24"/>
              </w:rPr>
              <w:t xml:space="preserve"> infekcijos) organizavimo tvarkos apraše, patvirtintame Sveikatos apsaugos ministro 2020 m. kovo 4 d. įsakymu Nr. V-281 „Dėl sveikatos priežiūros paslaugų dėl COVID-19 ligos (</w:t>
            </w:r>
            <w:proofErr w:type="spellStart"/>
            <w:r w:rsidRPr="00082502">
              <w:rPr>
                <w:b/>
                <w:bCs/>
                <w:szCs w:val="24"/>
              </w:rPr>
              <w:t>koronaviruso</w:t>
            </w:r>
            <w:proofErr w:type="spellEnd"/>
            <w:r w:rsidRPr="00082502">
              <w:rPr>
                <w:b/>
                <w:bCs/>
                <w:szCs w:val="24"/>
              </w:rPr>
              <w:t xml:space="preserve"> infekcijos) organizavimo tvarkos aprašo  patvirtinimo.</w:t>
            </w:r>
            <w:r>
              <w:rPr>
                <w:b/>
                <w:bCs/>
                <w:szCs w:val="24"/>
              </w:rPr>
              <w:t>“</w:t>
            </w:r>
          </w:p>
          <w:p w14:paraId="0B5181BD" w14:textId="12F8C6CF" w:rsidR="00F92AEC" w:rsidRPr="00ED6598" w:rsidRDefault="00F92AEC" w:rsidP="00ED6598">
            <w:pPr>
              <w:spacing w:before="100" w:beforeAutospacing="1" w:after="100" w:afterAutospacing="1"/>
              <w:rPr>
                <w:szCs w:val="24"/>
                <w:lang w:eastAsia="lt-LT"/>
              </w:rPr>
            </w:pPr>
          </w:p>
        </w:tc>
      </w:tr>
    </w:tbl>
    <w:p w14:paraId="5E395B36" w14:textId="77777777" w:rsidR="003E75C4" w:rsidRDefault="00ED6598" w:rsidP="003E75C4">
      <w:pPr>
        <w:spacing w:before="100" w:beforeAutospacing="1" w:after="100" w:afterAutospacing="1"/>
        <w:jc w:val="both"/>
        <w:rPr>
          <w:szCs w:val="24"/>
          <w:lang w:eastAsia="lt-LT"/>
        </w:rPr>
      </w:pPr>
      <w:r w:rsidRPr="00ED6598">
        <w:rPr>
          <w:szCs w:val="24"/>
          <w:lang w:eastAsia="lt-LT"/>
        </w:rPr>
        <w:lastRenderedPageBreak/>
        <w:t> </w:t>
      </w:r>
      <w:bookmarkEnd w:id="0"/>
    </w:p>
    <w:p w14:paraId="467DB141" w14:textId="5A0EA318" w:rsidR="003E75C4" w:rsidRDefault="003E75C4" w:rsidP="003E75C4">
      <w:pPr>
        <w:jc w:val="both"/>
        <w:rPr>
          <w:szCs w:val="24"/>
          <w:lang w:eastAsia="lt-LT"/>
        </w:rPr>
      </w:pPr>
      <w:r>
        <w:rPr>
          <w:szCs w:val="24"/>
        </w:rPr>
        <w:t xml:space="preserve">Laikinai einantis </w:t>
      </w:r>
      <w:r w:rsidRPr="00265CDA">
        <w:rPr>
          <w:szCs w:val="24"/>
        </w:rPr>
        <w:t xml:space="preserve">sveikatos apsaugos ministro </w:t>
      </w:r>
      <w:r w:rsidR="0097248C">
        <w:rPr>
          <w:szCs w:val="24"/>
        </w:rPr>
        <w:t xml:space="preserve">pareigas </w:t>
      </w:r>
    </w:p>
    <w:p w14:paraId="0AE29969" w14:textId="1DBFC436" w:rsidR="00CB2710" w:rsidRPr="00CB2710" w:rsidRDefault="00CB2710" w:rsidP="009B7E55">
      <w:pPr>
        <w:jc w:val="both"/>
        <w:rPr>
          <w:szCs w:val="24"/>
        </w:rPr>
      </w:pPr>
      <w:r w:rsidRPr="00CB2710">
        <w:rPr>
          <w:szCs w:val="24"/>
        </w:rPr>
        <w:tab/>
      </w:r>
      <w:r w:rsidRPr="00CB2710">
        <w:rPr>
          <w:szCs w:val="24"/>
        </w:rPr>
        <w:tab/>
      </w:r>
      <w:r w:rsidRPr="00CB2710">
        <w:rPr>
          <w:szCs w:val="24"/>
        </w:rPr>
        <w:tab/>
      </w:r>
      <w:r w:rsidRPr="00CB2710">
        <w:rPr>
          <w:szCs w:val="24"/>
        </w:rPr>
        <w:tab/>
      </w:r>
    </w:p>
    <w:p w14:paraId="2BF46C60" w14:textId="068537EA" w:rsidR="00CB2710" w:rsidRDefault="00CB2710" w:rsidP="00874C13">
      <w:pPr>
        <w:jc w:val="both"/>
        <w:rPr>
          <w:szCs w:val="24"/>
        </w:rPr>
      </w:pPr>
    </w:p>
    <w:p w14:paraId="3FBED177" w14:textId="1676AAAF" w:rsidR="003E75C4" w:rsidRDefault="003E75C4" w:rsidP="00874C13">
      <w:pPr>
        <w:jc w:val="both"/>
        <w:rPr>
          <w:szCs w:val="24"/>
        </w:rPr>
      </w:pPr>
    </w:p>
    <w:p w14:paraId="0AB7885F" w14:textId="77777777" w:rsidR="00450EA7" w:rsidRDefault="00450EA7" w:rsidP="00092F90">
      <w:pPr>
        <w:tabs>
          <w:tab w:val="right" w:pos="9498"/>
        </w:tabs>
        <w:rPr>
          <w:szCs w:val="24"/>
          <w:lang w:val="en-US"/>
        </w:rPr>
      </w:pPr>
    </w:p>
    <w:p w14:paraId="52DAEEE5" w14:textId="77777777" w:rsidR="00450EA7" w:rsidRDefault="00450EA7" w:rsidP="00092F90">
      <w:pPr>
        <w:tabs>
          <w:tab w:val="right" w:pos="9498"/>
        </w:tabs>
        <w:rPr>
          <w:szCs w:val="24"/>
          <w:lang w:val="en-US"/>
        </w:rPr>
      </w:pPr>
      <w:bookmarkStart w:id="1" w:name="_GoBack"/>
      <w:bookmarkEnd w:id="1"/>
    </w:p>
    <w:sectPr w:rsidR="00450EA7" w:rsidSect="00881C7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34A03" w14:textId="77777777" w:rsidR="005E7DDD" w:rsidRDefault="005E7DDD" w:rsidP="00881C78">
      <w:r>
        <w:separator/>
      </w:r>
    </w:p>
  </w:endnote>
  <w:endnote w:type="continuationSeparator" w:id="0">
    <w:p w14:paraId="0DD9BBF7" w14:textId="77777777" w:rsidR="005E7DDD" w:rsidRDefault="005E7DDD" w:rsidP="0088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99F18" w14:textId="77777777" w:rsidR="005E7DDD" w:rsidRDefault="005E7DDD" w:rsidP="00881C78">
      <w:r>
        <w:separator/>
      </w:r>
    </w:p>
  </w:footnote>
  <w:footnote w:type="continuationSeparator" w:id="0">
    <w:p w14:paraId="30EA5108" w14:textId="77777777" w:rsidR="005E7DDD" w:rsidRDefault="005E7DDD" w:rsidP="0088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026922"/>
      <w:docPartObj>
        <w:docPartGallery w:val="Page Numbers (Top of Page)"/>
        <w:docPartUnique/>
      </w:docPartObj>
    </w:sdtPr>
    <w:sdtEndPr/>
    <w:sdtContent>
      <w:p w14:paraId="5168B7F8" w14:textId="2BD5ABDC" w:rsidR="00881C78" w:rsidRDefault="00881C78">
        <w:pPr>
          <w:pStyle w:val="Antrats"/>
          <w:jc w:val="center"/>
        </w:pPr>
        <w:r>
          <w:fldChar w:fldCharType="begin"/>
        </w:r>
        <w:r>
          <w:instrText>PAGE   \* MERGEFORMAT</w:instrText>
        </w:r>
        <w:r>
          <w:fldChar w:fldCharType="separate"/>
        </w:r>
        <w:r>
          <w:t>2</w:t>
        </w:r>
        <w:r>
          <w:fldChar w:fldCharType="end"/>
        </w:r>
      </w:p>
    </w:sdtContent>
  </w:sdt>
  <w:p w14:paraId="69DC7DAB" w14:textId="77777777" w:rsidR="00881C78" w:rsidRDefault="00881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2" w15:restartNumberingAfterBreak="0">
    <w:nsid w:val="2F977D9A"/>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09D51EB"/>
    <w:multiLevelType w:val="hybridMultilevel"/>
    <w:tmpl w:val="E52EB7A0"/>
    <w:lvl w:ilvl="0" w:tplc="C380BAE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C3945F5"/>
    <w:multiLevelType w:val="multilevel"/>
    <w:tmpl w:val="F132CA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CB602B"/>
    <w:multiLevelType w:val="multilevel"/>
    <w:tmpl w:val="339E9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EC3F48"/>
    <w:multiLevelType w:val="hybridMultilevel"/>
    <w:tmpl w:val="E12A95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D351B33"/>
    <w:multiLevelType w:val="hybridMultilevel"/>
    <w:tmpl w:val="742882A2"/>
    <w:lvl w:ilvl="0" w:tplc="0CD8125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7"/>
    <w:rsid w:val="00044882"/>
    <w:rsid w:val="00062BF7"/>
    <w:rsid w:val="00081091"/>
    <w:rsid w:val="00090BEA"/>
    <w:rsid w:val="00092F90"/>
    <w:rsid w:val="000D543F"/>
    <w:rsid w:val="00101D7B"/>
    <w:rsid w:val="00174C00"/>
    <w:rsid w:val="001A5DFD"/>
    <w:rsid w:val="001B51D7"/>
    <w:rsid w:val="001C3F0D"/>
    <w:rsid w:val="001E7624"/>
    <w:rsid w:val="001E7C04"/>
    <w:rsid w:val="002A569D"/>
    <w:rsid w:val="002B5E5D"/>
    <w:rsid w:val="002D19B4"/>
    <w:rsid w:val="002F2E72"/>
    <w:rsid w:val="00311089"/>
    <w:rsid w:val="00326134"/>
    <w:rsid w:val="00344039"/>
    <w:rsid w:val="003734F9"/>
    <w:rsid w:val="00396A21"/>
    <w:rsid w:val="003E75C4"/>
    <w:rsid w:val="00450EA7"/>
    <w:rsid w:val="004C6B11"/>
    <w:rsid w:val="005A5F1E"/>
    <w:rsid w:val="005E7DDD"/>
    <w:rsid w:val="00673D19"/>
    <w:rsid w:val="00693855"/>
    <w:rsid w:val="006B5236"/>
    <w:rsid w:val="00770483"/>
    <w:rsid w:val="00790ACF"/>
    <w:rsid w:val="00874C13"/>
    <w:rsid w:val="00881C78"/>
    <w:rsid w:val="00891D9D"/>
    <w:rsid w:val="008C5688"/>
    <w:rsid w:val="008C7090"/>
    <w:rsid w:val="008D07F6"/>
    <w:rsid w:val="008E6394"/>
    <w:rsid w:val="00906895"/>
    <w:rsid w:val="00907EC6"/>
    <w:rsid w:val="0093209B"/>
    <w:rsid w:val="00972292"/>
    <w:rsid w:val="0097248C"/>
    <w:rsid w:val="00995F21"/>
    <w:rsid w:val="009A06A8"/>
    <w:rsid w:val="009B7E55"/>
    <w:rsid w:val="00A61947"/>
    <w:rsid w:val="00A80C6E"/>
    <w:rsid w:val="00AB347C"/>
    <w:rsid w:val="00AD0281"/>
    <w:rsid w:val="00AD4782"/>
    <w:rsid w:val="00B33AA8"/>
    <w:rsid w:val="00B80EBD"/>
    <w:rsid w:val="00C06DE3"/>
    <w:rsid w:val="00C079F6"/>
    <w:rsid w:val="00C41339"/>
    <w:rsid w:val="00C42CE1"/>
    <w:rsid w:val="00C650CB"/>
    <w:rsid w:val="00C72A99"/>
    <w:rsid w:val="00C83DCD"/>
    <w:rsid w:val="00C86F0F"/>
    <w:rsid w:val="00CB2710"/>
    <w:rsid w:val="00D5362A"/>
    <w:rsid w:val="00DC5D79"/>
    <w:rsid w:val="00DF4C68"/>
    <w:rsid w:val="00E124FD"/>
    <w:rsid w:val="00E820A6"/>
    <w:rsid w:val="00ED6598"/>
    <w:rsid w:val="00EF6641"/>
    <w:rsid w:val="00F01633"/>
    <w:rsid w:val="00F376B6"/>
    <w:rsid w:val="00F9230C"/>
    <w:rsid w:val="00F92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D3A7"/>
  <w15:chartTrackingRefBased/>
  <w15:docId w15:val="{48F4F0D6-C633-4113-8B09-FAD9BF39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09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090"/>
    <w:pPr>
      <w:ind w:left="720"/>
      <w:contextualSpacing/>
    </w:pPr>
  </w:style>
  <w:style w:type="paragraph" w:styleId="Debesliotekstas">
    <w:name w:val="Balloon Text"/>
    <w:basedOn w:val="prastasis"/>
    <w:link w:val="DebesliotekstasDiagrama"/>
    <w:uiPriority w:val="99"/>
    <w:semiHidden/>
    <w:unhideWhenUsed/>
    <w:rsid w:val="008C70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7090"/>
    <w:rPr>
      <w:rFonts w:ascii="Segoe UI" w:eastAsia="Times New Roman" w:hAnsi="Segoe UI" w:cs="Segoe UI"/>
      <w:sz w:val="18"/>
      <w:szCs w:val="18"/>
    </w:rPr>
  </w:style>
  <w:style w:type="paragraph" w:styleId="Komentarotekstas">
    <w:name w:val="annotation text"/>
    <w:basedOn w:val="prastasis"/>
    <w:link w:val="KomentarotekstasDiagrama"/>
    <w:unhideWhenUsed/>
    <w:rsid w:val="008C7090"/>
    <w:rPr>
      <w:sz w:val="20"/>
    </w:rPr>
  </w:style>
  <w:style w:type="character" w:customStyle="1" w:styleId="KomentarotekstasDiagrama">
    <w:name w:val="Komentaro tekstas Diagrama"/>
    <w:basedOn w:val="Numatytasispastraiposriftas"/>
    <w:link w:val="Komentarotekstas"/>
    <w:rsid w:val="008C7090"/>
    <w:rPr>
      <w:rFonts w:ascii="Times New Roman" w:eastAsia="Times New Roman" w:hAnsi="Times New Roman" w:cs="Times New Roman"/>
      <w:sz w:val="20"/>
      <w:szCs w:val="20"/>
    </w:rPr>
  </w:style>
  <w:style w:type="character" w:styleId="Komentaronuoroda">
    <w:name w:val="annotation reference"/>
    <w:basedOn w:val="Numatytasispastraiposriftas"/>
    <w:semiHidden/>
    <w:unhideWhenUsed/>
    <w:rsid w:val="00311089"/>
    <w:rPr>
      <w:sz w:val="16"/>
      <w:szCs w:val="16"/>
    </w:rPr>
  </w:style>
  <w:style w:type="character" w:styleId="Hipersaitas">
    <w:name w:val="Hyperlink"/>
    <w:basedOn w:val="Numatytasispastraiposriftas"/>
    <w:unhideWhenUsed/>
    <w:rsid w:val="00C42CE1"/>
    <w:rPr>
      <w:color w:val="0563C1" w:themeColor="hyperlink"/>
      <w:u w:val="single"/>
    </w:rPr>
  </w:style>
  <w:style w:type="paragraph" w:customStyle="1" w:styleId="Default">
    <w:name w:val="Default"/>
    <w:rsid w:val="00874C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770483"/>
    <w:rPr>
      <w:b/>
      <w:bCs/>
    </w:rPr>
  </w:style>
  <w:style w:type="character" w:customStyle="1" w:styleId="KomentarotemaDiagrama">
    <w:name w:val="Komentaro tema Diagrama"/>
    <w:basedOn w:val="KomentarotekstasDiagrama"/>
    <w:link w:val="Komentarotema"/>
    <w:uiPriority w:val="99"/>
    <w:semiHidden/>
    <w:rsid w:val="00770483"/>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881C78"/>
    <w:pPr>
      <w:tabs>
        <w:tab w:val="center" w:pos="4819"/>
        <w:tab w:val="right" w:pos="9638"/>
      </w:tabs>
    </w:pPr>
  </w:style>
  <w:style w:type="character" w:customStyle="1" w:styleId="AntratsDiagrama">
    <w:name w:val="Antraštės Diagrama"/>
    <w:basedOn w:val="Numatytasispastraiposriftas"/>
    <w:link w:val="Antrats"/>
    <w:uiPriority w:val="99"/>
    <w:rsid w:val="00881C7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1C78"/>
    <w:pPr>
      <w:tabs>
        <w:tab w:val="center" w:pos="4819"/>
        <w:tab w:val="right" w:pos="9638"/>
      </w:tabs>
    </w:pPr>
  </w:style>
  <w:style w:type="character" w:customStyle="1" w:styleId="PoratDiagrama">
    <w:name w:val="Poraštė Diagrama"/>
    <w:basedOn w:val="Numatytasispastraiposriftas"/>
    <w:link w:val="Porat"/>
    <w:uiPriority w:val="99"/>
    <w:rsid w:val="00881C7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9809">
      <w:bodyDiv w:val="1"/>
      <w:marLeft w:val="0"/>
      <w:marRight w:val="0"/>
      <w:marTop w:val="0"/>
      <w:marBottom w:val="0"/>
      <w:divBdr>
        <w:top w:val="none" w:sz="0" w:space="0" w:color="auto"/>
        <w:left w:val="none" w:sz="0" w:space="0" w:color="auto"/>
        <w:bottom w:val="none" w:sz="0" w:space="0" w:color="auto"/>
        <w:right w:val="none" w:sz="0" w:space="0" w:color="auto"/>
      </w:divBdr>
    </w:div>
    <w:div w:id="444807040">
      <w:bodyDiv w:val="1"/>
      <w:marLeft w:val="0"/>
      <w:marRight w:val="0"/>
      <w:marTop w:val="0"/>
      <w:marBottom w:val="0"/>
      <w:divBdr>
        <w:top w:val="none" w:sz="0" w:space="0" w:color="auto"/>
        <w:left w:val="none" w:sz="0" w:space="0" w:color="auto"/>
        <w:bottom w:val="none" w:sz="0" w:space="0" w:color="auto"/>
        <w:right w:val="none" w:sz="0" w:space="0" w:color="auto"/>
      </w:divBdr>
    </w:div>
    <w:div w:id="655956027">
      <w:bodyDiv w:val="1"/>
      <w:marLeft w:val="0"/>
      <w:marRight w:val="0"/>
      <w:marTop w:val="0"/>
      <w:marBottom w:val="0"/>
      <w:divBdr>
        <w:top w:val="none" w:sz="0" w:space="0" w:color="auto"/>
        <w:left w:val="none" w:sz="0" w:space="0" w:color="auto"/>
        <w:bottom w:val="none" w:sz="0" w:space="0" w:color="auto"/>
        <w:right w:val="none" w:sz="0" w:space="0" w:color="auto"/>
      </w:divBdr>
    </w:div>
    <w:div w:id="13775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8514</Words>
  <Characters>4853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3</cp:revision>
  <dcterms:created xsi:type="dcterms:W3CDTF">2020-12-07T14:53:00Z</dcterms:created>
  <dcterms:modified xsi:type="dcterms:W3CDTF">2020-12-07T14:54:00Z</dcterms:modified>
</cp:coreProperties>
</file>