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1377" w14:textId="77777777" w:rsidR="00DC31B4" w:rsidRPr="008D2B56" w:rsidRDefault="00DC31B4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8D2B56">
        <w:rPr>
          <w:noProof/>
          <w:szCs w:val="24"/>
          <w:lang w:eastAsia="lt-LT"/>
        </w:rPr>
        <w:drawing>
          <wp:inline distT="0" distB="0" distL="0" distR="0" wp14:anchorId="448049C3" wp14:editId="089AA013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8FFF" w14:textId="77777777" w:rsidR="00675A68" w:rsidRPr="008D2B56" w:rsidRDefault="00675A68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8D2B56">
        <w:rPr>
          <w:b/>
          <w:caps/>
          <w:szCs w:val="24"/>
        </w:rPr>
        <w:t xml:space="preserve">LIETUVOS RESPUBLIKOS </w:t>
      </w:r>
      <w:r w:rsidR="006E312A" w:rsidRPr="008D2B56">
        <w:rPr>
          <w:b/>
          <w:caps/>
          <w:szCs w:val="24"/>
        </w:rPr>
        <w:t xml:space="preserve">energetikos </w:t>
      </w:r>
      <w:r w:rsidRPr="008D2B56">
        <w:rPr>
          <w:b/>
          <w:caps/>
          <w:szCs w:val="24"/>
        </w:rPr>
        <w:t>MINISTERIJA</w:t>
      </w:r>
    </w:p>
    <w:p w14:paraId="2C8C2CB0" w14:textId="77777777" w:rsidR="00675A68" w:rsidRPr="008D2B56" w:rsidRDefault="00675A68" w:rsidP="00282963">
      <w:pPr>
        <w:ind w:left="-851"/>
        <w:jc w:val="center"/>
        <w:rPr>
          <w:b/>
          <w:caps/>
          <w:szCs w:val="24"/>
        </w:rPr>
      </w:pPr>
    </w:p>
    <w:p w14:paraId="189B29F1" w14:textId="77777777" w:rsidR="00D97892" w:rsidRPr="00C92F49" w:rsidRDefault="00E42350" w:rsidP="00D97892">
      <w:pPr>
        <w:spacing w:before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B</w:t>
      </w:r>
      <w:r w:rsidR="006E312A" w:rsidRPr="00C92F49">
        <w:rPr>
          <w:sz w:val="17"/>
          <w:szCs w:val="17"/>
        </w:rPr>
        <w:t>iudže</w:t>
      </w:r>
      <w:r w:rsidR="00871ED2" w:rsidRPr="00C92F49">
        <w:rPr>
          <w:sz w:val="17"/>
          <w:szCs w:val="17"/>
        </w:rPr>
        <w:t xml:space="preserve">tinė įstaiga, Gedimino pr. 38, </w:t>
      </w:r>
      <w:r w:rsidR="00D97892" w:rsidRPr="00C92F49">
        <w:rPr>
          <w:sz w:val="17"/>
          <w:szCs w:val="17"/>
        </w:rPr>
        <w:t>LT-</w:t>
      </w:r>
      <w:r w:rsidR="006E312A" w:rsidRPr="00C92F49">
        <w:rPr>
          <w:sz w:val="17"/>
          <w:szCs w:val="17"/>
        </w:rPr>
        <w:t xml:space="preserve">01104 Vilnius, </w:t>
      </w:r>
      <w:r w:rsidR="00D97892" w:rsidRPr="00C92F49">
        <w:rPr>
          <w:sz w:val="17"/>
          <w:szCs w:val="17"/>
        </w:rPr>
        <w:t>t</w:t>
      </w:r>
      <w:r w:rsidR="006E312A" w:rsidRPr="00C92F49">
        <w:rPr>
          <w:sz w:val="17"/>
          <w:szCs w:val="17"/>
        </w:rPr>
        <w:t xml:space="preserve">el. </w:t>
      </w:r>
      <w:r w:rsidR="001032F7" w:rsidRPr="00C92F49">
        <w:rPr>
          <w:sz w:val="17"/>
          <w:szCs w:val="17"/>
        </w:rPr>
        <w:t>(8 5) 203 4407</w:t>
      </w:r>
      <w:r w:rsidR="00AA21B6" w:rsidRPr="00C92F49">
        <w:rPr>
          <w:sz w:val="17"/>
          <w:szCs w:val="17"/>
        </w:rPr>
        <w:t>,</w:t>
      </w:r>
    </w:p>
    <w:p w14:paraId="13A4B967" w14:textId="77777777" w:rsidR="006E312A" w:rsidRPr="00C92F49" w:rsidRDefault="00AA21B6" w:rsidP="00D97892">
      <w:pPr>
        <w:spacing w:before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faks.</w:t>
      </w:r>
      <w:r w:rsidR="00871ED2" w:rsidRPr="00C92F49">
        <w:rPr>
          <w:sz w:val="17"/>
          <w:szCs w:val="17"/>
        </w:rPr>
        <w:t xml:space="preserve"> </w:t>
      </w:r>
      <w:r w:rsidR="002D1838" w:rsidRPr="00C92F49">
        <w:rPr>
          <w:sz w:val="17"/>
          <w:szCs w:val="17"/>
        </w:rPr>
        <w:t>(8 5) 203 4692</w:t>
      </w:r>
      <w:r w:rsidR="00677D13" w:rsidRPr="00C92F49">
        <w:rPr>
          <w:sz w:val="17"/>
          <w:szCs w:val="17"/>
        </w:rPr>
        <w:t xml:space="preserve">, el. p. </w:t>
      </w:r>
      <w:hyperlink r:id="rId12" w:history="1">
        <w:r w:rsidR="003148A2" w:rsidRPr="00C92F49">
          <w:rPr>
            <w:rStyle w:val="Hyperlink"/>
            <w:sz w:val="17"/>
            <w:szCs w:val="17"/>
          </w:rPr>
          <w:t>info@enmin.lt</w:t>
        </w:r>
      </w:hyperlink>
      <w:r w:rsidR="00D97892" w:rsidRPr="00C92F49">
        <w:rPr>
          <w:rStyle w:val="Hyperlink"/>
          <w:sz w:val="17"/>
          <w:szCs w:val="17"/>
        </w:rPr>
        <w:t>.</w:t>
      </w:r>
    </w:p>
    <w:p w14:paraId="31695665" w14:textId="77777777" w:rsidR="006E312A" w:rsidRPr="00C92F49" w:rsidRDefault="006E312A" w:rsidP="006E312A">
      <w:pPr>
        <w:widowControl w:val="0"/>
        <w:spacing w:after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Duomenys kaupiami ir saugomi Juridinių asmenų registre, kodas 302308327</w:t>
      </w:r>
    </w:p>
    <w:p w14:paraId="31244073" w14:textId="77777777" w:rsidR="00675A68" w:rsidRPr="008D2B56" w:rsidRDefault="00871ED2">
      <w:pPr>
        <w:rPr>
          <w:szCs w:val="24"/>
        </w:rPr>
      </w:pPr>
      <w:r w:rsidRPr="008D2B56">
        <w:rPr>
          <w:noProof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EFBB166" wp14:editId="08D16E4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A90A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579" w:type="dxa"/>
        <w:tblInd w:w="-142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01"/>
        <w:gridCol w:w="263"/>
        <w:gridCol w:w="1794"/>
        <w:gridCol w:w="2821"/>
      </w:tblGrid>
      <w:tr w:rsidR="00675A68" w:rsidRPr="008D2B56" w14:paraId="1EE0AA86" w14:textId="77777777" w:rsidTr="006B299A">
        <w:trPr>
          <w:cantSplit/>
          <w:trHeight w:val="141"/>
        </w:trPr>
        <w:tc>
          <w:tcPr>
            <w:tcW w:w="4701" w:type="dxa"/>
          </w:tcPr>
          <w:p w14:paraId="7FFB986A" w14:textId="1797578B" w:rsidR="00A96FB9" w:rsidRDefault="00A96FB9" w:rsidP="00A96FB9">
            <w:pPr>
              <w:jc w:val="left"/>
            </w:pPr>
            <w:r>
              <w:rPr>
                <w:szCs w:val="24"/>
              </w:rPr>
              <w:t xml:space="preserve">Pagal </w:t>
            </w:r>
            <w:r w:rsidR="00C0714B">
              <w:rPr>
                <w:szCs w:val="24"/>
              </w:rPr>
              <w:t>g</w:t>
            </w:r>
            <w:r w:rsidR="00C0714B">
              <w:t>avėjų</w:t>
            </w:r>
            <w:r>
              <w:rPr>
                <w:szCs w:val="24"/>
              </w:rPr>
              <w:t xml:space="preserve"> sąrašą</w:t>
            </w:r>
          </w:p>
          <w:p w14:paraId="56C95ADC" w14:textId="13BE40EE" w:rsidR="006F1B5C" w:rsidRPr="008D2B56" w:rsidRDefault="006F1B5C" w:rsidP="006B2F7B">
            <w:pPr>
              <w:jc w:val="left"/>
              <w:rPr>
                <w:szCs w:val="24"/>
              </w:rPr>
            </w:pPr>
          </w:p>
        </w:tc>
        <w:tc>
          <w:tcPr>
            <w:tcW w:w="263" w:type="dxa"/>
          </w:tcPr>
          <w:p w14:paraId="05AF9705" w14:textId="77777777" w:rsidR="00675A68" w:rsidRPr="008D2B56" w:rsidRDefault="00675A68">
            <w:pPr>
              <w:jc w:val="left"/>
              <w:rPr>
                <w:szCs w:val="24"/>
              </w:rPr>
            </w:pPr>
          </w:p>
        </w:tc>
        <w:tc>
          <w:tcPr>
            <w:tcW w:w="1794" w:type="dxa"/>
          </w:tcPr>
          <w:p w14:paraId="3C416047" w14:textId="0ED7E357" w:rsidR="00675A68" w:rsidRPr="008D2B56" w:rsidRDefault="003148A2" w:rsidP="006B2F7B">
            <w:pPr>
              <w:jc w:val="left"/>
              <w:rPr>
                <w:color w:val="000000" w:themeColor="text1"/>
                <w:szCs w:val="24"/>
              </w:rPr>
            </w:pPr>
            <w:r w:rsidRPr="008D2B56">
              <w:rPr>
                <w:color w:val="000000" w:themeColor="text1"/>
                <w:szCs w:val="24"/>
              </w:rPr>
              <w:t>20</w:t>
            </w:r>
            <w:r w:rsidR="00A96FB9">
              <w:rPr>
                <w:color w:val="000000" w:themeColor="text1"/>
                <w:szCs w:val="24"/>
              </w:rPr>
              <w:t>20</w:t>
            </w:r>
            <w:r w:rsidR="00675A68" w:rsidRPr="008D2B56">
              <w:rPr>
                <w:color w:val="000000" w:themeColor="text1"/>
                <w:szCs w:val="24"/>
              </w:rPr>
              <w:t>-</w:t>
            </w:r>
            <w:r w:rsidR="005B19D4" w:rsidRPr="008D2B56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821" w:type="dxa"/>
          </w:tcPr>
          <w:p w14:paraId="331745E1" w14:textId="557FA2E6" w:rsidR="00675A68" w:rsidRPr="008D2B56" w:rsidRDefault="00675A68" w:rsidP="006B2F7B">
            <w:pPr>
              <w:jc w:val="left"/>
              <w:rPr>
                <w:color w:val="000000" w:themeColor="text1"/>
                <w:szCs w:val="24"/>
              </w:rPr>
            </w:pPr>
            <w:r w:rsidRPr="008D2B56">
              <w:rPr>
                <w:color w:val="000000" w:themeColor="text1"/>
                <w:szCs w:val="24"/>
              </w:rPr>
              <w:t>Nr.</w:t>
            </w:r>
            <w:r w:rsidR="00B87607" w:rsidRPr="008D2B56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FC3D47" w:rsidRPr="008D2B56" w14:paraId="152FC060" w14:textId="77777777" w:rsidTr="006B299A">
        <w:trPr>
          <w:cantSplit/>
          <w:trHeight w:val="141"/>
        </w:trPr>
        <w:tc>
          <w:tcPr>
            <w:tcW w:w="4701" w:type="dxa"/>
          </w:tcPr>
          <w:p w14:paraId="13FF5B7F" w14:textId="7DC61CDC" w:rsidR="008B77DD" w:rsidRDefault="001B4CA8" w:rsidP="00A96FB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63" w:type="dxa"/>
          </w:tcPr>
          <w:p w14:paraId="4665CD76" w14:textId="77777777" w:rsidR="00FC3D47" w:rsidRPr="008D2B56" w:rsidRDefault="00FC3D47">
            <w:pPr>
              <w:jc w:val="left"/>
              <w:rPr>
                <w:szCs w:val="24"/>
              </w:rPr>
            </w:pPr>
          </w:p>
        </w:tc>
        <w:tc>
          <w:tcPr>
            <w:tcW w:w="1794" w:type="dxa"/>
          </w:tcPr>
          <w:p w14:paraId="4A87F5CB" w14:textId="77777777" w:rsidR="00FC3D47" w:rsidRPr="008D2B56" w:rsidRDefault="00FC3D47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821" w:type="dxa"/>
          </w:tcPr>
          <w:p w14:paraId="5CED42FD" w14:textId="77777777" w:rsidR="00FC3D47" w:rsidRPr="008D2B56" w:rsidRDefault="00FC3D47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FC3D47" w:rsidRPr="008D2B56" w14:paraId="3720B35F" w14:textId="77777777" w:rsidTr="006B299A">
        <w:trPr>
          <w:cantSplit/>
          <w:trHeight w:val="141"/>
        </w:trPr>
        <w:tc>
          <w:tcPr>
            <w:tcW w:w="4701" w:type="dxa"/>
          </w:tcPr>
          <w:p w14:paraId="7C2259CB" w14:textId="77777777" w:rsidR="00FC3D47" w:rsidRDefault="00FC3D47" w:rsidP="00A96FB9">
            <w:pPr>
              <w:jc w:val="left"/>
              <w:rPr>
                <w:szCs w:val="24"/>
              </w:rPr>
            </w:pPr>
          </w:p>
        </w:tc>
        <w:tc>
          <w:tcPr>
            <w:tcW w:w="263" w:type="dxa"/>
          </w:tcPr>
          <w:p w14:paraId="4CDBB1E3" w14:textId="77777777" w:rsidR="00FC3D47" w:rsidRPr="008D2B56" w:rsidRDefault="00FC3D47">
            <w:pPr>
              <w:jc w:val="left"/>
              <w:rPr>
                <w:szCs w:val="24"/>
              </w:rPr>
            </w:pPr>
          </w:p>
        </w:tc>
        <w:tc>
          <w:tcPr>
            <w:tcW w:w="1794" w:type="dxa"/>
          </w:tcPr>
          <w:p w14:paraId="23443618" w14:textId="77777777" w:rsidR="00FC3D47" w:rsidRPr="008D2B56" w:rsidRDefault="00FC3D47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821" w:type="dxa"/>
          </w:tcPr>
          <w:p w14:paraId="0ADC0E63" w14:textId="77777777" w:rsidR="00FC3D47" w:rsidRPr="008D2B56" w:rsidRDefault="00FC3D47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710823" w:rsidRPr="008D2B56" w14:paraId="5387A064" w14:textId="77777777" w:rsidTr="006B299A">
        <w:trPr>
          <w:cantSplit/>
          <w:trHeight w:val="242"/>
        </w:trPr>
        <w:tc>
          <w:tcPr>
            <w:tcW w:w="9579" w:type="dxa"/>
            <w:gridSpan w:val="4"/>
          </w:tcPr>
          <w:p w14:paraId="267CF462" w14:textId="77777777" w:rsidR="00710823" w:rsidRDefault="008D2B56" w:rsidP="008D2B56">
            <w:pPr>
              <w:spacing w:line="360" w:lineRule="auto"/>
              <w:rPr>
                <w:b/>
                <w:szCs w:val="24"/>
              </w:rPr>
            </w:pPr>
            <w:r w:rsidRPr="008D2B56">
              <w:rPr>
                <w:b/>
                <w:bCs/>
                <w:caps/>
                <w:color w:val="000000"/>
                <w:szCs w:val="24"/>
              </w:rPr>
              <w:t xml:space="preserve">priemonių įgyvendinimo plano </w:t>
            </w:r>
            <w:r w:rsidRPr="008D2B56">
              <w:rPr>
                <w:b/>
                <w:szCs w:val="24"/>
              </w:rPr>
              <w:t>PAKEITIMO DERINIMAS</w:t>
            </w:r>
          </w:p>
          <w:p w14:paraId="48FAAB3A" w14:textId="22B80D39" w:rsidR="00FC3D47" w:rsidRPr="008D2B56" w:rsidRDefault="00FC3D47" w:rsidP="008D2B56">
            <w:pPr>
              <w:spacing w:line="360" w:lineRule="auto"/>
              <w:rPr>
                <w:b/>
                <w:bCs/>
                <w:caps/>
                <w:szCs w:val="24"/>
              </w:rPr>
            </w:pPr>
          </w:p>
        </w:tc>
      </w:tr>
    </w:tbl>
    <w:p w14:paraId="523AA015" w14:textId="6CFA786D" w:rsidR="008D2B56" w:rsidRPr="008D2B56" w:rsidRDefault="008D2B56" w:rsidP="008D2B56">
      <w:pPr>
        <w:ind w:firstLine="567"/>
        <w:rPr>
          <w:szCs w:val="24"/>
        </w:rPr>
      </w:pPr>
      <w:r w:rsidRPr="008D2B56">
        <w:rPr>
          <w:szCs w:val="24"/>
        </w:rPr>
        <w:t>Lietuvos Respublikos energetikos ministerija (toliau – Energetikos ministerija) parengė ir, vadovaudamasi Veiksmų programos administravimo taisyklių</w:t>
      </w:r>
      <w:r w:rsidRPr="008D2B56">
        <w:rPr>
          <w:rStyle w:val="FootnoteReference"/>
          <w:szCs w:val="24"/>
        </w:rPr>
        <w:footnoteReference w:id="1"/>
      </w:r>
      <w:r w:rsidRPr="008D2B56">
        <w:rPr>
          <w:szCs w:val="24"/>
        </w:rPr>
        <w:t>, 126 punktu, teikia derinti priemonių įgyvendinimo plano</w:t>
      </w:r>
      <w:r w:rsidRPr="008D2B56">
        <w:rPr>
          <w:rStyle w:val="FootnoteReference"/>
          <w:szCs w:val="24"/>
        </w:rPr>
        <w:footnoteReference w:id="2"/>
      </w:r>
      <w:r w:rsidRPr="008D2B56">
        <w:rPr>
          <w:szCs w:val="24"/>
        </w:rPr>
        <w:t xml:space="preserve"> pakeitimo projektą (toliau – Projektas). </w:t>
      </w:r>
    </w:p>
    <w:p w14:paraId="0DA257D5" w14:textId="67E59E4D" w:rsidR="00093423" w:rsidRDefault="00FE35B7" w:rsidP="00093423">
      <w:pPr>
        <w:ind w:firstLine="567"/>
        <w:rPr>
          <w:szCs w:val="24"/>
        </w:rPr>
      </w:pPr>
      <w:r>
        <w:rPr>
          <w:szCs w:val="24"/>
        </w:rPr>
        <w:t>Pakeitimai atlikti</w:t>
      </w:r>
      <w:r w:rsidR="00024351">
        <w:rPr>
          <w:szCs w:val="24"/>
        </w:rPr>
        <w:t xml:space="preserve"> </w:t>
      </w:r>
      <w:r w:rsidR="00A84404">
        <w:rPr>
          <w:szCs w:val="24"/>
        </w:rPr>
        <w:t>vadovaujantis</w:t>
      </w:r>
      <w:r w:rsidR="00024351">
        <w:rPr>
          <w:szCs w:val="24"/>
        </w:rPr>
        <w:t xml:space="preserve"> </w:t>
      </w:r>
      <w:r w:rsidR="00A84404" w:rsidRPr="00093423">
        <w:rPr>
          <w:szCs w:val="24"/>
        </w:rPr>
        <w:t xml:space="preserve">2020 m. </w:t>
      </w:r>
      <w:r w:rsidR="007965D9">
        <w:rPr>
          <w:szCs w:val="24"/>
        </w:rPr>
        <w:t>gruodžio</w:t>
      </w:r>
      <w:r w:rsidR="00A84404" w:rsidRPr="00093423">
        <w:rPr>
          <w:szCs w:val="24"/>
        </w:rPr>
        <w:t xml:space="preserve"> </w:t>
      </w:r>
      <w:r w:rsidR="007965D9">
        <w:rPr>
          <w:szCs w:val="24"/>
        </w:rPr>
        <w:t>2</w:t>
      </w:r>
      <w:r w:rsidR="00A84404" w:rsidRPr="00093423">
        <w:rPr>
          <w:szCs w:val="24"/>
        </w:rPr>
        <w:t xml:space="preserve"> d. </w:t>
      </w:r>
      <w:r w:rsidR="00093423" w:rsidRPr="00093423">
        <w:rPr>
          <w:szCs w:val="24"/>
        </w:rPr>
        <w:t>Lietuvos Respublikos Vyriausybė</w:t>
      </w:r>
      <w:r w:rsidR="00A84404">
        <w:rPr>
          <w:szCs w:val="24"/>
        </w:rPr>
        <w:t xml:space="preserve">s </w:t>
      </w:r>
      <w:r w:rsidR="00093423" w:rsidRPr="00093423">
        <w:rPr>
          <w:szCs w:val="24"/>
        </w:rPr>
        <w:t>nutarim</w:t>
      </w:r>
      <w:r w:rsidR="00BC58A3">
        <w:rPr>
          <w:szCs w:val="24"/>
        </w:rPr>
        <w:t>u</w:t>
      </w:r>
      <w:r w:rsidR="00A84404" w:rsidRPr="00A84404">
        <w:rPr>
          <w:szCs w:val="24"/>
        </w:rPr>
        <w:t xml:space="preserve"> </w:t>
      </w:r>
      <w:r w:rsidR="00A84404" w:rsidRPr="00093423">
        <w:rPr>
          <w:szCs w:val="24"/>
        </w:rPr>
        <w:t xml:space="preserve">Nr. </w:t>
      </w:r>
      <w:r w:rsidR="00714491">
        <w:rPr>
          <w:szCs w:val="24"/>
        </w:rPr>
        <w:t>1346</w:t>
      </w:r>
      <w:r w:rsidR="00A84404">
        <w:rPr>
          <w:szCs w:val="24"/>
        </w:rPr>
        <w:t xml:space="preserve"> „</w:t>
      </w:r>
      <w:r w:rsidR="00A84404" w:rsidRPr="00093423">
        <w:rPr>
          <w:szCs w:val="24"/>
        </w:rPr>
        <w:t>Dėl Lietuvos Respublikos Vyriausybės 2014 m. lapkričio 26 d. nutarimo Nr</w:t>
      </w:r>
      <w:r w:rsidR="004B4B53" w:rsidRPr="00093423">
        <w:rPr>
          <w:szCs w:val="24"/>
        </w:rPr>
        <w:t>.</w:t>
      </w:r>
      <w:r w:rsidR="004B4B53">
        <w:rPr>
          <w:szCs w:val="24"/>
        </w:rPr>
        <w:t> </w:t>
      </w:r>
      <w:r w:rsidR="00A84404" w:rsidRPr="00093423">
        <w:rPr>
          <w:szCs w:val="24"/>
        </w:rPr>
        <w:t>1326 „Dėl 2014–2020 metų Europos Sąjungos fondų investicijų veiksmų programos priedo patvirtinimo“ pakeitimo</w:t>
      </w:r>
      <w:r w:rsidR="00A84404">
        <w:rPr>
          <w:szCs w:val="24"/>
        </w:rPr>
        <w:t xml:space="preserve">“, kuriuo </w:t>
      </w:r>
      <w:r w:rsidR="00D72593">
        <w:rPr>
          <w:szCs w:val="24"/>
        </w:rPr>
        <w:t xml:space="preserve">Energetikos ministerijai </w:t>
      </w:r>
      <w:r w:rsidR="00A84404">
        <w:rPr>
          <w:szCs w:val="24"/>
        </w:rPr>
        <w:t xml:space="preserve">pagal </w:t>
      </w:r>
      <w:r w:rsidR="00E55C86" w:rsidRPr="00E55C86">
        <w:rPr>
          <w:szCs w:val="24"/>
        </w:rPr>
        <w:t>Ateities ekonomikos DNR planą</w:t>
      </w:r>
      <w:r w:rsidR="00E55C86">
        <w:rPr>
          <w:szCs w:val="24"/>
        </w:rPr>
        <w:t xml:space="preserve"> </w:t>
      </w:r>
      <w:r w:rsidR="00DA34AC">
        <w:rPr>
          <w:szCs w:val="24"/>
        </w:rPr>
        <w:t>4 prioriteto</w:t>
      </w:r>
      <w:r w:rsidR="00D72593" w:rsidRPr="00D72593">
        <w:t xml:space="preserve"> </w:t>
      </w:r>
      <w:r w:rsidR="00D72593">
        <w:t>„</w:t>
      </w:r>
      <w:r w:rsidR="00D72593" w:rsidRPr="00D72593">
        <w:rPr>
          <w:szCs w:val="24"/>
        </w:rPr>
        <w:t>Energijos efektyvumo ir atsinaujinančių išteklių energijos gamybos ir naudojimo skatinimas</w:t>
      </w:r>
      <w:r w:rsidR="00D72593">
        <w:rPr>
          <w:szCs w:val="24"/>
        </w:rPr>
        <w:t>“</w:t>
      </w:r>
      <w:r w:rsidR="00DA34AC">
        <w:rPr>
          <w:szCs w:val="24"/>
        </w:rPr>
        <w:t xml:space="preserve"> priemonė</w:t>
      </w:r>
      <w:r w:rsidR="00D72593">
        <w:rPr>
          <w:szCs w:val="24"/>
        </w:rPr>
        <w:t>m</w:t>
      </w:r>
      <w:r w:rsidR="00DA34AC">
        <w:rPr>
          <w:szCs w:val="24"/>
        </w:rPr>
        <w:t xml:space="preserve">s </w:t>
      </w:r>
      <w:r w:rsidR="00840C3F">
        <w:rPr>
          <w:szCs w:val="24"/>
        </w:rPr>
        <w:t xml:space="preserve">finansuojamomis iš Europos regioninės plėtros fondo </w:t>
      </w:r>
      <w:r w:rsidR="00F27A7E">
        <w:rPr>
          <w:szCs w:val="24"/>
        </w:rPr>
        <w:t xml:space="preserve">virškontraktavimas padidinamas iki </w:t>
      </w:r>
      <w:r w:rsidR="00AC00DD">
        <w:rPr>
          <w:szCs w:val="24"/>
        </w:rPr>
        <w:t>69</w:t>
      </w:r>
      <w:r w:rsidR="00A655FB">
        <w:rPr>
          <w:szCs w:val="24"/>
        </w:rPr>
        <w:t> </w:t>
      </w:r>
      <w:r w:rsidR="00AC00DD">
        <w:rPr>
          <w:szCs w:val="24"/>
        </w:rPr>
        <w:t>9</w:t>
      </w:r>
      <w:r w:rsidR="00A655FB">
        <w:rPr>
          <w:szCs w:val="24"/>
        </w:rPr>
        <w:t>84 000,00 eurų</w:t>
      </w:r>
      <w:r w:rsidR="00E55C86" w:rsidRPr="00E55C86">
        <w:rPr>
          <w:szCs w:val="24"/>
        </w:rPr>
        <w:t>.</w:t>
      </w:r>
    </w:p>
    <w:p w14:paraId="00064942" w14:textId="15DFBB86" w:rsidR="00714491" w:rsidRDefault="00714491" w:rsidP="00726EE3">
      <w:pPr>
        <w:ind w:firstLine="567"/>
        <w:rPr>
          <w:szCs w:val="24"/>
        </w:rPr>
      </w:pPr>
      <w:r>
        <w:rPr>
          <w:szCs w:val="24"/>
        </w:rPr>
        <w:t>Atkreipiame</w:t>
      </w:r>
      <w:r w:rsidR="00DF2BE5">
        <w:rPr>
          <w:szCs w:val="24"/>
        </w:rPr>
        <w:t xml:space="preserve"> dėmesį, kad </w:t>
      </w:r>
      <w:r w:rsidR="00EA7A71" w:rsidRPr="00EA7A71">
        <w:rPr>
          <w:szCs w:val="24"/>
        </w:rPr>
        <w:t>04.3.1-LVPA-T-116 priemonei „Gatvių apšvietimo modernizavimas“</w:t>
      </w:r>
      <w:r w:rsidR="00EA7A71">
        <w:rPr>
          <w:szCs w:val="24"/>
        </w:rPr>
        <w:t xml:space="preserve"> planuojama skirti </w:t>
      </w:r>
      <w:r w:rsidR="008F7A96" w:rsidRPr="008F7A96">
        <w:rPr>
          <w:szCs w:val="24"/>
        </w:rPr>
        <w:t>9 152</w:t>
      </w:r>
      <w:r w:rsidR="008F7A96">
        <w:rPr>
          <w:szCs w:val="24"/>
        </w:rPr>
        <w:t> </w:t>
      </w:r>
      <w:r w:rsidR="008F7A96" w:rsidRPr="008F7A96">
        <w:rPr>
          <w:szCs w:val="24"/>
        </w:rPr>
        <w:t>601</w:t>
      </w:r>
      <w:r w:rsidR="008F7A96">
        <w:rPr>
          <w:szCs w:val="24"/>
        </w:rPr>
        <w:t>,00 eurų, re</w:t>
      </w:r>
      <w:r w:rsidR="00980AF8">
        <w:rPr>
          <w:szCs w:val="24"/>
        </w:rPr>
        <w:t>zervinių projektų finansavimui. P</w:t>
      </w:r>
      <w:r w:rsidR="00DF2BE5">
        <w:rPr>
          <w:szCs w:val="24"/>
        </w:rPr>
        <w:t xml:space="preserve">riemonės </w:t>
      </w:r>
      <w:r w:rsidR="00BD5201" w:rsidRPr="00BD5201">
        <w:rPr>
          <w:szCs w:val="24"/>
        </w:rPr>
        <w:t>04.3.1-VIPA-T-113 priemon</w:t>
      </w:r>
      <w:r w:rsidR="00BD5201">
        <w:rPr>
          <w:szCs w:val="24"/>
        </w:rPr>
        <w:t>ės</w:t>
      </w:r>
      <w:r w:rsidR="00BD5201" w:rsidRPr="00BD5201">
        <w:rPr>
          <w:szCs w:val="24"/>
        </w:rPr>
        <w:t xml:space="preserve"> „Valstybei nuosavybės teise priklausančių pastatų atnaujinimas (II)“</w:t>
      </w:r>
      <w:r w:rsidR="00BD5201">
        <w:rPr>
          <w:szCs w:val="24"/>
        </w:rPr>
        <w:t xml:space="preserve"> paraiškų vertinimas bus baigtas 2020 m. gruodžio 7 d.</w:t>
      </w:r>
      <w:r w:rsidR="002D4409">
        <w:rPr>
          <w:szCs w:val="24"/>
        </w:rPr>
        <w:t xml:space="preserve"> ir </w:t>
      </w:r>
      <w:r w:rsidR="0091719D">
        <w:rPr>
          <w:szCs w:val="24"/>
        </w:rPr>
        <w:t xml:space="preserve">tada </w:t>
      </w:r>
      <w:r w:rsidR="002D4409">
        <w:rPr>
          <w:szCs w:val="24"/>
        </w:rPr>
        <w:t>paaiškės galutinė priemonei skirta</w:t>
      </w:r>
      <w:r w:rsidR="0091719D">
        <w:rPr>
          <w:szCs w:val="24"/>
        </w:rPr>
        <w:t xml:space="preserve"> suma</w:t>
      </w:r>
      <w:r w:rsidR="003F625E">
        <w:rPr>
          <w:szCs w:val="24"/>
        </w:rPr>
        <w:t xml:space="preserve">. Šiai dienai priemonei planuojama </w:t>
      </w:r>
      <w:r w:rsidR="006B7F1B">
        <w:rPr>
          <w:szCs w:val="24"/>
        </w:rPr>
        <w:t xml:space="preserve">skirti </w:t>
      </w:r>
      <w:r w:rsidR="006B7F1B" w:rsidRPr="006B7F1B">
        <w:rPr>
          <w:szCs w:val="24"/>
        </w:rPr>
        <w:t>55 331</w:t>
      </w:r>
      <w:r w:rsidR="006B7F1B">
        <w:rPr>
          <w:szCs w:val="24"/>
        </w:rPr>
        <w:t> </w:t>
      </w:r>
      <w:r w:rsidR="006B7F1B" w:rsidRPr="006B7F1B">
        <w:rPr>
          <w:szCs w:val="24"/>
        </w:rPr>
        <w:t>399</w:t>
      </w:r>
      <w:r w:rsidR="006B7F1B">
        <w:rPr>
          <w:szCs w:val="24"/>
        </w:rPr>
        <w:t xml:space="preserve">,00 eurų </w:t>
      </w:r>
      <w:r w:rsidR="00726EE3" w:rsidRPr="00726EE3">
        <w:rPr>
          <w:szCs w:val="24"/>
        </w:rPr>
        <w:t>ES struktūrinių fondų</w:t>
      </w:r>
      <w:r w:rsidR="00726EE3">
        <w:rPr>
          <w:szCs w:val="24"/>
        </w:rPr>
        <w:t xml:space="preserve"> </w:t>
      </w:r>
      <w:r w:rsidR="00726EE3" w:rsidRPr="00726EE3">
        <w:rPr>
          <w:szCs w:val="24"/>
        </w:rPr>
        <w:t>lėš</w:t>
      </w:r>
      <w:r w:rsidR="00726EE3">
        <w:rPr>
          <w:szCs w:val="24"/>
        </w:rPr>
        <w:t>ų</w:t>
      </w:r>
      <w:r w:rsidR="007547D0">
        <w:rPr>
          <w:szCs w:val="24"/>
        </w:rPr>
        <w:t xml:space="preserve">, jei baigus paraiškų vertinimą, </w:t>
      </w:r>
      <w:r w:rsidR="006440C5">
        <w:rPr>
          <w:szCs w:val="24"/>
        </w:rPr>
        <w:t xml:space="preserve">lėšų poreikis bus mažesnis, susidaręs likutis bus skirtas </w:t>
      </w:r>
      <w:r w:rsidR="006B7F1B">
        <w:rPr>
          <w:szCs w:val="24"/>
        </w:rPr>
        <w:t xml:space="preserve"> </w:t>
      </w:r>
      <w:r w:rsidR="00F3664B" w:rsidRPr="00F3664B">
        <w:rPr>
          <w:szCs w:val="24"/>
        </w:rPr>
        <w:t>04.3.1-LVPA-T-116 priemon</w:t>
      </w:r>
      <w:r w:rsidR="00F3664B">
        <w:rPr>
          <w:szCs w:val="24"/>
        </w:rPr>
        <w:t>ei</w:t>
      </w:r>
      <w:r w:rsidR="00F3664B" w:rsidRPr="00F3664B">
        <w:rPr>
          <w:szCs w:val="24"/>
        </w:rPr>
        <w:t xml:space="preserve"> „Gatvių apšvietimo modernizavimas“</w:t>
      </w:r>
      <w:r w:rsidR="00785B3B">
        <w:rPr>
          <w:szCs w:val="24"/>
        </w:rPr>
        <w:t>. Iš šių lėšų bus skelbiamas</w:t>
      </w:r>
      <w:r w:rsidR="00F3664B">
        <w:rPr>
          <w:szCs w:val="24"/>
        </w:rPr>
        <w:t xml:space="preserve"> </w:t>
      </w:r>
      <w:r w:rsidR="00722F89">
        <w:rPr>
          <w:szCs w:val="24"/>
        </w:rPr>
        <w:t>nauja</w:t>
      </w:r>
      <w:r w:rsidR="00785B3B">
        <w:rPr>
          <w:szCs w:val="24"/>
        </w:rPr>
        <w:t>s</w:t>
      </w:r>
      <w:r w:rsidR="00722F89">
        <w:rPr>
          <w:szCs w:val="24"/>
        </w:rPr>
        <w:t xml:space="preserve"> kvietim</w:t>
      </w:r>
      <w:r w:rsidR="002E0205">
        <w:rPr>
          <w:szCs w:val="24"/>
        </w:rPr>
        <w:t>as</w:t>
      </w:r>
      <w:r w:rsidR="00722F89">
        <w:rPr>
          <w:szCs w:val="24"/>
        </w:rPr>
        <w:t xml:space="preserve"> (planuojama skelbti 2020 m. gruodžio pabaigoje)</w:t>
      </w:r>
      <w:r w:rsidR="002E0205">
        <w:rPr>
          <w:szCs w:val="24"/>
        </w:rPr>
        <w:t xml:space="preserve">. Atitinkamai bus perskaičiuoti priemonių rodikliai. </w:t>
      </w:r>
    </w:p>
    <w:p w14:paraId="4329BFFF" w14:textId="5EE62D2D" w:rsidR="00AD212E" w:rsidRPr="00093423" w:rsidRDefault="00AD212E" w:rsidP="00726EE3">
      <w:pPr>
        <w:ind w:firstLine="567"/>
        <w:rPr>
          <w:szCs w:val="24"/>
        </w:rPr>
      </w:pPr>
      <w:r>
        <w:t>P</w:t>
      </w:r>
      <w:r w:rsidR="00332123">
        <w:t>rojekte</w:t>
      </w:r>
      <w:r>
        <w:t xml:space="preserve"> taip pat </w:t>
      </w:r>
      <w:r w:rsidR="00E80B6A">
        <w:t>tikslinama</w:t>
      </w:r>
      <w:r w:rsidR="00332123">
        <w:t xml:space="preserve"> </w:t>
      </w:r>
      <w:r w:rsidR="00332123" w:rsidRPr="00332123">
        <w:t>04.3.2-LVPA-K-102 priemonės „Šilumos tiekimo tinklų modernizavimas ir plėtra“</w:t>
      </w:r>
      <w:r w:rsidR="00E80B6A">
        <w:t xml:space="preserve"> </w:t>
      </w:r>
      <w:r w:rsidR="00332123" w:rsidRPr="00332123">
        <w:t xml:space="preserve">ES struktūrinių fondų lėšų </w:t>
      </w:r>
      <w:r w:rsidR="00332123">
        <w:t>suma</w:t>
      </w:r>
      <w:r w:rsidR="009074D9">
        <w:t>, k</w:t>
      </w:r>
      <w:r>
        <w:t xml:space="preserve">adangi </w:t>
      </w:r>
      <w:r w:rsidR="009074D9" w:rsidRPr="009074D9">
        <w:t>2014–2020 metų Europos Sąjungos fondų investicijų veiksmų programos</w:t>
      </w:r>
      <w:r>
        <w:t xml:space="preserve"> priede 4 prioriteto (S</w:t>
      </w:r>
      <w:r w:rsidR="009074D9">
        <w:t>anglaudos fon</w:t>
      </w:r>
      <w:r w:rsidR="006B38D8">
        <w:t>d</w:t>
      </w:r>
      <w:r w:rsidR="009074D9">
        <w:t>o</w:t>
      </w:r>
      <w:r>
        <w:t>) suma 12</w:t>
      </w:r>
      <w:r w:rsidR="00E458BF">
        <w:t> </w:t>
      </w:r>
      <w:r>
        <w:t>149</w:t>
      </w:r>
      <w:r w:rsidR="00E458BF">
        <w:t>,00</w:t>
      </w:r>
      <w:r>
        <w:t xml:space="preserve"> eurų didesnė nei </w:t>
      </w:r>
      <w:r w:rsidR="00BB13B4" w:rsidRPr="00BB13B4">
        <w:t>priemonių įgyvendinimo plan</w:t>
      </w:r>
      <w:r w:rsidR="006B38D8">
        <w:t>e</w:t>
      </w:r>
      <w:r>
        <w:t xml:space="preserve">, </w:t>
      </w:r>
      <w:r w:rsidR="006B38D8">
        <w:t xml:space="preserve">Lietuvos Respublikos </w:t>
      </w:r>
      <w:r>
        <w:t>V</w:t>
      </w:r>
      <w:r w:rsidR="006B38D8">
        <w:t xml:space="preserve">alstybės kontrolė </w:t>
      </w:r>
      <w:r>
        <w:t xml:space="preserve">pateikė  rekomendaciją ištaisyti neatitikimą. Šią sumą pridedame prie </w:t>
      </w:r>
      <w:r w:rsidR="006B38D8" w:rsidRPr="006B38D8">
        <w:t xml:space="preserve">04.3.2-LVPA-K-102 </w:t>
      </w:r>
      <w:r>
        <w:t>priemon</w:t>
      </w:r>
      <w:r w:rsidR="006B38D8">
        <w:t>ei skirtos sumos</w:t>
      </w:r>
      <w:r>
        <w:t xml:space="preserve">, nes </w:t>
      </w:r>
      <w:r w:rsidR="00170DFD">
        <w:t>šiai priemonei</w:t>
      </w:r>
      <w:r>
        <w:t xml:space="preserve"> buvo skirtas 4 prioriteto E</w:t>
      </w:r>
      <w:r w:rsidR="00170DFD">
        <w:t>nergetikos ministerij</w:t>
      </w:r>
      <w:r w:rsidR="00711C71">
        <w:t>os</w:t>
      </w:r>
      <w:r>
        <w:t xml:space="preserve"> </w:t>
      </w:r>
      <w:r w:rsidR="00F32176">
        <w:t>Sanglaudos f</w:t>
      </w:r>
      <w:r w:rsidR="004B1A64">
        <w:t xml:space="preserve">ondo </w:t>
      </w:r>
      <w:r>
        <w:lastRenderedPageBreak/>
        <w:t>virškontraktavimas</w:t>
      </w:r>
      <w:r w:rsidR="000F5407">
        <w:t xml:space="preserve">, kurio lėšomis </w:t>
      </w:r>
      <w:r w:rsidR="006364E9" w:rsidRPr="006364E9">
        <w:t xml:space="preserve">2019 m. gruodžio 23 d. </w:t>
      </w:r>
      <w:r w:rsidR="000F5407">
        <w:t xml:space="preserve">energetikos ministro įsakymu </w:t>
      </w:r>
      <w:r w:rsidR="006364E9" w:rsidRPr="006364E9">
        <w:t>Nr. 1-346</w:t>
      </w:r>
      <w:r w:rsidR="00263C05">
        <w:rPr>
          <w:rStyle w:val="FootnoteReference"/>
        </w:rPr>
        <w:footnoteReference w:id="3"/>
      </w:r>
      <w:r w:rsidR="00F32176">
        <w:t xml:space="preserve"> </w:t>
      </w:r>
      <w:r w:rsidR="00263C05">
        <w:t>finansavimas skirtas rezervinių projektų sąrašui</w:t>
      </w:r>
      <w:r w:rsidR="00442660">
        <w:t>.</w:t>
      </w:r>
    </w:p>
    <w:p w14:paraId="5D2DEC81" w14:textId="1216EB0A" w:rsidR="001B7CAD" w:rsidRPr="00EE1597" w:rsidRDefault="001B7CAD" w:rsidP="00093423">
      <w:pPr>
        <w:ind w:firstLine="567"/>
      </w:pPr>
      <w:r>
        <w:rPr>
          <w:rFonts w:eastAsia="Calibri"/>
          <w:szCs w:val="24"/>
        </w:rPr>
        <w:tab/>
      </w:r>
      <w:r w:rsidRPr="00EE1597">
        <w:rPr>
          <w:rFonts w:eastAsia="Calibri"/>
          <w:szCs w:val="24"/>
        </w:rPr>
        <w:t xml:space="preserve">Prašome </w:t>
      </w:r>
      <w:r w:rsidRPr="00EE1597">
        <w:t xml:space="preserve">pastabas ir pasiūlymus pateikti </w:t>
      </w:r>
      <w:r w:rsidR="009F5319" w:rsidRPr="00E458BF">
        <w:rPr>
          <w:b/>
          <w:bCs/>
        </w:rPr>
        <w:t xml:space="preserve">iki 2020 m. gruodžio </w:t>
      </w:r>
      <w:r w:rsidR="00206D59">
        <w:rPr>
          <w:b/>
          <w:bCs/>
        </w:rPr>
        <w:t>8</w:t>
      </w:r>
      <w:bookmarkStart w:id="0" w:name="_GoBack"/>
      <w:bookmarkEnd w:id="0"/>
      <w:r w:rsidR="00E458BF" w:rsidRPr="00E458BF">
        <w:rPr>
          <w:b/>
          <w:bCs/>
        </w:rPr>
        <w:t xml:space="preserve"> d.</w:t>
      </w:r>
      <w:r w:rsidRPr="00EE1597">
        <w:t xml:space="preserve"> </w:t>
      </w:r>
    </w:p>
    <w:p w14:paraId="45D701B5" w14:textId="6FD29864" w:rsidR="001B7CAD" w:rsidRPr="00EE1597" w:rsidRDefault="001B7CAD" w:rsidP="001B7CAD">
      <w:pPr>
        <w:ind w:firstLine="720"/>
        <w:rPr>
          <w:rFonts w:eastAsia="Calibri"/>
          <w:bCs/>
          <w:szCs w:val="24"/>
          <w:lang w:val="en-US"/>
        </w:rPr>
      </w:pPr>
      <w:r w:rsidRPr="00EE1597">
        <w:rPr>
          <w:rFonts w:eastAsia="Calibri"/>
          <w:szCs w:val="24"/>
        </w:rPr>
        <w:t xml:space="preserve">Projektą parengė Energetikos ministerijos Investicijų skyrius (tiesioginė Projekto rengėja </w:t>
      </w:r>
      <w:r w:rsidRPr="00EE1597">
        <w:rPr>
          <w:rFonts w:eastAsia="Calibri"/>
          <w:bCs/>
          <w:szCs w:val="24"/>
        </w:rPr>
        <w:t xml:space="preserve">– </w:t>
      </w:r>
      <w:r>
        <w:rPr>
          <w:rFonts w:eastAsia="Calibri"/>
          <w:bCs/>
          <w:szCs w:val="24"/>
        </w:rPr>
        <w:t>Reda Lichadziauskienė</w:t>
      </w:r>
      <w:r w:rsidRPr="00EE1597">
        <w:rPr>
          <w:szCs w:val="24"/>
          <w:lang w:eastAsia="lt-LT"/>
        </w:rPr>
        <w:t xml:space="preserve">, </w:t>
      </w:r>
      <w:r w:rsidRPr="00EE1597">
        <w:rPr>
          <w:szCs w:val="24"/>
          <w:lang w:val="en-US"/>
        </w:rPr>
        <w:t xml:space="preserve">tel. </w:t>
      </w:r>
      <w:r w:rsidRPr="00EE1597">
        <w:rPr>
          <w:color w:val="000000"/>
          <w:lang w:eastAsia="lt-LT"/>
        </w:rPr>
        <w:t xml:space="preserve">(8 5) 203 4679, papild. </w:t>
      </w:r>
      <w:r>
        <w:rPr>
          <w:color w:val="000000"/>
          <w:lang w:eastAsia="lt-LT"/>
        </w:rPr>
        <w:t>6</w:t>
      </w:r>
      <w:r w:rsidRPr="00EE1597">
        <w:rPr>
          <w:szCs w:val="24"/>
          <w:lang w:val="en-US"/>
        </w:rPr>
        <w:t xml:space="preserve">, </w:t>
      </w:r>
      <w:r w:rsidRPr="00EE1597">
        <w:rPr>
          <w:szCs w:val="24"/>
          <w:lang w:eastAsia="lt-LT"/>
        </w:rPr>
        <w:t xml:space="preserve">el. p. </w:t>
      </w:r>
      <w:hyperlink r:id="rId13" w:history="1">
        <w:r w:rsidRPr="00A01D86">
          <w:rPr>
            <w:rStyle w:val="Hyperlink"/>
          </w:rPr>
          <w:t>red</w:t>
        </w:r>
        <w:r w:rsidRPr="00A01D86">
          <w:rPr>
            <w:rStyle w:val="Hyperlink"/>
            <w:lang w:eastAsia="lt-LT"/>
          </w:rPr>
          <w:t>a.lichadziauskiene@enmin.lt</w:t>
        </w:r>
      </w:hyperlink>
      <w:r w:rsidRPr="00EE1597">
        <w:rPr>
          <w:rFonts w:eastAsia="Calibri"/>
          <w:bCs/>
          <w:szCs w:val="24"/>
        </w:rPr>
        <w:t>)</w:t>
      </w:r>
      <w:r w:rsidRPr="00EE1597">
        <w:rPr>
          <w:rFonts w:eastAsia="Calibri"/>
          <w:bCs/>
          <w:szCs w:val="24"/>
          <w:lang w:val="en-US"/>
        </w:rPr>
        <w:t>.</w:t>
      </w:r>
    </w:p>
    <w:p w14:paraId="7B0EDB03" w14:textId="77777777" w:rsidR="00C0714B" w:rsidRPr="00543BE7" w:rsidRDefault="00C0714B" w:rsidP="00897BDA">
      <w:pPr>
        <w:ind w:firstLine="567"/>
      </w:pPr>
      <w:r w:rsidRPr="009B47D3">
        <w:t>PRIDEDAMA:</w:t>
      </w:r>
    </w:p>
    <w:p w14:paraId="03F4F6C2" w14:textId="116AEED0" w:rsidR="00C0714B" w:rsidRPr="009B47D3" w:rsidRDefault="00C0714B" w:rsidP="00897BDA">
      <w:pPr>
        <w:numPr>
          <w:ilvl w:val="0"/>
          <w:numId w:val="3"/>
        </w:numPr>
        <w:tabs>
          <w:tab w:val="left" w:pos="1276"/>
        </w:tabs>
        <w:ind w:left="0" w:firstLine="567"/>
      </w:pPr>
      <w:r w:rsidRPr="009B47D3">
        <w:t xml:space="preserve">Projektas, </w:t>
      </w:r>
      <w:r w:rsidR="00352359">
        <w:t>4</w:t>
      </w:r>
      <w:r w:rsidRPr="009B47D3">
        <w:t xml:space="preserve"> lapai;</w:t>
      </w:r>
    </w:p>
    <w:p w14:paraId="67AB1CE8" w14:textId="30BFCFE8" w:rsidR="00C0714B" w:rsidRPr="009B47D3" w:rsidRDefault="00C0714B" w:rsidP="00897BDA">
      <w:pPr>
        <w:numPr>
          <w:ilvl w:val="0"/>
          <w:numId w:val="3"/>
        </w:numPr>
        <w:tabs>
          <w:tab w:val="left" w:pos="1276"/>
        </w:tabs>
        <w:ind w:left="0" w:firstLine="567"/>
      </w:pPr>
      <w:r w:rsidRPr="009B47D3">
        <w:t xml:space="preserve">Projekto lyginamasis variantas, </w:t>
      </w:r>
      <w:r w:rsidR="00352359">
        <w:t>4</w:t>
      </w:r>
      <w:r w:rsidRPr="009B47D3">
        <w:t xml:space="preserve"> lapai.</w:t>
      </w:r>
    </w:p>
    <w:p w14:paraId="1A628FFD" w14:textId="4386E56D" w:rsidR="008D2B56" w:rsidRDefault="008D2B56" w:rsidP="008D2B56">
      <w:pPr>
        <w:spacing w:line="276" w:lineRule="auto"/>
        <w:rPr>
          <w:szCs w:val="24"/>
        </w:rPr>
      </w:pPr>
    </w:p>
    <w:p w14:paraId="291C532D" w14:textId="31FA22F4" w:rsidR="00FC3D47" w:rsidRDefault="00FC3D47" w:rsidP="008D2B56">
      <w:pPr>
        <w:spacing w:line="276" w:lineRule="auto"/>
        <w:rPr>
          <w:szCs w:val="24"/>
        </w:rPr>
      </w:pPr>
    </w:p>
    <w:p w14:paraId="641BBC76" w14:textId="1719E232" w:rsidR="008B77DD" w:rsidRDefault="008B77DD" w:rsidP="008D2B56">
      <w:pPr>
        <w:spacing w:line="276" w:lineRule="auto"/>
        <w:rPr>
          <w:szCs w:val="24"/>
        </w:rPr>
      </w:pPr>
    </w:p>
    <w:p w14:paraId="57075E25" w14:textId="77777777" w:rsidR="008B77DD" w:rsidRDefault="008B77DD" w:rsidP="008D2B56">
      <w:pPr>
        <w:spacing w:line="276" w:lineRule="auto"/>
        <w:rPr>
          <w:szCs w:val="24"/>
        </w:rPr>
      </w:pPr>
    </w:p>
    <w:p w14:paraId="752FBE29" w14:textId="77777777" w:rsidR="00FC3D47" w:rsidRPr="008D2B56" w:rsidRDefault="00FC3D47" w:rsidP="008D2B56">
      <w:pPr>
        <w:spacing w:line="276" w:lineRule="auto"/>
        <w:rPr>
          <w:szCs w:val="24"/>
        </w:rPr>
      </w:pPr>
    </w:p>
    <w:p w14:paraId="0BDE0908" w14:textId="00D96CF2" w:rsidR="008D2B56" w:rsidRDefault="008D2B56" w:rsidP="008D2B56">
      <w:pPr>
        <w:spacing w:line="276" w:lineRule="auto"/>
        <w:rPr>
          <w:szCs w:val="24"/>
        </w:rPr>
      </w:pPr>
      <w:r w:rsidRPr="008D2B56">
        <w:rPr>
          <w:szCs w:val="24"/>
        </w:rPr>
        <w:t xml:space="preserve">Ministerijos kancleris </w:t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="00D62F28">
        <w:rPr>
          <w:szCs w:val="24"/>
        </w:rPr>
        <w:t xml:space="preserve">            </w:t>
      </w:r>
      <w:r w:rsidRPr="008D2B56">
        <w:rPr>
          <w:szCs w:val="24"/>
        </w:rPr>
        <w:tab/>
        <w:t>Ramūnas Dilba</w:t>
      </w:r>
      <w:r w:rsidRPr="008D2B56">
        <w:rPr>
          <w:szCs w:val="24"/>
        </w:rPr>
        <w:tab/>
      </w:r>
    </w:p>
    <w:p w14:paraId="304C212A" w14:textId="50B3A44E" w:rsidR="006B299A" w:rsidRDefault="006B299A" w:rsidP="00C0714B">
      <w:pPr>
        <w:spacing w:line="276" w:lineRule="auto"/>
        <w:rPr>
          <w:sz w:val="22"/>
          <w:szCs w:val="22"/>
        </w:rPr>
      </w:pPr>
    </w:p>
    <w:p w14:paraId="16B32FA3" w14:textId="733737E2" w:rsidR="008B77DD" w:rsidRDefault="008B77DD" w:rsidP="00C0714B">
      <w:pPr>
        <w:spacing w:line="276" w:lineRule="auto"/>
        <w:rPr>
          <w:sz w:val="22"/>
          <w:szCs w:val="22"/>
        </w:rPr>
      </w:pPr>
    </w:p>
    <w:p w14:paraId="2867D7BB" w14:textId="32CBF9E0" w:rsidR="008B77DD" w:rsidRDefault="008B77DD" w:rsidP="00C0714B">
      <w:pPr>
        <w:spacing w:line="276" w:lineRule="auto"/>
        <w:rPr>
          <w:sz w:val="22"/>
          <w:szCs w:val="22"/>
        </w:rPr>
      </w:pPr>
    </w:p>
    <w:p w14:paraId="563DD127" w14:textId="1C8DA9A6" w:rsidR="008B77DD" w:rsidRDefault="008B77DD" w:rsidP="00C0714B">
      <w:pPr>
        <w:spacing w:line="276" w:lineRule="auto"/>
        <w:rPr>
          <w:sz w:val="22"/>
          <w:szCs w:val="22"/>
        </w:rPr>
      </w:pPr>
    </w:p>
    <w:p w14:paraId="01B20F0A" w14:textId="26F79BEC" w:rsidR="008B77DD" w:rsidRDefault="008B77DD" w:rsidP="00C0714B">
      <w:pPr>
        <w:spacing w:line="276" w:lineRule="auto"/>
        <w:rPr>
          <w:sz w:val="22"/>
          <w:szCs w:val="22"/>
        </w:rPr>
      </w:pPr>
    </w:p>
    <w:p w14:paraId="04256370" w14:textId="29647ABC" w:rsidR="008B77DD" w:rsidRDefault="008B77DD" w:rsidP="00C0714B">
      <w:pPr>
        <w:spacing w:line="276" w:lineRule="auto"/>
        <w:rPr>
          <w:sz w:val="22"/>
          <w:szCs w:val="22"/>
        </w:rPr>
      </w:pPr>
    </w:p>
    <w:p w14:paraId="0EC536DF" w14:textId="3ED6C1CF" w:rsidR="008B77DD" w:rsidRDefault="008B77DD" w:rsidP="00C0714B">
      <w:pPr>
        <w:spacing w:line="276" w:lineRule="auto"/>
        <w:rPr>
          <w:sz w:val="22"/>
          <w:szCs w:val="22"/>
        </w:rPr>
      </w:pPr>
    </w:p>
    <w:p w14:paraId="4FD5EFE6" w14:textId="5D613241" w:rsidR="008B77DD" w:rsidRDefault="008B77DD" w:rsidP="00C0714B">
      <w:pPr>
        <w:spacing w:line="276" w:lineRule="auto"/>
        <w:rPr>
          <w:sz w:val="22"/>
          <w:szCs w:val="22"/>
        </w:rPr>
      </w:pPr>
    </w:p>
    <w:p w14:paraId="74D1D06F" w14:textId="303636F3" w:rsidR="008B77DD" w:rsidRDefault="008B77DD" w:rsidP="00C0714B">
      <w:pPr>
        <w:spacing w:line="276" w:lineRule="auto"/>
        <w:rPr>
          <w:sz w:val="22"/>
          <w:szCs w:val="22"/>
        </w:rPr>
      </w:pPr>
    </w:p>
    <w:p w14:paraId="2AE6CF3C" w14:textId="73A90B28" w:rsidR="008B77DD" w:rsidRDefault="008B77DD" w:rsidP="00C0714B">
      <w:pPr>
        <w:spacing w:line="276" w:lineRule="auto"/>
        <w:rPr>
          <w:sz w:val="22"/>
          <w:szCs w:val="22"/>
        </w:rPr>
      </w:pPr>
    </w:p>
    <w:p w14:paraId="371DFFFB" w14:textId="14F2232B" w:rsidR="008B77DD" w:rsidRDefault="008B77DD" w:rsidP="00C0714B">
      <w:pPr>
        <w:spacing w:line="276" w:lineRule="auto"/>
        <w:rPr>
          <w:sz w:val="22"/>
          <w:szCs w:val="22"/>
        </w:rPr>
      </w:pPr>
    </w:p>
    <w:p w14:paraId="283BDA13" w14:textId="1B29E040" w:rsidR="008B77DD" w:rsidRDefault="008B77DD" w:rsidP="00C0714B">
      <w:pPr>
        <w:spacing w:line="276" w:lineRule="auto"/>
        <w:rPr>
          <w:sz w:val="22"/>
          <w:szCs w:val="22"/>
        </w:rPr>
      </w:pPr>
    </w:p>
    <w:p w14:paraId="308CA675" w14:textId="1EDA9A9E" w:rsidR="008B77DD" w:rsidRDefault="008B77DD" w:rsidP="00C0714B">
      <w:pPr>
        <w:spacing w:line="276" w:lineRule="auto"/>
        <w:rPr>
          <w:sz w:val="22"/>
          <w:szCs w:val="22"/>
        </w:rPr>
      </w:pPr>
    </w:p>
    <w:p w14:paraId="436A5725" w14:textId="619E05AC" w:rsidR="008B77DD" w:rsidRDefault="008B77DD" w:rsidP="00C0714B">
      <w:pPr>
        <w:spacing w:line="276" w:lineRule="auto"/>
        <w:rPr>
          <w:sz w:val="22"/>
          <w:szCs w:val="22"/>
        </w:rPr>
      </w:pPr>
    </w:p>
    <w:p w14:paraId="064C9285" w14:textId="429DB588" w:rsidR="008B77DD" w:rsidRDefault="008B77DD" w:rsidP="00C0714B">
      <w:pPr>
        <w:spacing w:line="276" w:lineRule="auto"/>
        <w:rPr>
          <w:sz w:val="22"/>
          <w:szCs w:val="22"/>
        </w:rPr>
      </w:pPr>
    </w:p>
    <w:p w14:paraId="374A0B9B" w14:textId="2EAC140C" w:rsidR="008B77DD" w:rsidRDefault="008B77DD" w:rsidP="00C0714B">
      <w:pPr>
        <w:spacing w:line="276" w:lineRule="auto"/>
        <w:rPr>
          <w:sz w:val="22"/>
          <w:szCs w:val="22"/>
        </w:rPr>
      </w:pPr>
    </w:p>
    <w:p w14:paraId="1A89E8ED" w14:textId="37B99A66" w:rsidR="008B77DD" w:rsidRDefault="008B77DD" w:rsidP="00C0714B">
      <w:pPr>
        <w:spacing w:line="276" w:lineRule="auto"/>
        <w:rPr>
          <w:sz w:val="22"/>
          <w:szCs w:val="22"/>
        </w:rPr>
      </w:pPr>
    </w:p>
    <w:p w14:paraId="66650DC6" w14:textId="4DCE5326" w:rsidR="008B77DD" w:rsidRDefault="008B77DD" w:rsidP="00C0714B">
      <w:pPr>
        <w:spacing w:line="276" w:lineRule="auto"/>
        <w:rPr>
          <w:sz w:val="22"/>
          <w:szCs w:val="22"/>
        </w:rPr>
      </w:pPr>
    </w:p>
    <w:p w14:paraId="7F58BA0F" w14:textId="09E6C8D0" w:rsidR="008B77DD" w:rsidRDefault="008B77DD" w:rsidP="00C0714B">
      <w:pPr>
        <w:spacing w:line="276" w:lineRule="auto"/>
        <w:rPr>
          <w:sz w:val="22"/>
          <w:szCs w:val="22"/>
        </w:rPr>
      </w:pPr>
    </w:p>
    <w:p w14:paraId="75B294AC" w14:textId="5EFE84C4" w:rsidR="008B77DD" w:rsidRDefault="008B77DD" w:rsidP="00C0714B">
      <w:pPr>
        <w:spacing w:line="276" w:lineRule="auto"/>
        <w:rPr>
          <w:sz w:val="22"/>
          <w:szCs w:val="22"/>
        </w:rPr>
      </w:pPr>
    </w:p>
    <w:p w14:paraId="65383DD3" w14:textId="39A8B3B3" w:rsidR="008B77DD" w:rsidRDefault="008B77DD" w:rsidP="00C0714B">
      <w:pPr>
        <w:spacing w:line="276" w:lineRule="auto"/>
        <w:rPr>
          <w:sz w:val="22"/>
          <w:szCs w:val="22"/>
        </w:rPr>
      </w:pPr>
    </w:p>
    <w:p w14:paraId="1802B106" w14:textId="3A4DE23C" w:rsidR="008B77DD" w:rsidRDefault="008B77DD" w:rsidP="00C0714B">
      <w:pPr>
        <w:spacing w:line="276" w:lineRule="auto"/>
        <w:rPr>
          <w:sz w:val="22"/>
          <w:szCs w:val="22"/>
        </w:rPr>
      </w:pPr>
    </w:p>
    <w:p w14:paraId="58ECF455" w14:textId="1566473C" w:rsidR="008B77DD" w:rsidRDefault="008B77DD" w:rsidP="00C0714B">
      <w:pPr>
        <w:spacing w:line="276" w:lineRule="auto"/>
        <w:rPr>
          <w:sz w:val="22"/>
          <w:szCs w:val="22"/>
        </w:rPr>
      </w:pPr>
    </w:p>
    <w:p w14:paraId="0FC780EC" w14:textId="73A99315" w:rsidR="008B77DD" w:rsidRDefault="008B77DD" w:rsidP="00C0714B">
      <w:pPr>
        <w:spacing w:line="276" w:lineRule="auto"/>
        <w:rPr>
          <w:sz w:val="22"/>
          <w:szCs w:val="22"/>
        </w:rPr>
      </w:pPr>
    </w:p>
    <w:p w14:paraId="4B7C730E" w14:textId="0056C59E" w:rsidR="008B77DD" w:rsidRDefault="008B77DD" w:rsidP="00C0714B">
      <w:pPr>
        <w:spacing w:line="276" w:lineRule="auto"/>
        <w:rPr>
          <w:sz w:val="22"/>
          <w:szCs w:val="22"/>
        </w:rPr>
      </w:pPr>
    </w:p>
    <w:p w14:paraId="1BE7F699" w14:textId="2CEC07E7" w:rsidR="008B77DD" w:rsidRDefault="008B77DD" w:rsidP="00C0714B">
      <w:pPr>
        <w:spacing w:line="276" w:lineRule="auto"/>
        <w:rPr>
          <w:sz w:val="22"/>
          <w:szCs w:val="22"/>
        </w:rPr>
      </w:pPr>
    </w:p>
    <w:p w14:paraId="5009F98B" w14:textId="77777777" w:rsidR="00E458BF" w:rsidRDefault="00E458BF" w:rsidP="00C0714B">
      <w:pPr>
        <w:spacing w:line="276" w:lineRule="auto"/>
        <w:rPr>
          <w:sz w:val="22"/>
          <w:szCs w:val="22"/>
        </w:rPr>
      </w:pPr>
    </w:p>
    <w:p w14:paraId="61027FEF" w14:textId="37F2CB31" w:rsidR="008B77DD" w:rsidRDefault="008B77DD" w:rsidP="00C0714B">
      <w:pPr>
        <w:spacing w:line="276" w:lineRule="auto"/>
        <w:rPr>
          <w:sz w:val="22"/>
          <w:szCs w:val="22"/>
        </w:rPr>
      </w:pPr>
    </w:p>
    <w:p w14:paraId="7869E8B2" w14:textId="1210E2F6" w:rsidR="008B77DD" w:rsidRDefault="008B77DD" w:rsidP="00C0714B">
      <w:pPr>
        <w:spacing w:line="276" w:lineRule="auto"/>
        <w:rPr>
          <w:sz w:val="22"/>
          <w:szCs w:val="22"/>
        </w:rPr>
      </w:pPr>
    </w:p>
    <w:p w14:paraId="146ECFC9" w14:textId="1ECE0988" w:rsidR="00C0714B" w:rsidRPr="00E32CAF" w:rsidRDefault="00C0714B" w:rsidP="00C0714B">
      <w:pPr>
        <w:spacing w:line="276" w:lineRule="auto"/>
        <w:rPr>
          <w:sz w:val="22"/>
          <w:szCs w:val="22"/>
        </w:rPr>
      </w:pPr>
      <w:r w:rsidRPr="00E32CAF">
        <w:rPr>
          <w:sz w:val="22"/>
          <w:szCs w:val="22"/>
        </w:rPr>
        <w:t xml:space="preserve">Reda </w:t>
      </w:r>
      <w:r w:rsidR="00E32CAF" w:rsidRPr="00E32CAF">
        <w:rPr>
          <w:sz w:val="22"/>
          <w:szCs w:val="22"/>
        </w:rPr>
        <w:t>Lichadziauskien</w:t>
      </w:r>
      <w:r w:rsidRPr="00E32CAF">
        <w:rPr>
          <w:sz w:val="22"/>
          <w:szCs w:val="22"/>
        </w:rPr>
        <w:t xml:space="preserve">ė, (8 5) 203 4679, papild. </w:t>
      </w:r>
      <w:r w:rsidR="00E32CAF" w:rsidRPr="00E32CAF">
        <w:rPr>
          <w:sz w:val="22"/>
          <w:szCs w:val="22"/>
        </w:rPr>
        <w:t>6</w:t>
      </w:r>
      <w:r w:rsidRPr="00E32CAF">
        <w:rPr>
          <w:sz w:val="22"/>
          <w:szCs w:val="22"/>
        </w:rPr>
        <w:t xml:space="preserve">, </w:t>
      </w:r>
      <w:hyperlink r:id="rId14" w:history="1">
        <w:r w:rsidR="00E32CAF" w:rsidRPr="00E32CAF">
          <w:rPr>
            <w:rStyle w:val="Hyperlink"/>
            <w:sz w:val="22"/>
            <w:szCs w:val="22"/>
          </w:rPr>
          <w:t>reda.lichadziauskiene@enmin.lt</w:t>
        </w:r>
      </w:hyperlink>
      <w:r w:rsidRPr="00E32CAF">
        <w:rPr>
          <w:sz w:val="22"/>
          <w:szCs w:val="22"/>
        </w:rPr>
        <w:t xml:space="preserve"> </w:t>
      </w:r>
    </w:p>
    <w:p w14:paraId="1583E6A6" w14:textId="5B7E4B5A" w:rsidR="006B299A" w:rsidRDefault="006B299A">
      <w:pPr>
        <w:jc w:val="left"/>
        <w:rPr>
          <w:b/>
        </w:rPr>
      </w:pPr>
    </w:p>
    <w:p w14:paraId="3C348061" w14:textId="78349D4F" w:rsidR="00216317" w:rsidRDefault="00216317" w:rsidP="00216317">
      <w:pPr>
        <w:jc w:val="center"/>
        <w:rPr>
          <w:b/>
        </w:rPr>
      </w:pPr>
      <w:r>
        <w:rPr>
          <w:b/>
        </w:rPr>
        <w:t>LIETUVOS RESPUBLIKOS ENERGETIKOS MINISTERIJOS</w:t>
      </w:r>
    </w:p>
    <w:p w14:paraId="452DCB2D" w14:textId="7BFEECE4" w:rsidR="00216317" w:rsidRDefault="00216317" w:rsidP="00216317">
      <w:pPr>
        <w:jc w:val="center"/>
        <w:rPr>
          <w:b/>
        </w:rPr>
      </w:pPr>
      <w:r>
        <w:rPr>
          <w:b/>
        </w:rPr>
        <w:t>20</w:t>
      </w:r>
      <w:r w:rsidR="00EF3AB1">
        <w:rPr>
          <w:b/>
        </w:rPr>
        <w:t>20-</w:t>
      </w:r>
      <w:r>
        <w:rPr>
          <w:b/>
        </w:rPr>
        <w:t xml:space="preserve">             RAŠTO NR. </w:t>
      </w:r>
    </w:p>
    <w:p w14:paraId="08D85132" w14:textId="261928CD" w:rsidR="00216317" w:rsidRDefault="008A50CF" w:rsidP="00216317">
      <w:pPr>
        <w:jc w:val="center"/>
        <w:rPr>
          <w:b/>
          <w:szCs w:val="24"/>
        </w:rPr>
      </w:pPr>
      <w:r>
        <w:rPr>
          <w:b/>
        </w:rPr>
        <w:t>GAVĖJŲ</w:t>
      </w:r>
      <w:r w:rsidR="00216317">
        <w:rPr>
          <w:b/>
        </w:rPr>
        <w:t xml:space="preserve"> SĄRAŠAS</w:t>
      </w:r>
    </w:p>
    <w:p w14:paraId="6DAFA874" w14:textId="77777777" w:rsidR="00216317" w:rsidRDefault="00216317" w:rsidP="00216317">
      <w:pPr>
        <w:jc w:val="center"/>
        <w:rPr>
          <w:b/>
          <w:szCs w:val="24"/>
        </w:rPr>
      </w:pPr>
    </w:p>
    <w:p w14:paraId="2A4975F1" w14:textId="79FECB9B" w:rsidR="00C96210" w:rsidRPr="00C96210" w:rsidRDefault="00C96210" w:rsidP="00AD706A">
      <w:pPr>
        <w:pStyle w:val="ListParagraph"/>
        <w:numPr>
          <w:ilvl w:val="0"/>
          <w:numId w:val="4"/>
        </w:numPr>
        <w:jc w:val="both"/>
      </w:pPr>
      <w:r w:rsidRPr="00C96210">
        <w:t xml:space="preserve">Lietuvos Respublikos </w:t>
      </w:r>
      <w:r>
        <w:t>finansų</w:t>
      </w:r>
      <w:r w:rsidRPr="00C96210">
        <w:t xml:space="preserve"> ministerija</w:t>
      </w:r>
    </w:p>
    <w:p w14:paraId="37769529" w14:textId="73CC26F0" w:rsidR="008A50CF" w:rsidRDefault="008A50CF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Lietuvos Respublikos </w:t>
      </w:r>
      <w:r w:rsidR="009E22FF">
        <w:rPr>
          <w:szCs w:val="24"/>
        </w:rPr>
        <w:t>ekonomikos ir inovacijų</w:t>
      </w:r>
      <w:r>
        <w:rPr>
          <w:szCs w:val="24"/>
        </w:rPr>
        <w:t xml:space="preserve"> ministerija</w:t>
      </w:r>
    </w:p>
    <w:p w14:paraId="4CAAF56C" w14:textId="25F2EF1E" w:rsidR="008A50CF" w:rsidRDefault="008A50CF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susisiekimo ministerija</w:t>
      </w:r>
    </w:p>
    <w:p w14:paraId="7B68C5E7" w14:textId="755701F4" w:rsidR="008A50CF" w:rsidRDefault="008A50CF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vidaus reikalų ministerija</w:t>
      </w:r>
    </w:p>
    <w:p w14:paraId="7D7D2A19" w14:textId="429DBE5D" w:rsidR="008A50CF" w:rsidRDefault="008A50CF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sveikatos apsaugos ministerija</w:t>
      </w:r>
    </w:p>
    <w:p w14:paraId="4CDBD677" w14:textId="389CE055" w:rsidR="004B1A64" w:rsidRDefault="007C0DA3" w:rsidP="00DF5153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7C0DA3">
        <w:rPr>
          <w:szCs w:val="24"/>
        </w:rPr>
        <w:t>Lietuvos Respublikos kultūros ministerija</w:t>
      </w:r>
    </w:p>
    <w:p w14:paraId="20C4E96A" w14:textId="77777777" w:rsidR="004B4B53" w:rsidRDefault="004B4B53" w:rsidP="004B4B53">
      <w:pPr>
        <w:pStyle w:val="ListParagraph"/>
        <w:numPr>
          <w:ilvl w:val="0"/>
          <w:numId w:val="4"/>
        </w:numPr>
        <w:jc w:val="both"/>
        <w:rPr>
          <w:szCs w:val="24"/>
        </w:rPr>
      </w:pPr>
      <w:bookmarkStart w:id="1" w:name="_Hlk2172281"/>
      <w:bookmarkStart w:id="2" w:name="_Hlk57891657"/>
      <w:r>
        <w:rPr>
          <w:szCs w:val="24"/>
        </w:rPr>
        <w:t>Lietuvos Respublikos teisingumo ministerija</w:t>
      </w:r>
    </w:p>
    <w:bookmarkEnd w:id="1"/>
    <w:p w14:paraId="3D3B5223" w14:textId="591CD82B" w:rsidR="004B4B53" w:rsidRDefault="004B4B53" w:rsidP="004B4B53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švietimo, mokslo ir sporto ministerija</w:t>
      </w:r>
    </w:p>
    <w:p w14:paraId="27CADF42" w14:textId="763E8FBA" w:rsidR="004B4B53" w:rsidRDefault="004B4B53" w:rsidP="004B4B53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Valstybės įmonė Turto bankas</w:t>
      </w:r>
    </w:p>
    <w:p w14:paraId="2CE3B8F3" w14:textId="3ED5F46B" w:rsidR="004B4B53" w:rsidRDefault="004B4B53" w:rsidP="004B4B53">
      <w:pPr>
        <w:pStyle w:val="ListParagraph"/>
        <w:numPr>
          <w:ilvl w:val="0"/>
          <w:numId w:val="4"/>
        </w:numPr>
        <w:jc w:val="both"/>
      </w:pPr>
      <w:r>
        <w:t>Nacionalinė Lietuvos energetikos asociacija</w:t>
      </w:r>
    </w:p>
    <w:bookmarkEnd w:id="2"/>
    <w:p w14:paraId="6BAEF3BD" w14:textId="77777777" w:rsidR="00DD1338" w:rsidRDefault="00DD1338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VšĮ Lietuvos verslo paramos agentūra</w:t>
      </w:r>
    </w:p>
    <w:p w14:paraId="723DADE9" w14:textId="48C5773B" w:rsidR="0093475A" w:rsidRPr="00100D8D" w:rsidRDefault="009B1BFB" w:rsidP="00AD706A">
      <w:pPr>
        <w:pStyle w:val="ListParagraph"/>
        <w:numPr>
          <w:ilvl w:val="0"/>
          <w:numId w:val="4"/>
        </w:numPr>
        <w:rPr>
          <w:szCs w:val="24"/>
        </w:rPr>
      </w:pPr>
      <w:r w:rsidRPr="009B1BFB">
        <w:rPr>
          <w:szCs w:val="24"/>
        </w:rPr>
        <w:t>UAB Viešųj</w:t>
      </w:r>
      <w:r>
        <w:rPr>
          <w:szCs w:val="24"/>
        </w:rPr>
        <w:t>ų</w:t>
      </w:r>
      <w:r w:rsidRPr="009B1BFB">
        <w:rPr>
          <w:szCs w:val="24"/>
        </w:rPr>
        <w:t xml:space="preserve"> investicijų plėtros agentūra </w:t>
      </w:r>
    </w:p>
    <w:p w14:paraId="59749BD3" w14:textId="77777777" w:rsidR="00DD1338" w:rsidRDefault="00DD1338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konkurencijos taryba</w:t>
      </w:r>
    </w:p>
    <w:p w14:paraId="5C62B71E" w14:textId="77777777" w:rsidR="00DD1338" w:rsidRPr="00D96714" w:rsidRDefault="00DD1338" w:rsidP="00AD706A">
      <w:pPr>
        <w:pStyle w:val="ListParagraph"/>
        <w:numPr>
          <w:ilvl w:val="0"/>
          <w:numId w:val="4"/>
        </w:numPr>
        <w:jc w:val="both"/>
        <w:rPr>
          <w:b/>
          <w:szCs w:val="24"/>
        </w:rPr>
      </w:pPr>
      <w:r w:rsidRPr="00D96714">
        <w:rPr>
          <w:szCs w:val="24"/>
        </w:rPr>
        <w:t>Viešoji įstaiga Lietuvos energetikos agentūra</w:t>
      </w:r>
    </w:p>
    <w:p w14:paraId="5217DB9B" w14:textId="77777777" w:rsidR="00DD1338" w:rsidRDefault="00DD1338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energetikos konsultantų asociacija</w:t>
      </w:r>
    </w:p>
    <w:p w14:paraId="78509DC0" w14:textId="77777777" w:rsidR="00DD1338" w:rsidRDefault="00DD1338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pramonininkų konfederacija</w:t>
      </w:r>
    </w:p>
    <w:p w14:paraId="47C0C3CA" w14:textId="77777777" w:rsidR="00DD1338" w:rsidRDefault="00DD1338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162789">
        <w:rPr>
          <w:szCs w:val="24"/>
        </w:rPr>
        <w:t>Lietuvos savivaldybių asociacija</w:t>
      </w:r>
    </w:p>
    <w:p w14:paraId="52DE0BEF" w14:textId="77777777" w:rsidR="00DD1338" w:rsidRDefault="00DD1338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VšĮ Darnaus vystymosi centras</w:t>
      </w:r>
    </w:p>
    <w:p w14:paraId="2B7CB654" w14:textId="77777777" w:rsidR="00DD1338" w:rsidRDefault="00DD1338" w:rsidP="00AD706A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162789">
        <w:rPr>
          <w:szCs w:val="24"/>
        </w:rPr>
        <w:t>Lietuvos energetikos institut</w:t>
      </w:r>
      <w:r>
        <w:rPr>
          <w:szCs w:val="24"/>
        </w:rPr>
        <w:t>as</w:t>
      </w:r>
    </w:p>
    <w:p w14:paraId="73B6F564" w14:textId="2369C2C8" w:rsidR="00100D8D" w:rsidRDefault="00100D8D" w:rsidP="00AD706A">
      <w:pPr>
        <w:pStyle w:val="ListParagraph"/>
        <w:numPr>
          <w:ilvl w:val="0"/>
          <w:numId w:val="4"/>
        </w:numPr>
        <w:rPr>
          <w:szCs w:val="24"/>
        </w:rPr>
      </w:pPr>
      <w:r w:rsidRPr="00100D8D">
        <w:rPr>
          <w:szCs w:val="24"/>
        </w:rPr>
        <w:t>Lietuvos pramonininkų konfederacija</w:t>
      </w:r>
    </w:p>
    <w:p w14:paraId="2B62423B" w14:textId="63F965B0" w:rsidR="007B276B" w:rsidRPr="00100D8D" w:rsidRDefault="008E42C4" w:rsidP="008E42C4">
      <w:pPr>
        <w:pStyle w:val="ListParagraph"/>
        <w:numPr>
          <w:ilvl w:val="0"/>
          <w:numId w:val="4"/>
        </w:numPr>
        <w:rPr>
          <w:szCs w:val="24"/>
        </w:rPr>
      </w:pPr>
      <w:r w:rsidRPr="008E42C4">
        <w:rPr>
          <w:szCs w:val="24"/>
        </w:rPr>
        <w:t>Lietuvos šilumos tiekėjų asociacija</w:t>
      </w:r>
    </w:p>
    <w:sectPr w:rsidR="007B276B" w:rsidRPr="00100D8D" w:rsidSect="00461EA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567" w:bottom="993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B4304" w14:textId="77777777" w:rsidR="00EA5956" w:rsidRDefault="00EA5956">
      <w:r>
        <w:separator/>
      </w:r>
    </w:p>
  </w:endnote>
  <w:endnote w:type="continuationSeparator" w:id="0">
    <w:p w14:paraId="178DC5C2" w14:textId="77777777" w:rsidR="00EA5956" w:rsidRDefault="00EA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B7D6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254F81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64D82386" w14:textId="77777777" w:rsidTr="70F120FA">
      <w:tc>
        <w:tcPr>
          <w:tcW w:w="3213" w:type="dxa"/>
        </w:tcPr>
        <w:p w14:paraId="7161B289" w14:textId="77777777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4C0B2622" w14:textId="77777777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2C2C3A3" w14:textId="77777777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52D7A751" w14:textId="77777777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2424" w14:textId="5C53E413" w:rsidR="00995614" w:rsidRDefault="00432DA0" w:rsidP="004B5050">
    <w:pPr>
      <w:pStyle w:val="Footer"/>
      <w:jc w:val="right"/>
    </w:pPr>
    <w:r>
      <w:ptab w:relativeTo="margin" w:alignment="right" w:leader="none"/>
    </w:r>
    <w:r w:rsidR="00995614">
      <w:tab/>
    </w:r>
    <w:r w:rsidR="00995614">
      <w:tab/>
    </w:r>
    <w:r w:rsidR="00322939">
      <w:rPr>
        <w:noProof/>
      </w:rPr>
      <w:drawing>
        <wp:inline distT="0" distB="0" distL="0" distR="0" wp14:anchorId="19618F5C" wp14:editId="4EC589D2">
          <wp:extent cx="1113790" cy="840105"/>
          <wp:effectExtent l="0" t="0" r="0" b="0"/>
          <wp:docPr id="4" name="Paveikslėlis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6D751" w14:textId="77777777" w:rsidR="00EA5956" w:rsidRDefault="00EA5956">
      <w:r>
        <w:separator/>
      </w:r>
    </w:p>
  </w:footnote>
  <w:footnote w:type="continuationSeparator" w:id="0">
    <w:p w14:paraId="0A296EA0" w14:textId="77777777" w:rsidR="00EA5956" w:rsidRDefault="00EA5956">
      <w:r>
        <w:continuationSeparator/>
      </w:r>
    </w:p>
  </w:footnote>
  <w:footnote w:id="1">
    <w:p w14:paraId="66756696" w14:textId="77777777" w:rsidR="008D2B56" w:rsidRDefault="008D2B56" w:rsidP="008D2B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2014–2020 metų Europos Sąjungos fondų investicijų veiksmų programos administravimo taisyklės, patvirtintos Lietuvos Respublikos Vyriausybės 2014 m. spalio 3 d. nutarimu Nr. 1090.</w:t>
      </w:r>
    </w:p>
  </w:footnote>
  <w:footnote w:id="2">
    <w:p w14:paraId="40ED7477" w14:textId="7290EF9A" w:rsidR="008D2B56" w:rsidRDefault="008D2B56" w:rsidP="008D2B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Lietuvos Respublikos energetikos ministro 2014 m. gruodžio 2 d. įsakymo Nr. 1-298 „</w:t>
      </w:r>
      <w:r>
        <w:rPr>
          <w:color w:val="000000"/>
          <w:szCs w:val="24"/>
          <w:lang w:eastAsia="lt-LT"/>
        </w:rPr>
        <w:t>Dėl 2014–2020 metų Europos Sąjungos fondų investicijų veiksmų programos prioritetų įgyvendinimo priemonių įgyvendinimo plano ir 2014–2020 metų Europos Sąjungos fondų investicijų veiksmų programos nacionalinių stebėsenos rodiklių skaičiavimo aprašo patvirtinimo</w:t>
      </w:r>
      <w:r>
        <w:rPr>
          <w:szCs w:val="24"/>
        </w:rPr>
        <w:t xml:space="preserve">“ </w:t>
      </w:r>
    </w:p>
  </w:footnote>
  <w:footnote w:id="3">
    <w:p w14:paraId="324E1447" w14:textId="0FAEBBBE" w:rsidR="00263C05" w:rsidRDefault="00263C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32176" w:rsidRPr="00F32176">
        <w:t>2019 m. gruodžio 23 d. energetikos ministro įsakym</w:t>
      </w:r>
      <w:r w:rsidR="00F32176">
        <w:t>as</w:t>
      </w:r>
      <w:r w:rsidR="00F32176" w:rsidRPr="00F32176">
        <w:t xml:space="preserve"> Nr. 1-346 </w:t>
      </w:r>
      <w:r w:rsidR="00A17BF8">
        <w:t>„</w:t>
      </w:r>
      <w:r w:rsidR="00A17BF8" w:rsidRPr="00A17BF8">
        <w:t>Dėl finansavimo skyrimo projektams, pateiktiems pagal 2014-2020 metų Europos sąjungos fondų investicijų veiksmų programos 4 prioriteto „Energijos efektyvumo ir atsinaujinančių išteklių energijos gamybos ir naudojimo skatinimas“ įgyvendinimo 04.3.2-LVPA-K-102 priemonę „Šilumos tiekimo tinklų modernizavimas ir plėtra“</w:t>
      </w:r>
      <w:r w:rsidR="00A17BF8">
        <w:t>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8313" w14:textId="7777777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13E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DA0AE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5498"/>
    <w:multiLevelType w:val="hybridMultilevel"/>
    <w:tmpl w:val="8F705EAE"/>
    <w:lvl w:ilvl="0" w:tplc="9B6E7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6A34"/>
    <w:multiLevelType w:val="hybridMultilevel"/>
    <w:tmpl w:val="CC9C19CC"/>
    <w:lvl w:ilvl="0" w:tplc="EF6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D246B"/>
    <w:multiLevelType w:val="hybridMultilevel"/>
    <w:tmpl w:val="87869F60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14700"/>
    <w:rsid w:val="00015E01"/>
    <w:rsid w:val="00021778"/>
    <w:rsid w:val="00024351"/>
    <w:rsid w:val="00027CF4"/>
    <w:rsid w:val="00031C8C"/>
    <w:rsid w:val="00035731"/>
    <w:rsid w:val="00037461"/>
    <w:rsid w:val="00037F48"/>
    <w:rsid w:val="00041ED9"/>
    <w:rsid w:val="00046BE0"/>
    <w:rsid w:val="000479F9"/>
    <w:rsid w:val="0006284D"/>
    <w:rsid w:val="00067707"/>
    <w:rsid w:val="0008103C"/>
    <w:rsid w:val="00081913"/>
    <w:rsid w:val="000926C0"/>
    <w:rsid w:val="00093423"/>
    <w:rsid w:val="000A28B7"/>
    <w:rsid w:val="000A36AF"/>
    <w:rsid w:val="000A5F0B"/>
    <w:rsid w:val="000A68CE"/>
    <w:rsid w:val="000B12A1"/>
    <w:rsid w:val="000B17B6"/>
    <w:rsid w:val="000B19B2"/>
    <w:rsid w:val="000B3030"/>
    <w:rsid w:val="000B5848"/>
    <w:rsid w:val="000C3C1A"/>
    <w:rsid w:val="000C3E1B"/>
    <w:rsid w:val="000D3CAA"/>
    <w:rsid w:val="000D4C24"/>
    <w:rsid w:val="000D5A03"/>
    <w:rsid w:val="000E43AA"/>
    <w:rsid w:val="000E57F0"/>
    <w:rsid w:val="000F289C"/>
    <w:rsid w:val="000F5407"/>
    <w:rsid w:val="001003F7"/>
    <w:rsid w:val="00100D8D"/>
    <w:rsid w:val="001032F7"/>
    <w:rsid w:val="00107392"/>
    <w:rsid w:val="00134562"/>
    <w:rsid w:val="00141C78"/>
    <w:rsid w:val="00147EA3"/>
    <w:rsid w:val="00150E82"/>
    <w:rsid w:val="001616C4"/>
    <w:rsid w:val="0016739B"/>
    <w:rsid w:val="00170DFD"/>
    <w:rsid w:val="00175992"/>
    <w:rsid w:val="00177BB2"/>
    <w:rsid w:val="001822FE"/>
    <w:rsid w:val="00194971"/>
    <w:rsid w:val="00197B88"/>
    <w:rsid w:val="001A101A"/>
    <w:rsid w:val="001A3C40"/>
    <w:rsid w:val="001A6CEA"/>
    <w:rsid w:val="001A771E"/>
    <w:rsid w:val="001A78BB"/>
    <w:rsid w:val="001B1AE3"/>
    <w:rsid w:val="001B3102"/>
    <w:rsid w:val="001B4CA8"/>
    <w:rsid w:val="001B55AC"/>
    <w:rsid w:val="001B7CAD"/>
    <w:rsid w:val="001C245A"/>
    <w:rsid w:val="001C3E0A"/>
    <w:rsid w:val="001D1785"/>
    <w:rsid w:val="001D3E2D"/>
    <w:rsid w:val="001D7015"/>
    <w:rsid w:val="001E012D"/>
    <w:rsid w:val="001E58DC"/>
    <w:rsid w:val="001E75BB"/>
    <w:rsid w:val="001F01DE"/>
    <w:rsid w:val="001F4194"/>
    <w:rsid w:val="001F7909"/>
    <w:rsid w:val="001F7CD1"/>
    <w:rsid w:val="002010FC"/>
    <w:rsid w:val="00206D59"/>
    <w:rsid w:val="002124C9"/>
    <w:rsid w:val="00216317"/>
    <w:rsid w:val="002169BE"/>
    <w:rsid w:val="002202AE"/>
    <w:rsid w:val="00221F83"/>
    <w:rsid w:val="00224EA7"/>
    <w:rsid w:val="00227B20"/>
    <w:rsid w:val="00233CE7"/>
    <w:rsid w:val="00237438"/>
    <w:rsid w:val="002428B6"/>
    <w:rsid w:val="0024748B"/>
    <w:rsid w:val="00251D90"/>
    <w:rsid w:val="002568FE"/>
    <w:rsid w:val="0026102F"/>
    <w:rsid w:val="00263C05"/>
    <w:rsid w:val="002650CA"/>
    <w:rsid w:val="00265402"/>
    <w:rsid w:val="002676FF"/>
    <w:rsid w:val="0027097F"/>
    <w:rsid w:val="00273D30"/>
    <w:rsid w:val="00277598"/>
    <w:rsid w:val="00282963"/>
    <w:rsid w:val="002831B2"/>
    <w:rsid w:val="002847F1"/>
    <w:rsid w:val="002853D3"/>
    <w:rsid w:val="00286087"/>
    <w:rsid w:val="002A2158"/>
    <w:rsid w:val="002A331E"/>
    <w:rsid w:val="002A3B53"/>
    <w:rsid w:val="002A65F3"/>
    <w:rsid w:val="002A6DAC"/>
    <w:rsid w:val="002B4241"/>
    <w:rsid w:val="002C15E9"/>
    <w:rsid w:val="002C41C2"/>
    <w:rsid w:val="002C6D6D"/>
    <w:rsid w:val="002D11AE"/>
    <w:rsid w:val="002D1838"/>
    <w:rsid w:val="002D1F67"/>
    <w:rsid w:val="002D20F0"/>
    <w:rsid w:val="002D4409"/>
    <w:rsid w:val="002D522C"/>
    <w:rsid w:val="002D6B0D"/>
    <w:rsid w:val="002E0205"/>
    <w:rsid w:val="002E0E64"/>
    <w:rsid w:val="002E3293"/>
    <w:rsid w:val="002E5378"/>
    <w:rsid w:val="002F5540"/>
    <w:rsid w:val="002F7CEC"/>
    <w:rsid w:val="003038AD"/>
    <w:rsid w:val="003079F3"/>
    <w:rsid w:val="00312C1B"/>
    <w:rsid w:val="00313CBE"/>
    <w:rsid w:val="003148A2"/>
    <w:rsid w:val="003205A9"/>
    <w:rsid w:val="00322939"/>
    <w:rsid w:val="0032334B"/>
    <w:rsid w:val="00324D13"/>
    <w:rsid w:val="0033097D"/>
    <w:rsid w:val="00331148"/>
    <w:rsid w:val="00332123"/>
    <w:rsid w:val="00332C42"/>
    <w:rsid w:val="0033660E"/>
    <w:rsid w:val="00337BBD"/>
    <w:rsid w:val="00341133"/>
    <w:rsid w:val="00352359"/>
    <w:rsid w:val="003660D1"/>
    <w:rsid w:val="003754F4"/>
    <w:rsid w:val="003819BB"/>
    <w:rsid w:val="00385D16"/>
    <w:rsid w:val="00395472"/>
    <w:rsid w:val="003A10D3"/>
    <w:rsid w:val="003B7944"/>
    <w:rsid w:val="003C5E81"/>
    <w:rsid w:val="003C787F"/>
    <w:rsid w:val="003D2A25"/>
    <w:rsid w:val="003D5B28"/>
    <w:rsid w:val="003F3E26"/>
    <w:rsid w:val="003F5E55"/>
    <w:rsid w:val="003F625E"/>
    <w:rsid w:val="0040440A"/>
    <w:rsid w:val="00410960"/>
    <w:rsid w:val="00410A97"/>
    <w:rsid w:val="00426335"/>
    <w:rsid w:val="004315A5"/>
    <w:rsid w:val="004326FE"/>
    <w:rsid w:val="00432DA0"/>
    <w:rsid w:val="004357DB"/>
    <w:rsid w:val="00442660"/>
    <w:rsid w:val="004427E2"/>
    <w:rsid w:val="004447A2"/>
    <w:rsid w:val="004467FB"/>
    <w:rsid w:val="004474D3"/>
    <w:rsid w:val="0045437C"/>
    <w:rsid w:val="00456769"/>
    <w:rsid w:val="00461EAE"/>
    <w:rsid w:val="00466C50"/>
    <w:rsid w:val="00471872"/>
    <w:rsid w:val="00476B98"/>
    <w:rsid w:val="0048513D"/>
    <w:rsid w:val="00486E7E"/>
    <w:rsid w:val="00492967"/>
    <w:rsid w:val="00496D8E"/>
    <w:rsid w:val="004A0510"/>
    <w:rsid w:val="004A1899"/>
    <w:rsid w:val="004B13ED"/>
    <w:rsid w:val="004B1A64"/>
    <w:rsid w:val="004B2947"/>
    <w:rsid w:val="004B4B53"/>
    <w:rsid w:val="004B5050"/>
    <w:rsid w:val="004B6C7C"/>
    <w:rsid w:val="004C041C"/>
    <w:rsid w:val="004C2734"/>
    <w:rsid w:val="004E74BE"/>
    <w:rsid w:val="004F0D88"/>
    <w:rsid w:val="004F105C"/>
    <w:rsid w:val="004F1BB1"/>
    <w:rsid w:val="004F2428"/>
    <w:rsid w:val="004F63AC"/>
    <w:rsid w:val="004F7CDA"/>
    <w:rsid w:val="005041DC"/>
    <w:rsid w:val="00504FA6"/>
    <w:rsid w:val="0050630B"/>
    <w:rsid w:val="005066BD"/>
    <w:rsid w:val="005116D7"/>
    <w:rsid w:val="00514016"/>
    <w:rsid w:val="00515E76"/>
    <w:rsid w:val="00532A3F"/>
    <w:rsid w:val="00547A1A"/>
    <w:rsid w:val="00556F99"/>
    <w:rsid w:val="00566CF4"/>
    <w:rsid w:val="0056740C"/>
    <w:rsid w:val="00577CAF"/>
    <w:rsid w:val="0059296F"/>
    <w:rsid w:val="00594CCA"/>
    <w:rsid w:val="005976D7"/>
    <w:rsid w:val="005A11C7"/>
    <w:rsid w:val="005B0373"/>
    <w:rsid w:val="005B19D4"/>
    <w:rsid w:val="005B4025"/>
    <w:rsid w:val="005B69C6"/>
    <w:rsid w:val="005C55FC"/>
    <w:rsid w:val="005D0F09"/>
    <w:rsid w:val="006063D6"/>
    <w:rsid w:val="00607509"/>
    <w:rsid w:val="006121B2"/>
    <w:rsid w:val="006136E7"/>
    <w:rsid w:val="0061470C"/>
    <w:rsid w:val="00615DAF"/>
    <w:rsid w:val="006220A2"/>
    <w:rsid w:val="00627DD2"/>
    <w:rsid w:val="006346CA"/>
    <w:rsid w:val="006364E9"/>
    <w:rsid w:val="00636748"/>
    <w:rsid w:val="0064197B"/>
    <w:rsid w:val="006440C5"/>
    <w:rsid w:val="00647770"/>
    <w:rsid w:val="00660FD6"/>
    <w:rsid w:val="0066308E"/>
    <w:rsid w:val="006725F2"/>
    <w:rsid w:val="00673D58"/>
    <w:rsid w:val="00675A68"/>
    <w:rsid w:val="0067737C"/>
    <w:rsid w:val="00677771"/>
    <w:rsid w:val="00677D13"/>
    <w:rsid w:val="00681006"/>
    <w:rsid w:val="00692737"/>
    <w:rsid w:val="006A099A"/>
    <w:rsid w:val="006B1BA5"/>
    <w:rsid w:val="006B299A"/>
    <w:rsid w:val="006B2F7B"/>
    <w:rsid w:val="006B38D8"/>
    <w:rsid w:val="006B5F69"/>
    <w:rsid w:val="006B7F1B"/>
    <w:rsid w:val="006C3C3D"/>
    <w:rsid w:val="006C4DFF"/>
    <w:rsid w:val="006C5EC3"/>
    <w:rsid w:val="006E17AF"/>
    <w:rsid w:val="006E312A"/>
    <w:rsid w:val="006E4652"/>
    <w:rsid w:val="006F1B5C"/>
    <w:rsid w:val="006F5DE4"/>
    <w:rsid w:val="00706F5A"/>
    <w:rsid w:val="00710823"/>
    <w:rsid w:val="00711494"/>
    <w:rsid w:val="00711C71"/>
    <w:rsid w:val="00714491"/>
    <w:rsid w:val="007163F1"/>
    <w:rsid w:val="00722F89"/>
    <w:rsid w:val="007236EB"/>
    <w:rsid w:val="00724988"/>
    <w:rsid w:val="00726EE3"/>
    <w:rsid w:val="00736B16"/>
    <w:rsid w:val="00746BB6"/>
    <w:rsid w:val="007547D0"/>
    <w:rsid w:val="007632FB"/>
    <w:rsid w:val="007713D7"/>
    <w:rsid w:val="00780517"/>
    <w:rsid w:val="00782247"/>
    <w:rsid w:val="00784D4C"/>
    <w:rsid w:val="00785B3B"/>
    <w:rsid w:val="00790DC0"/>
    <w:rsid w:val="0079256E"/>
    <w:rsid w:val="007965D9"/>
    <w:rsid w:val="0079772A"/>
    <w:rsid w:val="007A755B"/>
    <w:rsid w:val="007A7DB9"/>
    <w:rsid w:val="007B276B"/>
    <w:rsid w:val="007C0DA3"/>
    <w:rsid w:val="007C157A"/>
    <w:rsid w:val="007C2868"/>
    <w:rsid w:val="007C29D6"/>
    <w:rsid w:val="007C3FB2"/>
    <w:rsid w:val="007C4BE4"/>
    <w:rsid w:val="007E58D6"/>
    <w:rsid w:val="007F45B3"/>
    <w:rsid w:val="007F4762"/>
    <w:rsid w:val="007F4D88"/>
    <w:rsid w:val="007F7951"/>
    <w:rsid w:val="00807142"/>
    <w:rsid w:val="0081746C"/>
    <w:rsid w:val="008209DF"/>
    <w:rsid w:val="008211F0"/>
    <w:rsid w:val="00821269"/>
    <w:rsid w:val="00826032"/>
    <w:rsid w:val="00831DF3"/>
    <w:rsid w:val="00836DEC"/>
    <w:rsid w:val="00840C3F"/>
    <w:rsid w:val="0084218B"/>
    <w:rsid w:val="0085025B"/>
    <w:rsid w:val="00864DC0"/>
    <w:rsid w:val="00865142"/>
    <w:rsid w:val="00871ED2"/>
    <w:rsid w:val="0087293F"/>
    <w:rsid w:val="00876D3F"/>
    <w:rsid w:val="00884FED"/>
    <w:rsid w:val="008874F1"/>
    <w:rsid w:val="00897BDA"/>
    <w:rsid w:val="008A50CF"/>
    <w:rsid w:val="008B4108"/>
    <w:rsid w:val="008B4D70"/>
    <w:rsid w:val="008B733E"/>
    <w:rsid w:val="008B77DD"/>
    <w:rsid w:val="008C6BB3"/>
    <w:rsid w:val="008D0215"/>
    <w:rsid w:val="008D0E66"/>
    <w:rsid w:val="008D2B56"/>
    <w:rsid w:val="008D6602"/>
    <w:rsid w:val="008E3B5D"/>
    <w:rsid w:val="008E42C4"/>
    <w:rsid w:val="008E5582"/>
    <w:rsid w:val="008E5FC8"/>
    <w:rsid w:val="008F523B"/>
    <w:rsid w:val="008F57ED"/>
    <w:rsid w:val="008F7A96"/>
    <w:rsid w:val="009016ED"/>
    <w:rsid w:val="009022C9"/>
    <w:rsid w:val="00903BFF"/>
    <w:rsid w:val="009074D9"/>
    <w:rsid w:val="00910C21"/>
    <w:rsid w:val="00912AE0"/>
    <w:rsid w:val="0091719D"/>
    <w:rsid w:val="009171E2"/>
    <w:rsid w:val="00930465"/>
    <w:rsid w:val="009325B6"/>
    <w:rsid w:val="00933CFE"/>
    <w:rsid w:val="0093475A"/>
    <w:rsid w:val="009429C0"/>
    <w:rsid w:val="009479F3"/>
    <w:rsid w:val="00947F49"/>
    <w:rsid w:val="009504D3"/>
    <w:rsid w:val="00952BFB"/>
    <w:rsid w:val="00954899"/>
    <w:rsid w:val="009663AC"/>
    <w:rsid w:val="0097193A"/>
    <w:rsid w:val="00975D7C"/>
    <w:rsid w:val="00980AF8"/>
    <w:rsid w:val="009819EF"/>
    <w:rsid w:val="009853E1"/>
    <w:rsid w:val="00987A88"/>
    <w:rsid w:val="009947BD"/>
    <w:rsid w:val="00994C4B"/>
    <w:rsid w:val="00995248"/>
    <w:rsid w:val="00995614"/>
    <w:rsid w:val="00995BEC"/>
    <w:rsid w:val="009A6B44"/>
    <w:rsid w:val="009B1BFB"/>
    <w:rsid w:val="009B2D50"/>
    <w:rsid w:val="009B751B"/>
    <w:rsid w:val="009D1704"/>
    <w:rsid w:val="009D5DB1"/>
    <w:rsid w:val="009E009C"/>
    <w:rsid w:val="009E00B2"/>
    <w:rsid w:val="009E22FF"/>
    <w:rsid w:val="009E6F6B"/>
    <w:rsid w:val="009E7D4B"/>
    <w:rsid w:val="009F0879"/>
    <w:rsid w:val="009F1649"/>
    <w:rsid w:val="009F5013"/>
    <w:rsid w:val="009F5319"/>
    <w:rsid w:val="00A113A4"/>
    <w:rsid w:val="00A11601"/>
    <w:rsid w:val="00A17326"/>
    <w:rsid w:val="00A17BF8"/>
    <w:rsid w:val="00A22939"/>
    <w:rsid w:val="00A2301D"/>
    <w:rsid w:val="00A231C5"/>
    <w:rsid w:val="00A23B65"/>
    <w:rsid w:val="00A25E24"/>
    <w:rsid w:val="00A27813"/>
    <w:rsid w:val="00A3122D"/>
    <w:rsid w:val="00A31E70"/>
    <w:rsid w:val="00A341C6"/>
    <w:rsid w:val="00A46BEF"/>
    <w:rsid w:val="00A54CA3"/>
    <w:rsid w:val="00A5545E"/>
    <w:rsid w:val="00A55A4F"/>
    <w:rsid w:val="00A655FB"/>
    <w:rsid w:val="00A710AB"/>
    <w:rsid w:val="00A76825"/>
    <w:rsid w:val="00A84404"/>
    <w:rsid w:val="00A90B94"/>
    <w:rsid w:val="00A95B15"/>
    <w:rsid w:val="00A96C54"/>
    <w:rsid w:val="00A96FB9"/>
    <w:rsid w:val="00A97B23"/>
    <w:rsid w:val="00AA21B6"/>
    <w:rsid w:val="00AA3B5A"/>
    <w:rsid w:val="00AA3D54"/>
    <w:rsid w:val="00AA4AAE"/>
    <w:rsid w:val="00AA503B"/>
    <w:rsid w:val="00AB3DA8"/>
    <w:rsid w:val="00AB5C07"/>
    <w:rsid w:val="00AC00DD"/>
    <w:rsid w:val="00AC0FC9"/>
    <w:rsid w:val="00AC2C61"/>
    <w:rsid w:val="00AC430E"/>
    <w:rsid w:val="00AD212E"/>
    <w:rsid w:val="00AD2D99"/>
    <w:rsid w:val="00AD706A"/>
    <w:rsid w:val="00AE0B44"/>
    <w:rsid w:val="00AE5328"/>
    <w:rsid w:val="00AF2C74"/>
    <w:rsid w:val="00AF7D22"/>
    <w:rsid w:val="00B0206C"/>
    <w:rsid w:val="00B075F6"/>
    <w:rsid w:val="00B23A8F"/>
    <w:rsid w:val="00B31BBB"/>
    <w:rsid w:val="00B322BC"/>
    <w:rsid w:val="00B32C88"/>
    <w:rsid w:val="00B35182"/>
    <w:rsid w:val="00B416FD"/>
    <w:rsid w:val="00B45D1D"/>
    <w:rsid w:val="00B50873"/>
    <w:rsid w:val="00B508C8"/>
    <w:rsid w:val="00B566E8"/>
    <w:rsid w:val="00B60BCE"/>
    <w:rsid w:val="00B62233"/>
    <w:rsid w:val="00B66301"/>
    <w:rsid w:val="00B73BC4"/>
    <w:rsid w:val="00B7431E"/>
    <w:rsid w:val="00B825F3"/>
    <w:rsid w:val="00B83770"/>
    <w:rsid w:val="00B859B3"/>
    <w:rsid w:val="00B87607"/>
    <w:rsid w:val="00B92D12"/>
    <w:rsid w:val="00B9332B"/>
    <w:rsid w:val="00B96EAE"/>
    <w:rsid w:val="00BA6164"/>
    <w:rsid w:val="00BB13B4"/>
    <w:rsid w:val="00BB5479"/>
    <w:rsid w:val="00BB7FBD"/>
    <w:rsid w:val="00BC0CC1"/>
    <w:rsid w:val="00BC23FE"/>
    <w:rsid w:val="00BC53FE"/>
    <w:rsid w:val="00BC58A3"/>
    <w:rsid w:val="00BD2470"/>
    <w:rsid w:val="00BD5201"/>
    <w:rsid w:val="00BE0985"/>
    <w:rsid w:val="00BE46A0"/>
    <w:rsid w:val="00BE6BFD"/>
    <w:rsid w:val="00BE7A7A"/>
    <w:rsid w:val="00BF535E"/>
    <w:rsid w:val="00C01F6A"/>
    <w:rsid w:val="00C04728"/>
    <w:rsid w:val="00C04DB2"/>
    <w:rsid w:val="00C0714B"/>
    <w:rsid w:val="00C07F3D"/>
    <w:rsid w:val="00C119F1"/>
    <w:rsid w:val="00C11C5A"/>
    <w:rsid w:val="00C330BC"/>
    <w:rsid w:val="00C3620C"/>
    <w:rsid w:val="00C41E7D"/>
    <w:rsid w:val="00C47D41"/>
    <w:rsid w:val="00C52973"/>
    <w:rsid w:val="00C56153"/>
    <w:rsid w:val="00C70F63"/>
    <w:rsid w:val="00C7248A"/>
    <w:rsid w:val="00C74898"/>
    <w:rsid w:val="00C80067"/>
    <w:rsid w:val="00C8566F"/>
    <w:rsid w:val="00C858EB"/>
    <w:rsid w:val="00C85D03"/>
    <w:rsid w:val="00C92F49"/>
    <w:rsid w:val="00C95079"/>
    <w:rsid w:val="00C96210"/>
    <w:rsid w:val="00C97F4B"/>
    <w:rsid w:val="00CA09A6"/>
    <w:rsid w:val="00CA5C7B"/>
    <w:rsid w:val="00CB2018"/>
    <w:rsid w:val="00CB3FCF"/>
    <w:rsid w:val="00CB7C25"/>
    <w:rsid w:val="00CC1C7C"/>
    <w:rsid w:val="00CC28FF"/>
    <w:rsid w:val="00CC2B44"/>
    <w:rsid w:val="00CC6A94"/>
    <w:rsid w:val="00CD3A31"/>
    <w:rsid w:val="00CE1EF8"/>
    <w:rsid w:val="00CE29A4"/>
    <w:rsid w:val="00CF03FA"/>
    <w:rsid w:val="00CF0A51"/>
    <w:rsid w:val="00CF52F0"/>
    <w:rsid w:val="00D03960"/>
    <w:rsid w:val="00D0517D"/>
    <w:rsid w:val="00D1139D"/>
    <w:rsid w:val="00D13B3F"/>
    <w:rsid w:val="00D2507E"/>
    <w:rsid w:val="00D2688B"/>
    <w:rsid w:val="00D348F5"/>
    <w:rsid w:val="00D40426"/>
    <w:rsid w:val="00D424F5"/>
    <w:rsid w:val="00D52061"/>
    <w:rsid w:val="00D564F3"/>
    <w:rsid w:val="00D61268"/>
    <w:rsid w:val="00D62F28"/>
    <w:rsid w:val="00D65A3D"/>
    <w:rsid w:val="00D71D58"/>
    <w:rsid w:val="00D72593"/>
    <w:rsid w:val="00D72D3C"/>
    <w:rsid w:val="00D74FCE"/>
    <w:rsid w:val="00D83A40"/>
    <w:rsid w:val="00D86346"/>
    <w:rsid w:val="00D87E6A"/>
    <w:rsid w:val="00D97892"/>
    <w:rsid w:val="00DA22E3"/>
    <w:rsid w:val="00DA34AC"/>
    <w:rsid w:val="00DA4FF0"/>
    <w:rsid w:val="00DA5F4A"/>
    <w:rsid w:val="00DB701D"/>
    <w:rsid w:val="00DC31B4"/>
    <w:rsid w:val="00DD1338"/>
    <w:rsid w:val="00DD7AA4"/>
    <w:rsid w:val="00DE5DD1"/>
    <w:rsid w:val="00DF2BE5"/>
    <w:rsid w:val="00E104E5"/>
    <w:rsid w:val="00E16014"/>
    <w:rsid w:val="00E16826"/>
    <w:rsid w:val="00E2163B"/>
    <w:rsid w:val="00E24FA7"/>
    <w:rsid w:val="00E32CAF"/>
    <w:rsid w:val="00E34DBE"/>
    <w:rsid w:val="00E35450"/>
    <w:rsid w:val="00E42300"/>
    <w:rsid w:val="00E42350"/>
    <w:rsid w:val="00E43703"/>
    <w:rsid w:val="00E458BF"/>
    <w:rsid w:val="00E50280"/>
    <w:rsid w:val="00E5151C"/>
    <w:rsid w:val="00E51537"/>
    <w:rsid w:val="00E556F8"/>
    <w:rsid w:val="00E55C86"/>
    <w:rsid w:val="00E5727B"/>
    <w:rsid w:val="00E5737B"/>
    <w:rsid w:val="00E67AB2"/>
    <w:rsid w:val="00E745C9"/>
    <w:rsid w:val="00E74A12"/>
    <w:rsid w:val="00E80B6A"/>
    <w:rsid w:val="00E84020"/>
    <w:rsid w:val="00E91458"/>
    <w:rsid w:val="00EA3A19"/>
    <w:rsid w:val="00EA5956"/>
    <w:rsid w:val="00EA7A71"/>
    <w:rsid w:val="00EB1855"/>
    <w:rsid w:val="00EB2333"/>
    <w:rsid w:val="00EB52A9"/>
    <w:rsid w:val="00ED7991"/>
    <w:rsid w:val="00EE0025"/>
    <w:rsid w:val="00EE3832"/>
    <w:rsid w:val="00EF3AB1"/>
    <w:rsid w:val="00F02F4D"/>
    <w:rsid w:val="00F16C15"/>
    <w:rsid w:val="00F176F9"/>
    <w:rsid w:val="00F23136"/>
    <w:rsid w:val="00F27007"/>
    <w:rsid w:val="00F27A7E"/>
    <w:rsid w:val="00F32176"/>
    <w:rsid w:val="00F35CF9"/>
    <w:rsid w:val="00F3664B"/>
    <w:rsid w:val="00F40239"/>
    <w:rsid w:val="00F41139"/>
    <w:rsid w:val="00F41403"/>
    <w:rsid w:val="00F4453B"/>
    <w:rsid w:val="00F5044A"/>
    <w:rsid w:val="00F53467"/>
    <w:rsid w:val="00F5539F"/>
    <w:rsid w:val="00F60DAE"/>
    <w:rsid w:val="00F6258D"/>
    <w:rsid w:val="00F64A2A"/>
    <w:rsid w:val="00F771E5"/>
    <w:rsid w:val="00F93B5E"/>
    <w:rsid w:val="00FA489F"/>
    <w:rsid w:val="00FA4A39"/>
    <w:rsid w:val="00FA63CF"/>
    <w:rsid w:val="00FA716A"/>
    <w:rsid w:val="00FB0812"/>
    <w:rsid w:val="00FB0C44"/>
    <w:rsid w:val="00FB20DA"/>
    <w:rsid w:val="00FB5920"/>
    <w:rsid w:val="00FC13A1"/>
    <w:rsid w:val="00FC30C6"/>
    <w:rsid w:val="00FC3D47"/>
    <w:rsid w:val="00FD0ACE"/>
    <w:rsid w:val="00FD3441"/>
    <w:rsid w:val="00FE2284"/>
    <w:rsid w:val="00FE35B7"/>
    <w:rsid w:val="00FE41C7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BAAEA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157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57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157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B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C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CF4"/>
    <w:rPr>
      <w:b/>
      <w:bCs/>
      <w:lang w:eastAsia="en-US"/>
    </w:rPr>
  </w:style>
  <w:style w:type="character" w:customStyle="1" w:styleId="dlxnowrap1">
    <w:name w:val="dlxnowrap1"/>
    <w:basedOn w:val="DefaultParagraphFont"/>
    <w:rsid w:val="00CD3A31"/>
  </w:style>
  <w:style w:type="paragraph" w:styleId="ListParagraph">
    <w:name w:val="List Paragraph"/>
    <w:basedOn w:val="Normal"/>
    <w:link w:val="ListParagraphChar"/>
    <w:uiPriority w:val="34"/>
    <w:qFormat/>
    <w:rsid w:val="008D2B56"/>
    <w:pPr>
      <w:ind w:left="720" w:firstLine="720"/>
      <w:contextualSpacing/>
      <w:jc w:val="left"/>
    </w:pPr>
  </w:style>
  <w:style w:type="character" w:customStyle="1" w:styleId="ListParagraphChar">
    <w:name w:val="List Paragraph Char"/>
    <w:link w:val="ListParagraph"/>
    <w:uiPriority w:val="34"/>
    <w:locked/>
    <w:rsid w:val="0021631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017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943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4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da.lichadziauskiene@enmin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da.lichadziauskiene@enmin.l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8329-5AEC-4094-A1EF-9DCB57D1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88A002-68D9-4021-B223-A7899DB8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3</TotalTime>
  <Pages>1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Ineta Blakunovaite</cp:lastModifiedBy>
  <cp:revision>5</cp:revision>
  <cp:lastPrinted>2019-11-12T12:41:00Z</cp:lastPrinted>
  <dcterms:created xsi:type="dcterms:W3CDTF">2020-12-03T11:17:00Z</dcterms:created>
  <dcterms:modified xsi:type="dcterms:W3CDTF">2020-12-03T11:41:00Z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