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776AB" w14:textId="77777777" w:rsidR="00D00D1F" w:rsidRDefault="001171D0">
      <w:pPr>
        <w:spacing w:after="60"/>
        <w:jc w:val="center"/>
        <w:rPr>
          <w:b/>
          <w:bCs/>
        </w:rPr>
      </w:pPr>
      <w:r>
        <w:rPr>
          <w:b/>
          <w:bCs/>
        </w:rPr>
        <w:fldChar w:fldCharType="begin">
          <w:ffData>
            <w:name w:val="DOK_TIPAS"/>
            <w:enabled w:val="0"/>
            <w:calcOnExit w:val="0"/>
            <w:textInput>
              <w:default w:val="ĮSAKYMAS"/>
              <w:format w:val="Didžiosios raidės"/>
            </w:textInput>
          </w:ffData>
        </w:fldChar>
      </w:r>
      <w:bookmarkStart w:id="0" w:name="DOK_TIPAS"/>
      <w:r w:rsidR="00D00D1F">
        <w:rPr>
          <w:b/>
          <w:bCs/>
        </w:rPr>
        <w:instrText xml:space="preserve"> FORMTEXT </w:instrText>
      </w:r>
      <w:r>
        <w:rPr>
          <w:b/>
          <w:bCs/>
        </w:rPr>
      </w:r>
      <w:r>
        <w:rPr>
          <w:b/>
          <w:bCs/>
        </w:rPr>
        <w:fldChar w:fldCharType="separate"/>
      </w:r>
      <w:r w:rsidR="00D00D1F">
        <w:rPr>
          <w:b/>
          <w:bCs/>
          <w:noProof/>
        </w:rPr>
        <w:t>ĮSAKYMAS</w:t>
      </w:r>
      <w:r>
        <w:rPr>
          <w:b/>
          <w:bCs/>
        </w:rPr>
        <w:fldChar w:fldCharType="end"/>
      </w:r>
      <w:bookmarkEnd w:id="0"/>
    </w:p>
    <w:p w14:paraId="40E0368B" w14:textId="72D5A7F7" w:rsidR="00E26EB8" w:rsidRPr="00E26EB8" w:rsidRDefault="00E26EB8" w:rsidP="00407C26">
      <w:pPr>
        <w:jc w:val="center"/>
        <w:rPr>
          <w:b/>
        </w:rPr>
      </w:pPr>
      <w:r w:rsidRPr="00E26EB8">
        <w:rPr>
          <w:b/>
        </w:rPr>
        <w:t>DĖL LIETUVOS RESPUBLIKOS APLINKOS MINISTRO 201</w:t>
      </w:r>
      <w:r w:rsidR="00B63039">
        <w:rPr>
          <w:b/>
        </w:rPr>
        <w:t xml:space="preserve">9 </w:t>
      </w:r>
      <w:r w:rsidRPr="00E26EB8">
        <w:rPr>
          <w:b/>
        </w:rPr>
        <w:t xml:space="preserve">M. </w:t>
      </w:r>
      <w:r w:rsidR="00940782" w:rsidRPr="00940782">
        <w:rPr>
          <w:b/>
        </w:rPr>
        <w:t>KOVO 29</w:t>
      </w:r>
      <w:r w:rsidRPr="00940782">
        <w:rPr>
          <w:b/>
        </w:rPr>
        <w:t xml:space="preserve"> D.</w:t>
      </w:r>
      <w:r w:rsidRPr="00E26EB8">
        <w:rPr>
          <w:b/>
        </w:rPr>
        <w:t xml:space="preserve"> ĮSAKYMO NR. D1-</w:t>
      </w:r>
      <w:r w:rsidR="00940782">
        <w:rPr>
          <w:b/>
        </w:rPr>
        <w:t>189</w:t>
      </w:r>
      <w:r w:rsidRPr="00E26EB8">
        <w:rPr>
          <w:b/>
        </w:rPr>
        <w:t xml:space="preserve"> „</w:t>
      </w:r>
      <w:r w:rsidR="00B63039" w:rsidRPr="00B63039">
        <w:rPr>
          <w:b/>
          <w:szCs w:val="20"/>
        </w:rPr>
        <w:t>D</w:t>
      </w:r>
      <w:r w:rsidR="00F95BC5" w:rsidRPr="00B63039">
        <w:rPr>
          <w:b/>
          <w:szCs w:val="20"/>
        </w:rPr>
        <w:t>ĖL 2014–2020 METŲ EUROPOS SĄJUNGOS FONDŲ INVESTICIJŲ VEIKSMŲ</w:t>
      </w:r>
      <w:r w:rsidR="00B63039">
        <w:rPr>
          <w:b/>
        </w:rPr>
        <w:t xml:space="preserve"> </w:t>
      </w:r>
      <w:r w:rsidR="00F95BC5" w:rsidRPr="00B63039">
        <w:rPr>
          <w:b/>
          <w:szCs w:val="20"/>
        </w:rPr>
        <w:t>PROGRAMOS 5 PRIORITETO „APLINKOSAUGA, GAMTOS IŠTEKLIŲ DARNUS</w:t>
      </w:r>
      <w:r w:rsidR="00B63039">
        <w:rPr>
          <w:b/>
        </w:rPr>
        <w:t xml:space="preserve"> </w:t>
      </w:r>
      <w:r w:rsidR="00F95BC5" w:rsidRPr="00B63039">
        <w:rPr>
          <w:b/>
          <w:szCs w:val="20"/>
        </w:rPr>
        <w:t xml:space="preserve">NAUDOJIMAS IR PRISITAIKYMAS PRIE KLIMATO </w:t>
      </w:r>
      <w:proofErr w:type="gramStart"/>
      <w:r w:rsidR="00F95BC5" w:rsidRPr="00B63039">
        <w:rPr>
          <w:b/>
          <w:szCs w:val="20"/>
        </w:rPr>
        <w:t>KAITOS“ 05.3.2</w:t>
      </w:r>
      <w:proofErr w:type="gramEnd"/>
      <w:r w:rsidR="00F95BC5" w:rsidRPr="00B63039">
        <w:rPr>
          <w:b/>
          <w:szCs w:val="20"/>
        </w:rPr>
        <w:t>-VIPA-T-024</w:t>
      </w:r>
      <w:r w:rsidR="00B63039">
        <w:rPr>
          <w:b/>
        </w:rPr>
        <w:t xml:space="preserve"> </w:t>
      </w:r>
      <w:r w:rsidR="00F95BC5" w:rsidRPr="00B63039">
        <w:rPr>
          <w:b/>
          <w:szCs w:val="20"/>
        </w:rPr>
        <w:t>PRIEMONĖS „NUOTEKŲ SURINKIMO TINKLŲ PLĖTRA“ PROJEKTŲ</w:t>
      </w:r>
      <w:r w:rsidR="00B63039">
        <w:rPr>
          <w:b/>
        </w:rPr>
        <w:t xml:space="preserve"> </w:t>
      </w:r>
      <w:r w:rsidR="00F95BC5" w:rsidRPr="00B63039">
        <w:rPr>
          <w:b/>
          <w:szCs w:val="20"/>
        </w:rPr>
        <w:t xml:space="preserve">FINANSAVIMO SĄLYGŲ APRAŠO NR. 1 </w:t>
      </w:r>
      <w:proofErr w:type="gramStart"/>
      <w:r w:rsidR="00F95BC5" w:rsidRPr="00B63039">
        <w:rPr>
          <w:b/>
          <w:szCs w:val="20"/>
        </w:rPr>
        <w:t>PATVIRTINIMO</w:t>
      </w:r>
      <w:r w:rsidRPr="00E26EB8">
        <w:rPr>
          <w:b/>
        </w:rPr>
        <w:t>“ PAKEITIMO</w:t>
      </w:r>
      <w:proofErr w:type="gramEnd"/>
    </w:p>
    <w:p w14:paraId="7CE3C794" w14:textId="77777777" w:rsidR="008E0732" w:rsidRDefault="008E0732" w:rsidP="00407C26">
      <w:pPr>
        <w:jc w:val="both"/>
      </w:pPr>
    </w:p>
    <w:p w14:paraId="2815690C" w14:textId="4868A968" w:rsidR="00D00D1F" w:rsidRDefault="00E26EB8">
      <w:pPr>
        <w:jc w:val="center"/>
      </w:pPr>
      <w:r>
        <w:t>20</w:t>
      </w:r>
      <w:r w:rsidR="008F3B45">
        <w:t>20</w:t>
      </w:r>
      <w:r w:rsidR="00D00D1F">
        <w:t xml:space="preserve"> m.</w:t>
      </w:r>
      <w:r w:rsidR="00321B99">
        <w:t xml:space="preserve"> </w:t>
      </w:r>
      <w:proofErr w:type="spellStart"/>
      <w:r w:rsidR="00E76D5A">
        <w:t>gruodžio</w:t>
      </w:r>
      <w:proofErr w:type="spellEnd"/>
      <w:r w:rsidR="006329A7">
        <w:t xml:space="preserve">  </w:t>
      </w:r>
      <w:r w:rsidR="00321B99">
        <w:t xml:space="preserve"> </w:t>
      </w:r>
      <w:r w:rsidR="00D00D1F">
        <w:t xml:space="preserve">d. Nr. </w:t>
      </w:r>
      <w:r>
        <w:t>D1</w:t>
      </w:r>
      <w:r w:rsidR="00321B99">
        <w:t>-</w:t>
      </w:r>
    </w:p>
    <w:p w14:paraId="38F7E55E" w14:textId="629A4621" w:rsidR="00D00D1F" w:rsidRDefault="008E0732" w:rsidP="004444C3">
      <w:pPr>
        <w:jc w:val="center"/>
      </w:pPr>
      <w:r>
        <w:t>Vilnius</w:t>
      </w:r>
    </w:p>
    <w:p w14:paraId="4425E58A" w14:textId="77777777" w:rsidR="008E0732" w:rsidRDefault="008E0732" w:rsidP="004444C3">
      <w:pPr>
        <w:jc w:val="center"/>
      </w:pPr>
    </w:p>
    <w:p w14:paraId="19270A96" w14:textId="77777777" w:rsidR="00D00D1F" w:rsidRDefault="00D00D1F">
      <w:pPr>
        <w:jc w:val="center"/>
        <w:sectPr w:rsidR="00D00D1F" w:rsidSect="00F264DC">
          <w:headerReference w:type="even" r:id="rId8"/>
          <w:headerReference w:type="default" r:id="rId9"/>
          <w:footerReference w:type="even" r:id="rId10"/>
          <w:footerReference w:type="default" r:id="rId11"/>
          <w:headerReference w:type="first" r:id="rId12"/>
          <w:footnotePr>
            <w:pos w:val="beneathText"/>
          </w:footnotePr>
          <w:pgSz w:w="11905" w:h="16837"/>
          <w:pgMar w:top="2655" w:right="709" w:bottom="1032" w:left="1701" w:header="1140" w:footer="919" w:gutter="0"/>
          <w:cols w:space="1296"/>
          <w:titlePg/>
          <w:docGrid w:linePitch="360"/>
        </w:sectPr>
      </w:pPr>
    </w:p>
    <w:p w14:paraId="477A0A6D" w14:textId="77777777" w:rsidR="008F3B45" w:rsidRPr="002878CB" w:rsidRDefault="008F3B45" w:rsidP="008F3B45">
      <w:pPr>
        <w:ind w:firstLine="567"/>
        <w:jc w:val="both"/>
      </w:pPr>
      <w:r w:rsidRPr="002878CB">
        <w:t xml:space="preserve">P a k e </w:t>
      </w:r>
      <w:proofErr w:type="spellStart"/>
      <w:r w:rsidRPr="002878CB">
        <w:t>i</w:t>
      </w:r>
      <w:proofErr w:type="spellEnd"/>
      <w:r w:rsidRPr="002878CB">
        <w:t xml:space="preserve"> č </w:t>
      </w:r>
      <w:proofErr w:type="spellStart"/>
      <w:r w:rsidRPr="002878CB">
        <w:t>i</w:t>
      </w:r>
      <w:proofErr w:type="spellEnd"/>
      <w:r w:rsidRPr="002878CB">
        <w:t xml:space="preserve"> </w:t>
      </w:r>
      <w:proofErr w:type="gramStart"/>
      <w:r w:rsidRPr="002878CB">
        <w:t xml:space="preserve">u  </w:t>
      </w:r>
      <w:bookmarkStart w:id="1" w:name="_Hlk24014462"/>
      <w:r w:rsidRPr="002878CB">
        <w:t>2</w:t>
      </w:r>
      <w:r w:rsidRPr="002878CB">
        <w:rPr>
          <w:lang w:val="lt-LT" w:eastAsia="lt-LT"/>
        </w:rPr>
        <w:t>014</w:t>
      </w:r>
      <w:proofErr w:type="gramEnd"/>
      <w:r w:rsidRPr="002878CB">
        <w:rPr>
          <w:lang w:val="lt-LT" w:eastAsia="lt-LT"/>
        </w:rPr>
        <w:t>–2020 m. Europos Sąjungos fondų investicijų veiksmų programos 5</w:t>
      </w:r>
      <w:r w:rsidRPr="002878CB">
        <w:t xml:space="preserve"> </w:t>
      </w:r>
      <w:r w:rsidRPr="002878CB">
        <w:rPr>
          <w:lang w:val="lt-LT" w:eastAsia="lt-LT"/>
        </w:rPr>
        <w:t>prioriteto „Aplinkosauga, gamtos išteklių darnus naudojimas ir prisitaikymas prie klimato kaitos“</w:t>
      </w:r>
      <w:r w:rsidRPr="002878CB">
        <w:t xml:space="preserve"> </w:t>
      </w:r>
      <w:r w:rsidRPr="002878CB">
        <w:rPr>
          <w:lang w:val="lt-LT" w:eastAsia="lt-LT"/>
        </w:rPr>
        <w:t>05.3.2-VIPA-T-024 priemonės „Nuotekų surinkimo tinklų plėtra“ projektų finansavimo sąlygų</w:t>
      </w:r>
      <w:r w:rsidRPr="002878CB">
        <w:t xml:space="preserve"> </w:t>
      </w:r>
      <w:proofErr w:type="spellStart"/>
      <w:r w:rsidRPr="002878CB">
        <w:t>aprašą</w:t>
      </w:r>
      <w:proofErr w:type="spellEnd"/>
      <w:r w:rsidRPr="002878CB">
        <w:t xml:space="preserve"> Nr. 1</w:t>
      </w:r>
      <w:bookmarkEnd w:id="1"/>
      <w:r w:rsidRPr="002878CB">
        <w:t xml:space="preserve">, </w:t>
      </w:r>
      <w:proofErr w:type="spellStart"/>
      <w:r w:rsidRPr="002878CB">
        <w:t>patvirtintą</w:t>
      </w:r>
      <w:proofErr w:type="spellEnd"/>
      <w:r w:rsidRPr="002878CB">
        <w:t xml:space="preserve"> </w:t>
      </w:r>
      <w:proofErr w:type="spellStart"/>
      <w:r w:rsidRPr="002878CB">
        <w:t>Lietuvos</w:t>
      </w:r>
      <w:proofErr w:type="spellEnd"/>
      <w:r w:rsidRPr="002878CB">
        <w:t xml:space="preserve"> </w:t>
      </w:r>
      <w:proofErr w:type="spellStart"/>
      <w:r w:rsidRPr="002878CB">
        <w:t>Respublikos</w:t>
      </w:r>
      <w:proofErr w:type="spellEnd"/>
      <w:r w:rsidRPr="002878CB">
        <w:t xml:space="preserve"> </w:t>
      </w:r>
      <w:proofErr w:type="spellStart"/>
      <w:r w:rsidRPr="002878CB">
        <w:t>aplinkos</w:t>
      </w:r>
      <w:proofErr w:type="spellEnd"/>
      <w:r w:rsidRPr="002878CB">
        <w:t xml:space="preserve"> </w:t>
      </w:r>
      <w:proofErr w:type="spellStart"/>
      <w:r w:rsidRPr="002878CB">
        <w:t>ministro</w:t>
      </w:r>
      <w:proofErr w:type="spellEnd"/>
      <w:r w:rsidRPr="002878CB">
        <w:t xml:space="preserve"> 2019 m. </w:t>
      </w:r>
      <w:proofErr w:type="spellStart"/>
      <w:r w:rsidRPr="002878CB">
        <w:t>kovo</w:t>
      </w:r>
      <w:proofErr w:type="spellEnd"/>
      <w:r w:rsidRPr="002878CB">
        <w:t xml:space="preserve"> 29 d. </w:t>
      </w:r>
      <w:proofErr w:type="spellStart"/>
      <w:r w:rsidRPr="002878CB">
        <w:t>įsakymu</w:t>
      </w:r>
      <w:proofErr w:type="spellEnd"/>
      <w:r w:rsidRPr="002878CB">
        <w:t xml:space="preserve"> Nr. D1-189 „</w:t>
      </w:r>
      <w:proofErr w:type="spellStart"/>
      <w:r w:rsidRPr="002878CB">
        <w:t>Dėl</w:t>
      </w:r>
      <w:proofErr w:type="spellEnd"/>
      <w:r w:rsidRPr="002878CB">
        <w:t xml:space="preserve"> 2</w:t>
      </w:r>
      <w:r w:rsidRPr="002878CB">
        <w:rPr>
          <w:lang w:val="lt-LT" w:eastAsia="lt-LT"/>
        </w:rPr>
        <w:t>014–2020 metų Europos Sąjungos fondų investicijų veiksmų programos 5</w:t>
      </w:r>
      <w:r w:rsidRPr="002878CB">
        <w:t xml:space="preserve"> </w:t>
      </w:r>
      <w:r w:rsidRPr="002878CB">
        <w:rPr>
          <w:lang w:val="lt-LT" w:eastAsia="lt-LT"/>
        </w:rPr>
        <w:t xml:space="preserve">prioriteto „Aplinkosauga, gamtos išteklių darnus naudojimas ir prisitaikymas prie klimato </w:t>
      </w:r>
      <w:proofErr w:type="gramStart"/>
      <w:r w:rsidRPr="002878CB">
        <w:rPr>
          <w:lang w:val="lt-LT" w:eastAsia="lt-LT"/>
        </w:rPr>
        <w:t>kaitos“</w:t>
      </w:r>
      <w:r w:rsidRPr="002878CB">
        <w:t xml:space="preserve"> </w:t>
      </w:r>
      <w:bookmarkStart w:id="2" w:name="_Hlk52194501"/>
      <w:r w:rsidRPr="002878CB">
        <w:rPr>
          <w:lang w:val="lt-LT" w:eastAsia="lt-LT"/>
        </w:rPr>
        <w:t>05.3.2</w:t>
      </w:r>
      <w:proofErr w:type="gramEnd"/>
      <w:r w:rsidRPr="002878CB">
        <w:rPr>
          <w:lang w:val="lt-LT" w:eastAsia="lt-LT"/>
        </w:rPr>
        <w:t>-VIPA-T-024 priemonės „Nuotekų surinkimo tinklų plėtra“</w:t>
      </w:r>
      <w:bookmarkEnd w:id="2"/>
      <w:r w:rsidRPr="002878CB">
        <w:rPr>
          <w:lang w:val="lt-LT" w:eastAsia="lt-LT"/>
        </w:rPr>
        <w:t xml:space="preserve"> projektų finansavimo sąlygų</w:t>
      </w:r>
      <w:r w:rsidRPr="002878CB">
        <w:t xml:space="preserve"> </w:t>
      </w:r>
      <w:r w:rsidRPr="002878CB">
        <w:rPr>
          <w:lang w:val="lt-LT" w:eastAsia="lt-LT"/>
        </w:rPr>
        <w:t>apraš</w:t>
      </w:r>
      <w:r w:rsidRPr="002878CB">
        <w:t>o</w:t>
      </w:r>
      <w:r w:rsidRPr="002878CB">
        <w:rPr>
          <w:lang w:val="lt-LT" w:eastAsia="lt-LT"/>
        </w:rPr>
        <w:t xml:space="preserve"> Nr. 1 </w:t>
      </w:r>
      <w:proofErr w:type="spellStart"/>
      <w:r w:rsidRPr="002878CB">
        <w:t>patvirtinimo</w:t>
      </w:r>
      <w:proofErr w:type="spellEnd"/>
      <w:r w:rsidRPr="002878CB">
        <w:t>“:</w:t>
      </w:r>
    </w:p>
    <w:p w14:paraId="2FEEE080" w14:textId="77777777" w:rsidR="008F3B45" w:rsidRPr="002878CB" w:rsidRDefault="008F3B45" w:rsidP="008F3B45">
      <w:pPr>
        <w:pStyle w:val="ListParagraph"/>
        <w:numPr>
          <w:ilvl w:val="0"/>
          <w:numId w:val="3"/>
        </w:numPr>
        <w:tabs>
          <w:tab w:val="left" w:pos="0"/>
        </w:tabs>
        <w:jc w:val="both"/>
      </w:pPr>
      <w:r w:rsidRPr="002878CB">
        <w:t>Pakeičiu 4 punkto trečiąją pastraipą ir ją išdėstau taip:</w:t>
      </w:r>
    </w:p>
    <w:p w14:paraId="7A274D5D" w14:textId="2F046D58" w:rsidR="008F3B45" w:rsidRPr="002878CB" w:rsidRDefault="008F3B45" w:rsidP="008F3B45">
      <w:pPr>
        <w:ind w:firstLine="567"/>
        <w:jc w:val="both"/>
      </w:pPr>
      <w:r w:rsidRPr="002878CB">
        <w:rPr>
          <w:lang w:val="lt-LT"/>
        </w:rPr>
        <w:t>„Pagal</w:t>
      </w:r>
      <w:r w:rsidR="008B3A0D">
        <w:rPr>
          <w:lang w:val="lt-LT"/>
        </w:rPr>
        <w:t xml:space="preserve"> </w:t>
      </w:r>
      <w:r w:rsidRPr="002878CB">
        <w:rPr>
          <w:lang w:val="lt-LT"/>
        </w:rPr>
        <w:t xml:space="preserve">Aprašą projektas suprantamas kaip investicijų projekto veiklos „Centralizuotųjų nuotekų surinkimo sistemų įrengimas ir (arba) nuotekų išleidimo tinklų tiesimas (vartotojui nuosavybės teise priklausančio ar kitaip valdomo ir (arba) naudojamo turto ribose) aglomeracijose, kuriose susidaro 2000 ir daugiau gyventojų ekvivalentų atitinkanti apkrova“, bendrai finansuojamos pagal Priemonę ir priemonę Nr. </w:t>
      </w:r>
      <w:bookmarkStart w:id="3" w:name="_Hlk52194523"/>
      <w:r w:rsidRPr="002878CB">
        <w:rPr>
          <w:lang w:val="lt-LT"/>
        </w:rPr>
        <w:t>05.3.2-FM-F-015  „Vandentvarkos fondas“</w:t>
      </w:r>
      <w:bookmarkEnd w:id="3"/>
      <w:r w:rsidRPr="002878CB">
        <w:rPr>
          <w:lang w:val="lt-LT"/>
        </w:rPr>
        <w:t xml:space="preserve"> (toliau – finansinė priemonė), </w:t>
      </w:r>
      <w:r w:rsidRPr="0047294D">
        <w:rPr>
          <w:b/>
          <w:lang w:val="lt-LT"/>
        </w:rPr>
        <w:t xml:space="preserve">iki </w:t>
      </w:r>
      <w:r w:rsidRPr="0047294D">
        <w:rPr>
          <w:b/>
        </w:rPr>
        <w:t xml:space="preserve">70 </w:t>
      </w:r>
      <w:proofErr w:type="spellStart"/>
      <w:r w:rsidRPr="0047294D">
        <w:rPr>
          <w:b/>
        </w:rPr>
        <w:t>procentų</w:t>
      </w:r>
      <w:proofErr w:type="spellEnd"/>
      <w:r w:rsidRPr="0047294D">
        <w:rPr>
          <w:b/>
        </w:rPr>
        <w:t xml:space="preserve"> </w:t>
      </w:r>
      <w:proofErr w:type="spellStart"/>
      <w:r w:rsidRPr="0047294D">
        <w:rPr>
          <w:b/>
        </w:rPr>
        <w:t>dalis</w:t>
      </w:r>
      <w:proofErr w:type="spellEnd"/>
      <w:r w:rsidRPr="0047294D">
        <w:rPr>
          <w:b/>
        </w:rPr>
        <w:t xml:space="preserve"> </w:t>
      </w:r>
      <w:bookmarkStart w:id="4" w:name="_Hlk24006603"/>
      <w:proofErr w:type="spellStart"/>
      <w:r w:rsidRPr="0047294D">
        <w:rPr>
          <w:b/>
        </w:rPr>
        <w:t>arba</w:t>
      </w:r>
      <w:proofErr w:type="spellEnd"/>
      <w:r w:rsidRPr="0047294D">
        <w:rPr>
          <w:b/>
        </w:rPr>
        <w:t xml:space="preserve"> </w:t>
      </w:r>
      <w:proofErr w:type="spellStart"/>
      <w:r w:rsidRPr="0047294D">
        <w:rPr>
          <w:b/>
        </w:rPr>
        <w:t>iki</w:t>
      </w:r>
      <w:proofErr w:type="spellEnd"/>
      <w:r w:rsidRPr="0047294D">
        <w:rPr>
          <w:b/>
        </w:rPr>
        <w:t xml:space="preserve"> 90 </w:t>
      </w:r>
      <w:proofErr w:type="spellStart"/>
      <w:r w:rsidRPr="0047294D">
        <w:rPr>
          <w:b/>
        </w:rPr>
        <w:t>procentų</w:t>
      </w:r>
      <w:proofErr w:type="spellEnd"/>
      <w:r w:rsidRPr="0047294D">
        <w:rPr>
          <w:b/>
        </w:rPr>
        <w:t xml:space="preserve"> </w:t>
      </w:r>
      <w:proofErr w:type="spellStart"/>
      <w:r w:rsidRPr="0047294D">
        <w:rPr>
          <w:b/>
        </w:rPr>
        <w:t>dalis</w:t>
      </w:r>
      <w:proofErr w:type="spellEnd"/>
      <w:r w:rsidRPr="0047294D">
        <w:rPr>
          <w:b/>
        </w:rPr>
        <w:t xml:space="preserve"> (</w:t>
      </w:r>
      <w:proofErr w:type="spellStart"/>
      <w:r w:rsidRPr="0047294D">
        <w:rPr>
          <w:b/>
        </w:rPr>
        <w:t>taikoma</w:t>
      </w:r>
      <w:proofErr w:type="spellEnd"/>
      <w:r w:rsidRPr="0047294D">
        <w:rPr>
          <w:b/>
        </w:rPr>
        <w:t xml:space="preserve">, kai </w:t>
      </w:r>
      <w:proofErr w:type="spellStart"/>
      <w:r w:rsidRPr="0047294D">
        <w:rPr>
          <w:b/>
        </w:rPr>
        <w:t>pareiškėjas</w:t>
      </w:r>
      <w:proofErr w:type="spellEnd"/>
      <w:r w:rsidRPr="0047294D">
        <w:rPr>
          <w:b/>
        </w:rPr>
        <w:t xml:space="preserve"> </w:t>
      </w:r>
      <w:proofErr w:type="spellStart"/>
      <w:r w:rsidRPr="0047294D">
        <w:rPr>
          <w:b/>
        </w:rPr>
        <w:t>investuoja</w:t>
      </w:r>
      <w:proofErr w:type="spellEnd"/>
      <w:r w:rsidRPr="0047294D">
        <w:rPr>
          <w:b/>
        </w:rPr>
        <w:t xml:space="preserve"> </w:t>
      </w:r>
      <w:proofErr w:type="spellStart"/>
      <w:r w:rsidRPr="0047294D">
        <w:rPr>
          <w:b/>
        </w:rPr>
        <w:t>kitos</w:t>
      </w:r>
      <w:proofErr w:type="spellEnd"/>
      <w:r w:rsidRPr="0047294D">
        <w:rPr>
          <w:b/>
        </w:rPr>
        <w:t xml:space="preserve"> </w:t>
      </w:r>
      <w:proofErr w:type="spellStart"/>
      <w:r w:rsidRPr="0047294D">
        <w:rPr>
          <w:b/>
        </w:rPr>
        <w:t>savivaldybės</w:t>
      </w:r>
      <w:proofErr w:type="spellEnd"/>
      <w:r w:rsidRPr="0047294D">
        <w:rPr>
          <w:b/>
        </w:rPr>
        <w:t xml:space="preserve"> </w:t>
      </w:r>
      <w:proofErr w:type="spellStart"/>
      <w:r w:rsidRPr="0047294D">
        <w:rPr>
          <w:b/>
        </w:rPr>
        <w:t>teritorijoje</w:t>
      </w:r>
      <w:proofErr w:type="spellEnd"/>
      <w:r w:rsidRPr="0047294D">
        <w:rPr>
          <w:b/>
        </w:rPr>
        <w:t>).</w:t>
      </w:r>
      <w:bookmarkEnd w:id="4"/>
      <w:r w:rsidRPr="0047294D">
        <w:rPr>
          <w:b/>
        </w:rPr>
        <w:t xml:space="preserve"> </w:t>
      </w:r>
      <w:proofErr w:type="spellStart"/>
      <w:r w:rsidRPr="0047294D">
        <w:t>Bendrai</w:t>
      </w:r>
      <w:proofErr w:type="spellEnd"/>
      <w:r w:rsidRPr="0047294D">
        <w:t xml:space="preserve"> </w:t>
      </w:r>
      <w:proofErr w:type="spellStart"/>
      <w:r w:rsidRPr="0047294D">
        <w:t>nuotekų</w:t>
      </w:r>
      <w:proofErr w:type="spellEnd"/>
      <w:r w:rsidRPr="0047294D">
        <w:t xml:space="preserve"> </w:t>
      </w:r>
      <w:proofErr w:type="spellStart"/>
      <w:r w:rsidRPr="0047294D">
        <w:t>surinkimo</w:t>
      </w:r>
      <w:proofErr w:type="spellEnd"/>
      <w:r w:rsidRPr="0047294D">
        <w:t xml:space="preserve"> </w:t>
      </w:r>
      <w:proofErr w:type="spellStart"/>
      <w:r w:rsidRPr="0047294D">
        <w:t>tinklų</w:t>
      </w:r>
      <w:proofErr w:type="spellEnd"/>
      <w:r w:rsidRPr="0047294D">
        <w:t xml:space="preserve"> </w:t>
      </w:r>
      <w:proofErr w:type="spellStart"/>
      <w:r w:rsidRPr="0047294D">
        <w:t>plėtros</w:t>
      </w:r>
      <w:proofErr w:type="spellEnd"/>
      <w:r w:rsidRPr="0047294D">
        <w:t xml:space="preserve"> </w:t>
      </w:r>
      <w:proofErr w:type="spellStart"/>
      <w:r w:rsidRPr="0047294D">
        <w:t>ir</w:t>
      </w:r>
      <w:proofErr w:type="spellEnd"/>
      <w:r w:rsidRPr="0047294D">
        <w:t xml:space="preserve"> </w:t>
      </w:r>
      <w:proofErr w:type="spellStart"/>
      <w:r w:rsidRPr="0047294D">
        <w:t>geriamojo</w:t>
      </w:r>
      <w:proofErr w:type="spellEnd"/>
      <w:r w:rsidRPr="0047294D">
        <w:t xml:space="preserve"> </w:t>
      </w:r>
      <w:proofErr w:type="spellStart"/>
      <w:r w:rsidRPr="0047294D">
        <w:t>vandens</w:t>
      </w:r>
      <w:proofErr w:type="spellEnd"/>
      <w:r w:rsidRPr="0047294D">
        <w:t xml:space="preserve"> </w:t>
      </w:r>
      <w:proofErr w:type="spellStart"/>
      <w:r w:rsidRPr="0047294D">
        <w:t>tiekimo</w:t>
      </w:r>
      <w:proofErr w:type="spellEnd"/>
      <w:r w:rsidRPr="0047294D">
        <w:t xml:space="preserve"> </w:t>
      </w:r>
      <w:proofErr w:type="spellStart"/>
      <w:r w:rsidRPr="0047294D">
        <w:t>tinklų</w:t>
      </w:r>
      <w:proofErr w:type="spellEnd"/>
      <w:r w:rsidRPr="0047294D">
        <w:t xml:space="preserve"> </w:t>
      </w:r>
      <w:proofErr w:type="spellStart"/>
      <w:r w:rsidRPr="0047294D">
        <w:t>plėtros</w:t>
      </w:r>
      <w:proofErr w:type="spellEnd"/>
      <w:r w:rsidRPr="0047294D">
        <w:t xml:space="preserve"> </w:t>
      </w:r>
      <w:proofErr w:type="spellStart"/>
      <w:r w:rsidRPr="0047294D">
        <w:t>ir</w:t>
      </w:r>
      <w:proofErr w:type="spellEnd"/>
      <w:r w:rsidRPr="0047294D">
        <w:t> (</w:t>
      </w:r>
      <w:proofErr w:type="spellStart"/>
      <w:r w:rsidRPr="0047294D">
        <w:t>ar</w:t>
      </w:r>
      <w:proofErr w:type="spellEnd"/>
      <w:r w:rsidRPr="0047294D">
        <w:t xml:space="preserve">) </w:t>
      </w:r>
      <w:proofErr w:type="spellStart"/>
      <w:r w:rsidRPr="0047294D">
        <w:t>rekonstrukcijos</w:t>
      </w:r>
      <w:proofErr w:type="spellEnd"/>
      <w:r w:rsidRPr="0047294D">
        <w:t xml:space="preserve"> </w:t>
      </w:r>
      <w:proofErr w:type="spellStart"/>
      <w:r w:rsidRPr="0047294D">
        <w:t>investicija</w:t>
      </w:r>
      <w:proofErr w:type="spellEnd"/>
      <w:r w:rsidRPr="0047294D">
        <w:t xml:space="preserve"> </w:t>
      </w:r>
      <w:proofErr w:type="spellStart"/>
      <w:r w:rsidRPr="0047294D">
        <w:t>nebus</w:t>
      </w:r>
      <w:proofErr w:type="spellEnd"/>
      <w:r w:rsidRPr="0047294D">
        <w:t xml:space="preserve"> </w:t>
      </w:r>
      <w:proofErr w:type="spellStart"/>
      <w:r w:rsidRPr="0047294D">
        <w:t>finansuojama</w:t>
      </w:r>
      <w:proofErr w:type="spellEnd"/>
      <w:r w:rsidRPr="0047294D">
        <w:t xml:space="preserve"> </w:t>
      </w:r>
      <w:proofErr w:type="spellStart"/>
      <w:r w:rsidRPr="0047294D">
        <w:t>daugiau</w:t>
      </w:r>
      <w:proofErr w:type="spellEnd"/>
      <w:r w:rsidRPr="0047294D">
        <w:t xml:space="preserve"> </w:t>
      </w:r>
      <w:proofErr w:type="spellStart"/>
      <w:r w:rsidRPr="0047294D">
        <w:t>nei</w:t>
      </w:r>
      <w:proofErr w:type="spellEnd"/>
      <w:r w:rsidRPr="0047294D">
        <w:t xml:space="preserve"> 100 </w:t>
      </w:r>
      <w:proofErr w:type="spellStart"/>
      <w:r w:rsidRPr="0047294D">
        <w:t>procentų</w:t>
      </w:r>
      <w:proofErr w:type="spellEnd"/>
      <w:r w:rsidRPr="0047294D">
        <w:t xml:space="preserve"> </w:t>
      </w:r>
      <w:proofErr w:type="spellStart"/>
      <w:r w:rsidRPr="0047294D">
        <w:t>išlaidų</w:t>
      </w:r>
      <w:proofErr w:type="spellEnd"/>
      <w:r w:rsidRPr="0047294D">
        <w:t xml:space="preserve">, </w:t>
      </w:r>
      <w:proofErr w:type="spellStart"/>
      <w:r w:rsidRPr="0047294D">
        <w:t>kurios</w:t>
      </w:r>
      <w:proofErr w:type="spellEnd"/>
      <w:r w:rsidRPr="0047294D">
        <w:t xml:space="preserve"> </w:t>
      </w:r>
      <w:proofErr w:type="spellStart"/>
      <w:r w:rsidRPr="0047294D">
        <w:t>būtų</w:t>
      </w:r>
      <w:proofErr w:type="spellEnd"/>
      <w:r w:rsidRPr="0047294D">
        <w:t xml:space="preserve"> </w:t>
      </w:r>
      <w:proofErr w:type="spellStart"/>
      <w:r w:rsidRPr="0047294D">
        <w:t>pripažintos</w:t>
      </w:r>
      <w:proofErr w:type="spellEnd"/>
      <w:r w:rsidRPr="0047294D">
        <w:t xml:space="preserve"> </w:t>
      </w:r>
      <w:proofErr w:type="spellStart"/>
      <w:r w:rsidRPr="0047294D">
        <w:t>tinkamomis</w:t>
      </w:r>
      <w:proofErr w:type="spellEnd"/>
      <w:r w:rsidRPr="0047294D">
        <w:t xml:space="preserve"> </w:t>
      </w:r>
      <w:proofErr w:type="spellStart"/>
      <w:r w:rsidRPr="0047294D">
        <w:t>finansuoti</w:t>
      </w:r>
      <w:proofErr w:type="spellEnd"/>
      <w:r w:rsidRPr="0047294D">
        <w:t xml:space="preserve"> </w:t>
      </w:r>
      <w:proofErr w:type="spellStart"/>
      <w:r w:rsidRPr="0047294D">
        <w:t>susumavus</w:t>
      </w:r>
      <w:proofErr w:type="spellEnd"/>
      <w:r w:rsidRPr="0047294D">
        <w:t xml:space="preserve"> </w:t>
      </w:r>
      <w:proofErr w:type="spellStart"/>
      <w:r w:rsidRPr="0047294D">
        <w:t>pagal</w:t>
      </w:r>
      <w:proofErr w:type="spellEnd"/>
      <w:r w:rsidRPr="0047294D">
        <w:t xml:space="preserve"> </w:t>
      </w:r>
      <w:proofErr w:type="spellStart"/>
      <w:r w:rsidRPr="0047294D">
        <w:t>Priemonę</w:t>
      </w:r>
      <w:proofErr w:type="spellEnd"/>
      <w:r w:rsidRPr="0047294D">
        <w:t xml:space="preserve"> </w:t>
      </w:r>
      <w:proofErr w:type="spellStart"/>
      <w:r w:rsidRPr="0047294D">
        <w:t>ir</w:t>
      </w:r>
      <w:proofErr w:type="spellEnd"/>
      <w:r w:rsidRPr="0047294D">
        <w:t xml:space="preserve"> </w:t>
      </w:r>
      <w:proofErr w:type="spellStart"/>
      <w:r w:rsidRPr="0047294D">
        <w:t>finansinę</w:t>
      </w:r>
      <w:proofErr w:type="spellEnd"/>
      <w:r w:rsidRPr="0047294D">
        <w:t xml:space="preserve"> </w:t>
      </w:r>
      <w:proofErr w:type="spellStart"/>
      <w:proofErr w:type="gramStart"/>
      <w:r w:rsidRPr="0047294D">
        <w:t>priemonę</w:t>
      </w:r>
      <w:proofErr w:type="spellEnd"/>
      <w:r w:rsidRPr="002878CB">
        <w:t>.“</w:t>
      </w:r>
      <w:proofErr w:type="gramEnd"/>
    </w:p>
    <w:p w14:paraId="50CFD1D5" w14:textId="77777777" w:rsidR="008F3B45" w:rsidRPr="002878CB" w:rsidRDefault="008F3B45" w:rsidP="008F3B45">
      <w:pPr>
        <w:pStyle w:val="ListParagraph"/>
        <w:numPr>
          <w:ilvl w:val="0"/>
          <w:numId w:val="3"/>
        </w:numPr>
        <w:jc w:val="both"/>
      </w:pPr>
      <w:r w:rsidRPr="002878CB">
        <w:t>Pakeičiu 9 punktą ir jį išdėstau taip:</w:t>
      </w:r>
    </w:p>
    <w:p w14:paraId="4FB1CBB1" w14:textId="77777777" w:rsidR="008F3B45" w:rsidRPr="002878CB" w:rsidRDefault="008F3B45" w:rsidP="008F3B45">
      <w:pPr>
        <w:ind w:firstLine="567"/>
        <w:jc w:val="both"/>
      </w:pPr>
      <w:r w:rsidRPr="002878CB">
        <w:t>„</w:t>
      </w:r>
      <w:r w:rsidRPr="002878CB">
        <w:rPr>
          <w:color w:val="000000"/>
          <w:lang w:val="lt-LT"/>
        </w:rPr>
        <w:t>9.</w:t>
      </w:r>
      <w:r w:rsidRPr="002878CB">
        <w:rPr>
          <w:rStyle w:val="apple-converted-space"/>
          <w:color w:val="000000"/>
          <w:lang w:val="lt-LT"/>
        </w:rPr>
        <w:t> </w:t>
      </w:r>
      <w:r w:rsidRPr="002878CB">
        <w:rPr>
          <w:color w:val="000000"/>
          <w:lang w:val="lt-LT"/>
        </w:rPr>
        <w:t>Pagal Aprašą numatoma skelbti</w:t>
      </w:r>
      <w:r w:rsidRPr="002878CB">
        <w:rPr>
          <w:rStyle w:val="apple-converted-space"/>
          <w:i/>
          <w:iCs/>
          <w:color w:val="000000"/>
          <w:lang w:val="lt-LT"/>
        </w:rPr>
        <w:t xml:space="preserve"> </w:t>
      </w:r>
      <w:r w:rsidRPr="0047294D">
        <w:rPr>
          <w:rStyle w:val="apple-converted-space"/>
          <w:b/>
          <w:iCs/>
          <w:color w:val="000000"/>
        </w:rPr>
        <w:t>3</w:t>
      </w:r>
      <w:r w:rsidRPr="002878CB">
        <w:rPr>
          <w:rStyle w:val="apple-converted-space"/>
          <w:i/>
          <w:iCs/>
          <w:color w:val="000000"/>
          <w:lang w:val="lt-LT"/>
        </w:rPr>
        <w:t> </w:t>
      </w:r>
      <w:r w:rsidRPr="002878CB">
        <w:rPr>
          <w:color w:val="000000"/>
          <w:lang w:val="lt-LT"/>
        </w:rPr>
        <w:t>kvietimus teikti paraiškas. Priimdama sprendimą dėl projektų finansavimo Ministerija turi teisę Aprašo 8  punkte nurodytą sumą padidinti, neviršydama Priemonių įgyvendinimo plane nurodytos Priemonei skirtos lėšų sumos ir nepažeisdama teisėtų pareiškėjų lūkesčių.</w:t>
      </w:r>
      <w:r w:rsidRPr="002878CB">
        <w:t>“</w:t>
      </w:r>
    </w:p>
    <w:p w14:paraId="72E0340B" w14:textId="77777777" w:rsidR="008F3B45" w:rsidRPr="002878CB" w:rsidRDefault="008F3B45" w:rsidP="008F3B45">
      <w:pPr>
        <w:pStyle w:val="ListParagraph"/>
        <w:numPr>
          <w:ilvl w:val="0"/>
          <w:numId w:val="3"/>
        </w:numPr>
        <w:jc w:val="both"/>
        <w:rPr>
          <w:lang w:val="en-US" w:eastAsia="en-US"/>
        </w:rPr>
      </w:pPr>
      <w:proofErr w:type="spellStart"/>
      <w:r w:rsidRPr="002878CB">
        <w:rPr>
          <w:lang w:val="en-US" w:eastAsia="en-US"/>
        </w:rPr>
        <w:t>Pakei</w:t>
      </w:r>
      <w:proofErr w:type="spellEnd"/>
      <w:r w:rsidRPr="002878CB">
        <w:rPr>
          <w:lang w:eastAsia="en-US"/>
        </w:rPr>
        <w:t xml:space="preserve">čiu </w:t>
      </w:r>
      <w:r w:rsidRPr="002878CB">
        <w:rPr>
          <w:lang w:val="en-US" w:eastAsia="en-US"/>
        </w:rPr>
        <w:t xml:space="preserve">12 </w:t>
      </w:r>
      <w:proofErr w:type="spellStart"/>
      <w:r w:rsidRPr="002878CB">
        <w:rPr>
          <w:lang w:val="en-US" w:eastAsia="en-US"/>
        </w:rPr>
        <w:t>punkt</w:t>
      </w:r>
      <w:proofErr w:type="spellEnd"/>
      <w:r w:rsidRPr="002878CB">
        <w:rPr>
          <w:lang w:eastAsia="en-US"/>
        </w:rPr>
        <w:t>ą ir jį išdėstau taip:</w:t>
      </w:r>
    </w:p>
    <w:p w14:paraId="1E3975AC" w14:textId="61F09E28" w:rsidR="008F3B45" w:rsidRPr="00E939E9" w:rsidRDefault="008F3B45" w:rsidP="008F3B45">
      <w:pPr>
        <w:ind w:firstLine="567"/>
        <w:jc w:val="both"/>
      </w:pPr>
      <w:r w:rsidRPr="002878CB">
        <w:t>„</w:t>
      </w:r>
      <w:r w:rsidRPr="002878CB">
        <w:rPr>
          <w:color w:val="000000"/>
        </w:rPr>
        <w:t xml:space="preserve">12. </w:t>
      </w:r>
      <w:proofErr w:type="spellStart"/>
      <w:r w:rsidRPr="002878CB">
        <w:rPr>
          <w:color w:val="000000"/>
        </w:rPr>
        <w:t>Pagal</w:t>
      </w:r>
      <w:proofErr w:type="spellEnd"/>
      <w:r w:rsidRPr="002878CB">
        <w:rPr>
          <w:color w:val="000000"/>
        </w:rPr>
        <w:t xml:space="preserve"> </w:t>
      </w:r>
      <w:proofErr w:type="spellStart"/>
      <w:r w:rsidRPr="002878CB">
        <w:rPr>
          <w:color w:val="000000"/>
        </w:rPr>
        <w:t>Aprašą</w:t>
      </w:r>
      <w:proofErr w:type="spellEnd"/>
      <w:r w:rsidRPr="002878CB">
        <w:rPr>
          <w:color w:val="000000"/>
        </w:rPr>
        <w:t xml:space="preserve"> </w:t>
      </w:r>
      <w:proofErr w:type="spellStart"/>
      <w:r w:rsidRPr="002878CB">
        <w:rPr>
          <w:color w:val="000000"/>
        </w:rPr>
        <w:t>pirmą</w:t>
      </w:r>
      <w:proofErr w:type="spellEnd"/>
      <w:r w:rsidRPr="002878CB">
        <w:rPr>
          <w:color w:val="000000"/>
        </w:rPr>
        <w:t xml:space="preserve"> </w:t>
      </w:r>
      <w:proofErr w:type="spellStart"/>
      <w:r w:rsidRPr="002878CB">
        <w:rPr>
          <w:color w:val="000000"/>
        </w:rPr>
        <w:t>kvietimą</w:t>
      </w:r>
      <w:proofErr w:type="spellEnd"/>
      <w:r w:rsidRPr="002878CB">
        <w:rPr>
          <w:color w:val="000000"/>
        </w:rPr>
        <w:t xml:space="preserve"> </w:t>
      </w:r>
      <w:proofErr w:type="spellStart"/>
      <w:r w:rsidRPr="002878CB">
        <w:rPr>
          <w:color w:val="000000"/>
        </w:rPr>
        <w:t>teikti</w:t>
      </w:r>
      <w:proofErr w:type="spellEnd"/>
      <w:r w:rsidRPr="002878CB">
        <w:rPr>
          <w:color w:val="000000"/>
        </w:rPr>
        <w:t xml:space="preserve"> </w:t>
      </w:r>
      <w:proofErr w:type="spellStart"/>
      <w:r w:rsidRPr="002878CB">
        <w:rPr>
          <w:color w:val="000000"/>
        </w:rPr>
        <w:t>paraiškas</w:t>
      </w:r>
      <w:proofErr w:type="spellEnd"/>
      <w:r w:rsidRPr="002878CB">
        <w:rPr>
          <w:color w:val="000000"/>
        </w:rPr>
        <w:t xml:space="preserve"> </w:t>
      </w:r>
      <w:proofErr w:type="spellStart"/>
      <w:r w:rsidRPr="002878CB">
        <w:rPr>
          <w:color w:val="000000"/>
        </w:rPr>
        <w:t>numatoma</w:t>
      </w:r>
      <w:proofErr w:type="spellEnd"/>
      <w:r w:rsidRPr="002878CB">
        <w:rPr>
          <w:color w:val="000000"/>
        </w:rPr>
        <w:t xml:space="preserve"> </w:t>
      </w:r>
      <w:proofErr w:type="spellStart"/>
      <w:r w:rsidRPr="002878CB">
        <w:rPr>
          <w:color w:val="000000"/>
        </w:rPr>
        <w:t>paskelbti</w:t>
      </w:r>
      <w:proofErr w:type="spellEnd"/>
      <w:r w:rsidRPr="002878CB">
        <w:rPr>
          <w:color w:val="000000"/>
        </w:rPr>
        <w:t xml:space="preserve"> 2019 m. II </w:t>
      </w:r>
      <w:proofErr w:type="spellStart"/>
      <w:r w:rsidRPr="002878CB">
        <w:rPr>
          <w:color w:val="000000"/>
        </w:rPr>
        <w:t>ketvirtį</w:t>
      </w:r>
      <w:proofErr w:type="spellEnd"/>
      <w:r w:rsidRPr="002878CB">
        <w:rPr>
          <w:color w:val="000000"/>
        </w:rPr>
        <w:t xml:space="preserve">, </w:t>
      </w:r>
      <w:proofErr w:type="spellStart"/>
      <w:r w:rsidRPr="002878CB">
        <w:rPr>
          <w:color w:val="000000"/>
        </w:rPr>
        <w:t>antrą</w:t>
      </w:r>
      <w:proofErr w:type="spellEnd"/>
      <w:r w:rsidRPr="002878CB">
        <w:rPr>
          <w:color w:val="000000"/>
        </w:rPr>
        <w:t xml:space="preserve"> </w:t>
      </w:r>
      <w:proofErr w:type="spellStart"/>
      <w:r w:rsidRPr="002878CB">
        <w:rPr>
          <w:color w:val="000000"/>
        </w:rPr>
        <w:t>kvietimą</w:t>
      </w:r>
      <w:proofErr w:type="spellEnd"/>
      <w:r w:rsidRPr="002878CB">
        <w:rPr>
          <w:color w:val="000000"/>
        </w:rPr>
        <w:t xml:space="preserve"> – 2019 m. IV </w:t>
      </w:r>
      <w:proofErr w:type="spellStart"/>
      <w:r w:rsidRPr="002878CB">
        <w:rPr>
          <w:color w:val="000000"/>
        </w:rPr>
        <w:t>ketvirtį</w:t>
      </w:r>
      <w:proofErr w:type="spellEnd"/>
      <w:r w:rsidRPr="002878CB">
        <w:rPr>
          <w:color w:val="000000"/>
        </w:rPr>
        <w:t xml:space="preserve">, </w:t>
      </w:r>
      <w:proofErr w:type="spellStart"/>
      <w:r w:rsidRPr="002878CB">
        <w:rPr>
          <w:color w:val="000000"/>
        </w:rPr>
        <w:t>trečią</w:t>
      </w:r>
      <w:proofErr w:type="spellEnd"/>
      <w:r w:rsidRPr="002878CB">
        <w:rPr>
          <w:color w:val="000000"/>
        </w:rPr>
        <w:t xml:space="preserve"> </w:t>
      </w:r>
      <w:proofErr w:type="spellStart"/>
      <w:r w:rsidRPr="002878CB">
        <w:rPr>
          <w:color w:val="000000"/>
        </w:rPr>
        <w:t>kvietimą</w:t>
      </w:r>
      <w:proofErr w:type="spellEnd"/>
      <w:r w:rsidRPr="002878CB">
        <w:rPr>
          <w:color w:val="000000"/>
        </w:rPr>
        <w:t xml:space="preserve"> – 2020 m. IV </w:t>
      </w:r>
      <w:proofErr w:type="spellStart"/>
      <w:r w:rsidRPr="002878CB">
        <w:rPr>
          <w:color w:val="000000"/>
        </w:rPr>
        <w:t>ketvirt</w:t>
      </w:r>
      <w:proofErr w:type="spellEnd"/>
      <w:r w:rsidRPr="002878CB">
        <w:rPr>
          <w:color w:val="000000"/>
          <w:lang w:val="lt-LT"/>
        </w:rPr>
        <w:t>į.</w:t>
      </w:r>
      <w:r w:rsidRPr="002878CB">
        <w:rPr>
          <w:color w:val="000000"/>
        </w:rPr>
        <w:t xml:space="preserve"> </w:t>
      </w:r>
      <w:proofErr w:type="spellStart"/>
      <w:r w:rsidRPr="002878CB">
        <w:rPr>
          <w:color w:val="000000"/>
        </w:rPr>
        <w:t>Informacija</w:t>
      </w:r>
      <w:proofErr w:type="spellEnd"/>
      <w:r w:rsidRPr="002878CB">
        <w:rPr>
          <w:color w:val="000000"/>
        </w:rPr>
        <w:t xml:space="preserve"> </w:t>
      </w:r>
      <w:proofErr w:type="spellStart"/>
      <w:r w:rsidRPr="002878CB">
        <w:rPr>
          <w:color w:val="000000"/>
        </w:rPr>
        <w:t>apie</w:t>
      </w:r>
      <w:proofErr w:type="spellEnd"/>
      <w:r w:rsidRPr="002878CB">
        <w:rPr>
          <w:color w:val="000000"/>
        </w:rPr>
        <w:t xml:space="preserve"> </w:t>
      </w:r>
      <w:proofErr w:type="spellStart"/>
      <w:r w:rsidRPr="002878CB">
        <w:rPr>
          <w:color w:val="000000"/>
        </w:rPr>
        <w:t>planuojamus</w:t>
      </w:r>
      <w:proofErr w:type="spellEnd"/>
      <w:r w:rsidRPr="002878CB">
        <w:rPr>
          <w:color w:val="000000"/>
        </w:rPr>
        <w:t xml:space="preserve"> </w:t>
      </w:r>
      <w:proofErr w:type="spellStart"/>
      <w:r w:rsidRPr="002878CB">
        <w:rPr>
          <w:color w:val="000000"/>
        </w:rPr>
        <w:t>skelbti</w:t>
      </w:r>
      <w:proofErr w:type="spellEnd"/>
      <w:r w:rsidRPr="002878CB">
        <w:rPr>
          <w:color w:val="000000"/>
        </w:rPr>
        <w:t xml:space="preserve"> </w:t>
      </w:r>
      <w:proofErr w:type="spellStart"/>
      <w:r w:rsidRPr="002878CB">
        <w:rPr>
          <w:color w:val="000000"/>
        </w:rPr>
        <w:t>kvietimus</w:t>
      </w:r>
      <w:proofErr w:type="spellEnd"/>
      <w:r w:rsidRPr="002878CB">
        <w:rPr>
          <w:color w:val="000000"/>
        </w:rPr>
        <w:t xml:space="preserve"> </w:t>
      </w:r>
      <w:proofErr w:type="spellStart"/>
      <w:r w:rsidRPr="002878CB">
        <w:rPr>
          <w:color w:val="000000"/>
        </w:rPr>
        <w:t>pateikiama</w:t>
      </w:r>
      <w:proofErr w:type="spellEnd"/>
      <w:r w:rsidRPr="002878CB">
        <w:rPr>
          <w:color w:val="000000"/>
        </w:rPr>
        <w:t xml:space="preserve"> ES </w:t>
      </w:r>
      <w:proofErr w:type="spellStart"/>
      <w:r w:rsidRPr="002878CB">
        <w:rPr>
          <w:color w:val="000000"/>
        </w:rPr>
        <w:t>struktūrinių</w:t>
      </w:r>
      <w:proofErr w:type="spellEnd"/>
      <w:r w:rsidRPr="002878CB">
        <w:rPr>
          <w:color w:val="000000"/>
        </w:rPr>
        <w:t xml:space="preserve"> </w:t>
      </w:r>
      <w:proofErr w:type="spellStart"/>
      <w:r w:rsidRPr="002878CB">
        <w:rPr>
          <w:color w:val="000000"/>
        </w:rPr>
        <w:t>fondų</w:t>
      </w:r>
      <w:proofErr w:type="spellEnd"/>
      <w:r w:rsidRPr="002878CB">
        <w:rPr>
          <w:color w:val="000000"/>
        </w:rPr>
        <w:t xml:space="preserve"> </w:t>
      </w:r>
      <w:proofErr w:type="spellStart"/>
      <w:r w:rsidRPr="00E939E9">
        <w:t>svetainėje</w:t>
      </w:r>
      <w:proofErr w:type="spellEnd"/>
      <w:r w:rsidRPr="00E939E9">
        <w:t xml:space="preserve"> </w:t>
      </w:r>
      <w:hyperlink r:id="rId13" w:history="1">
        <w:r w:rsidR="00E939E9" w:rsidRPr="00E939E9">
          <w:rPr>
            <w:rStyle w:val="Hyperlink"/>
            <w:color w:val="auto"/>
            <w:u w:val="none"/>
          </w:rPr>
          <w:t>www.esinvesticijos.lt</w:t>
        </w:r>
      </w:hyperlink>
      <w:r w:rsidRPr="00E939E9">
        <w:t>.“</w:t>
      </w:r>
    </w:p>
    <w:p w14:paraId="082F6F01" w14:textId="77777777" w:rsidR="00E939E9" w:rsidRPr="00E939E9" w:rsidRDefault="00E939E9" w:rsidP="00E939E9">
      <w:pPr>
        <w:pStyle w:val="ListParagraph"/>
        <w:numPr>
          <w:ilvl w:val="0"/>
          <w:numId w:val="3"/>
        </w:numPr>
        <w:jc w:val="both"/>
      </w:pPr>
      <w:r w:rsidRPr="00E939E9">
        <w:t>Pakeičiu 17.2 papunktį ir jį išdėstau taip:</w:t>
      </w:r>
    </w:p>
    <w:p w14:paraId="5F5F3328" w14:textId="72DD181D" w:rsidR="00375BDA" w:rsidRPr="00375BDA" w:rsidRDefault="00E939E9" w:rsidP="008E691A">
      <w:pPr>
        <w:pStyle w:val="ListParagraph"/>
        <w:tabs>
          <w:tab w:val="left" w:pos="567"/>
        </w:tabs>
        <w:ind w:left="0"/>
        <w:jc w:val="both"/>
        <w:rPr>
          <w:color w:val="000000"/>
        </w:rPr>
      </w:pPr>
      <w:r>
        <w:tab/>
        <w:t>„</w:t>
      </w:r>
      <w:r w:rsidRPr="00E939E9">
        <w:rPr>
          <w:color w:val="000000"/>
        </w:rPr>
        <w:t xml:space="preserve">17.2. įgyvendinamas projektas turi atitikti </w:t>
      </w:r>
      <w:r w:rsidRPr="00035742">
        <w:rPr>
          <w:b/>
          <w:bCs/>
          <w:color w:val="000000"/>
        </w:rPr>
        <w:t>pagal</w:t>
      </w:r>
      <w:r w:rsidRPr="00035742">
        <w:rPr>
          <w:b/>
          <w:bCs/>
        </w:rPr>
        <w:t xml:space="preserve"> </w:t>
      </w:r>
      <w:r w:rsidRPr="00035742">
        <w:rPr>
          <w:b/>
          <w:bCs/>
          <w:color w:val="000000"/>
        </w:rPr>
        <w:t>Geriamojo vandens tiekimo ir nuotekų tvarkymo infrastruktūros plėtros planų rengimo taisykles, patvirtintas Lietuvos Respublikos aplinkos ministro 2006 m. gruodžio 29 d. įsakymu Nr. D1-636 „Dėl Geriamojo vandens tiekimo ir nuotekų tvarkymo infrastruktūros plėtros planų rengimo taisyklių patvirtinimo“, atnaujintą</w:t>
      </w:r>
      <w:r w:rsidR="00A805C9">
        <w:rPr>
          <w:color w:val="000000"/>
        </w:rPr>
        <w:t xml:space="preserve"> </w:t>
      </w:r>
      <w:r w:rsidRPr="00E939E9">
        <w:rPr>
          <w:color w:val="000000"/>
        </w:rPr>
        <w:t xml:space="preserve">savivaldybės geriamojo vandens tiekimo ir nuotekų tvarkymo infrastruktūros plėtros </w:t>
      </w:r>
      <w:r w:rsidRPr="00E939E9">
        <w:rPr>
          <w:color w:val="000000"/>
        </w:rPr>
        <w:lastRenderedPageBreak/>
        <w:t xml:space="preserve">planą. Vertinama, ar įgyvendinamo projekto veikla atitinka </w:t>
      </w:r>
      <w:r w:rsidR="00A805C9" w:rsidRPr="00035742">
        <w:rPr>
          <w:b/>
          <w:bCs/>
          <w:color w:val="000000"/>
        </w:rPr>
        <w:t>atnaujinto</w:t>
      </w:r>
      <w:r w:rsidR="00A805C9">
        <w:rPr>
          <w:color w:val="000000"/>
        </w:rPr>
        <w:t xml:space="preserve"> </w:t>
      </w:r>
      <w:r w:rsidRPr="00E939E9">
        <w:rPr>
          <w:color w:val="000000"/>
        </w:rPr>
        <w:t>savivaldybės geriamojo vandens tiekimo ir nuotekų tvarkymo infrastruktūros</w:t>
      </w:r>
      <w:r w:rsidR="00A805C9">
        <w:rPr>
          <w:color w:val="000000"/>
        </w:rPr>
        <w:t xml:space="preserve"> </w:t>
      </w:r>
      <w:r w:rsidRPr="00E939E9">
        <w:rPr>
          <w:color w:val="000000"/>
        </w:rPr>
        <w:t>plėtros plano įgyvendinimo priemones;“</w:t>
      </w:r>
    </w:p>
    <w:p w14:paraId="66A6A029" w14:textId="77777777" w:rsidR="00FD317A" w:rsidRDefault="000A12FD" w:rsidP="000A12FD">
      <w:pPr>
        <w:pStyle w:val="ListParagraph"/>
        <w:numPr>
          <w:ilvl w:val="0"/>
          <w:numId w:val="3"/>
        </w:numPr>
        <w:jc w:val="both"/>
      </w:pPr>
      <w:r>
        <w:t xml:space="preserve">Pakeičiu 17.3 papunktį ir jį išdėstau taip: </w:t>
      </w:r>
    </w:p>
    <w:p w14:paraId="723DCDD7" w14:textId="722CACFC" w:rsidR="000A12FD" w:rsidRDefault="00FD317A" w:rsidP="00FD317A">
      <w:pPr>
        <w:pStyle w:val="ListParagraph"/>
        <w:tabs>
          <w:tab w:val="left" w:pos="567"/>
        </w:tabs>
        <w:ind w:left="0"/>
        <w:jc w:val="both"/>
      </w:pPr>
      <w:r>
        <w:tab/>
        <w:t>„</w:t>
      </w:r>
      <w:r w:rsidR="000A12FD" w:rsidRPr="000A12FD">
        <w:rPr>
          <w:color w:val="000000"/>
        </w:rPr>
        <w:t xml:space="preserve">17.3. projektas turi patekti į vieną iš aglomeracijų, kurioms taikomi 1991 m. gegužės 21 d. Tarybos direktyvos 91/271/EEB dėl miesto nuotekų valymo (OL 2004 m. specialusis leidimas, 15 skyrius, 2 tomas, p. 26) su paskutiniais pakeitimais ir papildymais, padarytais 2008 m. spalio 22 d. Europos Parlamento ir Tarybos reglamento (EB) Nr. 1137/2008 (OL 2008 L 311, p. 1) </w:t>
      </w:r>
      <w:r w:rsidRPr="00035742">
        <w:rPr>
          <w:b/>
          <w:bCs/>
          <w:color w:val="000000"/>
        </w:rPr>
        <w:t>(toliau – Miesto nuotekų valymo direktyva)</w:t>
      </w:r>
      <w:r>
        <w:rPr>
          <w:color w:val="000000"/>
        </w:rPr>
        <w:t xml:space="preserve"> </w:t>
      </w:r>
      <w:r w:rsidR="000A12FD" w:rsidRPr="000A12FD">
        <w:rPr>
          <w:color w:val="000000"/>
        </w:rPr>
        <w:t>reikalavimai ir apie kurias informacija teikiama Europos Komisijai. Vertinama, ar projektas patenka į vieną iš išvardintų aglomeracijų, kurioms taikomi direktyvos 91/271/EEB dėl miestų nuotekų valymo reikalavimai ir apie kurias informacija teikiama Europos Komisijai: Vilnius, Kaunas, Klaipėda, Šiauliai, Panevėžys, Alytus, Marijampolė, Utena, Mažeikiai, Ukmergė, Pasvalys, Kėdainiai, Jonava, Šilutė, Telšiai, Visaginas, Tauragė, Rokiškis, Plungė, Kuršėnai, Kretinga, Druskininkai, Biržai, Radviliškis, Elektrėnai-Vievis, Trakai-Lentvaris, Kaišiadorys, Palanga, Anykščiai, N. Akmenė, Birštonas-Prienai, Jurbarkas, Kelmė, Varėna, Raseiniai, Vilkaviškis, Kupiškis, Joniškis, Pravieniškės, Zarasai, Molėtai, Kazlų Rūda, Skuodas, Širvintos, Šakiai, Šalčininkai, Nida, Nemenčinė, Švenčionėliai, Pabradė, Kybartai, Pakruojis, Ignalina, Šilalė, Lazdijai, Švenčionys, Kalvarija, Skaidiškės, Raudondvaris (Kauno raj.), Rietavas, Rukla, Žiežmariai, Akmenė, Eišiškės, Ariogala, Šeduva, Venta, Baisogala, Juodkrantė, Nemėžis, Pagėgiai, Gelgaudiškis, Vilkija, Kudirkos Naumiestis, Veisiejai;</w:t>
      </w:r>
      <w:r>
        <w:rPr>
          <w:color w:val="000000"/>
        </w:rPr>
        <w:t>“</w:t>
      </w:r>
    </w:p>
    <w:p w14:paraId="5D8E9617" w14:textId="6F620C0B" w:rsidR="00375BDA" w:rsidRPr="00035742" w:rsidRDefault="00375BDA" w:rsidP="008F3B45">
      <w:pPr>
        <w:pStyle w:val="ListParagraph"/>
        <w:numPr>
          <w:ilvl w:val="0"/>
          <w:numId w:val="3"/>
        </w:numPr>
        <w:jc w:val="both"/>
        <w:rPr>
          <w:b/>
          <w:bCs/>
        </w:rPr>
      </w:pPr>
      <w:r w:rsidRPr="00035742">
        <w:rPr>
          <w:b/>
          <w:bCs/>
        </w:rPr>
        <w:t>Pripažįstu netekusiu galios 17.6 papunktį.</w:t>
      </w:r>
    </w:p>
    <w:p w14:paraId="1D63FBB6" w14:textId="759483BB" w:rsidR="008F3B45" w:rsidRPr="002878CB" w:rsidRDefault="008F3B45" w:rsidP="008F3B45">
      <w:pPr>
        <w:pStyle w:val="ListParagraph"/>
        <w:numPr>
          <w:ilvl w:val="0"/>
          <w:numId w:val="3"/>
        </w:numPr>
        <w:jc w:val="both"/>
      </w:pPr>
      <w:r w:rsidRPr="002878CB">
        <w:t>Pakeičiu 19 punktą ir jį išdėstau taip:</w:t>
      </w:r>
    </w:p>
    <w:p w14:paraId="4EAE89D3" w14:textId="18EA4FC7" w:rsidR="00A61B2A" w:rsidRPr="002878CB" w:rsidRDefault="008F3B45" w:rsidP="008F3B45">
      <w:pPr>
        <w:ind w:firstLine="567"/>
        <w:jc w:val="both"/>
      </w:pPr>
      <w:bookmarkStart w:id="5" w:name="_Hlk24005554"/>
      <w:r w:rsidRPr="002878CB">
        <w:t>„</w:t>
      </w:r>
      <w:bookmarkEnd w:id="5"/>
      <w:r w:rsidRPr="002878CB">
        <w:t xml:space="preserve">19. </w:t>
      </w:r>
      <w:proofErr w:type="spellStart"/>
      <w:r w:rsidRPr="002878CB">
        <w:t>Pagal</w:t>
      </w:r>
      <w:proofErr w:type="spellEnd"/>
      <w:r w:rsidRPr="002878CB">
        <w:t xml:space="preserve"> </w:t>
      </w:r>
      <w:proofErr w:type="spellStart"/>
      <w:r w:rsidRPr="002878CB">
        <w:t>Aprašą</w:t>
      </w:r>
      <w:proofErr w:type="spellEnd"/>
      <w:r w:rsidRPr="002878CB">
        <w:t xml:space="preserve"> </w:t>
      </w:r>
      <w:proofErr w:type="spellStart"/>
      <w:r w:rsidRPr="002878CB">
        <w:t>nefinansuojami</w:t>
      </w:r>
      <w:proofErr w:type="spellEnd"/>
      <w:r w:rsidRPr="002878CB">
        <w:t xml:space="preserve"> </w:t>
      </w:r>
      <w:proofErr w:type="spellStart"/>
      <w:r w:rsidRPr="002878CB">
        <w:t>projektai</w:t>
      </w:r>
      <w:proofErr w:type="spellEnd"/>
      <w:r w:rsidRPr="002878CB">
        <w:t xml:space="preserve">, </w:t>
      </w:r>
      <w:proofErr w:type="spellStart"/>
      <w:r w:rsidRPr="002878CB">
        <w:t>kurie</w:t>
      </w:r>
      <w:proofErr w:type="spellEnd"/>
      <w:r w:rsidRPr="002878CB">
        <w:t xml:space="preserve"> </w:t>
      </w:r>
      <w:proofErr w:type="spellStart"/>
      <w:r w:rsidRPr="002878CB">
        <w:t>finansuojami</w:t>
      </w:r>
      <w:proofErr w:type="spellEnd"/>
      <w:r w:rsidRPr="002878CB">
        <w:t xml:space="preserve"> </w:t>
      </w:r>
      <w:proofErr w:type="spellStart"/>
      <w:r w:rsidRPr="002878CB">
        <w:t>pagal</w:t>
      </w:r>
      <w:proofErr w:type="spellEnd"/>
      <w:r w:rsidRPr="002878CB">
        <w:t xml:space="preserve"> </w:t>
      </w:r>
      <w:proofErr w:type="spellStart"/>
      <w:r w:rsidRPr="002878CB">
        <w:t>priemones</w:t>
      </w:r>
      <w:proofErr w:type="spellEnd"/>
      <w:r w:rsidRPr="002878CB">
        <w:t xml:space="preserve"> Nr. 05.3.2-APVA-V-013 „</w:t>
      </w:r>
      <w:proofErr w:type="spellStart"/>
      <w:r w:rsidRPr="002878CB">
        <w:t>Geriamojo</w:t>
      </w:r>
      <w:proofErr w:type="spellEnd"/>
      <w:r w:rsidRPr="002878CB">
        <w:t xml:space="preserve"> </w:t>
      </w:r>
      <w:proofErr w:type="spellStart"/>
      <w:r w:rsidRPr="002878CB">
        <w:t>vandens</w:t>
      </w:r>
      <w:proofErr w:type="spellEnd"/>
      <w:r w:rsidRPr="002878CB">
        <w:t xml:space="preserve"> </w:t>
      </w:r>
      <w:proofErr w:type="spellStart"/>
      <w:r w:rsidRPr="002878CB">
        <w:t>tiekimo</w:t>
      </w:r>
      <w:proofErr w:type="spellEnd"/>
      <w:r w:rsidRPr="002878CB">
        <w:t xml:space="preserve"> </w:t>
      </w:r>
      <w:proofErr w:type="spellStart"/>
      <w:r w:rsidRPr="002878CB">
        <w:t>ir</w:t>
      </w:r>
      <w:proofErr w:type="spellEnd"/>
      <w:r w:rsidRPr="002878CB">
        <w:t xml:space="preserve"> </w:t>
      </w:r>
      <w:proofErr w:type="spellStart"/>
      <w:r w:rsidRPr="002878CB">
        <w:t>nuotekų</w:t>
      </w:r>
      <w:proofErr w:type="spellEnd"/>
      <w:r w:rsidRPr="002878CB">
        <w:t xml:space="preserve"> </w:t>
      </w:r>
      <w:proofErr w:type="spellStart"/>
      <w:r w:rsidRPr="002878CB">
        <w:t>tvarkymo</w:t>
      </w:r>
      <w:proofErr w:type="spellEnd"/>
      <w:r w:rsidRPr="002878CB">
        <w:t xml:space="preserve"> </w:t>
      </w:r>
      <w:proofErr w:type="spellStart"/>
      <w:r w:rsidRPr="002878CB">
        <w:t>ūkio</w:t>
      </w:r>
      <w:proofErr w:type="spellEnd"/>
      <w:r w:rsidRPr="002878CB">
        <w:t xml:space="preserve"> </w:t>
      </w:r>
      <w:proofErr w:type="spellStart"/>
      <w:proofErr w:type="gramStart"/>
      <w:r w:rsidRPr="002878CB">
        <w:t>gerinimas</w:t>
      </w:r>
      <w:proofErr w:type="spellEnd"/>
      <w:r w:rsidRPr="002878CB">
        <w:t xml:space="preserve">“ </w:t>
      </w:r>
      <w:proofErr w:type="spellStart"/>
      <w:r w:rsidRPr="002878CB">
        <w:t>ir</w:t>
      </w:r>
      <w:proofErr w:type="spellEnd"/>
      <w:proofErr w:type="gramEnd"/>
      <w:r w:rsidRPr="002878CB">
        <w:t xml:space="preserve"> Nr. 05.3.2-APVA-R-014 „</w:t>
      </w:r>
      <w:proofErr w:type="spellStart"/>
      <w:r w:rsidRPr="002878CB">
        <w:t>Geriamojo</w:t>
      </w:r>
      <w:proofErr w:type="spellEnd"/>
      <w:r w:rsidRPr="002878CB">
        <w:t xml:space="preserve"> </w:t>
      </w:r>
      <w:proofErr w:type="spellStart"/>
      <w:r w:rsidRPr="002878CB">
        <w:t>vandens</w:t>
      </w:r>
      <w:proofErr w:type="spellEnd"/>
      <w:r w:rsidRPr="002878CB">
        <w:t xml:space="preserve"> </w:t>
      </w:r>
      <w:proofErr w:type="spellStart"/>
      <w:r w:rsidRPr="002878CB">
        <w:t>tiekimo</w:t>
      </w:r>
      <w:proofErr w:type="spellEnd"/>
      <w:r w:rsidRPr="002878CB">
        <w:t xml:space="preserve"> </w:t>
      </w:r>
      <w:proofErr w:type="spellStart"/>
      <w:r w:rsidRPr="002878CB">
        <w:t>ir</w:t>
      </w:r>
      <w:proofErr w:type="spellEnd"/>
      <w:r w:rsidRPr="002878CB">
        <w:t xml:space="preserve"> </w:t>
      </w:r>
      <w:proofErr w:type="spellStart"/>
      <w:r w:rsidRPr="002878CB">
        <w:t>nuotekų</w:t>
      </w:r>
      <w:proofErr w:type="spellEnd"/>
      <w:r w:rsidRPr="002878CB">
        <w:t xml:space="preserve"> </w:t>
      </w:r>
      <w:proofErr w:type="spellStart"/>
      <w:r w:rsidRPr="002878CB">
        <w:t>tvarkymo</w:t>
      </w:r>
      <w:proofErr w:type="spellEnd"/>
      <w:r w:rsidRPr="002878CB">
        <w:t xml:space="preserve"> </w:t>
      </w:r>
      <w:proofErr w:type="spellStart"/>
      <w:r w:rsidRPr="002878CB">
        <w:t>sistemų</w:t>
      </w:r>
      <w:proofErr w:type="spellEnd"/>
      <w:r w:rsidRPr="002878CB">
        <w:t xml:space="preserve"> </w:t>
      </w:r>
      <w:proofErr w:type="spellStart"/>
      <w:r w:rsidRPr="002878CB">
        <w:t>renovavimas</w:t>
      </w:r>
      <w:proofErr w:type="spellEnd"/>
      <w:r w:rsidRPr="002878CB">
        <w:t xml:space="preserve"> </w:t>
      </w:r>
      <w:proofErr w:type="spellStart"/>
      <w:r w:rsidRPr="002878CB">
        <w:t>ir</w:t>
      </w:r>
      <w:proofErr w:type="spellEnd"/>
      <w:r w:rsidRPr="002878CB">
        <w:t xml:space="preserve"> </w:t>
      </w:r>
      <w:proofErr w:type="spellStart"/>
      <w:r w:rsidRPr="002878CB">
        <w:t>plėtra</w:t>
      </w:r>
      <w:proofErr w:type="spellEnd"/>
      <w:r w:rsidRPr="002878CB">
        <w:t xml:space="preserve">, </w:t>
      </w:r>
      <w:proofErr w:type="spellStart"/>
      <w:r w:rsidRPr="002878CB">
        <w:t>įmonių</w:t>
      </w:r>
      <w:proofErr w:type="spellEnd"/>
      <w:r w:rsidRPr="002878CB">
        <w:t xml:space="preserve"> </w:t>
      </w:r>
      <w:proofErr w:type="spellStart"/>
      <w:r w:rsidRPr="002878CB">
        <w:t>valdymo</w:t>
      </w:r>
      <w:proofErr w:type="spellEnd"/>
      <w:r w:rsidRPr="002878CB">
        <w:t xml:space="preserve"> </w:t>
      </w:r>
      <w:proofErr w:type="spellStart"/>
      <w:proofErr w:type="gramStart"/>
      <w:r w:rsidRPr="002878CB">
        <w:t>tobulinimas</w:t>
      </w:r>
      <w:proofErr w:type="spellEnd"/>
      <w:r w:rsidRPr="002878CB">
        <w:t>“</w:t>
      </w:r>
      <w:proofErr w:type="gramEnd"/>
      <w:r w:rsidRPr="002878CB">
        <w:t xml:space="preserve">. </w:t>
      </w:r>
      <w:proofErr w:type="spellStart"/>
      <w:r w:rsidRPr="0047294D">
        <w:rPr>
          <w:b/>
        </w:rPr>
        <w:t>Pagal</w:t>
      </w:r>
      <w:proofErr w:type="spellEnd"/>
      <w:r w:rsidRPr="0047294D">
        <w:rPr>
          <w:b/>
        </w:rPr>
        <w:t xml:space="preserve"> Apra</w:t>
      </w:r>
      <w:r w:rsidRPr="0047294D">
        <w:rPr>
          <w:b/>
          <w:lang w:val="lt-LT"/>
        </w:rPr>
        <w:t xml:space="preserve">šą nefinansuojami projektai (paraiškose numatytos projektų veiklos), kuriems įgyvendinti buvo skirtas finansavimas pagal Aprašo </w:t>
      </w:r>
      <w:r w:rsidRPr="0047294D">
        <w:rPr>
          <w:b/>
        </w:rPr>
        <w:t xml:space="preserve">12 </w:t>
      </w:r>
      <w:proofErr w:type="spellStart"/>
      <w:r w:rsidRPr="0047294D">
        <w:rPr>
          <w:b/>
        </w:rPr>
        <w:t>punkte</w:t>
      </w:r>
      <w:proofErr w:type="spellEnd"/>
      <w:r w:rsidRPr="0047294D">
        <w:rPr>
          <w:b/>
        </w:rPr>
        <w:t xml:space="preserve"> </w:t>
      </w:r>
      <w:proofErr w:type="spellStart"/>
      <w:r w:rsidRPr="0047294D">
        <w:rPr>
          <w:b/>
        </w:rPr>
        <w:t>nurodyt</w:t>
      </w:r>
      <w:proofErr w:type="spellEnd"/>
      <w:r w:rsidRPr="0047294D">
        <w:rPr>
          <w:b/>
          <w:lang w:val="lt-LT"/>
        </w:rPr>
        <w:t xml:space="preserve">ų pirmo ir antro kvietimų teikti paraiškas sąlygas. </w:t>
      </w:r>
      <w:proofErr w:type="spellStart"/>
      <w:r w:rsidRPr="0047294D">
        <w:rPr>
          <w:b/>
        </w:rPr>
        <w:t>Pagal</w:t>
      </w:r>
      <w:proofErr w:type="spellEnd"/>
      <w:r w:rsidRPr="0047294D">
        <w:rPr>
          <w:b/>
        </w:rPr>
        <w:t xml:space="preserve"> </w:t>
      </w:r>
      <w:proofErr w:type="spellStart"/>
      <w:r w:rsidRPr="0047294D">
        <w:rPr>
          <w:b/>
        </w:rPr>
        <w:t>Aprašą</w:t>
      </w:r>
      <w:proofErr w:type="spellEnd"/>
      <w:r w:rsidRPr="0047294D">
        <w:rPr>
          <w:b/>
        </w:rPr>
        <w:t xml:space="preserve"> </w:t>
      </w:r>
      <w:proofErr w:type="spellStart"/>
      <w:r w:rsidRPr="0047294D">
        <w:rPr>
          <w:b/>
        </w:rPr>
        <w:t>finansuojami</w:t>
      </w:r>
      <w:proofErr w:type="spellEnd"/>
      <w:r w:rsidRPr="0047294D">
        <w:rPr>
          <w:b/>
        </w:rPr>
        <w:t xml:space="preserve"> </w:t>
      </w:r>
      <w:proofErr w:type="spellStart"/>
      <w:r w:rsidRPr="0047294D">
        <w:rPr>
          <w:b/>
        </w:rPr>
        <w:t>projektai</w:t>
      </w:r>
      <w:proofErr w:type="spellEnd"/>
      <w:r w:rsidRPr="0047294D">
        <w:rPr>
          <w:b/>
        </w:rPr>
        <w:t xml:space="preserve"> </w:t>
      </w:r>
      <w:proofErr w:type="spellStart"/>
      <w:r w:rsidRPr="0047294D">
        <w:rPr>
          <w:b/>
        </w:rPr>
        <w:t>derinami</w:t>
      </w:r>
      <w:proofErr w:type="spellEnd"/>
      <w:r w:rsidRPr="0047294D">
        <w:rPr>
          <w:b/>
        </w:rPr>
        <w:t xml:space="preserve"> </w:t>
      </w:r>
      <w:proofErr w:type="spellStart"/>
      <w:r w:rsidRPr="0047294D">
        <w:rPr>
          <w:b/>
        </w:rPr>
        <w:t>su</w:t>
      </w:r>
      <w:proofErr w:type="spellEnd"/>
      <w:r w:rsidRPr="0047294D">
        <w:rPr>
          <w:b/>
        </w:rPr>
        <w:t xml:space="preserve"> </w:t>
      </w:r>
      <w:proofErr w:type="spellStart"/>
      <w:r w:rsidRPr="0047294D">
        <w:rPr>
          <w:b/>
        </w:rPr>
        <w:t>finansine</w:t>
      </w:r>
      <w:proofErr w:type="spellEnd"/>
      <w:r w:rsidRPr="0047294D">
        <w:rPr>
          <w:b/>
        </w:rPr>
        <w:t xml:space="preserve"> </w:t>
      </w:r>
      <w:proofErr w:type="spellStart"/>
      <w:r w:rsidRPr="0047294D">
        <w:rPr>
          <w:b/>
        </w:rPr>
        <w:t>priemone</w:t>
      </w:r>
      <w:proofErr w:type="spellEnd"/>
      <w:r w:rsidRPr="0047294D">
        <w:rPr>
          <w:b/>
        </w:rPr>
        <w:t xml:space="preserve"> </w:t>
      </w:r>
      <w:proofErr w:type="spellStart"/>
      <w:r w:rsidRPr="0047294D">
        <w:rPr>
          <w:b/>
        </w:rPr>
        <w:t>ir</w:t>
      </w:r>
      <w:proofErr w:type="spellEnd"/>
      <w:r w:rsidRPr="0047294D">
        <w:rPr>
          <w:b/>
        </w:rPr>
        <w:t xml:space="preserve"> </w:t>
      </w:r>
      <w:proofErr w:type="spellStart"/>
      <w:r w:rsidRPr="0047294D">
        <w:rPr>
          <w:b/>
        </w:rPr>
        <w:t>finansuojami</w:t>
      </w:r>
      <w:proofErr w:type="spellEnd"/>
      <w:r w:rsidRPr="0047294D">
        <w:rPr>
          <w:b/>
        </w:rPr>
        <w:t xml:space="preserve"> </w:t>
      </w:r>
      <w:r w:rsidRPr="0047294D">
        <w:rPr>
          <w:b/>
          <w:i/>
          <w:iCs/>
        </w:rPr>
        <w:t>pro rata</w:t>
      </w:r>
      <w:r w:rsidRPr="0047294D">
        <w:rPr>
          <w:b/>
        </w:rPr>
        <w:t xml:space="preserve"> </w:t>
      </w:r>
      <w:proofErr w:type="spellStart"/>
      <w:r w:rsidRPr="0047294D">
        <w:rPr>
          <w:b/>
        </w:rPr>
        <w:t>principu</w:t>
      </w:r>
      <w:proofErr w:type="spellEnd"/>
      <w:r w:rsidRPr="0047294D">
        <w:rPr>
          <w:b/>
        </w:rPr>
        <w:t xml:space="preserve"> (</w:t>
      </w:r>
      <w:proofErr w:type="spellStart"/>
      <w:r w:rsidRPr="0047294D">
        <w:rPr>
          <w:b/>
          <w:bCs/>
        </w:rPr>
        <w:t>iki</w:t>
      </w:r>
      <w:proofErr w:type="spellEnd"/>
      <w:r w:rsidRPr="0047294D">
        <w:rPr>
          <w:b/>
        </w:rPr>
        <w:t xml:space="preserve"> 70 </w:t>
      </w:r>
      <w:proofErr w:type="spellStart"/>
      <w:r w:rsidRPr="0047294D">
        <w:rPr>
          <w:b/>
        </w:rPr>
        <w:t>procentų</w:t>
      </w:r>
      <w:proofErr w:type="spellEnd"/>
      <w:r w:rsidRPr="0047294D">
        <w:rPr>
          <w:b/>
        </w:rPr>
        <w:t xml:space="preserve"> </w:t>
      </w:r>
      <w:proofErr w:type="spellStart"/>
      <w:r w:rsidRPr="0047294D">
        <w:rPr>
          <w:b/>
        </w:rPr>
        <w:t>arba</w:t>
      </w:r>
      <w:proofErr w:type="spellEnd"/>
      <w:r w:rsidRPr="0047294D">
        <w:rPr>
          <w:b/>
        </w:rPr>
        <w:t xml:space="preserve"> </w:t>
      </w:r>
      <w:proofErr w:type="spellStart"/>
      <w:r w:rsidRPr="0047294D">
        <w:rPr>
          <w:b/>
          <w:bCs/>
        </w:rPr>
        <w:t>iki</w:t>
      </w:r>
      <w:proofErr w:type="spellEnd"/>
      <w:r w:rsidRPr="0047294D">
        <w:rPr>
          <w:b/>
        </w:rPr>
        <w:t xml:space="preserve"> 90 </w:t>
      </w:r>
      <w:proofErr w:type="spellStart"/>
      <w:r w:rsidRPr="0047294D">
        <w:rPr>
          <w:b/>
        </w:rPr>
        <w:t>procentų</w:t>
      </w:r>
      <w:proofErr w:type="spellEnd"/>
      <w:r w:rsidRPr="0047294D">
        <w:rPr>
          <w:b/>
        </w:rPr>
        <w:t xml:space="preserve"> (</w:t>
      </w:r>
      <w:proofErr w:type="spellStart"/>
      <w:r w:rsidRPr="0047294D">
        <w:rPr>
          <w:b/>
        </w:rPr>
        <w:t>taikoma</w:t>
      </w:r>
      <w:proofErr w:type="spellEnd"/>
      <w:r w:rsidRPr="0047294D">
        <w:rPr>
          <w:b/>
        </w:rPr>
        <w:t xml:space="preserve">, kai </w:t>
      </w:r>
      <w:proofErr w:type="spellStart"/>
      <w:r w:rsidRPr="0047294D">
        <w:rPr>
          <w:b/>
        </w:rPr>
        <w:t>pareiškėjas</w:t>
      </w:r>
      <w:proofErr w:type="spellEnd"/>
      <w:r w:rsidRPr="0047294D">
        <w:rPr>
          <w:b/>
        </w:rPr>
        <w:t xml:space="preserve"> </w:t>
      </w:r>
      <w:proofErr w:type="spellStart"/>
      <w:r w:rsidRPr="0047294D">
        <w:rPr>
          <w:b/>
        </w:rPr>
        <w:t>investuoja</w:t>
      </w:r>
      <w:proofErr w:type="spellEnd"/>
      <w:r w:rsidRPr="0047294D">
        <w:rPr>
          <w:b/>
        </w:rPr>
        <w:t xml:space="preserve"> </w:t>
      </w:r>
      <w:proofErr w:type="spellStart"/>
      <w:r w:rsidRPr="0047294D">
        <w:rPr>
          <w:b/>
        </w:rPr>
        <w:t>kitos</w:t>
      </w:r>
      <w:proofErr w:type="spellEnd"/>
      <w:r w:rsidRPr="0047294D">
        <w:rPr>
          <w:b/>
        </w:rPr>
        <w:t xml:space="preserve"> </w:t>
      </w:r>
      <w:proofErr w:type="spellStart"/>
      <w:r w:rsidRPr="0047294D">
        <w:rPr>
          <w:b/>
        </w:rPr>
        <w:t>savivaldybės</w:t>
      </w:r>
      <w:proofErr w:type="spellEnd"/>
      <w:r w:rsidRPr="0047294D">
        <w:rPr>
          <w:b/>
        </w:rPr>
        <w:t xml:space="preserve"> </w:t>
      </w:r>
      <w:proofErr w:type="spellStart"/>
      <w:r w:rsidRPr="0047294D">
        <w:rPr>
          <w:b/>
        </w:rPr>
        <w:t>teritorijoje</w:t>
      </w:r>
      <w:proofErr w:type="spellEnd"/>
      <w:r w:rsidRPr="0047294D">
        <w:rPr>
          <w:b/>
        </w:rPr>
        <w:t>)</w:t>
      </w:r>
      <w:r w:rsidR="008B3A0D" w:rsidRPr="0047294D">
        <w:rPr>
          <w:b/>
        </w:rPr>
        <w:t>)</w:t>
      </w:r>
      <w:r w:rsidRPr="0047294D">
        <w:rPr>
          <w:b/>
        </w:rPr>
        <w:t xml:space="preserve">, </w:t>
      </w:r>
      <w:proofErr w:type="spellStart"/>
      <w:r w:rsidRPr="0047294D">
        <w:rPr>
          <w:b/>
        </w:rPr>
        <w:t>visų</w:t>
      </w:r>
      <w:proofErr w:type="spellEnd"/>
      <w:r w:rsidRPr="0047294D">
        <w:rPr>
          <w:b/>
        </w:rPr>
        <w:t xml:space="preserve"> </w:t>
      </w:r>
      <w:proofErr w:type="spellStart"/>
      <w:r w:rsidRPr="0047294D">
        <w:rPr>
          <w:b/>
        </w:rPr>
        <w:t>tinkamų</w:t>
      </w:r>
      <w:proofErr w:type="spellEnd"/>
      <w:r w:rsidRPr="0047294D">
        <w:rPr>
          <w:b/>
        </w:rPr>
        <w:t xml:space="preserve"> </w:t>
      </w:r>
      <w:proofErr w:type="spellStart"/>
      <w:r w:rsidRPr="0047294D">
        <w:rPr>
          <w:b/>
        </w:rPr>
        <w:t>finansuoti</w:t>
      </w:r>
      <w:proofErr w:type="spellEnd"/>
      <w:r w:rsidRPr="0047294D">
        <w:rPr>
          <w:b/>
        </w:rPr>
        <w:t xml:space="preserve"> </w:t>
      </w:r>
      <w:proofErr w:type="spellStart"/>
      <w:r w:rsidRPr="0047294D">
        <w:rPr>
          <w:b/>
        </w:rPr>
        <w:t>išlaidų</w:t>
      </w:r>
      <w:proofErr w:type="spellEnd"/>
      <w:r w:rsidRPr="0047294D">
        <w:rPr>
          <w:b/>
        </w:rPr>
        <w:t xml:space="preserve"> </w:t>
      </w:r>
      <w:proofErr w:type="spellStart"/>
      <w:r w:rsidRPr="0047294D">
        <w:rPr>
          <w:b/>
        </w:rPr>
        <w:t>nuotekų</w:t>
      </w:r>
      <w:proofErr w:type="spellEnd"/>
      <w:r w:rsidRPr="0047294D">
        <w:rPr>
          <w:b/>
        </w:rPr>
        <w:t xml:space="preserve"> </w:t>
      </w:r>
      <w:proofErr w:type="spellStart"/>
      <w:r w:rsidRPr="0047294D">
        <w:rPr>
          <w:b/>
        </w:rPr>
        <w:t>tinklų</w:t>
      </w:r>
      <w:proofErr w:type="spellEnd"/>
      <w:r w:rsidRPr="0047294D">
        <w:rPr>
          <w:b/>
        </w:rPr>
        <w:t xml:space="preserve"> </w:t>
      </w:r>
      <w:proofErr w:type="spellStart"/>
      <w:r w:rsidRPr="0047294D">
        <w:rPr>
          <w:b/>
        </w:rPr>
        <w:t>plėtrai</w:t>
      </w:r>
      <w:proofErr w:type="spellEnd"/>
      <w:r w:rsidRPr="0047294D">
        <w:rPr>
          <w:b/>
        </w:rPr>
        <w:t xml:space="preserve"> </w:t>
      </w:r>
      <w:proofErr w:type="spellStart"/>
      <w:r w:rsidRPr="0047294D">
        <w:rPr>
          <w:b/>
        </w:rPr>
        <w:t>finansuojama</w:t>
      </w:r>
      <w:proofErr w:type="spellEnd"/>
      <w:r w:rsidRPr="0047294D">
        <w:rPr>
          <w:b/>
        </w:rPr>
        <w:t xml:space="preserve"> </w:t>
      </w:r>
      <w:proofErr w:type="spellStart"/>
      <w:r w:rsidRPr="0047294D">
        <w:rPr>
          <w:b/>
        </w:rPr>
        <w:t>Priemonės</w:t>
      </w:r>
      <w:proofErr w:type="spellEnd"/>
      <w:r w:rsidRPr="0047294D">
        <w:rPr>
          <w:b/>
        </w:rPr>
        <w:t xml:space="preserve"> </w:t>
      </w:r>
      <w:proofErr w:type="spellStart"/>
      <w:r w:rsidRPr="0047294D">
        <w:rPr>
          <w:b/>
        </w:rPr>
        <w:t>lėšomis</w:t>
      </w:r>
      <w:proofErr w:type="spellEnd"/>
      <w:r w:rsidRPr="0047294D">
        <w:rPr>
          <w:b/>
        </w:rPr>
        <w:t xml:space="preserve">, o </w:t>
      </w:r>
      <w:proofErr w:type="spellStart"/>
      <w:r w:rsidRPr="0047294D">
        <w:rPr>
          <w:b/>
          <w:bCs/>
        </w:rPr>
        <w:t>iki</w:t>
      </w:r>
      <w:proofErr w:type="spellEnd"/>
      <w:r w:rsidRPr="0047294D">
        <w:rPr>
          <w:b/>
        </w:rPr>
        <w:t xml:space="preserve"> 30 </w:t>
      </w:r>
      <w:proofErr w:type="spellStart"/>
      <w:r w:rsidRPr="0047294D">
        <w:rPr>
          <w:b/>
        </w:rPr>
        <w:t>arba</w:t>
      </w:r>
      <w:proofErr w:type="spellEnd"/>
      <w:r w:rsidRPr="0047294D">
        <w:rPr>
          <w:b/>
        </w:rPr>
        <w:t xml:space="preserve"> </w:t>
      </w:r>
      <w:proofErr w:type="spellStart"/>
      <w:r w:rsidRPr="0047294D">
        <w:rPr>
          <w:b/>
        </w:rPr>
        <w:t>atitinkamai</w:t>
      </w:r>
      <w:proofErr w:type="spellEnd"/>
      <w:r w:rsidRPr="0047294D">
        <w:rPr>
          <w:b/>
        </w:rPr>
        <w:t xml:space="preserve"> </w:t>
      </w:r>
      <w:proofErr w:type="spellStart"/>
      <w:r w:rsidRPr="0047294D">
        <w:rPr>
          <w:b/>
          <w:bCs/>
        </w:rPr>
        <w:t>iki</w:t>
      </w:r>
      <w:proofErr w:type="spellEnd"/>
      <w:r w:rsidRPr="0047294D">
        <w:rPr>
          <w:b/>
        </w:rPr>
        <w:t xml:space="preserve"> 10 </w:t>
      </w:r>
      <w:proofErr w:type="spellStart"/>
      <w:r w:rsidRPr="0047294D">
        <w:rPr>
          <w:b/>
        </w:rPr>
        <w:t>procentų</w:t>
      </w:r>
      <w:proofErr w:type="spellEnd"/>
      <w:r w:rsidRPr="0047294D">
        <w:rPr>
          <w:b/>
        </w:rPr>
        <w:t xml:space="preserve"> </w:t>
      </w:r>
      <w:proofErr w:type="spellStart"/>
      <w:r w:rsidRPr="0047294D">
        <w:rPr>
          <w:b/>
        </w:rPr>
        <w:t>finansinės</w:t>
      </w:r>
      <w:proofErr w:type="spellEnd"/>
      <w:r w:rsidRPr="0047294D">
        <w:rPr>
          <w:b/>
        </w:rPr>
        <w:t xml:space="preserve"> </w:t>
      </w:r>
      <w:proofErr w:type="spellStart"/>
      <w:r w:rsidRPr="0047294D">
        <w:rPr>
          <w:b/>
        </w:rPr>
        <w:t>priemonės</w:t>
      </w:r>
      <w:proofErr w:type="spellEnd"/>
      <w:r w:rsidRPr="0047294D">
        <w:rPr>
          <w:b/>
        </w:rPr>
        <w:t xml:space="preserve"> </w:t>
      </w:r>
      <w:proofErr w:type="spellStart"/>
      <w:r w:rsidRPr="0047294D">
        <w:rPr>
          <w:b/>
        </w:rPr>
        <w:t>lėšomis</w:t>
      </w:r>
      <w:proofErr w:type="spellEnd"/>
      <w:proofErr w:type="gramStart"/>
      <w:r w:rsidRPr="0047294D">
        <w:rPr>
          <w:b/>
        </w:rPr>
        <w:t>)</w:t>
      </w:r>
      <w:r w:rsidRPr="0047294D">
        <w:rPr>
          <w:b/>
          <w:lang w:val="lt-LT"/>
        </w:rPr>
        <w:t>.</w:t>
      </w:r>
      <w:bookmarkStart w:id="6" w:name="_Hlk24005795"/>
      <w:r w:rsidRPr="002878CB">
        <w:t>“</w:t>
      </w:r>
      <w:bookmarkEnd w:id="6"/>
      <w:proofErr w:type="gramEnd"/>
    </w:p>
    <w:p w14:paraId="1EBDD1A8" w14:textId="6F3226C8" w:rsidR="00A61B2A" w:rsidRDefault="00A61B2A" w:rsidP="00A61B2A">
      <w:pPr>
        <w:pStyle w:val="ListParagraph"/>
        <w:numPr>
          <w:ilvl w:val="0"/>
          <w:numId w:val="3"/>
        </w:numPr>
        <w:jc w:val="both"/>
      </w:pPr>
      <w:r>
        <w:t>Papildau nauju 29</w:t>
      </w:r>
      <w:r>
        <w:rPr>
          <w:vertAlign w:val="superscript"/>
        </w:rPr>
        <w:t>1</w:t>
      </w:r>
      <w:r>
        <w:t xml:space="preserve"> punktu:</w:t>
      </w:r>
    </w:p>
    <w:p w14:paraId="30ABC390" w14:textId="2E7FBF98" w:rsidR="007E77B1" w:rsidRPr="007E77B1" w:rsidRDefault="00A61B2A" w:rsidP="007E77B1">
      <w:pPr>
        <w:jc w:val="both"/>
        <w:rPr>
          <w:lang w:val="lt-LT" w:eastAsia="en-US"/>
        </w:rPr>
      </w:pPr>
      <w:r>
        <w:tab/>
        <w:t>„</w:t>
      </w:r>
      <w:r w:rsidRPr="00A33647">
        <w:rPr>
          <w:b/>
        </w:rPr>
        <w:t>29</w:t>
      </w:r>
      <w:r w:rsidRPr="00A33647">
        <w:rPr>
          <w:b/>
          <w:vertAlign w:val="superscript"/>
        </w:rPr>
        <w:t>1</w:t>
      </w:r>
      <w:r w:rsidRPr="00A33647">
        <w:rPr>
          <w:b/>
        </w:rPr>
        <w:t>.</w:t>
      </w:r>
      <w:r>
        <w:t xml:space="preserve"> </w:t>
      </w:r>
      <w:proofErr w:type="spellStart"/>
      <w:r w:rsidRPr="00D87C2C">
        <w:rPr>
          <w:b/>
          <w:bCs/>
        </w:rPr>
        <w:t>Projekte</w:t>
      </w:r>
      <w:proofErr w:type="spellEnd"/>
      <w:r w:rsidRPr="00D87C2C">
        <w:rPr>
          <w:b/>
          <w:bCs/>
        </w:rPr>
        <w:t xml:space="preserve"> </w:t>
      </w:r>
      <w:proofErr w:type="spellStart"/>
      <w:r w:rsidRPr="00D87C2C">
        <w:rPr>
          <w:b/>
          <w:bCs/>
        </w:rPr>
        <w:t>suplanuota</w:t>
      </w:r>
      <w:proofErr w:type="spellEnd"/>
      <w:r w:rsidRPr="00D87C2C">
        <w:rPr>
          <w:b/>
          <w:bCs/>
        </w:rPr>
        <w:t xml:space="preserve"> </w:t>
      </w:r>
      <w:proofErr w:type="spellStart"/>
      <w:r w:rsidRPr="00D87C2C">
        <w:rPr>
          <w:b/>
          <w:bCs/>
        </w:rPr>
        <w:t>nuotekų</w:t>
      </w:r>
      <w:proofErr w:type="spellEnd"/>
      <w:r w:rsidRPr="00D87C2C">
        <w:rPr>
          <w:b/>
          <w:bCs/>
        </w:rPr>
        <w:t xml:space="preserve"> </w:t>
      </w:r>
      <w:proofErr w:type="spellStart"/>
      <w:r w:rsidRPr="00D87C2C">
        <w:rPr>
          <w:b/>
          <w:bCs/>
        </w:rPr>
        <w:t>surinkimo</w:t>
      </w:r>
      <w:proofErr w:type="spellEnd"/>
      <w:r w:rsidRPr="00D87C2C">
        <w:rPr>
          <w:b/>
          <w:bCs/>
        </w:rPr>
        <w:t xml:space="preserve"> </w:t>
      </w:r>
      <w:proofErr w:type="spellStart"/>
      <w:r w:rsidRPr="00D87C2C">
        <w:rPr>
          <w:b/>
          <w:bCs/>
        </w:rPr>
        <w:t>tinklų</w:t>
      </w:r>
      <w:proofErr w:type="spellEnd"/>
      <w:r w:rsidRPr="00D87C2C">
        <w:rPr>
          <w:b/>
          <w:bCs/>
        </w:rPr>
        <w:t xml:space="preserve"> </w:t>
      </w:r>
      <w:proofErr w:type="spellStart"/>
      <w:r w:rsidRPr="00D87C2C">
        <w:rPr>
          <w:b/>
          <w:bCs/>
        </w:rPr>
        <w:t>plėtra</w:t>
      </w:r>
      <w:proofErr w:type="spellEnd"/>
      <w:r w:rsidRPr="00D87C2C">
        <w:rPr>
          <w:b/>
          <w:bCs/>
        </w:rPr>
        <w:t xml:space="preserve"> </w:t>
      </w:r>
      <w:proofErr w:type="spellStart"/>
      <w:r w:rsidRPr="00D87C2C">
        <w:rPr>
          <w:b/>
          <w:bCs/>
        </w:rPr>
        <w:t>kartu</w:t>
      </w:r>
      <w:proofErr w:type="spellEnd"/>
      <w:r w:rsidRPr="00D87C2C">
        <w:rPr>
          <w:b/>
          <w:bCs/>
        </w:rPr>
        <w:t xml:space="preserve"> </w:t>
      </w:r>
      <w:proofErr w:type="spellStart"/>
      <w:r w:rsidRPr="00D87C2C">
        <w:rPr>
          <w:b/>
          <w:bCs/>
        </w:rPr>
        <w:t>su</w:t>
      </w:r>
      <w:proofErr w:type="spellEnd"/>
      <w:r w:rsidRPr="00D87C2C">
        <w:rPr>
          <w:b/>
          <w:bCs/>
        </w:rPr>
        <w:t xml:space="preserve"> </w:t>
      </w:r>
      <w:proofErr w:type="spellStart"/>
      <w:r w:rsidRPr="00D87C2C">
        <w:rPr>
          <w:b/>
          <w:bCs/>
        </w:rPr>
        <w:t>kitomis</w:t>
      </w:r>
      <w:proofErr w:type="spellEnd"/>
      <w:r w:rsidRPr="00D87C2C">
        <w:rPr>
          <w:b/>
          <w:bCs/>
        </w:rPr>
        <w:t xml:space="preserve"> </w:t>
      </w:r>
      <w:proofErr w:type="spellStart"/>
      <w:r w:rsidRPr="00D87C2C">
        <w:rPr>
          <w:b/>
          <w:bCs/>
        </w:rPr>
        <w:t>priemonėmis</w:t>
      </w:r>
      <w:proofErr w:type="spellEnd"/>
      <w:r w:rsidRPr="00D87C2C">
        <w:rPr>
          <w:b/>
          <w:bCs/>
        </w:rPr>
        <w:t xml:space="preserve"> </w:t>
      </w:r>
      <w:proofErr w:type="spellStart"/>
      <w:r w:rsidRPr="00D87C2C">
        <w:rPr>
          <w:b/>
          <w:bCs/>
        </w:rPr>
        <w:t>turi</w:t>
      </w:r>
      <w:proofErr w:type="spellEnd"/>
      <w:r w:rsidR="007E77B1" w:rsidRPr="00D87C2C">
        <w:rPr>
          <w:b/>
          <w:bCs/>
        </w:rPr>
        <w:t xml:space="preserve"> </w:t>
      </w:r>
      <w:proofErr w:type="spellStart"/>
      <w:r w:rsidRPr="00D87C2C">
        <w:rPr>
          <w:b/>
          <w:bCs/>
        </w:rPr>
        <w:t>užtikrinti</w:t>
      </w:r>
      <w:proofErr w:type="spellEnd"/>
      <w:r w:rsidRPr="00D87C2C">
        <w:rPr>
          <w:b/>
          <w:bCs/>
        </w:rPr>
        <w:t xml:space="preserve"> </w:t>
      </w:r>
      <w:proofErr w:type="spellStart"/>
      <w:r w:rsidRPr="00D87C2C">
        <w:rPr>
          <w:b/>
          <w:bCs/>
        </w:rPr>
        <w:t>Miesto</w:t>
      </w:r>
      <w:proofErr w:type="spellEnd"/>
      <w:r w:rsidRPr="00D87C2C">
        <w:rPr>
          <w:b/>
          <w:bCs/>
        </w:rPr>
        <w:t xml:space="preserve"> </w:t>
      </w:r>
      <w:proofErr w:type="spellStart"/>
      <w:r w:rsidRPr="00D87C2C">
        <w:rPr>
          <w:b/>
          <w:bCs/>
        </w:rPr>
        <w:t>nuotekų</w:t>
      </w:r>
      <w:proofErr w:type="spellEnd"/>
      <w:r w:rsidRPr="00D87C2C">
        <w:rPr>
          <w:b/>
          <w:bCs/>
        </w:rPr>
        <w:t xml:space="preserve"> </w:t>
      </w:r>
      <w:proofErr w:type="spellStart"/>
      <w:r w:rsidRPr="00D87C2C">
        <w:rPr>
          <w:b/>
          <w:bCs/>
        </w:rPr>
        <w:t>valymo</w:t>
      </w:r>
      <w:proofErr w:type="spellEnd"/>
      <w:r w:rsidRPr="00D87C2C">
        <w:rPr>
          <w:b/>
          <w:bCs/>
        </w:rPr>
        <w:t xml:space="preserve"> </w:t>
      </w:r>
      <w:proofErr w:type="spellStart"/>
      <w:r w:rsidRPr="00D87C2C">
        <w:rPr>
          <w:b/>
          <w:bCs/>
        </w:rPr>
        <w:t>direktyvos</w:t>
      </w:r>
      <w:proofErr w:type="spellEnd"/>
      <w:r w:rsidRPr="00D87C2C">
        <w:rPr>
          <w:b/>
          <w:bCs/>
        </w:rPr>
        <w:t xml:space="preserve"> </w:t>
      </w:r>
      <w:proofErr w:type="spellStart"/>
      <w:r w:rsidRPr="00D87C2C">
        <w:rPr>
          <w:b/>
          <w:bCs/>
        </w:rPr>
        <w:t>reikalavimų</w:t>
      </w:r>
      <w:proofErr w:type="spellEnd"/>
      <w:r w:rsidRPr="00D87C2C">
        <w:rPr>
          <w:b/>
          <w:bCs/>
        </w:rPr>
        <w:t xml:space="preserve"> </w:t>
      </w:r>
      <w:proofErr w:type="spellStart"/>
      <w:r w:rsidRPr="00D87C2C">
        <w:rPr>
          <w:b/>
          <w:bCs/>
        </w:rPr>
        <w:t>įgyvendinimą</w:t>
      </w:r>
      <w:proofErr w:type="spellEnd"/>
      <w:r w:rsidR="007E77B1" w:rsidRPr="00D87C2C">
        <w:rPr>
          <w:b/>
          <w:bCs/>
        </w:rPr>
        <w:t xml:space="preserve">, </w:t>
      </w:r>
      <w:proofErr w:type="spellStart"/>
      <w:r w:rsidR="007E77B1" w:rsidRPr="00D87C2C">
        <w:rPr>
          <w:b/>
          <w:bCs/>
        </w:rPr>
        <w:t>kaip</w:t>
      </w:r>
      <w:proofErr w:type="spellEnd"/>
      <w:r w:rsidR="007E77B1" w:rsidRPr="00D87C2C">
        <w:rPr>
          <w:b/>
          <w:bCs/>
        </w:rPr>
        <w:t xml:space="preserve"> </w:t>
      </w:r>
      <w:proofErr w:type="spellStart"/>
      <w:r w:rsidR="007E77B1" w:rsidRPr="00D87C2C">
        <w:rPr>
          <w:b/>
          <w:bCs/>
        </w:rPr>
        <w:t>numatyta</w:t>
      </w:r>
      <w:proofErr w:type="spellEnd"/>
      <w:r w:rsidR="007E77B1" w:rsidRPr="00D87C2C">
        <w:rPr>
          <w:b/>
          <w:bCs/>
        </w:rPr>
        <w:t xml:space="preserve"> </w:t>
      </w:r>
      <w:proofErr w:type="spellStart"/>
      <w:r w:rsidR="007E77B1" w:rsidRPr="00D87C2C">
        <w:rPr>
          <w:b/>
          <w:color w:val="000000"/>
        </w:rPr>
        <w:t>Geriamojo</w:t>
      </w:r>
      <w:proofErr w:type="spellEnd"/>
      <w:r w:rsidR="007E77B1" w:rsidRPr="00D87C2C">
        <w:rPr>
          <w:b/>
          <w:color w:val="000000"/>
        </w:rPr>
        <w:t xml:space="preserve"> </w:t>
      </w:r>
      <w:proofErr w:type="spellStart"/>
      <w:r w:rsidR="007E77B1" w:rsidRPr="00D87C2C">
        <w:rPr>
          <w:b/>
          <w:color w:val="000000"/>
        </w:rPr>
        <w:t>vandens</w:t>
      </w:r>
      <w:proofErr w:type="spellEnd"/>
      <w:r w:rsidR="007E77B1" w:rsidRPr="00D87C2C">
        <w:rPr>
          <w:b/>
          <w:color w:val="000000"/>
        </w:rPr>
        <w:t xml:space="preserve"> </w:t>
      </w:r>
      <w:proofErr w:type="spellStart"/>
      <w:r w:rsidR="007E77B1" w:rsidRPr="00D87C2C">
        <w:rPr>
          <w:b/>
          <w:color w:val="000000"/>
        </w:rPr>
        <w:t>tiekimo</w:t>
      </w:r>
      <w:proofErr w:type="spellEnd"/>
      <w:r w:rsidR="007E77B1" w:rsidRPr="00D87C2C">
        <w:rPr>
          <w:b/>
          <w:color w:val="000000"/>
        </w:rPr>
        <w:t xml:space="preserve"> </w:t>
      </w:r>
      <w:proofErr w:type="spellStart"/>
      <w:r w:rsidR="007E77B1" w:rsidRPr="00D87C2C">
        <w:rPr>
          <w:b/>
          <w:color w:val="000000"/>
        </w:rPr>
        <w:t>ir</w:t>
      </w:r>
      <w:proofErr w:type="spellEnd"/>
      <w:r w:rsidR="007E77B1" w:rsidRPr="00D87C2C">
        <w:rPr>
          <w:b/>
          <w:color w:val="000000"/>
        </w:rPr>
        <w:t xml:space="preserve"> </w:t>
      </w:r>
      <w:proofErr w:type="spellStart"/>
      <w:r w:rsidR="007E77B1" w:rsidRPr="00D87C2C">
        <w:rPr>
          <w:b/>
          <w:color w:val="000000"/>
        </w:rPr>
        <w:t>nuotekų</w:t>
      </w:r>
      <w:proofErr w:type="spellEnd"/>
      <w:r w:rsidR="007E77B1" w:rsidRPr="00D87C2C">
        <w:rPr>
          <w:b/>
          <w:color w:val="000000"/>
        </w:rPr>
        <w:t xml:space="preserve"> </w:t>
      </w:r>
      <w:proofErr w:type="spellStart"/>
      <w:r w:rsidR="007E77B1" w:rsidRPr="00D87C2C">
        <w:rPr>
          <w:b/>
          <w:color w:val="000000"/>
        </w:rPr>
        <w:t>tvarkymo</w:t>
      </w:r>
      <w:proofErr w:type="spellEnd"/>
      <w:r w:rsidR="007E77B1" w:rsidRPr="00D87C2C">
        <w:rPr>
          <w:b/>
          <w:color w:val="000000"/>
        </w:rPr>
        <w:t xml:space="preserve"> </w:t>
      </w:r>
      <w:proofErr w:type="spellStart"/>
      <w:r w:rsidR="007E77B1" w:rsidRPr="00D87C2C">
        <w:rPr>
          <w:b/>
          <w:color w:val="000000"/>
        </w:rPr>
        <w:t>infrastruktūros</w:t>
      </w:r>
      <w:proofErr w:type="spellEnd"/>
      <w:r w:rsidR="007E77B1" w:rsidRPr="00D87C2C">
        <w:rPr>
          <w:b/>
          <w:color w:val="000000"/>
        </w:rPr>
        <w:t xml:space="preserve"> </w:t>
      </w:r>
      <w:proofErr w:type="spellStart"/>
      <w:r w:rsidR="007E77B1" w:rsidRPr="00D87C2C">
        <w:rPr>
          <w:b/>
          <w:color w:val="000000"/>
        </w:rPr>
        <w:t>plėtros</w:t>
      </w:r>
      <w:proofErr w:type="spellEnd"/>
      <w:r w:rsidR="007E77B1" w:rsidRPr="00D87C2C">
        <w:rPr>
          <w:b/>
          <w:color w:val="000000"/>
        </w:rPr>
        <w:t xml:space="preserve"> </w:t>
      </w:r>
      <w:proofErr w:type="spellStart"/>
      <w:r w:rsidR="007E77B1" w:rsidRPr="00D87C2C">
        <w:rPr>
          <w:b/>
          <w:color w:val="000000"/>
        </w:rPr>
        <w:t>plan</w:t>
      </w:r>
      <w:r w:rsidR="0047294D">
        <w:rPr>
          <w:b/>
          <w:color w:val="000000"/>
        </w:rPr>
        <w:t>ų</w:t>
      </w:r>
      <w:proofErr w:type="spellEnd"/>
      <w:r w:rsidR="007E77B1" w:rsidRPr="00D87C2C">
        <w:rPr>
          <w:b/>
          <w:color w:val="000000"/>
        </w:rPr>
        <w:t xml:space="preserve"> </w:t>
      </w:r>
      <w:proofErr w:type="spellStart"/>
      <w:r w:rsidR="007E77B1" w:rsidRPr="00D87C2C">
        <w:rPr>
          <w:b/>
          <w:color w:val="000000"/>
        </w:rPr>
        <w:t>rengimo</w:t>
      </w:r>
      <w:proofErr w:type="spellEnd"/>
      <w:r w:rsidR="007E77B1" w:rsidRPr="00D87C2C">
        <w:rPr>
          <w:b/>
          <w:color w:val="000000"/>
        </w:rPr>
        <w:t xml:space="preserve"> </w:t>
      </w:r>
      <w:proofErr w:type="spellStart"/>
      <w:r w:rsidR="007E77B1" w:rsidRPr="00D87C2C">
        <w:rPr>
          <w:b/>
          <w:color w:val="000000"/>
        </w:rPr>
        <w:t>taisykl</w:t>
      </w:r>
      <w:proofErr w:type="spellEnd"/>
      <w:r w:rsidR="007E77B1" w:rsidRPr="00D87C2C">
        <w:rPr>
          <w:b/>
          <w:color w:val="000000"/>
          <w:lang w:val="lt-LT"/>
        </w:rPr>
        <w:t xml:space="preserve">ėse, </w:t>
      </w:r>
      <w:r w:rsidR="009823BA" w:rsidRPr="00D87C2C">
        <w:rPr>
          <w:b/>
          <w:color w:val="000000"/>
          <w:lang w:val="lt-LT"/>
        </w:rPr>
        <w:t>patvirtintose Lietuvos Respub</w:t>
      </w:r>
      <w:r w:rsidR="00D87C2C" w:rsidRPr="00D87C2C">
        <w:rPr>
          <w:b/>
          <w:color w:val="000000"/>
          <w:lang w:val="lt-LT"/>
        </w:rPr>
        <w:t>likos</w:t>
      </w:r>
      <w:r w:rsidR="009823BA" w:rsidRPr="00D87C2C">
        <w:rPr>
          <w:b/>
          <w:color w:val="000000"/>
          <w:lang w:val="lt-LT"/>
        </w:rPr>
        <w:t xml:space="preserve"> aplinkos ministro </w:t>
      </w:r>
      <w:r w:rsidR="009823BA" w:rsidRPr="00D87C2C">
        <w:rPr>
          <w:b/>
          <w:color w:val="000000"/>
          <w:lang w:val="en-US"/>
        </w:rPr>
        <w:t xml:space="preserve">2019 m. </w:t>
      </w:r>
      <w:r w:rsidR="009823BA" w:rsidRPr="00D87C2C">
        <w:rPr>
          <w:b/>
          <w:color w:val="000000"/>
          <w:lang w:val="lt-LT"/>
        </w:rPr>
        <w:t>gruodžio 2</w:t>
      </w:r>
      <w:r w:rsidR="009823BA" w:rsidRPr="00D87C2C">
        <w:rPr>
          <w:b/>
          <w:color w:val="000000"/>
          <w:lang w:val="en-US"/>
        </w:rPr>
        <w:t xml:space="preserve">9 d. </w:t>
      </w:r>
      <w:r w:rsidR="009823BA" w:rsidRPr="00D87C2C">
        <w:rPr>
          <w:b/>
          <w:color w:val="000000"/>
          <w:lang w:val="lt-LT"/>
        </w:rPr>
        <w:t>įsakymu D</w:t>
      </w:r>
      <w:r w:rsidR="009823BA" w:rsidRPr="00D87C2C">
        <w:rPr>
          <w:b/>
          <w:color w:val="000000"/>
          <w:lang w:val="en-US"/>
        </w:rPr>
        <w:t>1-636</w:t>
      </w:r>
      <w:r w:rsidR="00651023" w:rsidRPr="00D87C2C">
        <w:rPr>
          <w:b/>
          <w:color w:val="000000"/>
          <w:lang w:val="en-US"/>
        </w:rPr>
        <w:t xml:space="preserve"> </w:t>
      </w:r>
      <w:r w:rsidR="00D87C2C" w:rsidRPr="00D87C2C">
        <w:rPr>
          <w:b/>
        </w:rPr>
        <w:t>„</w:t>
      </w:r>
      <w:r w:rsidR="00651023" w:rsidRPr="00D87C2C">
        <w:rPr>
          <w:b/>
          <w:color w:val="000000"/>
          <w:lang w:val="en-US"/>
        </w:rPr>
        <w:t>D</w:t>
      </w:r>
      <w:r w:rsidR="00651023" w:rsidRPr="00D87C2C">
        <w:rPr>
          <w:b/>
          <w:color w:val="000000"/>
          <w:lang w:val="lt-LT"/>
        </w:rPr>
        <w:t xml:space="preserve">ėl Geriamojo vandens tiekimo </w:t>
      </w:r>
      <w:proofErr w:type="spellStart"/>
      <w:r w:rsidR="00651023" w:rsidRPr="00D87C2C">
        <w:rPr>
          <w:b/>
          <w:color w:val="000000"/>
        </w:rPr>
        <w:t>ir</w:t>
      </w:r>
      <w:proofErr w:type="spellEnd"/>
      <w:r w:rsidR="00651023" w:rsidRPr="00D87C2C">
        <w:rPr>
          <w:b/>
          <w:color w:val="000000"/>
        </w:rPr>
        <w:t xml:space="preserve"> </w:t>
      </w:r>
      <w:proofErr w:type="spellStart"/>
      <w:r w:rsidR="00651023" w:rsidRPr="00D87C2C">
        <w:rPr>
          <w:b/>
          <w:color w:val="000000"/>
        </w:rPr>
        <w:t>nuotekų</w:t>
      </w:r>
      <w:proofErr w:type="spellEnd"/>
      <w:r w:rsidR="00651023" w:rsidRPr="00D87C2C">
        <w:rPr>
          <w:b/>
          <w:color w:val="000000"/>
        </w:rPr>
        <w:t xml:space="preserve"> </w:t>
      </w:r>
      <w:proofErr w:type="spellStart"/>
      <w:r w:rsidR="00651023" w:rsidRPr="00D87C2C">
        <w:rPr>
          <w:b/>
          <w:color w:val="000000"/>
        </w:rPr>
        <w:t>tvarkymo</w:t>
      </w:r>
      <w:proofErr w:type="spellEnd"/>
      <w:r w:rsidR="00651023" w:rsidRPr="00D87C2C">
        <w:rPr>
          <w:b/>
          <w:color w:val="000000"/>
        </w:rPr>
        <w:t xml:space="preserve"> </w:t>
      </w:r>
      <w:proofErr w:type="spellStart"/>
      <w:r w:rsidR="00651023" w:rsidRPr="00D87C2C">
        <w:rPr>
          <w:b/>
          <w:color w:val="000000"/>
        </w:rPr>
        <w:t>infrastruktūros</w:t>
      </w:r>
      <w:proofErr w:type="spellEnd"/>
      <w:r w:rsidR="00651023" w:rsidRPr="00D87C2C">
        <w:rPr>
          <w:b/>
          <w:color w:val="000000"/>
        </w:rPr>
        <w:t xml:space="preserve"> </w:t>
      </w:r>
      <w:proofErr w:type="spellStart"/>
      <w:r w:rsidR="00651023" w:rsidRPr="00D87C2C">
        <w:rPr>
          <w:b/>
          <w:color w:val="000000"/>
        </w:rPr>
        <w:t>plėtros</w:t>
      </w:r>
      <w:proofErr w:type="spellEnd"/>
      <w:r w:rsidR="00651023" w:rsidRPr="00D87C2C">
        <w:rPr>
          <w:b/>
          <w:color w:val="000000"/>
        </w:rPr>
        <w:t xml:space="preserve"> </w:t>
      </w:r>
      <w:proofErr w:type="spellStart"/>
      <w:r w:rsidR="00651023" w:rsidRPr="00D87C2C">
        <w:rPr>
          <w:b/>
          <w:color w:val="000000"/>
        </w:rPr>
        <w:t>planų</w:t>
      </w:r>
      <w:proofErr w:type="spellEnd"/>
      <w:r w:rsidR="00651023" w:rsidRPr="00D87C2C">
        <w:rPr>
          <w:b/>
          <w:color w:val="000000"/>
        </w:rPr>
        <w:t xml:space="preserve"> </w:t>
      </w:r>
      <w:proofErr w:type="spellStart"/>
      <w:r w:rsidR="00651023" w:rsidRPr="00D87C2C">
        <w:rPr>
          <w:b/>
          <w:color w:val="000000"/>
        </w:rPr>
        <w:t>rengimo</w:t>
      </w:r>
      <w:proofErr w:type="spellEnd"/>
      <w:r w:rsidR="00651023" w:rsidRPr="00D87C2C">
        <w:rPr>
          <w:b/>
          <w:color w:val="000000"/>
        </w:rPr>
        <w:t xml:space="preserve"> </w:t>
      </w:r>
      <w:proofErr w:type="spellStart"/>
      <w:r w:rsidR="00651023" w:rsidRPr="00D87C2C">
        <w:rPr>
          <w:b/>
          <w:color w:val="000000"/>
        </w:rPr>
        <w:t>taisykl</w:t>
      </w:r>
      <w:proofErr w:type="spellEnd"/>
      <w:r w:rsidR="00651023" w:rsidRPr="00D87C2C">
        <w:rPr>
          <w:b/>
          <w:color w:val="000000"/>
          <w:lang w:val="lt-LT"/>
        </w:rPr>
        <w:t>ių patvirtinimo“</w:t>
      </w:r>
      <w:r w:rsidR="009823BA" w:rsidRPr="00D87C2C">
        <w:rPr>
          <w:b/>
        </w:rPr>
        <w:t xml:space="preserve">, </w:t>
      </w:r>
      <w:proofErr w:type="spellStart"/>
      <w:r w:rsidR="009823BA" w:rsidRPr="00D87C2C">
        <w:rPr>
          <w:b/>
        </w:rPr>
        <w:t>kad</w:t>
      </w:r>
      <w:proofErr w:type="spellEnd"/>
      <w:r w:rsidR="009823BA" w:rsidRPr="00D87C2C">
        <w:rPr>
          <w:b/>
        </w:rPr>
        <w:t xml:space="preserve"> </w:t>
      </w:r>
      <w:proofErr w:type="spellStart"/>
      <w:r w:rsidR="009823BA" w:rsidRPr="00D87C2C">
        <w:rPr>
          <w:b/>
        </w:rPr>
        <w:t>aglomeracijų</w:t>
      </w:r>
      <w:proofErr w:type="spellEnd"/>
      <w:r w:rsidR="009823BA" w:rsidRPr="00D87C2C">
        <w:rPr>
          <w:b/>
        </w:rPr>
        <w:t xml:space="preserve"> ribose </w:t>
      </w:r>
      <w:proofErr w:type="spellStart"/>
      <w:r w:rsidR="009823BA" w:rsidRPr="00D87C2C">
        <w:rPr>
          <w:b/>
        </w:rPr>
        <w:t>individualiai</w:t>
      </w:r>
      <w:proofErr w:type="spellEnd"/>
      <w:r w:rsidR="009823BA" w:rsidRPr="00D87C2C">
        <w:rPr>
          <w:b/>
        </w:rPr>
        <w:t xml:space="preserve"> </w:t>
      </w:r>
      <w:proofErr w:type="spellStart"/>
      <w:r w:rsidR="009823BA" w:rsidRPr="00D87C2C">
        <w:rPr>
          <w:b/>
        </w:rPr>
        <w:t>tvarkomų</w:t>
      </w:r>
      <w:proofErr w:type="spellEnd"/>
      <w:r w:rsidR="009823BA" w:rsidRPr="00D87C2C">
        <w:rPr>
          <w:b/>
        </w:rPr>
        <w:t xml:space="preserve"> </w:t>
      </w:r>
      <w:proofErr w:type="spellStart"/>
      <w:r w:rsidR="009823BA" w:rsidRPr="00D87C2C">
        <w:rPr>
          <w:b/>
        </w:rPr>
        <w:t>nuotekų</w:t>
      </w:r>
      <w:proofErr w:type="spellEnd"/>
      <w:r w:rsidR="009823BA" w:rsidRPr="00D87C2C">
        <w:rPr>
          <w:b/>
        </w:rPr>
        <w:t xml:space="preserve"> </w:t>
      </w:r>
      <w:proofErr w:type="spellStart"/>
      <w:r w:rsidR="009823BA" w:rsidRPr="00D87C2C">
        <w:rPr>
          <w:b/>
        </w:rPr>
        <w:t>taršos</w:t>
      </w:r>
      <w:proofErr w:type="spellEnd"/>
      <w:r w:rsidR="009823BA" w:rsidRPr="00D87C2C">
        <w:rPr>
          <w:b/>
        </w:rPr>
        <w:t xml:space="preserve"> </w:t>
      </w:r>
      <w:proofErr w:type="spellStart"/>
      <w:r w:rsidR="009823BA" w:rsidRPr="00D87C2C">
        <w:rPr>
          <w:b/>
        </w:rPr>
        <w:t>kiekis</w:t>
      </w:r>
      <w:proofErr w:type="spellEnd"/>
      <w:r w:rsidR="009823BA" w:rsidRPr="00D87C2C">
        <w:rPr>
          <w:b/>
        </w:rPr>
        <w:t xml:space="preserve">, </w:t>
      </w:r>
      <w:proofErr w:type="spellStart"/>
      <w:r w:rsidR="009823BA" w:rsidRPr="00D87C2C">
        <w:rPr>
          <w:b/>
        </w:rPr>
        <w:t>išreikštas</w:t>
      </w:r>
      <w:proofErr w:type="spellEnd"/>
      <w:r w:rsidR="009823BA" w:rsidRPr="00D87C2C">
        <w:rPr>
          <w:b/>
        </w:rPr>
        <w:t xml:space="preserve"> </w:t>
      </w:r>
      <w:proofErr w:type="spellStart"/>
      <w:r w:rsidR="009823BA" w:rsidRPr="00D87C2C">
        <w:rPr>
          <w:b/>
        </w:rPr>
        <w:t>gyventojų</w:t>
      </w:r>
      <w:proofErr w:type="spellEnd"/>
      <w:r w:rsidR="009823BA" w:rsidRPr="00D87C2C">
        <w:rPr>
          <w:b/>
        </w:rPr>
        <w:t xml:space="preserve"> </w:t>
      </w:r>
      <w:proofErr w:type="spellStart"/>
      <w:r w:rsidR="009823BA" w:rsidRPr="00D87C2C">
        <w:rPr>
          <w:b/>
        </w:rPr>
        <w:t>ekvivalentu</w:t>
      </w:r>
      <w:proofErr w:type="spellEnd"/>
      <w:r w:rsidR="009823BA" w:rsidRPr="00D87C2C">
        <w:rPr>
          <w:b/>
        </w:rPr>
        <w:t xml:space="preserve">, </w:t>
      </w:r>
      <w:proofErr w:type="spellStart"/>
      <w:r w:rsidR="009823BA" w:rsidRPr="00D87C2C">
        <w:rPr>
          <w:b/>
        </w:rPr>
        <w:t>negali</w:t>
      </w:r>
      <w:proofErr w:type="spellEnd"/>
      <w:r w:rsidR="009823BA" w:rsidRPr="00D87C2C">
        <w:rPr>
          <w:b/>
        </w:rPr>
        <w:t xml:space="preserve"> </w:t>
      </w:r>
      <w:proofErr w:type="spellStart"/>
      <w:r w:rsidR="009823BA" w:rsidRPr="00D87C2C">
        <w:rPr>
          <w:b/>
        </w:rPr>
        <w:t>būti</w:t>
      </w:r>
      <w:proofErr w:type="spellEnd"/>
      <w:r w:rsidR="009823BA" w:rsidRPr="00D87C2C">
        <w:rPr>
          <w:b/>
        </w:rPr>
        <w:t xml:space="preserve"> </w:t>
      </w:r>
      <w:proofErr w:type="spellStart"/>
      <w:r w:rsidR="009823BA" w:rsidRPr="00D87C2C">
        <w:rPr>
          <w:b/>
        </w:rPr>
        <w:t>didesnis</w:t>
      </w:r>
      <w:proofErr w:type="spellEnd"/>
      <w:r w:rsidR="009823BA" w:rsidRPr="00D87C2C">
        <w:rPr>
          <w:b/>
        </w:rPr>
        <w:t xml:space="preserve"> </w:t>
      </w:r>
      <w:proofErr w:type="spellStart"/>
      <w:r w:rsidR="009823BA" w:rsidRPr="00D87C2C">
        <w:rPr>
          <w:b/>
        </w:rPr>
        <w:t>kaip</w:t>
      </w:r>
      <w:proofErr w:type="spellEnd"/>
      <w:r w:rsidR="009823BA" w:rsidRPr="00D87C2C">
        <w:rPr>
          <w:b/>
        </w:rPr>
        <w:t xml:space="preserve"> 2</w:t>
      </w:r>
      <w:r w:rsidR="00651023" w:rsidRPr="00D87C2C">
        <w:rPr>
          <w:b/>
        </w:rPr>
        <w:t xml:space="preserve"> </w:t>
      </w:r>
      <w:proofErr w:type="spellStart"/>
      <w:r w:rsidR="00651023" w:rsidRPr="00D87C2C">
        <w:rPr>
          <w:b/>
        </w:rPr>
        <w:t>procentai</w:t>
      </w:r>
      <w:proofErr w:type="spellEnd"/>
      <w:r w:rsidR="009823BA" w:rsidRPr="00D87C2C">
        <w:rPr>
          <w:b/>
        </w:rPr>
        <w:t xml:space="preserve"> </w:t>
      </w:r>
      <w:proofErr w:type="spellStart"/>
      <w:r w:rsidR="009823BA" w:rsidRPr="00D87C2C">
        <w:rPr>
          <w:b/>
        </w:rPr>
        <w:t>nuo</w:t>
      </w:r>
      <w:proofErr w:type="spellEnd"/>
      <w:r w:rsidR="009823BA" w:rsidRPr="00D87C2C">
        <w:rPr>
          <w:b/>
        </w:rPr>
        <w:t xml:space="preserve"> </w:t>
      </w:r>
      <w:proofErr w:type="spellStart"/>
      <w:r w:rsidR="009823BA" w:rsidRPr="00D87C2C">
        <w:rPr>
          <w:b/>
        </w:rPr>
        <w:t>visų</w:t>
      </w:r>
      <w:proofErr w:type="spellEnd"/>
      <w:r w:rsidR="009823BA" w:rsidRPr="00D87C2C">
        <w:rPr>
          <w:b/>
        </w:rPr>
        <w:t xml:space="preserve"> </w:t>
      </w:r>
      <w:proofErr w:type="spellStart"/>
      <w:r w:rsidR="009823BA" w:rsidRPr="00D87C2C">
        <w:rPr>
          <w:b/>
        </w:rPr>
        <w:t>aglomeracijoje</w:t>
      </w:r>
      <w:proofErr w:type="spellEnd"/>
      <w:r w:rsidR="009823BA" w:rsidRPr="00D87C2C">
        <w:rPr>
          <w:b/>
        </w:rPr>
        <w:t xml:space="preserve"> </w:t>
      </w:r>
      <w:proofErr w:type="spellStart"/>
      <w:r w:rsidR="009823BA" w:rsidRPr="00D87C2C">
        <w:rPr>
          <w:b/>
        </w:rPr>
        <w:t>susidarančių</w:t>
      </w:r>
      <w:proofErr w:type="spellEnd"/>
      <w:r w:rsidR="009823BA" w:rsidRPr="00D87C2C">
        <w:rPr>
          <w:b/>
        </w:rPr>
        <w:t xml:space="preserve"> </w:t>
      </w:r>
      <w:proofErr w:type="spellStart"/>
      <w:r w:rsidR="009823BA" w:rsidRPr="00D87C2C">
        <w:rPr>
          <w:b/>
        </w:rPr>
        <w:t>nuotekų</w:t>
      </w:r>
      <w:proofErr w:type="spellEnd"/>
      <w:r w:rsidR="009823BA" w:rsidRPr="00D87C2C">
        <w:rPr>
          <w:b/>
        </w:rPr>
        <w:t xml:space="preserve"> </w:t>
      </w:r>
      <w:proofErr w:type="spellStart"/>
      <w:r w:rsidR="009823BA" w:rsidRPr="00D87C2C">
        <w:rPr>
          <w:b/>
        </w:rPr>
        <w:t>taršos</w:t>
      </w:r>
      <w:proofErr w:type="spellEnd"/>
      <w:r w:rsidR="009823BA" w:rsidRPr="00D87C2C">
        <w:rPr>
          <w:b/>
        </w:rPr>
        <w:t xml:space="preserve"> </w:t>
      </w:r>
      <w:proofErr w:type="spellStart"/>
      <w:r w:rsidR="009823BA" w:rsidRPr="00D87C2C">
        <w:rPr>
          <w:b/>
        </w:rPr>
        <w:t>kiekio</w:t>
      </w:r>
      <w:proofErr w:type="spellEnd"/>
      <w:r w:rsidR="009823BA" w:rsidRPr="00D87C2C">
        <w:rPr>
          <w:b/>
        </w:rPr>
        <w:t xml:space="preserve"> </w:t>
      </w:r>
      <w:proofErr w:type="spellStart"/>
      <w:r w:rsidR="009823BA" w:rsidRPr="00D87C2C">
        <w:rPr>
          <w:b/>
        </w:rPr>
        <w:t>ir</w:t>
      </w:r>
      <w:proofErr w:type="spellEnd"/>
      <w:r w:rsidR="009823BA" w:rsidRPr="00D87C2C">
        <w:rPr>
          <w:b/>
        </w:rPr>
        <w:t xml:space="preserve"> </w:t>
      </w:r>
      <w:proofErr w:type="spellStart"/>
      <w:r w:rsidR="009823BA" w:rsidRPr="00D87C2C">
        <w:rPr>
          <w:b/>
        </w:rPr>
        <w:t>negali</w:t>
      </w:r>
      <w:proofErr w:type="spellEnd"/>
      <w:r w:rsidR="009823BA" w:rsidRPr="00D87C2C">
        <w:rPr>
          <w:b/>
        </w:rPr>
        <w:t xml:space="preserve"> </w:t>
      </w:r>
      <w:proofErr w:type="spellStart"/>
      <w:r w:rsidR="009823BA" w:rsidRPr="00D87C2C">
        <w:rPr>
          <w:b/>
        </w:rPr>
        <w:t>būti</w:t>
      </w:r>
      <w:proofErr w:type="spellEnd"/>
      <w:r w:rsidR="009823BA" w:rsidRPr="00D87C2C">
        <w:rPr>
          <w:b/>
        </w:rPr>
        <w:t xml:space="preserve"> </w:t>
      </w:r>
      <w:proofErr w:type="spellStart"/>
      <w:r w:rsidR="009823BA" w:rsidRPr="00D87C2C">
        <w:rPr>
          <w:b/>
        </w:rPr>
        <w:t>didesnis</w:t>
      </w:r>
      <w:proofErr w:type="spellEnd"/>
      <w:r w:rsidR="009823BA" w:rsidRPr="00D87C2C">
        <w:rPr>
          <w:b/>
        </w:rPr>
        <w:t xml:space="preserve"> </w:t>
      </w:r>
      <w:proofErr w:type="spellStart"/>
      <w:r w:rsidR="009823BA" w:rsidRPr="00D87C2C">
        <w:rPr>
          <w:b/>
        </w:rPr>
        <w:t>kaip</w:t>
      </w:r>
      <w:proofErr w:type="spellEnd"/>
      <w:r w:rsidR="009823BA" w:rsidRPr="00D87C2C">
        <w:rPr>
          <w:b/>
        </w:rPr>
        <w:t xml:space="preserve"> 2 000 </w:t>
      </w:r>
      <w:proofErr w:type="spellStart"/>
      <w:r w:rsidR="009823BA" w:rsidRPr="00D87C2C">
        <w:rPr>
          <w:b/>
        </w:rPr>
        <w:t>gyventojų</w:t>
      </w:r>
      <w:proofErr w:type="spellEnd"/>
      <w:r w:rsidR="009823BA" w:rsidRPr="00D87C2C">
        <w:rPr>
          <w:b/>
        </w:rPr>
        <w:t xml:space="preserve"> </w:t>
      </w:r>
      <w:proofErr w:type="spellStart"/>
      <w:r w:rsidR="009823BA" w:rsidRPr="00D87C2C">
        <w:rPr>
          <w:b/>
        </w:rPr>
        <w:t>ekvivalento</w:t>
      </w:r>
      <w:proofErr w:type="spellEnd"/>
      <w:r w:rsidR="00D023D5" w:rsidRPr="00D87C2C">
        <w:rPr>
          <w:b/>
        </w:rPr>
        <w:t xml:space="preserve">. </w:t>
      </w:r>
      <w:proofErr w:type="spellStart"/>
      <w:r w:rsidR="009823BA" w:rsidRPr="00D87C2C">
        <w:rPr>
          <w:b/>
        </w:rPr>
        <w:t>Jei</w:t>
      </w:r>
      <w:proofErr w:type="spellEnd"/>
      <w:r w:rsidR="009823BA" w:rsidRPr="00D87C2C">
        <w:rPr>
          <w:b/>
        </w:rPr>
        <w:t xml:space="preserve"> </w:t>
      </w:r>
      <w:proofErr w:type="spellStart"/>
      <w:r w:rsidR="00651023" w:rsidRPr="00D87C2C">
        <w:rPr>
          <w:b/>
        </w:rPr>
        <w:t>aglomeracijoje</w:t>
      </w:r>
      <w:proofErr w:type="spellEnd"/>
      <w:r w:rsidR="00651023" w:rsidRPr="00D87C2C">
        <w:rPr>
          <w:b/>
        </w:rPr>
        <w:t xml:space="preserve"> ne ma</w:t>
      </w:r>
      <w:r w:rsidR="00651023" w:rsidRPr="00D87C2C">
        <w:rPr>
          <w:b/>
          <w:lang w:val="lt-LT"/>
        </w:rPr>
        <w:t xml:space="preserve">žiau kaip </w:t>
      </w:r>
      <w:r w:rsidR="00651023" w:rsidRPr="00D87C2C">
        <w:rPr>
          <w:b/>
        </w:rPr>
        <w:t>9</w:t>
      </w:r>
      <w:r w:rsidR="00651023" w:rsidRPr="00D87C2C">
        <w:rPr>
          <w:b/>
          <w:lang w:val="en-US"/>
        </w:rPr>
        <w:t xml:space="preserve">8 </w:t>
      </w:r>
      <w:proofErr w:type="spellStart"/>
      <w:r w:rsidR="00651023" w:rsidRPr="00D87C2C">
        <w:rPr>
          <w:b/>
          <w:lang w:val="en-US"/>
        </w:rPr>
        <w:t>procentai</w:t>
      </w:r>
      <w:proofErr w:type="spellEnd"/>
      <w:r w:rsidR="00651023" w:rsidRPr="00D87C2C">
        <w:rPr>
          <w:b/>
          <w:lang w:val="en-US"/>
        </w:rPr>
        <w:t xml:space="preserve"> </w:t>
      </w:r>
      <w:proofErr w:type="spellStart"/>
      <w:r w:rsidR="00651023" w:rsidRPr="00D87C2C">
        <w:rPr>
          <w:b/>
          <w:lang w:val="en-US"/>
        </w:rPr>
        <w:t>nuotekų</w:t>
      </w:r>
      <w:proofErr w:type="spellEnd"/>
      <w:r w:rsidR="00651023" w:rsidRPr="00D87C2C">
        <w:rPr>
          <w:b/>
          <w:lang w:val="en-US"/>
        </w:rPr>
        <w:t xml:space="preserve"> </w:t>
      </w:r>
      <w:proofErr w:type="spellStart"/>
      <w:r w:rsidR="00651023" w:rsidRPr="00D87C2C">
        <w:rPr>
          <w:b/>
          <w:lang w:val="en-US"/>
        </w:rPr>
        <w:t>tvarkomos</w:t>
      </w:r>
      <w:proofErr w:type="spellEnd"/>
      <w:r w:rsidR="00651023" w:rsidRPr="00D87C2C">
        <w:rPr>
          <w:b/>
          <w:lang w:val="en-US"/>
        </w:rPr>
        <w:t xml:space="preserve"> </w:t>
      </w:r>
      <w:proofErr w:type="spellStart"/>
      <w:r w:rsidR="00651023" w:rsidRPr="00D87C2C">
        <w:rPr>
          <w:b/>
          <w:lang w:val="en-US"/>
        </w:rPr>
        <w:t>centralizuotai</w:t>
      </w:r>
      <w:proofErr w:type="spellEnd"/>
      <w:r w:rsidR="00D22235">
        <w:rPr>
          <w:b/>
          <w:lang w:val="en-US"/>
        </w:rPr>
        <w:t xml:space="preserve"> </w:t>
      </w:r>
      <w:proofErr w:type="spellStart"/>
      <w:r w:rsidR="00D22235">
        <w:rPr>
          <w:b/>
          <w:lang w:val="en-US"/>
        </w:rPr>
        <w:t>ir</w:t>
      </w:r>
      <w:proofErr w:type="spellEnd"/>
      <w:r w:rsidR="00D22235">
        <w:rPr>
          <w:b/>
          <w:lang w:val="en-US"/>
        </w:rPr>
        <w:t xml:space="preserve"> / </w:t>
      </w:r>
      <w:proofErr w:type="spellStart"/>
      <w:r w:rsidR="00D22235">
        <w:rPr>
          <w:b/>
          <w:lang w:val="en-US"/>
        </w:rPr>
        <w:t>arba</w:t>
      </w:r>
      <w:proofErr w:type="spellEnd"/>
      <w:r w:rsidR="00D22235">
        <w:rPr>
          <w:b/>
          <w:lang w:val="en-US"/>
        </w:rPr>
        <w:t xml:space="preserve"> </w:t>
      </w:r>
      <w:proofErr w:type="spellStart"/>
      <w:r w:rsidR="00D22235">
        <w:rPr>
          <w:b/>
          <w:lang w:val="en-US"/>
        </w:rPr>
        <w:t>tvarkomų</w:t>
      </w:r>
      <w:proofErr w:type="spellEnd"/>
      <w:r w:rsidR="00D22235">
        <w:rPr>
          <w:b/>
          <w:lang w:val="en-US"/>
        </w:rPr>
        <w:t xml:space="preserve"> </w:t>
      </w:r>
      <w:proofErr w:type="spellStart"/>
      <w:r w:rsidR="00D22235">
        <w:rPr>
          <w:b/>
          <w:lang w:val="en-US"/>
        </w:rPr>
        <w:t>nuotelų</w:t>
      </w:r>
      <w:proofErr w:type="spellEnd"/>
      <w:r w:rsidR="00D22235">
        <w:rPr>
          <w:b/>
          <w:lang w:val="en-US"/>
        </w:rPr>
        <w:t xml:space="preserve"> </w:t>
      </w:r>
      <w:proofErr w:type="spellStart"/>
      <w:r w:rsidR="00D22235">
        <w:rPr>
          <w:b/>
          <w:lang w:val="en-US"/>
        </w:rPr>
        <w:t>taršos</w:t>
      </w:r>
      <w:proofErr w:type="spellEnd"/>
      <w:r w:rsidR="00D22235">
        <w:rPr>
          <w:b/>
          <w:lang w:val="en-US"/>
        </w:rPr>
        <w:t xml:space="preserve"> </w:t>
      </w:r>
      <w:proofErr w:type="spellStart"/>
      <w:r w:rsidR="00D22235">
        <w:rPr>
          <w:b/>
          <w:lang w:val="en-US"/>
        </w:rPr>
        <w:t>kiekis</w:t>
      </w:r>
      <w:proofErr w:type="spellEnd"/>
      <w:r w:rsidR="00D22235">
        <w:rPr>
          <w:b/>
          <w:lang w:val="en-US"/>
        </w:rPr>
        <w:t xml:space="preserve"> </w:t>
      </w:r>
      <w:proofErr w:type="spellStart"/>
      <w:r w:rsidR="00D22235">
        <w:rPr>
          <w:b/>
          <w:lang w:val="en-US"/>
        </w:rPr>
        <w:t>didesnis</w:t>
      </w:r>
      <w:proofErr w:type="spellEnd"/>
      <w:r w:rsidR="00D22235">
        <w:rPr>
          <w:b/>
          <w:lang w:val="en-US"/>
        </w:rPr>
        <w:t xml:space="preserve"> </w:t>
      </w:r>
      <w:proofErr w:type="spellStart"/>
      <w:r w:rsidR="00D22235">
        <w:rPr>
          <w:b/>
          <w:lang w:val="en-US"/>
        </w:rPr>
        <w:t>nei</w:t>
      </w:r>
      <w:proofErr w:type="spellEnd"/>
      <w:r w:rsidR="00D22235">
        <w:rPr>
          <w:b/>
          <w:lang w:val="en-US"/>
        </w:rPr>
        <w:t xml:space="preserve"> 2000 </w:t>
      </w:r>
      <w:proofErr w:type="spellStart"/>
      <w:r w:rsidR="00D22235">
        <w:rPr>
          <w:b/>
          <w:lang w:val="en-US"/>
        </w:rPr>
        <w:t>gyventoj</w:t>
      </w:r>
      <w:proofErr w:type="spellEnd"/>
      <w:r w:rsidR="00D22235">
        <w:rPr>
          <w:b/>
          <w:lang w:val="lt-LT"/>
        </w:rPr>
        <w:t xml:space="preserve">ų ekvivalento, </w:t>
      </w:r>
      <w:proofErr w:type="spellStart"/>
      <w:r w:rsidR="00D87C2C" w:rsidRPr="00D87C2C">
        <w:rPr>
          <w:b/>
          <w:lang w:val="en-US"/>
        </w:rPr>
        <w:t>p</w:t>
      </w:r>
      <w:r w:rsidR="00651023" w:rsidRPr="00D87C2C">
        <w:rPr>
          <w:b/>
          <w:lang w:val="en-US"/>
        </w:rPr>
        <w:t>rojektai</w:t>
      </w:r>
      <w:proofErr w:type="spellEnd"/>
      <w:r w:rsidR="00651023" w:rsidRPr="00D87C2C">
        <w:rPr>
          <w:b/>
          <w:lang w:val="en-US"/>
        </w:rPr>
        <w:t xml:space="preserve"> </w:t>
      </w:r>
      <w:proofErr w:type="spellStart"/>
      <w:r w:rsidR="00D87C2C">
        <w:rPr>
          <w:b/>
          <w:lang w:val="en-US"/>
        </w:rPr>
        <w:t>nefinansuojami</w:t>
      </w:r>
      <w:proofErr w:type="spellEnd"/>
      <w:r w:rsidR="00651023" w:rsidRPr="00D87C2C">
        <w:rPr>
          <w:b/>
          <w:lang w:val="en-US"/>
        </w:rPr>
        <w:t xml:space="preserve"> </w:t>
      </w:r>
      <w:proofErr w:type="spellStart"/>
      <w:r w:rsidR="00651023" w:rsidRPr="00D87C2C">
        <w:rPr>
          <w:b/>
          <w:lang w:val="en-US"/>
        </w:rPr>
        <w:t>pagal</w:t>
      </w:r>
      <w:proofErr w:type="spellEnd"/>
      <w:r w:rsidR="00651023" w:rsidRPr="00D87C2C">
        <w:rPr>
          <w:b/>
          <w:lang w:val="en-US"/>
        </w:rPr>
        <w:t xml:space="preserve"> </w:t>
      </w:r>
      <w:proofErr w:type="spellStart"/>
      <w:proofErr w:type="gramStart"/>
      <w:r w:rsidR="00D87C2C">
        <w:rPr>
          <w:b/>
          <w:lang w:val="en-US"/>
        </w:rPr>
        <w:t>Aprašą</w:t>
      </w:r>
      <w:proofErr w:type="spellEnd"/>
      <w:r w:rsidR="00196999" w:rsidRPr="00D87C2C">
        <w:rPr>
          <w:b/>
          <w:lang w:val="en-US"/>
        </w:rPr>
        <w:t>.</w:t>
      </w:r>
      <w:r w:rsidRPr="00D87C2C">
        <w:rPr>
          <w:b/>
        </w:rPr>
        <w:t>“</w:t>
      </w:r>
      <w:proofErr w:type="gramEnd"/>
    </w:p>
    <w:p w14:paraId="13E658EF" w14:textId="70033CE3" w:rsidR="008F3B45" w:rsidRPr="002878CB" w:rsidRDefault="008F3B45" w:rsidP="008F3B45">
      <w:pPr>
        <w:pStyle w:val="ListParagraph"/>
        <w:numPr>
          <w:ilvl w:val="0"/>
          <w:numId w:val="3"/>
        </w:numPr>
        <w:jc w:val="both"/>
      </w:pPr>
      <w:r w:rsidRPr="002878CB">
        <w:t>Pakeičiu 31 punktą ir jį išdėstau taip:</w:t>
      </w:r>
    </w:p>
    <w:p w14:paraId="182B1DE2" w14:textId="77777777" w:rsidR="00E76D5A" w:rsidRDefault="008F3B45" w:rsidP="00E76D5A">
      <w:pPr>
        <w:ind w:firstLine="567"/>
        <w:jc w:val="both"/>
      </w:pPr>
      <w:r w:rsidRPr="002878CB">
        <w:t xml:space="preserve">„31. </w:t>
      </w:r>
      <w:proofErr w:type="spellStart"/>
      <w:r w:rsidRPr="002878CB">
        <w:t>Projekto</w:t>
      </w:r>
      <w:proofErr w:type="spellEnd"/>
      <w:r w:rsidRPr="002878CB">
        <w:t xml:space="preserve">, </w:t>
      </w:r>
      <w:proofErr w:type="spellStart"/>
      <w:r w:rsidRPr="002878CB">
        <w:t>finansuojamo</w:t>
      </w:r>
      <w:proofErr w:type="spellEnd"/>
      <w:r w:rsidRPr="002878CB">
        <w:t xml:space="preserve"> </w:t>
      </w:r>
      <w:proofErr w:type="spellStart"/>
      <w:r w:rsidRPr="002878CB">
        <w:t>pagal</w:t>
      </w:r>
      <w:proofErr w:type="spellEnd"/>
      <w:r w:rsidRPr="002878CB">
        <w:t xml:space="preserve"> </w:t>
      </w:r>
      <w:proofErr w:type="spellStart"/>
      <w:r w:rsidRPr="002878CB">
        <w:t>Aprašą</w:t>
      </w:r>
      <w:proofErr w:type="spellEnd"/>
      <w:r w:rsidRPr="002878CB">
        <w:t xml:space="preserve">, </w:t>
      </w:r>
      <w:proofErr w:type="spellStart"/>
      <w:r w:rsidRPr="002878CB">
        <w:t>investicijų</w:t>
      </w:r>
      <w:proofErr w:type="spellEnd"/>
      <w:r w:rsidRPr="002878CB">
        <w:t xml:space="preserve"> </w:t>
      </w:r>
      <w:proofErr w:type="spellStart"/>
      <w:r w:rsidRPr="002878CB">
        <w:t>intensyvumas</w:t>
      </w:r>
      <w:proofErr w:type="spellEnd"/>
      <w:r w:rsidRPr="002878CB">
        <w:t xml:space="preserve"> </w:t>
      </w:r>
      <w:proofErr w:type="spellStart"/>
      <w:r w:rsidRPr="002878CB">
        <w:t>yra</w:t>
      </w:r>
      <w:proofErr w:type="spellEnd"/>
      <w:r w:rsidRPr="002878CB">
        <w:t xml:space="preserve"> 100 </w:t>
      </w:r>
      <w:proofErr w:type="spellStart"/>
      <w:r w:rsidRPr="002878CB">
        <w:t>procentų</w:t>
      </w:r>
      <w:proofErr w:type="spellEnd"/>
      <w:r w:rsidRPr="002878CB">
        <w:t xml:space="preserve">. </w:t>
      </w:r>
      <w:proofErr w:type="spellStart"/>
      <w:r w:rsidRPr="002878CB">
        <w:t>Pareiškėjas</w:t>
      </w:r>
      <w:proofErr w:type="spellEnd"/>
      <w:r w:rsidRPr="002878CB">
        <w:t xml:space="preserve">, </w:t>
      </w:r>
      <w:proofErr w:type="spellStart"/>
      <w:r w:rsidRPr="002878CB">
        <w:t>norėdamas</w:t>
      </w:r>
      <w:proofErr w:type="spellEnd"/>
      <w:r w:rsidRPr="002878CB">
        <w:t xml:space="preserve"> </w:t>
      </w:r>
      <w:proofErr w:type="spellStart"/>
      <w:r w:rsidRPr="002878CB">
        <w:t>gauti</w:t>
      </w:r>
      <w:proofErr w:type="spellEnd"/>
      <w:r w:rsidRPr="002878CB">
        <w:t xml:space="preserve"> </w:t>
      </w:r>
      <w:proofErr w:type="spellStart"/>
      <w:r w:rsidRPr="002878CB">
        <w:t>finansavimą</w:t>
      </w:r>
      <w:proofErr w:type="spellEnd"/>
      <w:r w:rsidRPr="002878CB">
        <w:t xml:space="preserve"> </w:t>
      </w:r>
      <w:proofErr w:type="spellStart"/>
      <w:r w:rsidRPr="002878CB">
        <w:t>pagal</w:t>
      </w:r>
      <w:proofErr w:type="spellEnd"/>
      <w:r w:rsidRPr="002878CB">
        <w:t xml:space="preserve"> </w:t>
      </w:r>
      <w:proofErr w:type="spellStart"/>
      <w:r w:rsidRPr="002878CB">
        <w:t>šią</w:t>
      </w:r>
      <w:proofErr w:type="spellEnd"/>
      <w:r w:rsidRPr="002878CB">
        <w:t xml:space="preserve"> </w:t>
      </w:r>
      <w:proofErr w:type="spellStart"/>
      <w:r w:rsidRPr="002878CB">
        <w:t>Priemonę</w:t>
      </w:r>
      <w:proofErr w:type="spellEnd"/>
      <w:r w:rsidRPr="002878CB">
        <w:t xml:space="preserve">, </w:t>
      </w:r>
      <w:proofErr w:type="spellStart"/>
      <w:r w:rsidRPr="002878CB">
        <w:t>turi</w:t>
      </w:r>
      <w:proofErr w:type="spellEnd"/>
      <w:r w:rsidRPr="002878CB">
        <w:t xml:space="preserve"> </w:t>
      </w:r>
      <w:proofErr w:type="spellStart"/>
      <w:r w:rsidRPr="002878CB">
        <w:t>kreiptis</w:t>
      </w:r>
      <w:proofErr w:type="spellEnd"/>
      <w:r w:rsidRPr="002878CB">
        <w:t xml:space="preserve"> į </w:t>
      </w:r>
      <w:proofErr w:type="spellStart"/>
      <w:r w:rsidRPr="002878CB">
        <w:t>finansinės</w:t>
      </w:r>
      <w:proofErr w:type="spellEnd"/>
      <w:r w:rsidRPr="002878CB">
        <w:t xml:space="preserve"> </w:t>
      </w:r>
      <w:proofErr w:type="spellStart"/>
      <w:r w:rsidRPr="002878CB">
        <w:t>priemonės</w:t>
      </w:r>
      <w:proofErr w:type="spellEnd"/>
      <w:r w:rsidRPr="002878CB">
        <w:t xml:space="preserve"> </w:t>
      </w:r>
      <w:proofErr w:type="spellStart"/>
      <w:r w:rsidRPr="002878CB">
        <w:t>valdytoją</w:t>
      </w:r>
      <w:proofErr w:type="spellEnd"/>
      <w:r w:rsidRPr="002878CB">
        <w:t xml:space="preserve"> </w:t>
      </w:r>
      <w:proofErr w:type="spellStart"/>
      <w:r w:rsidRPr="002878CB">
        <w:t>ir</w:t>
      </w:r>
      <w:proofErr w:type="spellEnd"/>
      <w:r w:rsidRPr="002878CB">
        <w:t xml:space="preserve"> </w:t>
      </w:r>
      <w:proofErr w:type="spellStart"/>
      <w:r w:rsidRPr="002878CB">
        <w:t>gauti</w:t>
      </w:r>
      <w:proofErr w:type="spellEnd"/>
      <w:r w:rsidRPr="002878CB">
        <w:t xml:space="preserve"> </w:t>
      </w:r>
      <w:proofErr w:type="spellStart"/>
      <w:r w:rsidRPr="002878CB">
        <w:t>pritarimą</w:t>
      </w:r>
      <w:proofErr w:type="spellEnd"/>
      <w:r w:rsidRPr="002878CB">
        <w:t xml:space="preserve"> </w:t>
      </w:r>
      <w:proofErr w:type="spellStart"/>
      <w:r w:rsidRPr="002878CB">
        <w:t>dėl</w:t>
      </w:r>
      <w:proofErr w:type="spellEnd"/>
      <w:r w:rsidRPr="002878CB">
        <w:t xml:space="preserve"> </w:t>
      </w:r>
      <w:proofErr w:type="spellStart"/>
      <w:r w:rsidRPr="002878CB">
        <w:t>investicijų</w:t>
      </w:r>
      <w:proofErr w:type="spellEnd"/>
      <w:r w:rsidRPr="002878CB">
        <w:t xml:space="preserve"> </w:t>
      </w:r>
      <w:proofErr w:type="spellStart"/>
      <w:r w:rsidRPr="002878CB">
        <w:t>finansavimo</w:t>
      </w:r>
      <w:proofErr w:type="spellEnd"/>
      <w:r w:rsidRPr="002878CB">
        <w:t xml:space="preserve"> </w:t>
      </w:r>
      <w:proofErr w:type="spellStart"/>
      <w:r w:rsidRPr="002878CB">
        <w:t>pagal</w:t>
      </w:r>
      <w:proofErr w:type="spellEnd"/>
      <w:r w:rsidRPr="002878CB">
        <w:t xml:space="preserve"> </w:t>
      </w:r>
      <w:proofErr w:type="spellStart"/>
      <w:r w:rsidRPr="002878CB">
        <w:t>finansinę</w:t>
      </w:r>
      <w:proofErr w:type="spellEnd"/>
      <w:r w:rsidRPr="002878CB">
        <w:t xml:space="preserve"> </w:t>
      </w:r>
      <w:proofErr w:type="spellStart"/>
      <w:r w:rsidRPr="002878CB">
        <w:t>priemonę</w:t>
      </w:r>
      <w:proofErr w:type="spellEnd"/>
      <w:r w:rsidRPr="002878CB">
        <w:t xml:space="preserve">, </w:t>
      </w:r>
      <w:proofErr w:type="spellStart"/>
      <w:r w:rsidRPr="002878CB">
        <w:t>siekiant</w:t>
      </w:r>
      <w:proofErr w:type="spellEnd"/>
      <w:r w:rsidRPr="002878CB">
        <w:t xml:space="preserve"> </w:t>
      </w:r>
      <w:proofErr w:type="spellStart"/>
      <w:r w:rsidRPr="002878CB">
        <w:t>užtikrinti</w:t>
      </w:r>
      <w:proofErr w:type="spellEnd"/>
      <w:r w:rsidRPr="002878CB">
        <w:t xml:space="preserve"> </w:t>
      </w:r>
      <w:proofErr w:type="spellStart"/>
      <w:r w:rsidRPr="002878CB">
        <w:t>likusį</w:t>
      </w:r>
      <w:proofErr w:type="spellEnd"/>
      <w:r w:rsidRPr="002878CB">
        <w:t xml:space="preserve"> </w:t>
      </w:r>
      <w:proofErr w:type="spellStart"/>
      <w:r w:rsidRPr="0047294D">
        <w:rPr>
          <w:b/>
          <w:bCs/>
        </w:rPr>
        <w:t>iki</w:t>
      </w:r>
      <w:proofErr w:type="spellEnd"/>
      <w:r w:rsidRPr="0047294D">
        <w:rPr>
          <w:b/>
        </w:rPr>
        <w:t xml:space="preserve"> 30 </w:t>
      </w:r>
      <w:proofErr w:type="spellStart"/>
      <w:r w:rsidRPr="0047294D">
        <w:rPr>
          <w:b/>
        </w:rPr>
        <w:t>procentų</w:t>
      </w:r>
      <w:proofErr w:type="spellEnd"/>
      <w:r w:rsidRPr="0047294D">
        <w:rPr>
          <w:b/>
        </w:rPr>
        <w:t xml:space="preserve"> </w:t>
      </w:r>
      <w:proofErr w:type="spellStart"/>
      <w:r w:rsidRPr="0047294D">
        <w:rPr>
          <w:b/>
        </w:rPr>
        <w:t>arba</w:t>
      </w:r>
      <w:proofErr w:type="spellEnd"/>
      <w:r w:rsidRPr="0047294D">
        <w:rPr>
          <w:b/>
        </w:rPr>
        <w:t xml:space="preserve"> </w:t>
      </w:r>
      <w:proofErr w:type="spellStart"/>
      <w:r w:rsidRPr="0047294D">
        <w:rPr>
          <w:b/>
          <w:bCs/>
        </w:rPr>
        <w:t>iki</w:t>
      </w:r>
      <w:proofErr w:type="spellEnd"/>
      <w:r w:rsidRPr="0047294D">
        <w:rPr>
          <w:b/>
        </w:rPr>
        <w:t xml:space="preserve"> 10 </w:t>
      </w:r>
      <w:proofErr w:type="spellStart"/>
      <w:r w:rsidRPr="0047294D">
        <w:rPr>
          <w:b/>
        </w:rPr>
        <w:t>procentų</w:t>
      </w:r>
      <w:proofErr w:type="spellEnd"/>
      <w:r w:rsidRPr="002878CB">
        <w:t xml:space="preserve"> (</w:t>
      </w:r>
      <w:proofErr w:type="spellStart"/>
      <w:r w:rsidRPr="002878CB">
        <w:t>taikoma</w:t>
      </w:r>
      <w:proofErr w:type="spellEnd"/>
      <w:r w:rsidRPr="002878CB">
        <w:t xml:space="preserve">, kai </w:t>
      </w:r>
      <w:proofErr w:type="spellStart"/>
      <w:r w:rsidRPr="002878CB">
        <w:t>pareiškėjas</w:t>
      </w:r>
      <w:proofErr w:type="spellEnd"/>
      <w:r w:rsidRPr="002878CB">
        <w:t xml:space="preserve"> </w:t>
      </w:r>
      <w:proofErr w:type="spellStart"/>
      <w:r w:rsidRPr="002878CB">
        <w:t>investuoja</w:t>
      </w:r>
      <w:proofErr w:type="spellEnd"/>
      <w:r w:rsidRPr="002878CB">
        <w:t xml:space="preserve"> </w:t>
      </w:r>
      <w:proofErr w:type="spellStart"/>
      <w:r w:rsidRPr="002878CB">
        <w:t>kitos</w:t>
      </w:r>
      <w:proofErr w:type="spellEnd"/>
      <w:r w:rsidRPr="002878CB">
        <w:t xml:space="preserve"> </w:t>
      </w:r>
      <w:proofErr w:type="spellStart"/>
      <w:r w:rsidRPr="002878CB">
        <w:t>savivaldybės</w:t>
      </w:r>
      <w:proofErr w:type="spellEnd"/>
      <w:r w:rsidRPr="002878CB">
        <w:t xml:space="preserve"> </w:t>
      </w:r>
      <w:proofErr w:type="spellStart"/>
      <w:r w:rsidRPr="002878CB">
        <w:t>teritorijoje</w:t>
      </w:r>
      <w:proofErr w:type="spellEnd"/>
      <w:r w:rsidRPr="002878CB">
        <w:t xml:space="preserve">) </w:t>
      </w:r>
      <w:proofErr w:type="spellStart"/>
      <w:r w:rsidRPr="002878CB">
        <w:t>investicijų</w:t>
      </w:r>
      <w:proofErr w:type="spellEnd"/>
      <w:r w:rsidRPr="002878CB">
        <w:t xml:space="preserve"> </w:t>
      </w:r>
      <w:proofErr w:type="spellStart"/>
      <w:r w:rsidRPr="002878CB">
        <w:t>projekte</w:t>
      </w:r>
      <w:proofErr w:type="spellEnd"/>
      <w:r w:rsidRPr="002878CB">
        <w:t xml:space="preserve"> </w:t>
      </w:r>
      <w:proofErr w:type="spellStart"/>
      <w:r w:rsidRPr="002878CB">
        <w:t>numatytą</w:t>
      </w:r>
      <w:proofErr w:type="spellEnd"/>
      <w:r w:rsidRPr="002878CB">
        <w:t xml:space="preserve">, </w:t>
      </w:r>
      <w:proofErr w:type="spellStart"/>
      <w:r w:rsidRPr="002878CB">
        <w:t>lėšų</w:t>
      </w:r>
      <w:proofErr w:type="spellEnd"/>
      <w:r w:rsidRPr="002878CB">
        <w:t xml:space="preserve"> </w:t>
      </w:r>
      <w:proofErr w:type="spellStart"/>
      <w:proofErr w:type="gramStart"/>
      <w:r w:rsidRPr="002878CB">
        <w:t>poreikį</w:t>
      </w:r>
      <w:proofErr w:type="spellEnd"/>
      <w:r w:rsidRPr="002878CB">
        <w:t>.“</w:t>
      </w:r>
      <w:proofErr w:type="gramEnd"/>
    </w:p>
    <w:p w14:paraId="39581D25" w14:textId="6D3C6964" w:rsidR="00E76D5A" w:rsidRDefault="00E76D5A" w:rsidP="00E76D5A">
      <w:pPr>
        <w:pStyle w:val="ListParagraph"/>
        <w:numPr>
          <w:ilvl w:val="0"/>
          <w:numId w:val="3"/>
        </w:numPr>
        <w:jc w:val="both"/>
      </w:pPr>
      <w:r>
        <w:t>Papildau nauju 44.10 papunkčiu:</w:t>
      </w:r>
    </w:p>
    <w:p w14:paraId="714C06F4" w14:textId="6009F27F" w:rsidR="00E76D5A" w:rsidRPr="002878CB" w:rsidRDefault="00E76D5A" w:rsidP="00A61B2A">
      <w:pPr>
        <w:tabs>
          <w:tab w:val="left" w:pos="426"/>
        </w:tabs>
        <w:ind w:firstLine="567"/>
        <w:jc w:val="both"/>
      </w:pPr>
      <w:r>
        <w:lastRenderedPageBreak/>
        <w:t xml:space="preserve">„44.10. </w:t>
      </w:r>
      <w:proofErr w:type="spellStart"/>
      <w:r w:rsidRPr="00035742">
        <w:rPr>
          <w:b/>
          <w:bCs/>
        </w:rPr>
        <w:t>informaciją</w:t>
      </w:r>
      <w:proofErr w:type="spellEnd"/>
      <w:r w:rsidR="00376D10">
        <w:rPr>
          <w:b/>
          <w:bCs/>
        </w:rPr>
        <w:t xml:space="preserve"> (</w:t>
      </w:r>
      <w:proofErr w:type="spellStart"/>
      <w:r w:rsidR="00376D10">
        <w:rPr>
          <w:b/>
          <w:bCs/>
        </w:rPr>
        <w:t>Aprašo</w:t>
      </w:r>
      <w:proofErr w:type="spellEnd"/>
      <w:r w:rsidR="00376D10">
        <w:rPr>
          <w:b/>
          <w:bCs/>
        </w:rPr>
        <w:t xml:space="preserve"> </w:t>
      </w:r>
      <w:r w:rsidR="009E08CE">
        <w:rPr>
          <w:b/>
          <w:bCs/>
        </w:rPr>
        <w:t>2</w:t>
      </w:r>
      <w:r w:rsidR="00376D10">
        <w:rPr>
          <w:b/>
          <w:bCs/>
          <w:lang w:val="en-US"/>
        </w:rPr>
        <w:t xml:space="preserve"> </w:t>
      </w:r>
      <w:proofErr w:type="spellStart"/>
      <w:r w:rsidR="00376D10">
        <w:rPr>
          <w:b/>
          <w:bCs/>
          <w:lang w:val="en-US"/>
        </w:rPr>
        <w:t>priedas</w:t>
      </w:r>
      <w:proofErr w:type="spellEnd"/>
      <w:r w:rsidR="00376D10">
        <w:rPr>
          <w:b/>
          <w:bCs/>
          <w:lang w:val="en-US"/>
        </w:rPr>
        <w:t>)</w:t>
      </w:r>
      <w:r w:rsidRPr="00035742">
        <w:rPr>
          <w:b/>
          <w:bCs/>
        </w:rPr>
        <w:t xml:space="preserve">, </w:t>
      </w:r>
      <w:proofErr w:type="spellStart"/>
      <w:r w:rsidRPr="00035742">
        <w:rPr>
          <w:b/>
          <w:bCs/>
        </w:rPr>
        <w:t>įrodančią</w:t>
      </w:r>
      <w:proofErr w:type="spellEnd"/>
      <w:r w:rsidRPr="00035742">
        <w:rPr>
          <w:b/>
          <w:bCs/>
        </w:rPr>
        <w:t xml:space="preserve">, </w:t>
      </w:r>
      <w:proofErr w:type="spellStart"/>
      <w:r w:rsidRPr="00035742">
        <w:rPr>
          <w:b/>
          <w:bCs/>
        </w:rPr>
        <w:t>kad</w:t>
      </w:r>
      <w:proofErr w:type="spellEnd"/>
      <w:r w:rsidRPr="00035742">
        <w:rPr>
          <w:b/>
          <w:bCs/>
        </w:rPr>
        <w:t xml:space="preserve"> </w:t>
      </w:r>
      <w:proofErr w:type="spellStart"/>
      <w:r w:rsidRPr="00035742">
        <w:rPr>
          <w:b/>
          <w:bCs/>
        </w:rPr>
        <w:t>planuojamos</w:t>
      </w:r>
      <w:proofErr w:type="spellEnd"/>
      <w:r w:rsidRPr="00035742">
        <w:rPr>
          <w:b/>
          <w:bCs/>
        </w:rPr>
        <w:t xml:space="preserve"> </w:t>
      </w:r>
      <w:proofErr w:type="spellStart"/>
      <w:r w:rsidRPr="00035742">
        <w:rPr>
          <w:b/>
          <w:bCs/>
        </w:rPr>
        <w:t>kompleksinės</w:t>
      </w:r>
      <w:proofErr w:type="spellEnd"/>
      <w:r w:rsidRPr="00035742">
        <w:rPr>
          <w:b/>
          <w:bCs/>
        </w:rPr>
        <w:t xml:space="preserve"> </w:t>
      </w:r>
      <w:proofErr w:type="spellStart"/>
      <w:r w:rsidRPr="00035742">
        <w:rPr>
          <w:b/>
          <w:bCs/>
        </w:rPr>
        <w:t>priemonės</w:t>
      </w:r>
      <w:proofErr w:type="spellEnd"/>
      <w:r w:rsidRPr="00035742">
        <w:rPr>
          <w:b/>
          <w:bCs/>
        </w:rPr>
        <w:t xml:space="preserve"> </w:t>
      </w:r>
      <w:proofErr w:type="spellStart"/>
      <w:r w:rsidRPr="00035742">
        <w:rPr>
          <w:b/>
          <w:bCs/>
        </w:rPr>
        <w:t>užtikrins</w:t>
      </w:r>
      <w:proofErr w:type="spellEnd"/>
      <w:r w:rsidRPr="00035742">
        <w:rPr>
          <w:b/>
          <w:bCs/>
        </w:rPr>
        <w:t xml:space="preserve"> </w:t>
      </w:r>
      <w:bookmarkStart w:id="7" w:name="_Hlk57964747"/>
      <w:proofErr w:type="spellStart"/>
      <w:r w:rsidR="00FD317A" w:rsidRPr="00035742">
        <w:rPr>
          <w:b/>
          <w:bCs/>
        </w:rPr>
        <w:t>Miesto</w:t>
      </w:r>
      <w:proofErr w:type="spellEnd"/>
      <w:r w:rsidR="00FD317A" w:rsidRPr="00035742">
        <w:rPr>
          <w:b/>
          <w:bCs/>
        </w:rPr>
        <w:t xml:space="preserve"> </w:t>
      </w:r>
      <w:proofErr w:type="spellStart"/>
      <w:r w:rsidR="00FD317A" w:rsidRPr="00035742">
        <w:rPr>
          <w:b/>
          <w:bCs/>
        </w:rPr>
        <w:t>nuotekų</w:t>
      </w:r>
      <w:proofErr w:type="spellEnd"/>
      <w:r w:rsidR="00FD317A" w:rsidRPr="00035742">
        <w:rPr>
          <w:b/>
          <w:bCs/>
        </w:rPr>
        <w:t xml:space="preserve"> </w:t>
      </w:r>
      <w:proofErr w:type="spellStart"/>
      <w:r w:rsidR="00FD317A" w:rsidRPr="00035742">
        <w:rPr>
          <w:b/>
          <w:bCs/>
        </w:rPr>
        <w:t>valymo</w:t>
      </w:r>
      <w:proofErr w:type="spellEnd"/>
      <w:r w:rsidRPr="00035742">
        <w:rPr>
          <w:b/>
          <w:bCs/>
        </w:rPr>
        <w:t xml:space="preserve"> </w:t>
      </w:r>
      <w:bookmarkEnd w:id="7"/>
      <w:proofErr w:type="spellStart"/>
      <w:r w:rsidR="00B511E5" w:rsidRPr="00035742">
        <w:rPr>
          <w:b/>
          <w:bCs/>
        </w:rPr>
        <w:t>direktyvos</w:t>
      </w:r>
      <w:proofErr w:type="spellEnd"/>
      <w:r w:rsidR="00B511E5" w:rsidRPr="00035742">
        <w:rPr>
          <w:b/>
          <w:bCs/>
        </w:rPr>
        <w:t xml:space="preserve"> </w:t>
      </w:r>
      <w:proofErr w:type="spellStart"/>
      <w:r w:rsidRPr="00035742">
        <w:rPr>
          <w:b/>
          <w:bCs/>
        </w:rPr>
        <w:t>reikalavimų</w:t>
      </w:r>
      <w:proofErr w:type="spellEnd"/>
      <w:r w:rsidRPr="00035742">
        <w:rPr>
          <w:b/>
          <w:bCs/>
        </w:rPr>
        <w:t xml:space="preserve"> </w:t>
      </w:r>
      <w:proofErr w:type="spellStart"/>
      <w:proofErr w:type="gramStart"/>
      <w:r w:rsidRPr="00035742">
        <w:rPr>
          <w:b/>
          <w:bCs/>
        </w:rPr>
        <w:t>įgyvendinimą</w:t>
      </w:r>
      <w:proofErr w:type="spellEnd"/>
      <w:r>
        <w:t>.“</w:t>
      </w:r>
      <w:proofErr w:type="gramEnd"/>
    </w:p>
    <w:p w14:paraId="04F5953A" w14:textId="77777777" w:rsidR="008F3B45" w:rsidRPr="002878CB" w:rsidRDefault="008F3B45" w:rsidP="008F3B45">
      <w:pPr>
        <w:pStyle w:val="ListParagraph"/>
        <w:numPr>
          <w:ilvl w:val="0"/>
          <w:numId w:val="3"/>
        </w:numPr>
        <w:jc w:val="both"/>
      </w:pPr>
      <w:r w:rsidRPr="002878CB">
        <w:t xml:space="preserve">Pakeičiu </w:t>
      </w:r>
      <w:r w:rsidRPr="002878CB">
        <w:rPr>
          <w:lang w:val="en-US"/>
        </w:rPr>
        <w:t xml:space="preserve">45 </w:t>
      </w:r>
      <w:proofErr w:type="spellStart"/>
      <w:r w:rsidRPr="002878CB">
        <w:rPr>
          <w:lang w:val="en-US"/>
        </w:rPr>
        <w:t>punkt</w:t>
      </w:r>
      <w:proofErr w:type="spellEnd"/>
      <w:r w:rsidRPr="002878CB">
        <w:t>ą ir jį išdėstau taip:</w:t>
      </w:r>
    </w:p>
    <w:p w14:paraId="5C6A8FCF" w14:textId="0E14F266" w:rsidR="008F3B45" w:rsidRDefault="008F3B45" w:rsidP="008F3B45">
      <w:pPr>
        <w:ind w:firstLine="567"/>
        <w:jc w:val="both"/>
      </w:pPr>
      <w:r w:rsidRPr="002878CB">
        <w:t>„</w:t>
      </w:r>
      <w:r w:rsidRPr="002878CB">
        <w:rPr>
          <w:color w:val="000000"/>
        </w:rPr>
        <w:t xml:space="preserve">45.  </w:t>
      </w:r>
      <w:proofErr w:type="spellStart"/>
      <w:r w:rsidRPr="002878CB">
        <w:rPr>
          <w:color w:val="000000"/>
        </w:rPr>
        <w:t>Paraiškų</w:t>
      </w:r>
      <w:proofErr w:type="spellEnd"/>
      <w:r w:rsidRPr="002878CB">
        <w:rPr>
          <w:color w:val="000000"/>
        </w:rPr>
        <w:t xml:space="preserve"> </w:t>
      </w:r>
      <w:proofErr w:type="spellStart"/>
      <w:r w:rsidRPr="002878CB">
        <w:rPr>
          <w:color w:val="000000"/>
        </w:rPr>
        <w:t>pateikimo</w:t>
      </w:r>
      <w:proofErr w:type="spellEnd"/>
      <w:r w:rsidRPr="002878CB">
        <w:rPr>
          <w:color w:val="000000"/>
        </w:rPr>
        <w:t xml:space="preserve"> </w:t>
      </w:r>
      <w:proofErr w:type="spellStart"/>
      <w:r w:rsidRPr="002878CB">
        <w:rPr>
          <w:color w:val="000000"/>
        </w:rPr>
        <w:t>paskutinė</w:t>
      </w:r>
      <w:proofErr w:type="spellEnd"/>
      <w:r w:rsidRPr="002878CB">
        <w:rPr>
          <w:color w:val="000000"/>
        </w:rPr>
        <w:t xml:space="preserve"> </w:t>
      </w:r>
      <w:proofErr w:type="spellStart"/>
      <w:r w:rsidRPr="002878CB">
        <w:rPr>
          <w:color w:val="000000"/>
        </w:rPr>
        <w:t>diena</w:t>
      </w:r>
      <w:proofErr w:type="spellEnd"/>
      <w:r w:rsidRPr="002878CB">
        <w:rPr>
          <w:color w:val="000000"/>
        </w:rPr>
        <w:t xml:space="preserve"> </w:t>
      </w:r>
      <w:proofErr w:type="spellStart"/>
      <w:r w:rsidRPr="002878CB">
        <w:rPr>
          <w:color w:val="000000"/>
        </w:rPr>
        <w:t>nustatoma</w:t>
      </w:r>
      <w:proofErr w:type="spellEnd"/>
      <w:r w:rsidRPr="002878CB">
        <w:rPr>
          <w:rStyle w:val="apple-converted-space"/>
          <w:color w:val="000000"/>
          <w:lang w:val="lt-LT"/>
        </w:rPr>
        <w:t> </w:t>
      </w:r>
      <w:proofErr w:type="spellStart"/>
      <w:r w:rsidRPr="002878CB">
        <w:rPr>
          <w:color w:val="000000"/>
        </w:rPr>
        <w:t>kvietime</w:t>
      </w:r>
      <w:proofErr w:type="spellEnd"/>
      <w:r w:rsidRPr="002878CB">
        <w:rPr>
          <w:color w:val="000000"/>
        </w:rPr>
        <w:t xml:space="preserve"> </w:t>
      </w:r>
      <w:proofErr w:type="spellStart"/>
      <w:r w:rsidRPr="002878CB">
        <w:rPr>
          <w:color w:val="000000"/>
        </w:rPr>
        <w:t>teikti</w:t>
      </w:r>
      <w:proofErr w:type="spellEnd"/>
      <w:r w:rsidRPr="002878CB">
        <w:rPr>
          <w:color w:val="000000"/>
        </w:rPr>
        <w:t xml:space="preserve"> </w:t>
      </w:r>
      <w:proofErr w:type="spellStart"/>
      <w:r w:rsidRPr="002878CB">
        <w:rPr>
          <w:color w:val="000000"/>
        </w:rPr>
        <w:t>paraiškas</w:t>
      </w:r>
      <w:proofErr w:type="spellEnd"/>
      <w:r w:rsidRPr="002878CB">
        <w:rPr>
          <w:color w:val="000000"/>
        </w:rPr>
        <w:t xml:space="preserve">, </w:t>
      </w:r>
      <w:proofErr w:type="spellStart"/>
      <w:r w:rsidRPr="002878CB">
        <w:rPr>
          <w:color w:val="000000"/>
        </w:rPr>
        <w:t>kuris</w:t>
      </w:r>
      <w:proofErr w:type="spellEnd"/>
      <w:r w:rsidRPr="002878CB">
        <w:rPr>
          <w:color w:val="000000"/>
        </w:rPr>
        <w:t xml:space="preserve"> </w:t>
      </w:r>
      <w:proofErr w:type="spellStart"/>
      <w:r w:rsidRPr="002878CB">
        <w:rPr>
          <w:color w:val="000000"/>
        </w:rPr>
        <w:t>skelbiamas</w:t>
      </w:r>
      <w:proofErr w:type="spellEnd"/>
      <w:r w:rsidRPr="002878CB">
        <w:rPr>
          <w:color w:val="000000"/>
        </w:rPr>
        <w:t xml:space="preserve"> ES </w:t>
      </w:r>
      <w:proofErr w:type="spellStart"/>
      <w:r w:rsidRPr="002878CB">
        <w:rPr>
          <w:color w:val="000000"/>
        </w:rPr>
        <w:t>struktūrinių</w:t>
      </w:r>
      <w:proofErr w:type="spellEnd"/>
      <w:r w:rsidRPr="002878CB">
        <w:rPr>
          <w:color w:val="000000"/>
        </w:rPr>
        <w:t xml:space="preserve"> </w:t>
      </w:r>
      <w:proofErr w:type="spellStart"/>
      <w:r w:rsidRPr="002878CB">
        <w:rPr>
          <w:color w:val="000000"/>
        </w:rPr>
        <w:t>fondų</w:t>
      </w:r>
      <w:proofErr w:type="spellEnd"/>
      <w:r w:rsidRPr="002878CB">
        <w:rPr>
          <w:color w:val="000000"/>
        </w:rPr>
        <w:t xml:space="preserve"> </w:t>
      </w:r>
      <w:proofErr w:type="spellStart"/>
      <w:r w:rsidRPr="002878CB">
        <w:rPr>
          <w:color w:val="000000"/>
        </w:rPr>
        <w:t>svetainėje</w:t>
      </w:r>
      <w:proofErr w:type="spellEnd"/>
      <w:r w:rsidRPr="002878CB">
        <w:rPr>
          <w:rStyle w:val="apple-converted-space"/>
          <w:color w:val="000000"/>
          <w:lang w:val="lt-LT"/>
        </w:rPr>
        <w:t> </w:t>
      </w:r>
      <w:r w:rsidRPr="002878CB">
        <w:rPr>
          <w:color w:val="000000"/>
        </w:rPr>
        <w:t xml:space="preserve">www.esinvesticijos.lt. </w:t>
      </w:r>
      <w:proofErr w:type="spellStart"/>
      <w:r w:rsidRPr="002878CB">
        <w:rPr>
          <w:color w:val="000000"/>
        </w:rPr>
        <w:t>Paraiškos</w:t>
      </w:r>
      <w:proofErr w:type="spellEnd"/>
      <w:r w:rsidRPr="002878CB">
        <w:rPr>
          <w:color w:val="000000"/>
        </w:rPr>
        <w:t xml:space="preserve"> </w:t>
      </w:r>
      <w:proofErr w:type="spellStart"/>
      <w:r w:rsidRPr="002878CB">
        <w:rPr>
          <w:color w:val="000000"/>
        </w:rPr>
        <w:t>pagal</w:t>
      </w:r>
      <w:proofErr w:type="spellEnd"/>
      <w:r w:rsidRPr="002878CB">
        <w:rPr>
          <w:color w:val="000000"/>
        </w:rPr>
        <w:t xml:space="preserve"> </w:t>
      </w:r>
      <w:proofErr w:type="spellStart"/>
      <w:r w:rsidRPr="002878CB">
        <w:rPr>
          <w:color w:val="000000"/>
        </w:rPr>
        <w:t>Aprašą</w:t>
      </w:r>
      <w:proofErr w:type="spellEnd"/>
      <w:r w:rsidRPr="002878CB">
        <w:rPr>
          <w:color w:val="000000"/>
        </w:rPr>
        <w:t xml:space="preserve"> </w:t>
      </w:r>
      <w:proofErr w:type="spellStart"/>
      <w:r w:rsidRPr="002878CB">
        <w:rPr>
          <w:color w:val="000000"/>
        </w:rPr>
        <w:t>gali</w:t>
      </w:r>
      <w:proofErr w:type="spellEnd"/>
      <w:r w:rsidRPr="002878CB">
        <w:rPr>
          <w:color w:val="000000"/>
        </w:rPr>
        <w:t xml:space="preserve"> </w:t>
      </w:r>
      <w:proofErr w:type="spellStart"/>
      <w:r w:rsidRPr="002878CB">
        <w:rPr>
          <w:color w:val="000000"/>
        </w:rPr>
        <w:t>būti</w:t>
      </w:r>
      <w:proofErr w:type="spellEnd"/>
      <w:r w:rsidRPr="002878CB">
        <w:rPr>
          <w:color w:val="000000"/>
        </w:rPr>
        <w:t xml:space="preserve"> </w:t>
      </w:r>
      <w:proofErr w:type="spellStart"/>
      <w:r w:rsidRPr="002878CB">
        <w:rPr>
          <w:color w:val="000000"/>
        </w:rPr>
        <w:t>teikiamos</w:t>
      </w:r>
      <w:proofErr w:type="spellEnd"/>
      <w:r w:rsidRPr="002878CB">
        <w:rPr>
          <w:color w:val="000000"/>
        </w:rPr>
        <w:t xml:space="preserve"> </w:t>
      </w:r>
      <w:proofErr w:type="spellStart"/>
      <w:r w:rsidRPr="002878CB">
        <w:rPr>
          <w:color w:val="000000"/>
        </w:rPr>
        <w:t>iki</w:t>
      </w:r>
      <w:proofErr w:type="spellEnd"/>
      <w:r w:rsidRPr="002878CB">
        <w:rPr>
          <w:color w:val="000000"/>
        </w:rPr>
        <w:t xml:space="preserve"> 2021 m. </w:t>
      </w:r>
      <w:proofErr w:type="spellStart"/>
      <w:r w:rsidR="0047294D">
        <w:rPr>
          <w:b/>
          <w:bCs/>
          <w:color w:val="000000"/>
        </w:rPr>
        <w:t>balandžio</w:t>
      </w:r>
      <w:proofErr w:type="spellEnd"/>
      <w:r w:rsidRPr="00035742">
        <w:rPr>
          <w:b/>
          <w:bCs/>
          <w:color w:val="000000"/>
        </w:rPr>
        <w:t xml:space="preserve"> 1</w:t>
      </w:r>
      <w:r w:rsidRPr="002878CB">
        <w:rPr>
          <w:color w:val="000000"/>
        </w:rPr>
        <w:t xml:space="preserve"> d. </w:t>
      </w:r>
      <w:proofErr w:type="spellStart"/>
      <w:r w:rsidRPr="002878CB">
        <w:rPr>
          <w:color w:val="000000"/>
        </w:rPr>
        <w:t>Tęstinė</w:t>
      </w:r>
      <w:proofErr w:type="spellEnd"/>
      <w:r w:rsidRPr="002878CB">
        <w:rPr>
          <w:color w:val="000000"/>
        </w:rPr>
        <w:t xml:space="preserve"> </w:t>
      </w:r>
      <w:proofErr w:type="spellStart"/>
      <w:r w:rsidRPr="002878CB">
        <w:rPr>
          <w:color w:val="000000"/>
        </w:rPr>
        <w:t>projektų</w:t>
      </w:r>
      <w:proofErr w:type="spellEnd"/>
      <w:r w:rsidRPr="002878CB">
        <w:rPr>
          <w:color w:val="000000"/>
        </w:rPr>
        <w:t xml:space="preserve"> </w:t>
      </w:r>
      <w:proofErr w:type="spellStart"/>
      <w:r w:rsidRPr="002878CB">
        <w:rPr>
          <w:color w:val="000000"/>
        </w:rPr>
        <w:t>atranka</w:t>
      </w:r>
      <w:proofErr w:type="spellEnd"/>
      <w:r w:rsidRPr="002878CB">
        <w:rPr>
          <w:color w:val="000000"/>
        </w:rPr>
        <w:t xml:space="preserve"> </w:t>
      </w:r>
      <w:proofErr w:type="spellStart"/>
      <w:r w:rsidRPr="002878CB">
        <w:rPr>
          <w:color w:val="000000"/>
        </w:rPr>
        <w:t>baigiama</w:t>
      </w:r>
      <w:proofErr w:type="spellEnd"/>
      <w:r w:rsidRPr="002878CB">
        <w:rPr>
          <w:color w:val="000000"/>
        </w:rPr>
        <w:t xml:space="preserve"> </w:t>
      </w:r>
      <w:proofErr w:type="spellStart"/>
      <w:r w:rsidRPr="002878CB">
        <w:rPr>
          <w:color w:val="000000"/>
        </w:rPr>
        <w:t>anksčiau</w:t>
      </w:r>
      <w:proofErr w:type="spellEnd"/>
      <w:r w:rsidRPr="002878CB">
        <w:rPr>
          <w:color w:val="000000"/>
        </w:rPr>
        <w:t xml:space="preserve">, </w:t>
      </w:r>
      <w:proofErr w:type="spellStart"/>
      <w:r w:rsidRPr="002878CB">
        <w:rPr>
          <w:color w:val="000000"/>
        </w:rPr>
        <w:t>jeigu</w:t>
      </w:r>
      <w:proofErr w:type="spellEnd"/>
      <w:r w:rsidRPr="002878CB">
        <w:rPr>
          <w:color w:val="000000"/>
        </w:rPr>
        <w:t xml:space="preserve"> </w:t>
      </w:r>
      <w:proofErr w:type="spellStart"/>
      <w:r w:rsidRPr="002878CB">
        <w:rPr>
          <w:color w:val="000000"/>
        </w:rPr>
        <w:t>pagal</w:t>
      </w:r>
      <w:proofErr w:type="spellEnd"/>
      <w:r w:rsidRPr="002878CB">
        <w:rPr>
          <w:color w:val="000000"/>
        </w:rPr>
        <w:t xml:space="preserve"> </w:t>
      </w:r>
      <w:proofErr w:type="spellStart"/>
      <w:r w:rsidRPr="002878CB">
        <w:rPr>
          <w:color w:val="000000"/>
        </w:rPr>
        <w:t>priimtus</w:t>
      </w:r>
      <w:proofErr w:type="spellEnd"/>
      <w:r w:rsidRPr="002878CB">
        <w:rPr>
          <w:color w:val="000000"/>
        </w:rPr>
        <w:t xml:space="preserve"> </w:t>
      </w:r>
      <w:proofErr w:type="spellStart"/>
      <w:r w:rsidRPr="002878CB">
        <w:rPr>
          <w:color w:val="000000"/>
        </w:rPr>
        <w:t>sprendimus</w:t>
      </w:r>
      <w:proofErr w:type="spellEnd"/>
      <w:r w:rsidRPr="002878CB">
        <w:rPr>
          <w:color w:val="000000"/>
        </w:rPr>
        <w:t xml:space="preserve"> </w:t>
      </w:r>
      <w:proofErr w:type="spellStart"/>
      <w:r w:rsidRPr="002878CB">
        <w:rPr>
          <w:color w:val="000000"/>
        </w:rPr>
        <w:t>dėl</w:t>
      </w:r>
      <w:proofErr w:type="spellEnd"/>
      <w:r w:rsidRPr="002878CB">
        <w:rPr>
          <w:color w:val="000000"/>
        </w:rPr>
        <w:t xml:space="preserve"> </w:t>
      </w:r>
      <w:proofErr w:type="spellStart"/>
      <w:r w:rsidRPr="002878CB">
        <w:rPr>
          <w:color w:val="000000"/>
        </w:rPr>
        <w:t>projektų</w:t>
      </w:r>
      <w:proofErr w:type="spellEnd"/>
      <w:r w:rsidRPr="002878CB">
        <w:rPr>
          <w:color w:val="000000"/>
        </w:rPr>
        <w:t xml:space="preserve"> </w:t>
      </w:r>
      <w:proofErr w:type="spellStart"/>
      <w:r w:rsidRPr="002878CB">
        <w:rPr>
          <w:color w:val="000000"/>
        </w:rPr>
        <w:t>finansavimo</w:t>
      </w:r>
      <w:proofErr w:type="spellEnd"/>
      <w:r w:rsidRPr="002878CB">
        <w:rPr>
          <w:color w:val="000000"/>
        </w:rPr>
        <w:t xml:space="preserve"> </w:t>
      </w:r>
      <w:proofErr w:type="spellStart"/>
      <w:r w:rsidRPr="002878CB">
        <w:rPr>
          <w:color w:val="000000"/>
        </w:rPr>
        <w:t>ir</w:t>
      </w:r>
      <w:proofErr w:type="spellEnd"/>
      <w:r w:rsidRPr="002878CB">
        <w:rPr>
          <w:color w:val="000000"/>
        </w:rPr>
        <w:t xml:space="preserve"> </w:t>
      </w:r>
      <w:proofErr w:type="spellStart"/>
      <w:r w:rsidRPr="002878CB">
        <w:rPr>
          <w:color w:val="000000"/>
        </w:rPr>
        <w:t>pateiktas</w:t>
      </w:r>
      <w:proofErr w:type="spellEnd"/>
      <w:r w:rsidRPr="002878CB">
        <w:rPr>
          <w:color w:val="000000"/>
        </w:rPr>
        <w:t xml:space="preserve"> </w:t>
      </w:r>
      <w:proofErr w:type="spellStart"/>
      <w:r w:rsidRPr="002878CB">
        <w:rPr>
          <w:color w:val="000000"/>
        </w:rPr>
        <w:t>naujas</w:t>
      </w:r>
      <w:proofErr w:type="spellEnd"/>
      <w:r w:rsidRPr="002878CB">
        <w:rPr>
          <w:color w:val="000000"/>
        </w:rPr>
        <w:t xml:space="preserve"> </w:t>
      </w:r>
      <w:proofErr w:type="spellStart"/>
      <w:r w:rsidRPr="002878CB">
        <w:rPr>
          <w:color w:val="000000"/>
        </w:rPr>
        <w:t>paraiškas</w:t>
      </w:r>
      <w:proofErr w:type="spellEnd"/>
      <w:r w:rsidRPr="002878CB">
        <w:rPr>
          <w:color w:val="000000"/>
        </w:rPr>
        <w:t xml:space="preserve"> </w:t>
      </w:r>
      <w:proofErr w:type="spellStart"/>
      <w:r w:rsidRPr="002878CB">
        <w:rPr>
          <w:color w:val="000000"/>
        </w:rPr>
        <w:t>paskirstyta</w:t>
      </w:r>
      <w:proofErr w:type="spellEnd"/>
      <w:r w:rsidRPr="002878CB">
        <w:rPr>
          <w:color w:val="000000"/>
        </w:rPr>
        <w:t xml:space="preserve"> </w:t>
      </w:r>
      <w:proofErr w:type="spellStart"/>
      <w:r w:rsidRPr="002878CB">
        <w:rPr>
          <w:color w:val="000000"/>
        </w:rPr>
        <w:t>ir</w:t>
      </w:r>
      <w:proofErr w:type="spellEnd"/>
      <w:r w:rsidRPr="002878CB">
        <w:rPr>
          <w:color w:val="000000"/>
        </w:rPr>
        <w:t xml:space="preserve"> </w:t>
      </w:r>
      <w:proofErr w:type="spellStart"/>
      <w:r w:rsidRPr="002878CB">
        <w:rPr>
          <w:color w:val="000000"/>
        </w:rPr>
        <w:t>prašoma</w:t>
      </w:r>
      <w:proofErr w:type="spellEnd"/>
      <w:r w:rsidRPr="002878CB">
        <w:rPr>
          <w:color w:val="000000"/>
        </w:rPr>
        <w:t xml:space="preserve"> </w:t>
      </w:r>
      <w:proofErr w:type="spellStart"/>
      <w:r w:rsidRPr="002878CB">
        <w:rPr>
          <w:color w:val="000000"/>
        </w:rPr>
        <w:t>skirti</w:t>
      </w:r>
      <w:proofErr w:type="spellEnd"/>
      <w:r w:rsidRPr="002878CB">
        <w:rPr>
          <w:color w:val="000000"/>
        </w:rPr>
        <w:t xml:space="preserve"> </w:t>
      </w:r>
      <w:proofErr w:type="spellStart"/>
      <w:r w:rsidRPr="002878CB">
        <w:rPr>
          <w:color w:val="000000"/>
        </w:rPr>
        <w:t>finansavimo</w:t>
      </w:r>
      <w:proofErr w:type="spellEnd"/>
      <w:r w:rsidRPr="002878CB">
        <w:rPr>
          <w:color w:val="000000"/>
        </w:rPr>
        <w:t xml:space="preserve"> </w:t>
      </w:r>
      <w:proofErr w:type="spellStart"/>
      <w:r w:rsidRPr="002878CB">
        <w:rPr>
          <w:color w:val="000000"/>
        </w:rPr>
        <w:t>lėšų</w:t>
      </w:r>
      <w:proofErr w:type="spellEnd"/>
      <w:r w:rsidRPr="002878CB">
        <w:rPr>
          <w:color w:val="000000"/>
        </w:rPr>
        <w:t xml:space="preserve"> </w:t>
      </w:r>
      <w:proofErr w:type="spellStart"/>
      <w:r w:rsidRPr="002878CB">
        <w:rPr>
          <w:color w:val="000000"/>
        </w:rPr>
        <w:t>suma</w:t>
      </w:r>
      <w:proofErr w:type="spellEnd"/>
      <w:r w:rsidRPr="002878CB">
        <w:rPr>
          <w:color w:val="000000"/>
        </w:rPr>
        <w:t xml:space="preserve"> </w:t>
      </w:r>
      <w:proofErr w:type="spellStart"/>
      <w:r w:rsidRPr="002878CB">
        <w:rPr>
          <w:color w:val="000000"/>
        </w:rPr>
        <w:t>sudaro</w:t>
      </w:r>
      <w:proofErr w:type="spellEnd"/>
      <w:r w:rsidRPr="002878CB">
        <w:rPr>
          <w:color w:val="000000"/>
        </w:rPr>
        <w:t xml:space="preserve"> </w:t>
      </w:r>
      <w:proofErr w:type="spellStart"/>
      <w:r w:rsidRPr="002878CB">
        <w:rPr>
          <w:color w:val="000000"/>
        </w:rPr>
        <w:t>galimybę</w:t>
      </w:r>
      <w:proofErr w:type="spellEnd"/>
      <w:r w:rsidRPr="002878CB">
        <w:rPr>
          <w:color w:val="000000"/>
        </w:rPr>
        <w:t xml:space="preserve"> </w:t>
      </w:r>
      <w:proofErr w:type="spellStart"/>
      <w:r w:rsidRPr="002878CB">
        <w:rPr>
          <w:color w:val="000000"/>
        </w:rPr>
        <w:t>paskirstyti</w:t>
      </w:r>
      <w:proofErr w:type="spellEnd"/>
      <w:r w:rsidRPr="002878CB">
        <w:rPr>
          <w:color w:val="000000"/>
        </w:rPr>
        <w:t xml:space="preserve"> </w:t>
      </w:r>
      <w:proofErr w:type="spellStart"/>
      <w:r w:rsidRPr="002878CB">
        <w:rPr>
          <w:color w:val="000000"/>
        </w:rPr>
        <w:t>visą</w:t>
      </w:r>
      <w:proofErr w:type="spellEnd"/>
      <w:r w:rsidRPr="002878CB">
        <w:rPr>
          <w:color w:val="000000"/>
        </w:rPr>
        <w:t xml:space="preserve"> </w:t>
      </w:r>
      <w:proofErr w:type="spellStart"/>
      <w:r w:rsidRPr="002878CB">
        <w:rPr>
          <w:color w:val="000000"/>
        </w:rPr>
        <w:t>kvietimui</w:t>
      </w:r>
      <w:proofErr w:type="spellEnd"/>
      <w:r w:rsidRPr="002878CB">
        <w:rPr>
          <w:color w:val="000000"/>
        </w:rPr>
        <w:t xml:space="preserve"> </w:t>
      </w:r>
      <w:proofErr w:type="spellStart"/>
      <w:r w:rsidRPr="002878CB">
        <w:rPr>
          <w:color w:val="000000"/>
        </w:rPr>
        <w:t>teikti</w:t>
      </w:r>
      <w:proofErr w:type="spellEnd"/>
      <w:r w:rsidRPr="002878CB">
        <w:rPr>
          <w:color w:val="000000"/>
        </w:rPr>
        <w:t xml:space="preserve"> </w:t>
      </w:r>
      <w:proofErr w:type="spellStart"/>
      <w:r w:rsidRPr="002878CB">
        <w:rPr>
          <w:color w:val="000000"/>
        </w:rPr>
        <w:t>paraiškas</w:t>
      </w:r>
      <w:proofErr w:type="spellEnd"/>
      <w:r w:rsidRPr="002878CB">
        <w:rPr>
          <w:color w:val="000000"/>
        </w:rPr>
        <w:t xml:space="preserve"> </w:t>
      </w:r>
      <w:proofErr w:type="spellStart"/>
      <w:r w:rsidRPr="002878CB">
        <w:rPr>
          <w:color w:val="000000"/>
        </w:rPr>
        <w:t>skirtą</w:t>
      </w:r>
      <w:proofErr w:type="spellEnd"/>
      <w:r w:rsidRPr="002878CB">
        <w:rPr>
          <w:color w:val="000000"/>
        </w:rPr>
        <w:t xml:space="preserve"> </w:t>
      </w:r>
      <w:proofErr w:type="spellStart"/>
      <w:r w:rsidRPr="002878CB">
        <w:rPr>
          <w:color w:val="000000"/>
        </w:rPr>
        <w:t>lėšų</w:t>
      </w:r>
      <w:proofErr w:type="spellEnd"/>
      <w:r w:rsidRPr="002878CB">
        <w:rPr>
          <w:color w:val="000000"/>
        </w:rPr>
        <w:t xml:space="preserve"> </w:t>
      </w:r>
      <w:proofErr w:type="spellStart"/>
      <w:proofErr w:type="gramStart"/>
      <w:r w:rsidRPr="002878CB">
        <w:rPr>
          <w:color w:val="000000"/>
        </w:rPr>
        <w:t>sumą</w:t>
      </w:r>
      <w:proofErr w:type="spellEnd"/>
      <w:r w:rsidRPr="002878CB">
        <w:rPr>
          <w:color w:val="000000"/>
        </w:rPr>
        <w:t>.</w:t>
      </w:r>
      <w:r w:rsidRPr="002878CB">
        <w:t>“</w:t>
      </w:r>
      <w:proofErr w:type="gramEnd"/>
    </w:p>
    <w:p w14:paraId="0F5E32E6" w14:textId="2AA26FA1" w:rsidR="00376D10" w:rsidRPr="002B021C" w:rsidRDefault="002B021C" w:rsidP="00376D10">
      <w:pPr>
        <w:pStyle w:val="ListParagraph"/>
        <w:numPr>
          <w:ilvl w:val="0"/>
          <w:numId w:val="3"/>
        </w:numPr>
        <w:textAlignment w:val="baseline"/>
        <w:rPr>
          <w:color w:val="000000"/>
          <w:szCs w:val="24"/>
          <w:lang w:val="en-GB" w:eastAsia="en-GB"/>
        </w:rPr>
      </w:pPr>
      <w:proofErr w:type="spellStart"/>
      <w:r>
        <w:rPr>
          <w:color w:val="000000"/>
          <w:szCs w:val="24"/>
          <w:lang w:val="en-GB" w:eastAsia="en-GB"/>
        </w:rPr>
        <w:t>Pa</w:t>
      </w:r>
      <w:r w:rsidR="00376D10" w:rsidRPr="002B021C">
        <w:rPr>
          <w:color w:val="000000"/>
          <w:szCs w:val="24"/>
          <w:lang w:val="en-GB" w:eastAsia="en-GB"/>
        </w:rPr>
        <w:t>keičiu</w:t>
      </w:r>
      <w:proofErr w:type="spellEnd"/>
      <w:r w:rsidR="00376D10" w:rsidRPr="002B021C">
        <w:rPr>
          <w:color w:val="000000"/>
          <w:szCs w:val="24"/>
          <w:lang w:val="en-GB" w:eastAsia="en-GB"/>
        </w:rPr>
        <w:t xml:space="preserve"> </w:t>
      </w:r>
      <w:proofErr w:type="spellStart"/>
      <w:r w:rsidR="00376D10" w:rsidRPr="002B021C">
        <w:rPr>
          <w:color w:val="000000"/>
          <w:szCs w:val="24"/>
          <w:lang w:val="en-GB" w:eastAsia="en-GB"/>
        </w:rPr>
        <w:t>priedo</w:t>
      </w:r>
      <w:proofErr w:type="spellEnd"/>
      <w:r w:rsidR="00376D10" w:rsidRPr="002B021C">
        <w:rPr>
          <w:color w:val="000000"/>
          <w:szCs w:val="24"/>
          <w:lang w:val="en-GB" w:eastAsia="en-GB"/>
        </w:rPr>
        <w:t xml:space="preserve"> </w:t>
      </w:r>
      <w:proofErr w:type="spellStart"/>
      <w:r w:rsidR="00376D10" w:rsidRPr="002B021C">
        <w:rPr>
          <w:color w:val="000000"/>
          <w:szCs w:val="24"/>
          <w:lang w:val="en-GB" w:eastAsia="en-GB"/>
        </w:rPr>
        <w:t>žymą</w:t>
      </w:r>
      <w:proofErr w:type="spellEnd"/>
      <w:r w:rsidR="00376D10" w:rsidRPr="002B021C">
        <w:rPr>
          <w:color w:val="000000"/>
          <w:szCs w:val="24"/>
          <w:lang w:val="en-GB" w:eastAsia="en-GB"/>
        </w:rPr>
        <w:t xml:space="preserve"> </w:t>
      </w:r>
      <w:proofErr w:type="spellStart"/>
      <w:r w:rsidR="00376D10" w:rsidRPr="002B021C">
        <w:rPr>
          <w:color w:val="000000"/>
          <w:szCs w:val="24"/>
          <w:lang w:val="en-GB" w:eastAsia="en-GB"/>
        </w:rPr>
        <w:t>ir</w:t>
      </w:r>
      <w:proofErr w:type="spellEnd"/>
      <w:r w:rsidR="00376D10" w:rsidRPr="002B021C">
        <w:rPr>
          <w:color w:val="000000"/>
          <w:szCs w:val="24"/>
          <w:lang w:val="en-GB" w:eastAsia="en-GB"/>
        </w:rPr>
        <w:t xml:space="preserve"> ją išdėstau taip: </w:t>
      </w:r>
    </w:p>
    <w:p w14:paraId="2BD35A5A" w14:textId="42F71E1A" w:rsidR="00376D10" w:rsidRPr="00054CE0" w:rsidRDefault="002B021C" w:rsidP="002B021C">
      <w:pPr>
        <w:ind w:left="2160"/>
        <w:textAlignment w:val="baseline"/>
        <w:rPr>
          <w:b/>
          <w:color w:val="000000"/>
        </w:rPr>
      </w:pPr>
      <w:r w:rsidRPr="002B021C">
        <w:rPr>
          <w:color w:val="000000"/>
        </w:rPr>
        <w:t>„</w:t>
      </w:r>
      <w:r w:rsidR="00376D10" w:rsidRPr="00054CE0">
        <w:rPr>
          <w:b/>
          <w:color w:val="000000"/>
        </w:rPr>
        <w:t xml:space="preserve">2014–2020 </w:t>
      </w:r>
      <w:proofErr w:type="spellStart"/>
      <w:r w:rsidR="00376D10" w:rsidRPr="00054CE0">
        <w:rPr>
          <w:b/>
          <w:color w:val="000000"/>
        </w:rPr>
        <w:t>metų</w:t>
      </w:r>
      <w:proofErr w:type="spellEnd"/>
      <w:r w:rsidR="00376D10" w:rsidRPr="00054CE0">
        <w:rPr>
          <w:b/>
          <w:color w:val="000000"/>
        </w:rPr>
        <w:t xml:space="preserve"> Europos Sąjungos </w:t>
      </w:r>
      <w:proofErr w:type="spellStart"/>
      <w:r w:rsidR="00376D10" w:rsidRPr="00054CE0">
        <w:rPr>
          <w:b/>
          <w:color w:val="000000"/>
        </w:rPr>
        <w:t>fondų</w:t>
      </w:r>
      <w:proofErr w:type="spellEnd"/>
      <w:r w:rsidR="00376D10" w:rsidRPr="00054CE0">
        <w:rPr>
          <w:b/>
          <w:color w:val="000000"/>
        </w:rPr>
        <w:t xml:space="preserve"> </w:t>
      </w:r>
      <w:proofErr w:type="spellStart"/>
      <w:r w:rsidR="00376D10" w:rsidRPr="00054CE0">
        <w:rPr>
          <w:b/>
          <w:color w:val="000000"/>
        </w:rPr>
        <w:t>investicijų</w:t>
      </w:r>
      <w:proofErr w:type="spellEnd"/>
      <w:r w:rsidR="00376D10" w:rsidRPr="00054CE0">
        <w:rPr>
          <w:b/>
          <w:color w:val="000000"/>
        </w:rPr>
        <w:t xml:space="preserve"> </w:t>
      </w:r>
      <w:proofErr w:type="spellStart"/>
      <w:r w:rsidR="00376D10" w:rsidRPr="00054CE0">
        <w:rPr>
          <w:b/>
          <w:color w:val="000000"/>
        </w:rPr>
        <w:t>veiksmų</w:t>
      </w:r>
      <w:proofErr w:type="spellEnd"/>
      <w:r w:rsidR="00376D10" w:rsidRPr="00054CE0">
        <w:rPr>
          <w:b/>
          <w:color w:val="000000"/>
        </w:rPr>
        <w:t xml:space="preserve"> </w:t>
      </w:r>
      <w:proofErr w:type="spellStart"/>
      <w:r w:rsidR="00376D10" w:rsidRPr="00054CE0">
        <w:rPr>
          <w:b/>
          <w:color w:val="000000"/>
        </w:rPr>
        <w:t>programos</w:t>
      </w:r>
      <w:proofErr w:type="spellEnd"/>
      <w:r w:rsidR="00376D10" w:rsidRPr="00054CE0">
        <w:rPr>
          <w:b/>
          <w:color w:val="000000"/>
        </w:rPr>
        <w:t xml:space="preserve"> 5 </w:t>
      </w:r>
      <w:proofErr w:type="spellStart"/>
      <w:r w:rsidR="00376D10" w:rsidRPr="00054CE0">
        <w:rPr>
          <w:b/>
          <w:color w:val="000000"/>
        </w:rPr>
        <w:t>prioriteto</w:t>
      </w:r>
      <w:proofErr w:type="spellEnd"/>
      <w:r w:rsidR="00376D10" w:rsidRPr="00054CE0">
        <w:rPr>
          <w:b/>
          <w:color w:val="000000"/>
        </w:rPr>
        <w:t xml:space="preserve"> „</w:t>
      </w:r>
      <w:proofErr w:type="spellStart"/>
      <w:r w:rsidR="00376D10" w:rsidRPr="00054CE0">
        <w:rPr>
          <w:b/>
          <w:color w:val="000000"/>
        </w:rPr>
        <w:t>Aplinkosauga</w:t>
      </w:r>
      <w:proofErr w:type="spellEnd"/>
      <w:r w:rsidR="00376D10" w:rsidRPr="00054CE0">
        <w:rPr>
          <w:b/>
          <w:color w:val="000000"/>
        </w:rPr>
        <w:t xml:space="preserve">, </w:t>
      </w:r>
      <w:proofErr w:type="spellStart"/>
      <w:r w:rsidR="00376D10" w:rsidRPr="00054CE0">
        <w:rPr>
          <w:b/>
          <w:color w:val="000000"/>
        </w:rPr>
        <w:t>gamtos</w:t>
      </w:r>
      <w:proofErr w:type="spellEnd"/>
      <w:r w:rsidR="00376D10" w:rsidRPr="00054CE0">
        <w:rPr>
          <w:b/>
          <w:color w:val="000000"/>
        </w:rPr>
        <w:t xml:space="preserve"> </w:t>
      </w:r>
      <w:proofErr w:type="spellStart"/>
      <w:r w:rsidR="00376D10" w:rsidRPr="00054CE0">
        <w:rPr>
          <w:b/>
          <w:color w:val="000000"/>
        </w:rPr>
        <w:t>išteklių</w:t>
      </w:r>
      <w:proofErr w:type="spellEnd"/>
      <w:r w:rsidR="00376D10" w:rsidRPr="00054CE0">
        <w:rPr>
          <w:b/>
          <w:color w:val="000000"/>
        </w:rPr>
        <w:t xml:space="preserve"> </w:t>
      </w:r>
      <w:proofErr w:type="spellStart"/>
      <w:r w:rsidR="00376D10" w:rsidRPr="00054CE0">
        <w:rPr>
          <w:b/>
          <w:color w:val="000000"/>
        </w:rPr>
        <w:t>darnus</w:t>
      </w:r>
      <w:proofErr w:type="spellEnd"/>
      <w:r w:rsidR="00376D10" w:rsidRPr="00054CE0">
        <w:rPr>
          <w:b/>
          <w:color w:val="000000"/>
        </w:rPr>
        <w:t xml:space="preserve"> </w:t>
      </w:r>
      <w:proofErr w:type="spellStart"/>
      <w:r w:rsidR="00376D10" w:rsidRPr="00054CE0">
        <w:rPr>
          <w:b/>
          <w:color w:val="000000"/>
        </w:rPr>
        <w:t>naudojimas</w:t>
      </w:r>
      <w:proofErr w:type="spellEnd"/>
      <w:r w:rsidR="00376D10" w:rsidRPr="00054CE0">
        <w:rPr>
          <w:b/>
          <w:color w:val="000000"/>
        </w:rPr>
        <w:t xml:space="preserve"> </w:t>
      </w:r>
      <w:proofErr w:type="spellStart"/>
      <w:r w:rsidR="00376D10" w:rsidRPr="00054CE0">
        <w:rPr>
          <w:b/>
          <w:color w:val="000000"/>
        </w:rPr>
        <w:t>ir</w:t>
      </w:r>
      <w:proofErr w:type="spellEnd"/>
      <w:r w:rsidR="00376D10" w:rsidRPr="00054CE0">
        <w:rPr>
          <w:b/>
          <w:color w:val="000000"/>
        </w:rPr>
        <w:t xml:space="preserve"> </w:t>
      </w:r>
      <w:proofErr w:type="spellStart"/>
      <w:r w:rsidR="00376D10" w:rsidRPr="00054CE0">
        <w:rPr>
          <w:b/>
          <w:color w:val="000000"/>
        </w:rPr>
        <w:t>prisitaikymas</w:t>
      </w:r>
      <w:proofErr w:type="spellEnd"/>
      <w:r w:rsidR="00376D10" w:rsidRPr="00054CE0">
        <w:rPr>
          <w:b/>
          <w:color w:val="000000"/>
        </w:rPr>
        <w:t xml:space="preserve"> </w:t>
      </w:r>
      <w:proofErr w:type="spellStart"/>
      <w:r w:rsidR="00376D10" w:rsidRPr="00054CE0">
        <w:rPr>
          <w:b/>
          <w:color w:val="000000"/>
        </w:rPr>
        <w:t>prie</w:t>
      </w:r>
      <w:proofErr w:type="spellEnd"/>
      <w:r w:rsidR="00376D10" w:rsidRPr="00054CE0">
        <w:rPr>
          <w:b/>
          <w:color w:val="000000"/>
        </w:rPr>
        <w:t xml:space="preserve"> </w:t>
      </w:r>
      <w:proofErr w:type="spellStart"/>
      <w:r w:rsidR="00376D10" w:rsidRPr="00054CE0">
        <w:rPr>
          <w:b/>
          <w:color w:val="000000"/>
        </w:rPr>
        <w:t>klimato</w:t>
      </w:r>
      <w:proofErr w:type="spellEnd"/>
      <w:r w:rsidR="00376D10" w:rsidRPr="00054CE0">
        <w:rPr>
          <w:b/>
          <w:color w:val="000000"/>
        </w:rPr>
        <w:t xml:space="preserve"> </w:t>
      </w:r>
      <w:proofErr w:type="spellStart"/>
      <w:proofErr w:type="gramStart"/>
      <w:r w:rsidR="00376D10" w:rsidRPr="00054CE0">
        <w:rPr>
          <w:b/>
          <w:color w:val="000000"/>
        </w:rPr>
        <w:t>kaitos</w:t>
      </w:r>
      <w:proofErr w:type="spellEnd"/>
      <w:r w:rsidR="00376D10" w:rsidRPr="00054CE0">
        <w:rPr>
          <w:b/>
          <w:color w:val="000000"/>
        </w:rPr>
        <w:t>“</w:t>
      </w:r>
      <w:r w:rsidRPr="00054CE0">
        <w:rPr>
          <w:b/>
          <w:color w:val="000000"/>
        </w:rPr>
        <w:t xml:space="preserve"> </w:t>
      </w:r>
      <w:r w:rsidR="00376D10" w:rsidRPr="00054CE0">
        <w:rPr>
          <w:b/>
          <w:color w:val="000000"/>
        </w:rPr>
        <w:t>05.3.2</w:t>
      </w:r>
      <w:proofErr w:type="gramEnd"/>
      <w:r w:rsidR="00376D10" w:rsidRPr="00054CE0">
        <w:rPr>
          <w:b/>
          <w:color w:val="000000"/>
        </w:rPr>
        <w:t xml:space="preserve">-VIPA-T-024 </w:t>
      </w:r>
      <w:proofErr w:type="spellStart"/>
      <w:r w:rsidR="00376D10" w:rsidRPr="00054CE0">
        <w:rPr>
          <w:b/>
          <w:color w:val="000000"/>
        </w:rPr>
        <w:t>priemonės</w:t>
      </w:r>
      <w:proofErr w:type="spellEnd"/>
      <w:r w:rsidR="00376D10" w:rsidRPr="00054CE0">
        <w:rPr>
          <w:b/>
          <w:color w:val="000000"/>
        </w:rPr>
        <w:t xml:space="preserve"> „</w:t>
      </w:r>
      <w:proofErr w:type="spellStart"/>
      <w:r w:rsidR="00376D10" w:rsidRPr="00054CE0">
        <w:rPr>
          <w:b/>
          <w:color w:val="000000"/>
        </w:rPr>
        <w:t>Nuotekų</w:t>
      </w:r>
      <w:proofErr w:type="spellEnd"/>
      <w:r w:rsidR="00376D10" w:rsidRPr="00054CE0">
        <w:rPr>
          <w:b/>
          <w:color w:val="000000"/>
        </w:rPr>
        <w:t xml:space="preserve"> </w:t>
      </w:r>
      <w:proofErr w:type="spellStart"/>
      <w:r w:rsidR="00376D10" w:rsidRPr="00054CE0">
        <w:rPr>
          <w:b/>
          <w:color w:val="000000"/>
        </w:rPr>
        <w:t>surinkimo</w:t>
      </w:r>
      <w:proofErr w:type="spellEnd"/>
      <w:r w:rsidR="00376D10" w:rsidRPr="00054CE0">
        <w:rPr>
          <w:b/>
          <w:color w:val="000000"/>
        </w:rPr>
        <w:t xml:space="preserve"> </w:t>
      </w:r>
      <w:proofErr w:type="spellStart"/>
      <w:r w:rsidR="00376D10" w:rsidRPr="00054CE0">
        <w:rPr>
          <w:b/>
          <w:color w:val="000000"/>
        </w:rPr>
        <w:t>tinklų</w:t>
      </w:r>
      <w:proofErr w:type="spellEnd"/>
      <w:r w:rsidR="00376D10" w:rsidRPr="00054CE0">
        <w:rPr>
          <w:b/>
          <w:color w:val="000000"/>
        </w:rPr>
        <w:t xml:space="preserve"> </w:t>
      </w:r>
      <w:proofErr w:type="spellStart"/>
      <w:r w:rsidR="00376D10" w:rsidRPr="00054CE0">
        <w:rPr>
          <w:b/>
          <w:color w:val="000000"/>
        </w:rPr>
        <w:t>plėtra</w:t>
      </w:r>
      <w:proofErr w:type="spellEnd"/>
      <w:r w:rsidR="00376D10" w:rsidRPr="00054CE0">
        <w:rPr>
          <w:b/>
          <w:color w:val="000000"/>
        </w:rPr>
        <w:t xml:space="preserve">“ </w:t>
      </w:r>
      <w:proofErr w:type="spellStart"/>
      <w:r w:rsidR="00376D10" w:rsidRPr="00054CE0">
        <w:rPr>
          <w:b/>
          <w:color w:val="000000"/>
        </w:rPr>
        <w:t>projektų</w:t>
      </w:r>
      <w:proofErr w:type="spellEnd"/>
      <w:r w:rsidR="00376D10" w:rsidRPr="00054CE0">
        <w:rPr>
          <w:b/>
          <w:color w:val="000000"/>
        </w:rPr>
        <w:t xml:space="preserve"> </w:t>
      </w:r>
      <w:proofErr w:type="spellStart"/>
      <w:r w:rsidR="00376D10" w:rsidRPr="00054CE0">
        <w:rPr>
          <w:b/>
          <w:color w:val="000000"/>
        </w:rPr>
        <w:t>finansavimo</w:t>
      </w:r>
      <w:proofErr w:type="spellEnd"/>
      <w:r w:rsidRPr="00054CE0">
        <w:rPr>
          <w:b/>
          <w:color w:val="000000"/>
        </w:rPr>
        <w:t xml:space="preserve"> </w:t>
      </w:r>
      <w:proofErr w:type="spellStart"/>
      <w:r w:rsidR="00376D10" w:rsidRPr="00054CE0">
        <w:rPr>
          <w:b/>
          <w:color w:val="000000"/>
        </w:rPr>
        <w:t>sąlygų</w:t>
      </w:r>
      <w:proofErr w:type="spellEnd"/>
      <w:r w:rsidR="00376D10" w:rsidRPr="00054CE0">
        <w:rPr>
          <w:b/>
          <w:color w:val="000000"/>
        </w:rPr>
        <w:t xml:space="preserve"> </w:t>
      </w:r>
      <w:proofErr w:type="spellStart"/>
      <w:r w:rsidR="00376D10" w:rsidRPr="00054CE0">
        <w:rPr>
          <w:b/>
          <w:color w:val="000000"/>
        </w:rPr>
        <w:t>aprašo</w:t>
      </w:r>
      <w:proofErr w:type="spellEnd"/>
      <w:r w:rsidR="00376D10" w:rsidRPr="00054CE0">
        <w:rPr>
          <w:b/>
          <w:color w:val="000000"/>
        </w:rPr>
        <w:t xml:space="preserve"> Nr. 1</w:t>
      </w:r>
    </w:p>
    <w:p w14:paraId="73089664" w14:textId="6F76B91C" w:rsidR="00376D10" w:rsidRPr="00950BAF" w:rsidRDefault="002B021C" w:rsidP="00950BAF">
      <w:pPr>
        <w:textAlignment w:val="baseline"/>
        <w:rPr>
          <w:color w:val="000000"/>
        </w:rPr>
      </w:pPr>
      <w:r w:rsidRPr="00054CE0">
        <w:rPr>
          <w:b/>
          <w:color w:val="000000"/>
        </w:rPr>
        <w:t xml:space="preserve">                                    </w:t>
      </w:r>
      <w:r w:rsidR="00376D10" w:rsidRPr="00054CE0">
        <w:rPr>
          <w:b/>
          <w:color w:val="000000"/>
        </w:rPr>
        <w:t xml:space="preserve">1 </w:t>
      </w:r>
      <w:proofErr w:type="spellStart"/>
      <w:proofErr w:type="gramStart"/>
      <w:r w:rsidR="00376D10" w:rsidRPr="00054CE0">
        <w:rPr>
          <w:b/>
          <w:color w:val="000000"/>
        </w:rPr>
        <w:t>priedas</w:t>
      </w:r>
      <w:proofErr w:type="spellEnd"/>
      <w:r w:rsidRPr="002B021C">
        <w:rPr>
          <w:color w:val="000000"/>
        </w:rPr>
        <w:t>“</w:t>
      </w:r>
      <w:proofErr w:type="gramEnd"/>
    </w:p>
    <w:p w14:paraId="2500FD3C" w14:textId="1621BA3D" w:rsidR="00950BAF" w:rsidRPr="00950BAF" w:rsidRDefault="00950BAF" w:rsidP="00950BAF">
      <w:pPr>
        <w:pStyle w:val="ListParagraph"/>
        <w:numPr>
          <w:ilvl w:val="0"/>
          <w:numId w:val="3"/>
        </w:numPr>
        <w:textAlignment w:val="baseline"/>
        <w:rPr>
          <w:color w:val="000000"/>
          <w:szCs w:val="24"/>
          <w:lang w:val="en-GB" w:eastAsia="en-GB"/>
        </w:rPr>
      </w:pPr>
      <w:proofErr w:type="spellStart"/>
      <w:r w:rsidRPr="00950BAF">
        <w:rPr>
          <w:color w:val="000000"/>
          <w:szCs w:val="24"/>
          <w:lang w:val="en-GB" w:eastAsia="en-GB"/>
        </w:rPr>
        <w:t>Pakei</w:t>
      </w:r>
      <w:proofErr w:type="spellEnd"/>
      <w:r w:rsidRPr="00950BAF">
        <w:rPr>
          <w:color w:val="000000"/>
          <w:szCs w:val="24"/>
          <w:lang w:eastAsia="en-GB"/>
        </w:rPr>
        <w:t xml:space="preserve">čiu </w:t>
      </w:r>
      <w:proofErr w:type="spellStart"/>
      <w:r w:rsidRPr="00950BAF">
        <w:rPr>
          <w:color w:val="000000"/>
          <w:szCs w:val="24"/>
          <w:lang w:val="en-US" w:eastAsia="en-GB"/>
        </w:rPr>
        <w:t>priedo</w:t>
      </w:r>
      <w:proofErr w:type="spellEnd"/>
      <w:r w:rsidRPr="00950BAF">
        <w:rPr>
          <w:color w:val="000000"/>
          <w:szCs w:val="24"/>
          <w:lang w:val="en-US" w:eastAsia="en-GB"/>
        </w:rPr>
        <w:t xml:space="preserve"> 1.3 </w:t>
      </w:r>
      <w:proofErr w:type="spellStart"/>
      <w:r w:rsidRPr="00950BAF">
        <w:rPr>
          <w:color w:val="000000"/>
          <w:szCs w:val="24"/>
          <w:lang w:val="en-US" w:eastAsia="en-GB"/>
        </w:rPr>
        <w:t>p</w:t>
      </w:r>
      <w:r>
        <w:rPr>
          <w:color w:val="000000"/>
          <w:szCs w:val="24"/>
          <w:lang w:val="en-US" w:eastAsia="en-GB"/>
        </w:rPr>
        <w:t>apunkt</w:t>
      </w:r>
      <w:proofErr w:type="spellEnd"/>
      <w:r>
        <w:rPr>
          <w:color w:val="000000"/>
          <w:szCs w:val="24"/>
          <w:lang w:eastAsia="en-GB"/>
        </w:rPr>
        <w:t xml:space="preserve">į </w:t>
      </w:r>
      <w:r w:rsidRPr="00950BAF">
        <w:rPr>
          <w:color w:val="000000"/>
          <w:szCs w:val="24"/>
          <w:lang w:eastAsia="en-GB"/>
        </w:rPr>
        <w:t>ir jį išdėstau taip:</w:t>
      </w:r>
    </w:p>
    <w:tbl>
      <w:tblPr>
        <w:tblW w:w="9492" w:type="dxa"/>
        <w:tblInd w:w="132" w:type="dxa"/>
        <w:tblBorders>
          <w:top w:val="single" w:sz="4" w:space="0" w:color="auto"/>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214"/>
        <w:gridCol w:w="3003"/>
        <w:gridCol w:w="1365"/>
        <w:gridCol w:w="1910"/>
      </w:tblGrid>
      <w:tr w:rsidR="00950BAF" w14:paraId="265FA7F4" w14:textId="77777777" w:rsidTr="00B51955">
        <w:trPr>
          <w:trHeight w:val="15"/>
        </w:trPr>
        <w:tc>
          <w:tcPr>
            <w:tcW w:w="3214" w:type="dxa"/>
            <w:tcMar>
              <w:top w:w="0" w:type="dxa"/>
              <w:left w:w="108" w:type="dxa"/>
              <w:bottom w:w="0" w:type="dxa"/>
              <w:right w:w="108" w:type="dxa"/>
            </w:tcMar>
            <w:hideMark/>
          </w:tcPr>
          <w:p w14:paraId="1E8794AE" w14:textId="77777777" w:rsidR="00950BAF" w:rsidRDefault="00950BAF" w:rsidP="00950BAF">
            <w:pPr>
              <w:keepNext/>
              <w:rPr>
                <w:lang w:val="en-US" w:eastAsia="en-US"/>
              </w:rPr>
            </w:pPr>
            <w:r>
              <w:rPr>
                <w:lang w:val="lt-LT"/>
              </w:rPr>
              <w:t>1.3. Projektas atitinka kitus su projekto veiklomis susijusius projektų finansavimo sąlygų apraše nustatytus reikalavimus.</w:t>
            </w:r>
            <w:r>
              <w:rPr>
                <w:i/>
                <w:iCs/>
                <w:lang w:val="lt-LT"/>
              </w:rPr>
              <w:t>          </w:t>
            </w:r>
            <w:r>
              <w:rPr>
                <w:rStyle w:val="apple-converted-space"/>
                <w:i/>
                <w:iCs/>
                <w:lang w:val="lt-LT"/>
              </w:rPr>
              <w:t> </w:t>
            </w:r>
          </w:p>
        </w:tc>
        <w:tc>
          <w:tcPr>
            <w:tcW w:w="3003" w:type="dxa"/>
            <w:tcMar>
              <w:top w:w="0" w:type="dxa"/>
              <w:left w:w="108" w:type="dxa"/>
              <w:bottom w:w="0" w:type="dxa"/>
              <w:right w:w="108" w:type="dxa"/>
            </w:tcMar>
            <w:hideMark/>
          </w:tcPr>
          <w:p w14:paraId="525F99E5" w14:textId="5DB3423E" w:rsidR="00950BAF" w:rsidRDefault="00950BAF" w:rsidP="00950BAF">
            <w:pPr>
              <w:keepNext/>
              <w:jc w:val="both"/>
            </w:pPr>
            <w:r>
              <w:rPr>
                <w:lang w:val="lt-LT"/>
              </w:rPr>
              <w:t xml:space="preserve">Projektas turi atitikti kitus su projekto veiklomis susijusius Aprašo 17, 19, 20, 25, 29, </w:t>
            </w:r>
            <w:r w:rsidRPr="00950BAF">
              <w:rPr>
                <w:b/>
                <w:color w:val="000000" w:themeColor="text1"/>
                <w:lang w:val="en-US"/>
              </w:rPr>
              <w:t>29</w:t>
            </w:r>
            <w:r w:rsidRPr="00950BAF">
              <w:rPr>
                <w:b/>
                <w:color w:val="000000" w:themeColor="text1"/>
                <w:vertAlign w:val="superscript"/>
                <w:lang w:val="en-US"/>
              </w:rPr>
              <w:t>1</w:t>
            </w:r>
            <w:r>
              <w:rPr>
                <w:lang w:val="lt-LT"/>
              </w:rPr>
              <w:t xml:space="preserve"> punktuose nustatytus reikalavimus.</w:t>
            </w:r>
          </w:p>
          <w:p w14:paraId="389FD95B" w14:textId="77777777" w:rsidR="00950BAF" w:rsidRDefault="00950BAF" w:rsidP="00950BAF">
            <w:pPr>
              <w:keepNext/>
            </w:pPr>
            <w:r>
              <w:rPr>
                <w:lang w:val="lt-LT"/>
              </w:rPr>
              <w:t> </w:t>
            </w:r>
          </w:p>
          <w:p w14:paraId="676258DD" w14:textId="77777777" w:rsidR="00950BAF" w:rsidRDefault="00950BAF" w:rsidP="00950BAF">
            <w:pPr>
              <w:keepNext/>
              <w:jc w:val="both"/>
            </w:pPr>
            <w:r>
              <w:rPr>
                <w:i/>
                <w:iCs/>
                <w:lang w:val="lt-LT"/>
              </w:rPr>
              <w:t>Informacijos šaltinis: Paraiška.</w:t>
            </w:r>
          </w:p>
        </w:tc>
        <w:tc>
          <w:tcPr>
            <w:tcW w:w="1365" w:type="dxa"/>
            <w:tcMar>
              <w:top w:w="0" w:type="dxa"/>
              <w:left w:w="108" w:type="dxa"/>
              <w:bottom w:w="0" w:type="dxa"/>
              <w:right w:w="108" w:type="dxa"/>
            </w:tcMar>
            <w:hideMark/>
          </w:tcPr>
          <w:p w14:paraId="42F80A33" w14:textId="77777777" w:rsidR="00950BAF" w:rsidRDefault="00950BAF" w:rsidP="00950BAF">
            <w:pPr>
              <w:keepNext/>
              <w:jc w:val="center"/>
            </w:pPr>
            <w:r>
              <w:rPr>
                <w:lang w:val="lt-LT"/>
              </w:rPr>
              <w:t> </w:t>
            </w:r>
          </w:p>
        </w:tc>
        <w:tc>
          <w:tcPr>
            <w:tcW w:w="1910" w:type="dxa"/>
            <w:tcMar>
              <w:top w:w="0" w:type="dxa"/>
              <w:left w:w="108" w:type="dxa"/>
              <w:bottom w:w="0" w:type="dxa"/>
              <w:right w:w="108" w:type="dxa"/>
            </w:tcMar>
            <w:hideMark/>
          </w:tcPr>
          <w:p w14:paraId="40AC204B" w14:textId="77777777" w:rsidR="00950BAF" w:rsidRDefault="00950BAF" w:rsidP="00950BAF">
            <w:pPr>
              <w:keepNext/>
            </w:pPr>
            <w:r>
              <w:rPr>
                <w:lang w:val="lt-LT"/>
              </w:rPr>
              <w:t> </w:t>
            </w:r>
          </w:p>
        </w:tc>
      </w:tr>
    </w:tbl>
    <w:p w14:paraId="2B7E6328" w14:textId="64EB4F75" w:rsidR="00376D10" w:rsidRPr="00950BAF" w:rsidRDefault="002B021C" w:rsidP="00950BAF">
      <w:pPr>
        <w:pStyle w:val="ListParagraph"/>
        <w:keepNext/>
        <w:numPr>
          <w:ilvl w:val="0"/>
          <w:numId w:val="3"/>
        </w:numPr>
        <w:textAlignment w:val="baseline"/>
        <w:rPr>
          <w:b/>
          <w:color w:val="000000"/>
        </w:rPr>
      </w:pPr>
      <w:r w:rsidRPr="00950BAF">
        <w:rPr>
          <w:b/>
          <w:color w:val="000000"/>
        </w:rPr>
        <w:t>P</w:t>
      </w:r>
      <w:r w:rsidR="00376D10" w:rsidRPr="00950BAF">
        <w:rPr>
          <w:b/>
          <w:color w:val="000000"/>
        </w:rPr>
        <w:t>apildau 2 priedu (pridedama).</w:t>
      </w:r>
    </w:p>
    <w:p w14:paraId="700857D1" w14:textId="7A37A71D" w:rsidR="00376D10" w:rsidRDefault="00376D10" w:rsidP="002B021C">
      <w:pPr>
        <w:pStyle w:val="ListParagraph"/>
        <w:ind w:left="927"/>
        <w:jc w:val="both"/>
      </w:pPr>
    </w:p>
    <w:p w14:paraId="1217A779" w14:textId="37EB2106" w:rsidR="00BE58CE" w:rsidRDefault="00BE58CE" w:rsidP="00BE58CE">
      <w:pPr>
        <w:ind w:firstLine="851"/>
        <w:jc w:val="both"/>
        <w:rPr>
          <w:color w:val="000000"/>
          <w:lang w:val="lt-LT" w:eastAsia="lt-LT"/>
        </w:rPr>
      </w:pPr>
      <w:r>
        <w:rPr>
          <w:rFonts w:eastAsia="Calibri"/>
          <w:color w:val="000000"/>
        </w:rPr>
        <w:t> </w:t>
      </w:r>
    </w:p>
    <w:p w14:paraId="3F9F4A3B" w14:textId="30807A4A" w:rsidR="00375BDA" w:rsidRPr="00363C83" w:rsidRDefault="00375BDA" w:rsidP="00375BDA">
      <w:pPr>
        <w:pStyle w:val="ListParagraph"/>
        <w:ind w:left="927"/>
        <w:jc w:val="both"/>
        <w:rPr>
          <w:lang w:val="en-US"/>
        </w:rPr>
      </w:pPr>
    </w:p>
    <w:p w14:paraId="7F1BEBCF" w14:textId="77777777" w:rsidR="008F3B45" w:rsidRPr="002878CB" w:rsidRDefault="008F3B45" w:rsidP="008F3B45">
      <w:pPr>
        <w:ind w:left="567"/>
        <w:jc w:val="both"/>
      </w:pPr>
    </w:p>
    <w:p w14:paraId="34F13D80" w14:textId="25D12BF2" w:rsidR="00682A79" w:rsidRDefault="00682A79" w:rsidP="00A0295C">
      <w:pPr>
        <w:jc w:val="both"/>
        <w:rPr>
          <w:lang w:val="lt-LT" w:eastAsia="lt-LT"/>
        </w:rPr>
      </w:pPr>
    </w:p>
    <w:p w14:paraId="648FB196" w14:textId="779CBD0D" w:rsidR="00682A79" w:rsidRDefault="00682A79" w:rsidP="00A0295C">
      <w:pPr>
        <w:jc w:val="both"/>
        <w:rPr>
          <w:lang w:val="lt-LT" w:eastAsia="lt-LT"/>
        </w:rPr>
      </w:pPr>
    </w:p>
    <w:p w14:paraId="530D9BB3" w14:textId="1F27214D" w:rsidR="00682A79" w:rsidRDefault="0047294D" w:rsidP="00A33647">
      <w:pPr>
        <w:jc w:val="both"/>
        <w:rPr>
          <w:lang w:val="lt-LT" w:eastAsia="lt-LT"/>
        </w:rPr>
      </w:pPr>
      <w:r>
        <w:rPr>
          <w:lang w:val="lt-LT" w:eastAsia="lt-LT"/>
        </w:rPr>
        <w:t>Aplinkos ministras</w:t>
      </w:r>
      <w:r w:rsidR="00682A79">
        <w:rPr>
          <w:lang w:val="lt-LT" w:eastAsia="lt-LT"/>
        </w:rPr>
        <w:t xml:space="preserve">                                                                                                    </w:t>
      </w:r>
    </w:p>
    <w:p w14:paraId="4603499C" w14:textId="77777777" w:rsidR="00DF0893" w:rsidRPr="00A73F5E" w:rsidRDefault="00DF0893" w:rsidP="00A0295C">
      <w:pPr>
        <w:jc w:val="both"/>
        <w:rPr>
          <w:lang w:val="lt-LT" w:eastAsia="lt-LT"/>
        </w:rPr>
      </w:pPr>
    </w:p>
    <w:p w14:paraId="4B39DAEC" w14:textId="05905FB0" w:rsidR="003C11DB" w:rsidRDefault="003C11DB" w:rsidP="00A0295C">
      <w:pPr>
        <w:jc w:val="both"/>
      </w:pPr>
    </w:p>
    <w:p w14:paraId="4B6525DF" w14:textId="026AA6B8" w:rsidR="003C11DB" w:rsidRDefault="003C11DB" w:rsidP="00A0295C">
      <w:pPr>
        <w:jc w:val="both"/>
      </w:pPr>
    </w:p>
    <w:p w14:paraId="508A97FE" w14:textId="6A9F1DE8" w:rsidR="003C11DB" w:rsidRDefault="003C11DB" w:rsidP="00A0295C">
      <w:pPr>
        <w:jc w:val="both"/>
      </w:pPr>
    </w:p>
    <w:p w14:paraId="754B3521" w14:textId="614229BF" w:rsidR="00DB379C" w:rsidRDefault="00DB379C" w:rsidP="00A0295C">
      <w:pPr>
        <w:jc w:val="both"/>
      </w:pPr>
    </w:p>
    <w:p w14:paraId="424880D8" w14:textId="773B2B6B" w:rsidR="00DB379C" w:rsidRDefault="00DB379C" w:rsidP="00A0295C">
      <w:pPr>
        <w:jc w:val="both"/>
      </w:pPr>
    </w:p>
    <w:p w14:paraId="33FDA201" w14:textId="243CDD34" w:rsidR="00A8104C" w:rsidRDefault="00A8104C" w:rsidP="00A0295C">
      <w:pPr>
        <w:jc w:val="both"/>
      </w:pPr>
    </w:p>
    <w:p w14:paraId="4DFEC964" w14:textId="77777777" w:rsidR="00A8104C" w:rsidRDefault="00A8104C" w:rsidP="00A0295C">
      <w:pPr>
        <w:jc w:val="both"/>
      </w:pPr>
    </w:p>
    <w:p w14:paraId="41BA579D" w14:textId="3549DBEE" w:rsidR="00A1365E" w:rsidRDefault="00A1365E" w:rsidP="00A1365E"/>
    <w:p w14:paraId="6D871432" w14:textId="721EC117" w:rsidR="0057571E" w:rsidRDefault="0057571E" w:rsidP="00A1365E"/>
    <w:p w14:paraId="0879923A" w14:textId="3AEB7AC3" w:rsidR="0057571E" w:rsidRDefault="0057571E" w:rsidP="00A1365E"/>
    <w:p w14:paraId="76D14D73" w14:textId="569520F9" w:rsidR="0057571E" w:rsidRDefault="0057571E" w:rsidP="00A1365E"/>
    <w:p w14:paraId="321ED563" w14:textId="63ED0424" w:rsidR="0057571E" w:rsidRDefault="0057571E" w:rsidP="00A1365E"/>
    <w:p w14:paraId="16C4B65E" w14:textId="1394ED19" w:rsidR="0057571E" w:rsidRDefault="0057571E" w:rsidP="00A1365E"/>
    <w:p w14:paraId="53588D5B" w14:textId="77777777" w:rsidR="0057571E" w:rsidRPr="00A1365E" w:rsidRDefault="0057571E" w:rsidP="00A1365E"/>
    <w:p w14:paraId="546F0C28" w14:textId="77777777" w:rsidR="0057571E" w:rsidRDefault="0057571E" w:rsidP="0057571E"/>
    <w:p w14:paraId="43324441" w14:textId="77777777" w:rsidR="0057571E" w:rsidRPr="00054CE0" w:rsidRDefault="0057571E" w:rsidP="0057571E">
      <w:pPr>
        <w:ind w:left="2160"/>
        <w:textAlignment w:val="baseline"/>
        <w:rPr>
          <w:b/>
          <w:color w:val="000000"/>
        </w:rPr>
      </w:pPr>
      <w:r w:rsidRPr="00054CE0">
        <w:rPr>
          <w:b/>
          <w:color w:val="000000"/>
        </w:rPr>
        <w:lastRenderedPageBreak/>
        <w:t xml:space="preserve">2014–2020 </w:t>
      </w:r>
      <w:proofErr w:type="spellStart"/>
      <w:r w:rsidRPr="00054CE0">
        <w:rPr>
          <w:b/>
          <w:color w:val="000000"/>
        </w:rPr>
        <w:t>metų</w:t>
      </w:r>
      <w:proofErr w:type="spellEnd"/>
      <w:r w:rsidRPr="00054CE0">
        <w:rPr>
          <w:b/>
          <w:color w:val="000000"/>
        </w:rPr>
        <w:t xml:space="preserve"> Europos Sąjungos </w:t>
      </w:r>
      <w:proofErr w:type="spellStart"/>
      <w:r w:rsidRPr="00054CE0">
        <w:rPr>
          <w:b/>
          <w:color w:val="000000"/>
        </w:rPr>
        <w:t>fondų</w:t>
      </w:r>
      <w:proofErr w:type="spellEnd"/>
      <w:r w:rsidRPr="00054CE0">
        <w:rPr>
          <w:b/>
          <w:color w:val="000000"/>
        </w:rPr>
        <w:t xml:space="preserve"> </w:t>
      </w:r>
      <w:proofErr w:type="spellStart"/>
      <w:r w:rsidRPr="00054CE0">
        <w:rPr>
          <w:b/>
          <w:color w:val="000000"/>
        </w:rPr>
        <w:t>investicijų</w:t>
      </w:r>
      <w:proofErr w:type="spellEnd"/>
      <w:r w:rsidRPr="00054CE0">
        <w:rPr>
          <w:b/>
          <w:color w:val="000000"/>
        </w:rPr>
        <w:t xml:space="preserve"> </w:t>
      </w:r>
      <w:proofErr w:type="spellStart"/>
      <w:r w:rsidRPr="00054CE0">
        <w:rPr>
          <w:b/>
          <w:color w:val="000000"/>
        </w:rPr>
        <w:t>veiksmų</w:t>
      </w:r>
      <w:proofErr w:type="spellEnd"/>
      <w:r w:rsidRPr="00054CE0">
        <w:rPr>
          <w:b/>
          <w:color w:val="000000"/>
        </w:rPr>
        <w:t xml:space="preserve"> </w:t>
      </w:r>
      <w:proofErr w:type="spellStart"/>
      <w:r w:rsidRPr="00054CE0">
        <w:rPr>
          <w:b/>
          <w:color w:val="000000"/>
        </w:rPr>
        <w:t>programos</w:t>
      </w:r>
      <w:proofErr w:type="spellEnd"/>
      <w:r w:rsidRPr="00054CE0">
        <w:rPr>
          <w:b/>
          <w:color w:val="000000"/>
        </w:rPr>
        <w:t xml:space="preserve"> 5 </w:t>
      </w:r>
      <w:proofErr w:type="spellStart"/>
      <w:r w:rsidRPr="00054CE0">
        <w:rPr>
          <w:b/>
          <w:color w:val="000000"/>
        </w:rPr>
        <w:t>prioriteto</w:t>
      </w:r>
      <w:proofErr w:type="spellEnd"/>
      <w:r w:rsidRPr="00054CE0">
        <w:rPr>
          <w:b/>
          <w:color w:val="000000"/>
        </w:rPr>
        <w:t xml:space="preserve"> „</w:t>
      </w:r>
      <w:proofErr w:type="spellStart"/>
      <w:r w:rsidRPr="00054CE0">
        <w:rPr>
          <w:b/>
          <w:color w:val="000000"/>
        </w:rPr>
        <w:t>Aplinkosauga</w:t>
      </w:r>
      <w:proofErr w:type="spellEnd"/>
      <w:r w:rsidRPr="00054CE0">
        <w:rPr>
          <w:b/>
          <w:color w:val="000000"/>
        </w:rPr>
        <w:t xml:space="preserve">, </w:t>
      </w:r>
      <w:proofErr w:type="spellStart"/>
      <w:r w:rsidRPr="00054CE0">
        <w:rPr>
          <w:b/>
          <w:color w:val="000000"/>
        </w:rPr>
        <w:t>gamtos</w:t>
      </w:r>
      <w:proofErr w:type="spellEnd"/>
      <w:r w:rsidRPr="00054CE0">
        <w:rPr>
          <w:b/>
          <w:color w:val="000000"/>
        </w:rPr>
        <w:t xml:space="preserve"> </w:t>
      </w:r>
      <w:proofErr w:type="spellStart"/>
      <w:r w:rsidRPr="00054CE0">
        <w:rPr>
          <w:b/>
          <w:color w:val="000000"/>
        </w:rPr>
        <w:t>išteklių</w:t>
      </w:r>
      <w:proofErr w:type="spellEnd"/>
      <w:r w:rsidRPr="00054CE0">
        <w:rPr>
          <w:b/>
          <w:color w:val="000000"/>
        </w:rPr>
        <w:t xml:space="preserve"> </w:t>
      </w:r>
      <w:proofErr w:type="spellStart"/>
      <w:r w:rsidRPr="00054CE0">
        <w:rPr>
          <w:b/>
          <w:color w:val="000000"/>
        </w:rPr>
        <w:t>darnus</w:t>
      </w:r>
      <w:proofErr w:type="spellEnd"/>
      <w:r w:rsidRPr="00054CE0">
        <w:rPr>
          <w:b/>
          <w:color w:val="000000"/>
        </w:rPr>
        <w:t xml:space="preserve"> </w:t>
      </w:r>
      <w:proofErr w:type="spellStart"/>
      <w:r w:rsidRPr="00054CE0">
        <w:rPr>
          <w:b/>
          <w:color w:val="000000"/>
        </w:rPr>
        <w:t>naudojimas</w:t>
      </w:r>
      <w:proofErr w:type="spellEnd"/>
      <w:r w:rsidRPr="00054CE0">
        <w:rPr>
          <w:b/>
          <w:color w:val="000000"/>
        </w:rPr>
        <w:t xml:space="preserve"> </w:t>
      </w:r>
      <w:proofErr w:type="spellStart"/>
      <w:r w:rsidRPr="00054CE0">
        <w:rPr>
          <w:b/>
          <w:color w:val="000000"/>
        </w:rPr>
        <w:t>ir</w:t>
      </w:r>
      <w:proofErr w:type="spellEnd"/>
      <w:r w:rsidRPr="00054CE0">
        <w:rPr>
          <w:b/>
          <w:color w:val="000000"/>
        </w:rPr>
        <w:t xml:space="preserve"> </w:t>
      </w:r>
      <w:proofErr w:type="spellStart"/>
      <w:r w:rsidRPr="00054CE0">
        <w:rPr>
          <w:b/>
          <w:color w:val="000000"/>
        </w:rPr>
        <w:t>prisitaikymas</w:t>
      </w:r>
      <w:proofErr w:type="spellEnd"/>
      <w:r w:rsidRPr="00054CE0">
        <w:rPr>
          <w:b/>
          <w:color w:val="000000"/>
        </w:rPr>
        <w:t xml:space="preserve"> </w:t>
      </w:r>
      <w:proofErr w:type="spellStart"/>
      <w:r w:rsidRPr="00054CE0">
        <w:rPr>
          <w:b/>
          <w:color w:val="000000"/>
        </w:rPr>
        <w:t>prie</w:t>
      </w:r>
      <w:proofErr w:type="spellEnd"/>
      <w:r w:rsidRPr="00054CE0">
        <w:rPr>
          <w:b/>
          <w:color w:val="000000"/>
        </w:rPr>
        <w:t xml:space="preserve"> </w:t>
      </w:r>
      <w:proofErr w:type="spellStart"/>
      <w:r w:rsidRPr="00054CE0">
        <w:rPr>
          <w:b/>
          <w:color w:val="000000"/>
        </w:rPr>
        <w:t>klimato</w:t>
      </w:r>
      <w:proofErr w:type="spellEnd"/>
      <w:r w:rsidRPr="00054CE0">
        <w:rPr>
          <w:b/>
          <w:color w:val="000000"/>
        </w:rPr>
        <w:t xml:space="preserve"> </w:t>
      </w:r>
      <w:proofErr w:type="spellStart"/>
      <w:proofErr w:type="gramStart"/>
      <w:r w:rsidRPr="00054CE0">
        <w:rPr>
          <w:b/>
          <w:color w:val="000000"/>
        </w:rPr>
        <w:t>kaitos</w:t>
      </w:r>
      <w:proofErr w:type="spellEnd"/>
      <w:r w:rsidRPr="00054CE0">
        <w:rPr>
          <w:b/>
          <w:color w:val="000000"/>
        </w:rPr>
        <w:t>“ 05.3.2</w:t>
      </w:r>
      <w:proofErr w:type="gramEnd"/>
      <w:r w:rsidRPr="00054CE0">
        <w:rPr>
          <w:b/>
          <w:color w:val="000000"/>
        </w:rPr>
        <w:t xml:space="preserve">-VIPA-T-024 </w:t>
      </w:r>
      <w:proofErr w:type="spellStart"/>
      <w:r w:rsidRPr="00054CE0">
        <w:rPr>
          <w:b/>
          <w:color w:val="000000"/>
        </w:rPr>
        <w:t>priemonės</w:t>
      </w:r>
      <w:proofErr w:type="spellEnd"/>
      <w:r w:rsidRPr="00054CE0">
        <w:rPr>
          <w:b/>
          <w:color w:val="000000"/>
        </w:rPr>
        <w:t xml:space="preserve"> „</w:t>
      </w:r>
      <w:proofErr w:type="spellStart"/>
      <w:r w:rsidRPr="00054CE0">
        <w:rPr>
          <w:b/>
          <w:color w:val="000000"/>
        </w:rPr>
        <w:t>Nuotekų</w:t>
      </w:r>
      <w:proofErr w:type="spellEnd"/>
      <w:r w:rsidRPr="00054CE0">
        <w:rPr>
          <w:b/>
          <w:color w:val="000000"/>
        </w:rPr>
        <w:t xml:space="preserve"> </w:t>
      </w:r>
      <w:proofErr w:type="spellStart"/>
      <w:r w:rsidRPr="00054CE0">
        <w:rPr>
          <w:b/>
          <w:color w:val="000000"/>
        </w:rPr>
        <w:t>surinkimo</w:t>
      </w:r>
      <w:proofErr w:type="spellEnd"/>
      <w:r w:rsidRPr="00054CE0">
        <w:rPr>
          <w:b/>
          <w:color w:val="000000"/>
        </w:rPr>
        <w:t xml:space="preserve"> </w:t>
      </w:r>
      <w:proofErr w:type="spellStart"/>
      <w:r w:rsidRPr="00054CE0">
        <w:rPr>
          <w:b/>
          <w:color w:val="000000"/>
        </w:rPr>
        <w:t>tinklų</w:t>
      </w:r>
      <w:proofErr w:type="spellEnd"/>
      <w:r w:rsidRPr="00054CE0">
        <w:rPr>
          <w:b/>
          <w:color w:val="000000"/>
        </w:rPr>
        <w:t xml:space="preserve"> </w:t>
      </w:r>
      <w:proofErr w:type="spellStart"/>
      <w:r w:rsidRPr="00054CE0">
        <w:rPr>
          <w:b/>
          <w:color w:val="000000"/>
        </w:rPr>
        <w:t>plėtra</w:t>
      </w:r>
      <w:proofErr w:type="spellEnd"/>
      <w:r w:rsidRPr="00054CE0">
        <w:rPr>
          <w:b/>
          <w:color w:val="000000"/>
        </w:rPr>
        <w:t xml:space="preserve">“ </w:t>
      </w:r>
      <w:proofErr w:type="spellStart"/>
      <w:r w:rsidRPr="00054CE0">
        <w:rPr>
          <w:b/>
          <w:color w:val="000000"/>
        </w:rPr>
        <w:t>projektų</w:t>
      </w:r>
      <w:proofErr w:type="spellEnd"/>
      <w:r w:rsidRPr="00054CE0">
        <w:rPr>
          <w:b/>
          <w:color w:val="000000"/>
        </w:rPr>
        <w:t xml:space="preserve"> </w:t>
      </w:r>
      <w:proofErr w:type="spellStart"/>
      <w:r w:rsidRPr="00054CE0">
        <w:rPr>
          <w:b/>
          <w:color w:val="000000"/>
        </w:rPr>
        <w:t>finansavimo</w:t>
      </w:r>
      <w:proofErr w:type="spellEnd"/>
      <w:r w:rsidRPr="00054CE0">
        <w:rPr>
          <w:b/>
          <w:color w:val="000000"/>
        </w:rPr>
        <w:t xml:space="preserve"> </w:t>
      </w:r>
      <w:proofErr w:type="spellStart"/>
      <w:r w:rsidRPr="00054CE0">
        <w:rPr>
          <w:b/>
          <w:color w:val="000000"/>
        </w:rPr>
        <w:t>sąlygų</w:t>
      </w:r>
      <w:proofErr w:type="spellEnd"/>
      <w:r w:rsidRPr="00054CE0">
        <w:rPr>
          <w:b/>
          <w:color w:val="000000"/>
        </w:rPr>
        <w:t xml:space="preserve"> </w:t>
      </w:r>
      <w:proofErr w:type="spellStart"/>
      <w:r w:rsidRPr="00054CE0">
        <w:rPr>
          <w:b/>
          <w:color w:val="000000"/>
        </w:rPr>
        <w:t>aprašo</w:t>
      </w:r>
      <w:proofErr w:type="spellEnd"/>
      <w:r w:rsidRPr="00054CE0">
        <w:rPr>
          <w:b/>
          <w:color w:val="000000"/>
        </w:rPr>
        <w:t xml:space="preserve"> Nr. 1</w:t>
      </w:r>
    </w:p>
    <w:p w14:paraId="7A7156C3" w14:textId="77777777" w:rsidR="0057571E" w:rsidRDefault="0057571E" w:rsidP="0057571E">
      <w:r w:rsidRPr="00054CE0">
        <w:rPr>
          <w:b/>
          <w:color w:val="000000"/>
        </w:rPr>
        <w:t xml:space="preserve">                                    </w:t>
      </w:r>
      <w:r>
        <w:rPr>
          <w:b/>
          <w:color w:val="000000"/>
        </w:rPr>
        <w:t>2</w:t>
      </w:r>
      <w:r w:rsidRPr="00054CE0">
        <w:rPr>
          <w:b/>
          <w:color w:val="000000"/>
        </w:rPr>
        <w:t xml:space="preserve"> </w:t>
      </w:r>
      <w:proofErr w:type="spellStart"/>
      <w:r w:rsidRPr="00054CE0">
        <w:rPr>
          <w:b/>
          <w:color w:val="000000"/>
        </w:rPr>
        <w:t>priedas</w:t>
      </w:r>
      <w:proofErr w:type="spellEnd"/>
    </w:p>
    <w:p w14:paraId="691A7F48" w14:textId="77777777" w:rsidR="0057571E" w:rsidRDefault="0057571E" w:rsidP="0057571E"/>
    <w:p w14:paraId="3891E485" w14:textId="77777777" w:rsidR="0057571E" w:rsidRPr="007F00B9" w:rsidRDefault="0057571E" w:rsidP="0057571E">
      <w:pPr>
        <w:rPr>
          <w:b/>
          <w:color w:val="000000"/>
          <w:lang w:val="lt-LT"/>
        </w:rPr>
      </w:pPr>
    </w:p>
    <w:tbl>
      <w:tblPr>
        <w:tblW w:w="10641" w:type="dxa"/>
        <w:tblInd w:w="-732" w:type="dxa"/>
        <w:tblLayout w:type="fixed"/>
        <w:tblLook w:val="04A0" w:firstRow="1" w:lastRow="0" w:firstColumn="1" w:lastColumn="0" w:noHBand="0" w:noVBand="1"/>
      </w:tblPr>
      <w:tblGrid>
        <w:gridCol w:w="1418"/>
        <w:gridCol w:w="567"/>
        <w:gridCol w:w="971"/>
        <w:gridCol w:w="595"/>
        <w:gridCol w:w="1112"/>
        <w:gridCol w:w="679"/>
        <w:gridCol w:w="529"/>
        <w:gridCol w:w="1127"/>
        <w:gridCol w:w="1082"/>
        <w:gridCol w:w="608"/>
        <w:gridCol w:w="512"/>
        <w:gridCol w:w="1202"/>
        <w:gridCol w:w="239"/>
      </w:tblGrid>
      <w:tr w:rsidR="0057571E" w:rsidRPr="007F00B9" w14:paraId="56EE5507" w14:textId="77777777" w:rsidTr="00572887">
        <w:trPr>
          <w:gridAfter w:val="1"/>
          <w:wAfter w:w="239" w:type="dxa"/>
          <w:trHeight w:val="423"/>
        </w:trPr>
        <w:tc>
          <w:tcPr>
            <w:tcW w:w="1985" w:type="dxa"/>
            <w:gridSpan w:val="2"/>
            <w:vMerge w:val="restart"/>
            <w:tcBorders>
              <w:top w:val="single" w:sz="18" w:space="0" w:color="auto"/>
              <w:left w:val="single" w:sz="18" w:space="0" w:color="auto"/>
              <w:bottom w:val="single" w:sz="8" w:space="0" w:color="000000"/>
              <w:right w:val="single" w:sz="4" w:space="0" w:color="000000"/>
            </w:tcBorders>
            <w:shd w:val="clear" w:color="auto" w:fill="auto"/>
            <w:vAlign w:val="center"/>
            <w:hideMark/>
          </w:tcPr>
          <w:p w14:paraId="4FF8835B" w14:textId="77777777" w:rsidR="0057571E" w:rsidRPr="00AA6CA8" w:rsidRDefault="0057571E" w:rsidP="00572887">
            <w:pPr>
              <w:rPr>
                <w:b/>
                <w:bCs/>
                <w:color w:val="000000"/>
                <w:sz w:val="22"/>
                <w:szCs w:val="22"/>
                <w:lang w:val="lt-LT" w:eastAsia="lt-LT"/>
              </w:rPr>
            </w:pPr>
            <w:r w:rsidRPr="00AA6CA8">
              <w:rPr>
                <w:b/>
                <w:bCs/>
                <w:color w:val="000000"/>
                <w:sz w:val="22"/>
                <w:szCs w:val="22"/>
                <w:lang w:val="lt-LT"/>
              </w:rPr>
              <w:t>Aglomeracijos dydis* </w:t>
            </w:r>
          </w:p>
        </w:tc>
        <w:tc>
          <w:tcPr>
            <w:tcW w:w="1566" w:type="dxa"/>
            <w:gridSpan w:val="2"/>
            <w:vMerge w:val="restart"/>
            <w:tcBorders>
              <w:top w:val="single" w:sz="18" w:space="0" w:color="auto"/>
              <w:left w:val="single" w:sz="4" w:space="0" w:color="auto"/>
              <w:bottom w:val="single" w:sz="8" w:space="0" w:color="000000"/>
              <w:right w:val="single" w:sz="4" w:space="0" w:color="000000"/>
            </w:tcBorders>
            <w:shd w:val="clear" w:color="auto" w:fill="auto"/>
            <w:hideMark/>
          </w:tcPr>
          <w:p w14:paraId="0BD40703" w14:textId="77777777" w:rsidR="0057571E" w:rsidRPr="00AA6CA8" w:rsidRDefault="0057571E" w:rsidP="00572887">
            <w:pPr>
              <w:rPr>
                <w:b/>
                <w:bCs/>
                <w:color w:val="000000"/>
                <w:sz w:val="22"/>
                <w:szCs w:val="22"/>
                <w:lang w:val="lt-LT"/>
              </w:rPr>
            </w:pPr>
            <w:r w:rsidRPr="00AA6CA8">
              <w:rPr>
                <w:b/>
                <w:bCs/>
                <w:color w:val="000000"/>
                <w:sz w:val="22"/>
                <w:szCs w:val="22"/>
                <w:lang w:val="lt-LT"/>
              </w:rPr>
              <w:t>Planuojamas neprijungtų gyventojų prie centralizuotų nuotekų surinkimo sistemų sk., pakeitus aglomeracijos ribas*</w:t>
            </w:r>
          </w:p>
        </w:tc>
        <w:tc>
          <w:tcPr>
            <w:tcW w:w="1112" w:type="dxa"/>
            <w:vMerge w:val="restart"/>
            <w:tcBorders>
              <w:top w:val="single" w:sz="18" w:space="0" w:color="auto"/>
              <w:left w:val="single" w:sz="4" w:space="0" w:color="auto"/>
              <w:bottom w:val="single" w:sz="8" w:space="0" w:color="000000"/>
              <w:right w:val="single" w:sz="18" w:space="0" w:color="auto"/>
            </w:tcBorders>
            <w:shd w:val="clear" w:color="auto" w:fill="auto"/>
            <w:hideMark/>
          </w:tcPr>
          <w:p w14:paraId="601DC678" w14:textId="77777777" w:rsidR="0057571E" w:rsidRPr="00AA6CA8" w:rsidRDefault="0057571E" w:rsidP="00572887">
            <w:pPr>
              <w:rPr>
                <w:b/>
                <w:bCs/>
                <w:color w:val="000000"/>
                <w:sz w:val="22"/>
                <w:szCs w:val="22"/>
                <w:lang w:val="lt-LT"/>
              </w:rPr>
            </w:pPr>
            <w:r w:rsidRPr="00AA6CA8">
              <w:rPr>
                <w:b/>
                <w:bCs/>
                <w:color w:val="000000"/>
                <w:sz w:val="22"/>
                <w:szCs w:val="22"/>
                <w:lang w:val="lt-LT"/>
              </w:rPr>
              <w:t>Neprijungtų gyventojų prie centralizuotų nuotekų surinkimo sistemų skaičius *</w:t>
            </w:r>
          </w:p>
        </w:tc>
        <w:tc>
          <w:tcPr>
            <w:tcW w:w="1208" w:type="dxa"/>
            <w:gridSpan w:val="2"/>
            <w:vMerge w:val="restart"/>
            <w:tcBorders>
              <w:top w:val="single" w:sz="18" w:space="0" w:color="auto"/>
              <w:left w:val="single" w:sz="18" w:space="0" w:color="auto"/>
              <w:bottom w:val="single" w:sz="8" w:space="0" w:color="000000"/>
              <w:right w:val="single" w:sz="4" w:space="0" w:color="auto"/>
            </w:tcBorders>
            <w:shd w:val="clear" w:color="auto" w:fill="auto"/>
            <w:hideMark/>
          </w:tcPr>
          <w:p w14:paraId="7153D543" w14:textId="77777777" w:rsidR="0057571E" w:rsidRPr="00AA6CA8" w:rsidRDefault="0057571E" w:rsidP="00572887">
            <w:pPr>
              <w:rPr>
                <w:b/>
                <w:bCs/>
                <w:color w:val="000000"/>
                <w:sz w:val="22"/>
                <w:szCs w:val="22"/>
                <w:lang w:val="lt-LT"/>
              </w:rPr>
            </w:pPr>
            <w:r w:rsidRPr="00AA6CA8">
              <w:rPr>
                <w:b/>
                <w:bCs/>
                <w:color w:val="000000"/>
                <w:sz w:val="22"/>
                <w:szCs w:val="22"/>
                <w:lang w:val="lt-LT"/>
              </w:rPr>
              <w:t>Projekto metu planuojamų prijungti prie centralizuotų nuotekų surinkimo sistemų gyv. sk. </w:t>
            </w:r>
          </w:p>
        </w:tc>
        <w:tc>
          <w:tcPr>
            <w:tcW w:w="3329" w:type="dxa"/>
            <w:gridSpan w:val="4"/>
            <w:vMerge w:val="restart"/>
            <w:tcBorders>
              <w:top w:val="single" w:sz="18" w:space="0" w:color="auto"/>
              <w:left w:val="single" w:sz="4" w:space="0" w:color="auto"/>
              <w:bottom w:val="single" w:sz="8" w:space="0" w:color="000000"/>
              <w:right w:val="single" w:sz="18" w:space="0" w:color="auto"/>
            </w:tcBorders>
            <w:shd w:val="clear" w:color="auto" w:fill="auto"/>
            <w:hideMark/>
          </w:tcPr>
          <w:p w14:paraId="38296C38" w14:textId="77777777" w:rsidR="0057571E" w:rsidRPr="00AA6CA8" w:rsidRDefault="0057571E" w:rsidP="00572887">
            <w:pPr>
              <w:rPr>
                <w:b/>
                <w:bCs/>
                <w:color w:val="000000"/>
                <w:sz w:val="22"/>
                <w:szCs w:val="22"/>
                <w:lang w:val="lt-LT"/>
              </w:rPr>
            </w:pPr>
            <w:r w:rsidRPr="00AA6CA8">
              <w:rPr>
                <w:b/>
                <w:bCs/>
                <w:color w:val="000000"/>
                <w:sz w:val="22"/>
                <w:szCs w:val="22"/>
                <w:lang w:val="lt-LT"/>
              </w:rPr>
              <w:t>Kitų finansavimo šaltinių lėšomis prijungiamų prie centralizuotų nuotekų surinkimo sistemų gyv. sk. (</w:t>
            </w:r>
            <w:r>
              <w:rPr>
                <w:b/>
                <w:bCs/>
                <w:color w:val="000000"/>
                <w:sz w:val="22"/>
                <w:szCs w:val="22"/>
                <w:lang w:val="lt-LT"/>
              </w:rPr>
              <w:t xml:space="preserve">finansavimo </w:t>
            </w:r>
            <w:r>
              <w:rPr>
                <w:b/>
                <w:bCs/>
                <w:i/>
                <w:iCs/>
                <w:color w:val="000000"/>
                <w:sz w:val="22"/>
                <w:szCs w:val="22"/>
                <w:lang w:val="lt-LT"/>
              </w:rPr>
              <w:t>šaltinio</w:t>
            </w:r>
            <w:r w:rsidRPr="00AA6CA8">
              <w:rPr>
                <w:b/>
                <w:bCs/>
                <w:i/>
                <w:iCs/>
                <w:color w:val="000000"/>
                <w:sz w:val="22"/>
                <w:szCs w:val="22"/>
                <w:lang w:val="lt-LT"/>
              </w:rPr>
              <w:t xml:space="preserve"> pav., gyv. sk., įgyvendinimo laikotarpis</w:t>
            </w:r>
            <w:r w:rsidRPr="00AA6CA8">
              <w:rPr>
                <w:b/>
                <w:bCs/>
                <w:color w:val="000000"/>
                <w:sz w:val="22"/>
                <w:szCs w:val="22"/>
                <w:lang w:val="lt-LT"/>
              </w:rPr>
              <w:t>) </w:t>
            </w:r>
          </w:p>
        </w:tc>
        <w:tc>
          <w:tcPr>
            <w:tcW w:w="1202" w:type="dxa"/>
            <w:vMerge w:val="restart"/>
            <w:tcBorders>
              <w:top w:val="single" w:sz="18" w:space="0" w:color="auto"/>
              <w:left w:val="single" w:sz="18" w:space="0" w:color="auto"/>
              <w:bottom w:val="single" w:sz="8" w:space="0" w:color="000000"/>
              <w:right w:val="single" w:sz="18" w:space="0" w:color="auto"/>
            </w:tcBorders>
            <w:shd w:val="clear" w:color="auto" w:fill="auto"/>
            <w:hideMark/>
          </w:tcPr>
          <w:p w14:paraId="28296401" w14:textId="77777777" w:rsidR="0057571E" w:rsidRPr="00AA6CA8" w:rsidRDefault="0057571E" w:rsidP="00572887">
            <w:pPr>
              <w:rPr>
                <w:b/>
                <w:bCs/>
                <w:color w:val="000000"/>
                <w:sz w:val="22"/>
                <w:szCs w:val="22"/>
                <w:lang w:val="lt-LT"/>
              </w:rPr>
            </w:pPr>
            <w:r w:rsidRPr="00AA6CA8">
              <w:rPr>
                <w:b/>
                <w:bCs/>
                <w:color w:val="000000"/>
                <w:sz w:val="22"/>
                <w:szCs w:val="22"/>
                <w:lang w:val="lt-LT"/>
              </w:rPr>
              <w:t>Prijungtų gyventojų prie centralizuotų nuotekų surinkimo sistemų skaičius po projektų įgyvendinimo</w:t>
            </w:r>
          </w:p>
        </w:tc>
      </w:tr>
      <w:tr w:rsidR="0057571E" w:rsidRPr="007F00B9" w14:paraId="4F0B78E7" w14:textId="77777777" w:rsidTr="00572887">
        <w:trPr>
          <w:trHeight w:val="1400"/>
        </w:trPr>
        <w:tc>
          <w:tcPr>
            <w:tcW w:w="1985" w:type="dxa"/>
            <w:gridSpan w:val="2"/>
            <w:vMerge/>
            <w:tcBorders>
              <w:top w:val="single" w:sz="8" w:space="0" w:color="auto"/>
              <w:left w:val="single" w:sz="18" w:space="0" w:color="auto"/>
              <w:bottom w:val="single" w:sz="8" w:space="0" w:color="000000"/>
              <w:right w:val="single" w:sz="4" w:space="0" w:color="000000"/>
            </w:tcBorders>
            <w:vAlign w:val="center"/>
            <w:hideMark/>
          </w:tcPr>
          <w:p w14:paraId="1040BF25" w14:textId="77777777" w:rsidR="0057571E" w:rsidRPr="00AA6CA8" w:rsidRDefault="0057571E" w:rsidP="00572887">
            <w:pPr>
              <w:rPr>
                <w:b/>
                <w:bCs/>
                <w:color w:val="000000"/>
                <w:sz w:val="22"/>
                <w:szCs w:val="22"/>
                <w:lang w:val="lt-LT"/>
              </w:rPr>
            </w:pPr>
          </w:p>
        </w:tc>
        <w:tc>
          <w:tcPr>
            <w:tcW w:w="1566" w:type="dxa"/>
            <w:gridSpan w:val="2"/>
            <w:vMerge/>
            <w:tcBorders>
              <w:top w:val="single" w:sz="8" w:space="0" w:color="auto"/>
              <w:left w:val="single" w:sz="4" w:space="0" w:color="auto"/>
              <w:bottom w:val="single" w:sz="8" w:space="0" w:color="000000"/>
              <w:right w:val="single" w:sz="4" w:space="0" w:color="000000"/>
            </w:tcBorders>
            <w:vAlign w:val="center"/>
            <w:hideMark/>
          </w:tcPr>
          <w:p w14:paraId="1EF19A80" w14:textId="77777777" w:rsidR="0057571E" w:rsidRPr="00AA6CA8" w:rsidRDefault="0057571E" w:rsidP="00572887">
            <w:pPr>
              <w:rPr>
                <w:b/>
                <w:bCs/>
                <w:color w:val="000000"/>
                <w:sz w:val="22"/>
                <w:szCs w:val="22"/>
                <w:lang w:val="lt-LT"/>
              </w:rPr>
            </w:pPr>
          </w:p>
        </w:tc>
        <w:tc>
          <w:tcPr>
            <w:tcW w:w="1112" w:type="dxa"/>
            <w:vMerge/>
            <w:tcBorders>
              <w:top w:val="single" w:sz="8" w:space="0" w:color="auto"/>
              <w:left w:val="single" w:sz="4" w:space="0" w:color="auto"/>
              <w:bottom w:val="single" w:sz="8" w:space="0" w:color="000000"/>
              <w:right w:val="single" w:sz="18" w:space="0" w:color="auto"/>
            </w:tcBorders>
            <w:vAlign w:val="center"/>
            <w:hideMark/>
          </w:tcPr>
          <w:p w14:paraId="35C0F2D9" w14:textId="77777777" w:rsidR="0057571E" w:rsidRPr="00AA6CA8" w:rsidRDefault="0057571E" w:rsidP="00572887">
            <w:pPr>
              <w:rPr>
                <w:b/>
                <w:bCs/>
                <w:color w:val="000000"/>
                <w:sz w:val="22"/>
                <w:szCs w:val="22"/>
                <w:lang w:val="lt-LT"/>
              </w:rPr>
            </w:pPr>
          </w:p>
        </w:tc>
        <w:tc>
          <w:tcPr>
            <w:tcW w:w="1208" w:type="dxa"/>
            <w:gridSpan w:val="2"/>
            <w:vMerge/>
            <w:tcBorders>
              <w:top w:val="single" w:sz="8" w:space="0" w:color="auto"/>
              <w:left w:val="single" w:sz="18" w:space="0" w:color="auto"/>
              <w:bottom w:val="single" w:sz="8" w:space="0" w:color="000000"/>
              <w:right w:val="single" w:sz="4" w:space="0" w:color="auto"/>
            </w:tcBorders>
            <w:vAlign w:val="center"/>
            <w:hideMark/>
          </w:tcPr>
          <w:p w14:paraId="46313A36" w14:textId="77777777" w:rsidR="0057571E" w:rsidRPr="00AA6CA8" w:rsidRDefault="0057571E" w:rsidP="00572887">
            <w:pPr>
              <w:rPr>
                <w:b/>
                <w:bCs/>
                <w:color w:val="000000"/>
                <w:sz w:val="22"/>
                <w:szCs w:val="22"/>
                <w:lang w:val="lt-LT"/>
              </w:rPr>
            </w:pPr>
          </w:p>
        </w:tc>
        <w:tc>
          <w:tcPr>
            <w:tcW w:w="3329" w:type="dxa"/>
            <w:gridSpan w:val="4"/>
            <w:vMerge/>
            <w:tcBorders>
              <w:top w:val="single" w:sz="8" w:space="0" w:color="auto"/>
              <w:left w:val="single" w:sz="4" w:space="0" w:color="auto"/>
              <w:bottom w:val="single" w:sz="8" w:space="0" w:color="000000"/>
              <w:right w:val="single" w:sz="18" w:space="0" w:color="auto"/>
            </w:tcBorders>
            <w:vAlign w:val="center"/>
            <w:hideMark/>
          </w:tcPr>
          <w:p w14:paraId="6992F91D" w14:textId="77777777" w:rsidR="0057571E" w:rsidRPr="00AA6CA8" w:rsidRDefault="0057571E" w:rsidP="00572887">
            <w:pPr>
              <w:rPr>
                <w:b/>
                <w:bCs/>
                <w:color w:val="000000"/>
                <w:sz w:val="22"/>
                <w:szCs w:val="22"/>
                <w:lang w:val="lt-LT"/>
              </w:rPr>
            </w:pPr>
          </w:p>
        </w:tc>
        <w:tc>
          <w:tcPr>
            <w:tcW w:w="1202" w:type="dxa"/>
            <w:vMerge/>
            <w:tcBorders>
              <w:top w:val="single" w:sz="8" w:space="0" w:color="auto"/>
              <w:left w:val="single" w:sz="18" w:space="0" w:color="auto"/>
              <w:bottom w:val="single" w:sz="8" w:space="0" w:color="000000"/>
              <w:right w:val="single" w:sz="18" w:space="0" w:color="auto"/>
            </w:tcBorders>
            <w:vAlign w:val="center"/>
            <w:hideMark/>
          </w:tcPr>
          <w:p w14:paraId="466BC306" w14:textId="77777777" w:rsidR="0057571E" w:rsidRPr="00AA6CA8" w:rsidRDefault="0057571E" w:rsidP="00572887">
            <w:pPr>
              <w:rPr>
                <w:b/>
                <w:bCs/>
                <w:color w:val="000000"/>
                <w:sz w:val="22"/>
                <w:szCs w:val="22"/>
                <w:lang w:val="lt-LT"/>
              </w:rPr>
            </w:pPr>
          </w:p>
        </w:tc>
        <w:tc>
          <w:tcPr>
            <w:tcW w:w="239" w:type="dxa"/>
            <w:tcBorders>
              <w:top w:val="nil"/>
              <w:left w:val="single" w:sz="18" w:space="0" w:color="auto"/>
              <w:bottom w:val="nil"/>
              <w:right w:val="nil"/>
            </w:tcBorders>
            <w:shd w:val="clear" w:color="auto" w:fill="auto"/>
            <w:noWrap/>
            <w:vAlign w:val="bottom"/>
            <w:hideMark/>
          </w:tcPr>
          <w:p w14:paraId="2F258FD4" w14:textId="77777777" w:rsidR="0057571E" w:rsidRPr="007F00B9" w:rsidRDefault="0057571E" w:rsidP="00572887">
            <w:pPr>
              <w:rPr>
                <w:rFonts w:ascii="Calibri" w:hAnsi="Calibri" w:cs="Calibri"/>
                <w:b/>
                <w:bCs/>
                <w:color w:val="000000"/>
                <w:sz w:val="22"/>
                <w:szCs w:val="22"/>
                <w:lang w:val="lt-LT"/>
              </w:rPr>
            </w:pPr>
          </w:p>
        </w:tc>
      </w:tr>
      <w:tr w:rsidR="0057571E" w:rsidRPr="007F00B9" w14:paraId="4B4882A4" w14:textId="77777777" w:rsidTr="00572887">
        <w:trPr>
          <w:trHeight w:val="568"/>
        </w:trPr>
        <w:tc>
          <w:tcPr>
            <w:tcW w:w="1418" w:type="dxa"/>
            <w:tcBorders>
              <w:top w:val="nil"/>
              <w:left w:val="single" w:sz="18" w:space="0" w:color="auto"/>
              <w:bottom w:val="single" w:sz="8" w:space="0" w:color="auto"/>
              <w:right w:val="single" w:sz="4" w:space="0" w:color="auto"/>
            </w:tcBorders>
            <w:shd w:val="clear" w:color="auto" w:fill="auto"/>
            <w:noWrap/>
            <w:vAlign w:val="bottom"/>
            <w:hideMark/>
          </w:tcPr>
          <w:p w14:paraId="062A1B4D" w14:textId="77777777" w:rsidR="0057571E" w:rsidRPr="00AA6CA8" w:rsidRDefault="0057571E" w:rsidP="00572887">
            <w:pPr>
              <w:rPr>
                <w:b/>
                <w:bCs/>
                <w:i/>
                <w:iCs/>
                <w:color w:val="000000"/>
                <w:sz w:val="22"/>
                <w:szCs w:val="22"/>
                <w:lang w:val="lt-LT"/>
              </w:rPr>
            </w:pPr>
            <w:r w:rsidRPr="00AA6CA8">
              <w:rPr>
                <w:b/>
                <w:bCs/>
                <w:i/>
                <w:iCs/>
                <w:color w:val="000000"/>
                <w:sz w:val="22"/>
                <w:szCs w:val="22"/>
                <w:lang w:val="lt-LT"/>
              </w:rPr>
              <w:t>Gyv. sk.  </w:t>
            </w:r>
          </w:p>
        </w:tc>
        <w:tc>
          <w:tcPr>
            <w:tcW w:w="567" w:type="dxa"/>
            <w:tcBorders>
              <w:top w:val="nil"/>
              <w:left w:val="nil"/>
              <w:bottom w:val="single" w:sz="8" w:space="0" w:color="auto"/>
              <w:right w:val="single" w:sz="4" w:space="0" w:color="auto"/>
            </w:tcBorders>
            <w:shd w:val="clear" w:color="auto" w:fill="auto"/>
            <w:noWrap/>
            <w:vAlign w:val="bottom"/>
            <w:hideMark/>
          </w:tcPr>
          <w:p w14:paraId="1866033C" w14:textId="77777777" w:rsidR="0057571E" w:rsidRPr="00AA6CA8" w:rsidRDefault="0057571E" w:rsidP="00572887">
            <w:pPr>
              <w:rPr>
                <w:b/>
                <w:bCs/>
                <w:i/>
                <w:iCs/>
                <w:color w:val="000000"/>
                <w:sz w:val="22"/>
                <w:szCs w:val="22"/>
                <w:lang w:val="lt-LT"/>
              </w:rPr>
            </w:pPr>
            <w:r w:rsidRPr="00AA6CA8">
              <w:rPr>
                <w:b/>
                <w:bCs/>
                <w:i/>
                <w:iCs/>
                <w:color w:val="000000"/>
                <w:sz w:val="22"/>
                <w:szCs w:val="22"/>
                <w:lang w:val="lt-LT"/>
              </w:rPr>
              <w:t xml:space="preserve">G. E. </w:t>
            </w:r>
          </w:p>
        </w:tc>
        <w:tc>
          <w:tcPr>
            <w:tcW w:w="971" w:type="dxa"/>
            <w:tcBorders>
              <w:top w:val="nil"/>
              <w:left w:val="nil"/>
              <w:bottom w:val="single" w:sz="8" w:space="0" w:color="auto"/>
              <w:right w:val="single" w:sz="4" w:space="0" w:color="auto"/>
            </w:tcBorders>
            <w:shd w:val="clear" w:color="auto" w:fill="auto"/>
            <w:noWrap/>
            <w:vAlign w:val="bottom"/>
            <w:hideMark/>
          </w:tcPr>
          <w:p w14:paraId="1C96D95C" w14:textId="77777777" w:rsidR="0057571E" w:rsidRPr="00AA6CA8" w:rsidRDefault="0057571E" w:rsidP="00572887">
            <w:pPr>
              <w:rPr>
                <w:b/>
                <w:bCs/>
                <w:i/>
                <w:iCs/>
                <w:color w:val="000000"/>
                <w:sz w:val="22"/>
                <w:szCs w:val="22"/>
                <w:lang w:val="lt-LT"/>
              </w:rPr>
            </w:pPr>
            <w:r w:rsidRPr="00AA6CA8">
              <w:rPr>
                <w:b/>
                <w:bCs/>
                <w:i/>
                <w:iCs/>
                <w:color w:val="000000"/>
                <w:sz w:val="22"/>
                <w:szCs w:val="22"/>
                <w:lang w:val="lt-LT"/>
              </w:rPr>
              <w:t>Gyv. sk.  </w:t>
            </w:r>
          </w:p>
        </w:tc>
        <w:tc>
          <w:tcPr>
            <w:tcW w:w="595" w:type="dxa"/>
            <w:tcBorders>
              <w:top w:val="nil"/>
              <w:left w:val="nil"/>
              <w:bottom w:val="single" w:sz="8" w:space="0" w:color="auto"/>
              <w:right w:val="single" w:sz="4" w:space="0" w:color="auto"/>
            </w:tcBorders>
            <w:shd w:val="clear" w:color="auto" w:fill="auto"/>
            <w:noWrap/>
            <w:vAlign w:val="bottom"/>
            <w:hideMark/>
          </w:tcPr>
          <w:p w14:paraId="621D599D" w14:textId="77777777" w:rsidR="0057571E" w:rsidRPr="00AA6CA8" w:rsidRDefault="0057571E" w:rsidP="00572887">
            <w:pPr>
              <w:rPr>
                <w:b/>
                <w:bCs/>
                <w:i/>
                <w:iCs/>
                <w:color w:val="000000"/>
                <w:sz w:val="22"/>
                <w:szCs w:val="22"/>
                <w:lang w:val="lt-LT"/>
              </w:rPr>
            </w:pPr>
            <w:r w:rsidRPr="00AA6CA8">
              <w:rPr>
                <w:b/>
                <w:bCs/>
                <w:i/>
                <w:iCs/>
                <w:color w:val="000000"/>
                <w:sz w:val="22"/>
                <w:szCs w:val="22"/>
                <w:lang w:val="lt-LT"/>
              </w:rPr>
              <w:t xml:space="preserve">G. E. </w:t>
            </w:r>
          </w:p>
        </w:tc>
        <w:tc>
          <w:tcPr>
            <w:tcW w:w="1112" w:type="dxa"/>
            <w:tcBorders>
              <w:top w:val="nil"/>
              <w:left w:val="nil"/>
              <w:bottom w:val="single" w:sz="8" w:space="0" w:color="auto"/>
              <w:right w:val="single" w:sz="18" w:space="0" w:color="auto"/>
            </w:tcBorders>
            <w:shd w:val="clear" w:color="auto" w:fill="auto"/>
            <w:noWrap/>
            <w:vAlign w:val="bottom"/>
            <w:hideMark/>
          </w:tcPr>
          <w:p w14:paraId="1B03C8E9" w14:textId="77777777" w:rsidR="0057571E" w:rsidRPr="00AA6CA8" w:rsidRDefault="0057571E" w:rsidP="00572887">
            <w:pPr>
              <w:rPr>
                <w:b/>
                <w:bCs/>
                <w:i/>
                <w:iCs/>
                <w:color w:val="000000"/>
                <w:sz w:val="22"/>
                <w:szCs w:val="22"/>
                <w:lang w:val="lt-LT"/>
              </w:rPr>
            </w:pPr>
            <w:r w:rsidRPr="00AA6CA8">
              <w:rPr>
                <w:b/>
                <w:bCs/>
                <w:i/>
                <w:iCs/>
                <w:color w:val="000000"/>
                <w:sz w:val="22"/>
                <w:szCs w:val="22"/>
                <w:lang w:val="lt-LT"/>
              </w:rPr>
              <w:t>Procentai</w:t>
            </w:r>
          </w:p>
        </w:tc>
        <w:tc>
          <w:tcPr>
            <w:tcW w:w="679" w:type="dxa"/>
            <w:tcBorders>
              <w:top w:val="nil"/>
              <w:left w:val="single" w:sz="18" w:space="0" w:color="auto"/>
              <w:bottom w:val="single" w:sz="8" w:space="0" w:color="auto"/>
              <w:right w:val="single" w:sz="4" w:space="0" w:color="auto"/>
            </w:tcBorders>
            <w:shd w:val="clear" w:color="auto" w:fill="auto"/>
            <w:noWrap/>
            <w:vAlign w:val="bottom"/>
            <w:hideMark/>
          </w:tcPr>
          <w:p w14:paraId="7B3F4332" w14:textId="77777777" w:rsidR="0057571E" w:rsidRPr="00AA6CA8" w:rsidRDefault="0057571E" w:rsidP="00572887">
            <w:pPr>
              <w:rPr>
                <w:b/>
                <w:bCs/>
                <w:i/>
                <w:iCs/>
                <w:color w:val="000000"/>
                <w:sz w:val="22"/>
                <w:szCs w:val="22"/>
                <w:lang w:val="lt-LT"/>
              </w:rPr>
            </w:pPr>
            <w:r w:rsidRPr="00AA6CA8">
              <w:rPr>
                <w:b/>
                <w:bCs/>
                <w:i/>
                <w:iCs/>
                <w:color w:val="000000"/>
                <w:sz w:val="22"/>
                <w:szCs w:val="22"/>
                <w:lang w:val="lt-LT"/>
              </w:rPr>
              <w:t>Gyv. sk.  </w:t>
            </w:r>
          </w:p>
        </w:tc>
        <w:tc>
          <w:tcPr>
            <w:tcW w:w="529" w:type="dxa"/>
            <w:tcBorders>
              <w:top w:val="nil"/>
              <w:left w:val="nil"/>
              <w:bottom w:val="single" w:sz="8" w:space="0" w:color="auto"/>
              <w:right w:val="single" w:sz="4" w:space="0" w:color="auto"/>
            </w:tcBorders>
            <w:shd w:val="clear" w:color="auto" w:fill="auto"/>
            <w:noWrap/>
            <w:vAlign w:val="bottom"/>
            <w:hideMark/>
          </w:tcPr>
          <w:p w14:paraId="4501C9FA" w14:textId="77777777" w:rsidR="0057571E" w:rsidRPr="00AA6CA8" w:rsidRDefault="0057571E" w:rsidP="00572887">
            <w:pPr>
              <w:rPr>
                <w:b/>
                <w:bCs/>
                <w:i/>
                <w:iCs/>
                <w:color w:val="000000"/>
                <w:sz w:val="22"/>
                <w:szCs w:val="22"/>
                <w:lang w:val="lt-LT"/>
              </w:rPr>
            </w:pPr>
            <w:r w:rsidRPr="00AA6CA8">
              <w:rPr>
                <w:b/>
                <w:bCs/>
                <w:i/>
                <w:iCs/>
                <w:color w:val="000000"/>
                <w:sz w:val="22"/>
                <w:szCs w:val="22"/>
                <w:lang w:val="lt-LT"/>
              </w:rPr>
              <w:t xml:space="preserve">G. E. </w:t>
            </w:r>
          </w:p>
        </w:tc>
        <w:tc>
          <w:tcPr>
            <w:tcW w:w="1127" w:type="dxa"/>
            <w:tcBorders>
              <w:top w:val="nil"/>
              <w:left w:val="nil"/>
              <w:bottom w:val="single" w:sz="8" w:space="0" w:color="auto"/>
              <w:right w:val="single" w:sz="4" w:space="0" w:color="auto"/>
            </w:tcBorders>
            <w:shd w:val="clear" w:color="auto" w:fill="auto"/>
            <w:vAlign w:val="bottom"/>
            <w:hideMark/>
          </w:tcPr>
          <w:p w14:paraId="70AE5C8D" w14:textId="77777777" w:rsidR="0057571E" w:rsidRPr="00AA6CA8" w:rsidRDefault="0057571E" w:rsidP="00572887">
            <w:pPr>
              <w:rPr>
                <w:b/>
                <w:bCs/>
                <w:i/>
                <w:iCs/>
                <w:color w:val="000000"/>
                <w:sz w:val="22"/>
                <w:szCs w:val="22"/>
                <w:lang w:val="lt-LT"/>
              </w:rPr>
            </w:pPr>
            <w:r>
              <w:rPr>
                <w:b/>
                <w:bCs/>
                <w:i/>
                <w:iCs/>
                <w:color w:val="000000"/>
                <w:sz w:val="22"/>
                <w:szCs w:val="22"/>
                <w:lang w:val="lt-LT"/>
              </w:rPr>
              <w:t>Finansavimo šaltinio</w:t>
            </w:r>
            <w:r w:rsidRPr="00AA6CA8">
              <w:rPr>
                <w:b/>
                <w:bCs/>
                <w:i/>
                <w:iCs/>
                <w:color w:val="000000"/>
                <w:sz w:val="22"/>
                <w:szCs w:val="22"/>
                <w:lang w:val="lt-LT"/>
              </w:rPr>
              <w:t xml:space="preserve"> pav. </w:t>
            </w:r>
          </w:p>
        </w:tc>
        <w:tc>
          <w:tcPr>
            <w:tcW w:w="1082" w:type="dxa"/>
            <w:tcBorders>
              <w:top w:val="nil"/>
              <w:left w:val="nil"/>
              <w:bottom w:val="single" w:sz="8" w:space="0" w:color="auto"/>
              <w:right w:val="single" w:sz="4" w:space="0" w:color="auto"/>
            </w:tcBorders>
            <w:shd w:val="clear" w:color="auto" w:fill="auto"/>
            <w:vAlign w:val="bottom"/>
            <w:hideMark/>
          </w:tcPr>
          <w:p w14:paraId="6C217A2B" w14:textId="77777777" w:rsidR="0057571E" w:rsidRPr="00AA6CA8" w:rsidRDefault="0057571E" w:rsidP="00572887">
            <w:pPr>
              <w:rPr>
                <w:b/>
                <w:bCs/>
                <w:i/>
                <w:iCs/>
                <w:color w:val="000000"/>
                <w:sz w:val="22"/>
                <w:szCs w:val="22"/>
                <w:lang w:val="lt-LT"/>
              </w:rPr>
            </w:pPr>
            <w:r w:rsidRPr="00AA6CA8">
              <w:rPr>
                <w:b/>
                <w:bCs/>
                <w:i/>
                <w:iCs/>
                <w:color w:val="000000"/>
                <w:sz w:val="22"/>
                <w:szCs w:val="22"/>
                <w:lang w:val="lt-LT"/>
              </w:rPr>
              <w:t xml:space="preserve">Įgyvendinimo laikotarpis </w:t>
            </w:r>
          </w:p>
        </w:tc>
        <w:tc>
          <w:tcPr>
            <w:tcW w:w="608" w:type="dxa"/>
            <w:tcBorders>
              <w:top w:val="nil"/>
              <w:left w:val="nil"/>
              <w:bottom w:val="single" w:sz="8" w:space="0" w:color="auto"/>
              <w:right w:val="single" w:sz="4" w:space="0" w:color="auto"/>
            </w:tcBorders>
            <w:shd w:val="clear" w:color="auto" w:fill="auto"/>
            <w:noWrap/>
            <w:vAlign w:val="bottom"/>
            <w:hideMark/>
          </w:tcPr>
          <w:p w14:paraId="5B58A1A8" w14:textId="77777777" w:rsidR="0057571E" w:rsidRPr="00AA6CA8" w:rsidRDefault="0057571E" w:rsidP="00572887">
            <w:pPr>
              <w:rPr>
                <w:b/>
                <w:bCs/>
                <w:i/>
                <w:iCs/>
                <w:color w:val="000000"/>
                <w:sz w:val="22"/>
                <w:szCs w:val="22"/>
                <w:lang w:val="lt-LT"/>
              </w:rPr>
            </w:pPr>
            <w:r w:rsidRPr="00AA6CA8">
              <w:rPr>
                <w:b/>
                <w:bCs/>
                <w:i/>
                <w:iCs/>
                <w:color w:val="000000"/>
                <w:sz w:val="22"/>
                <w:szCs w:val="22"/>
                <w:lang w:val="lt-LT"/>
              </w:rPr>
              <w:t xml:space="preserve">Gyv. sk. </w:t>
            </w:r>
          </w:p>
        </w:tc>
        <w:tc>
          <w:tcPr>
            <w:tcW w:w="512" w:type="dxa"/>
            <w:tcBorders>
              <w:top w:val="nil"/>
              <w:left w:val="nil"/>
              <w:bottom w:val="single" w:sz="8" w:space="0" w:color="auto"/>
              <w:right w:val="single" w:sz="18" w:space="0" w:color="auto"/>
            </w:tcBorders>
            <w:shd w:val="clear" w:color="auto" w:fill="auto"/>
            <w:noWrap/>
            <w:vAlign w:val="bottom"/>
            <w:hideMark/>
          </w:tcPr>
          <w:p w14:paraId="723E825E" w14:textId="77777777" w:rsidR="0057571E" w:rsidRPr="00AA6CA8" w:rsidRDefault="0057571E" w:rsidP="00572887">
            <w:pPr>
              <w:rPr>
                <w:b/>
                <w:bCs/>
                <w:i/>
                <w:iCs/>
                <w:color w:val="000000"/>
                <w:sz w:val="22"/>
                <w:szCs w:val="22"/>
                <w:lang w:val="lt-LT"/>
              </w:rPr>
            </w:pPr>
            <w:r w:rsidRPr="00AA6CA8">
              <w:rPr>
                <w:b/>
                <w:bCs/>
                <w:i/>
                <w:iCs/>
                <w:color w:val="000000"/>
                <w:sz w:val="22"/>
                <w:szCs w:val="22"/>
                <w:lang w:val="lt-LT"/>
              </w:rPr>
              <w:t xml:space="preserve">G.E. </w:t>
            </w:r>
          </w:p>
        </w:tc>
        <w:tc>
          <w:tcPr>
            <w:tcW w:w="1202" w:type="dxa"/>
            <w:tcBorders>
              <w:top w:val="nil"/>
              <w:left w:val="single" w:sz="18" w:space="0" w:color="auto"/>
              <w:bottom w:val="single" w:sz="8" w:space="0" w:color="auto"/>
              <w:right w:val="single" w:sz="18" w:space="0" w:color="auto"/>
            </w:tcBorders>
            <w:shd w:val="clear" w:color="auto" w:fill="auto"/>
            <w:noWrap/>
            <w:vAlign w:val="bottom"/>
            <w:hideMark/>
          </w:tcPr>
          <w:p w14:paraId="631C5645" w14:textId="77777777" w:rsidR="0057571E" w:rsidRPr="00AA6CA8" w:rsidRDefault="0057571E" w:rsidP="00572887">
            <w:pPr>
              <w:rPr>
                <w:b/>
                <w:bCs/>
                <w:i/>
                <w:iCs/>
                <w:color w:val="000000"/>
                <w:sz w:val="22"/>
                <w:szCs w:val="22"/>
                <w:lang w:val="lt-LT"/>
              </w:rPr>
            </w:pPr>
            <w:r w:rsidRPr="00AA6CA8">
              <w:rPr>
                <w:b/>
                <w:bCs/>
                <w:i/>
                <w:iCs/>
                <w:color w:val="000000"/>
                <w:sz w:val="22"/>
                <w:szCs w:val="22"/>
                <w:lang w:val="lt-LT"/>
              </w:rPr>
              <w:t>Procentai</w:t>
            </w:r>
          </w:p>
        </w:tc>
        <w:tc>
          <w:tcPr>
            <w:tcW w:w="239" w:type="dxa"/>
            <w:tcBorders>
              <w:left w:val="single" w:sz="18" w:space="0" w:color="auto"/>
            </w:tcBorders>
            <w:vAlign w:val="center"/>
            <w:hideMark/>
          </w:tcPr>
          <w:p w14:paraId="5126744D" w14:textId="77777777" w:rsidR="0057571E" w:rsidRPr="007F00B9" w:rsidRDefault="0057571E" w:rsidP="00572887">
            <w:pPr>
              <w:rPr>
                <w:sz w:val="20"/>
                <w:szCs w:val="20"/>
                <w:lang w:val="lt-LT"/>
              </w:rPr>
            </w:pPr>
          </w:p>
        </w:tc>
      </w:tr>
      <w:tr w:rsidR="0057571E" w:rsidRPr="007F00B9" w14:paraId="1DC14C47" w14:textId="77777777" w:rsidTr="00572887">
        <w:trPr>
          <w:trHeight w:val="277"/>
        </w:trPr>
        <w:tc>
          <w:tcPr>
            <w:tcW w:w="1418" w:type="dxa"/>
            <w:tcBorders>
              <w:top w:val="nil"/>
              <w:left w:val="single" w:sz="18" w:space="0" w:color="auto"/>
              <w:bottom w:val="single" w:sz="4" w:space="0" w:color="auto"/>
              <w:right w:val="single" w:sz="4" w:space="0" w:color="auto"/>
            </w:tcBorders>
            <w:shd w:val="clear" w:color="auto" w:fill="auto"/>
            <w:noWrap/>
            <w:vAlign w:val="bottom"/>
            <w:hideMark/>
          </w:tcPr>
          <w:p w14:paraId="37C8B129" w14:textId="77777777" w:rsidR="0057571E" w:rsidRPr="00AA6CA8" w:rsidRDefault="0057571E" w:rsidP="00572887">
            <w:pPr>
              <w:rPr>
                <w:color w:val="000000"/>
                <w:sz w:val="22"/>
                <w:szCs w:val="22"/>
                <w:lang w:val="lt-LT"/>
              </w:rPr>
            </w:pPr>
            <w:r w:rsidRPr="00AA6CA8">
              <w:rPr>
                <w:color w:val="000000"/>
                <w:sz w:val="22"/>
                <w:szCs w:val="22"/>
                <w:lang w:val="lt-LT"/>
              </w:rPr>
              <w:t> </w:t>
            </w:r>
          </w:p>
        </w:tc>
        <w:tc>
          <w:tcPr>
            <w:tcW w:w="567" w:type="dxa"/>
            <w:tcBorders>
              <w:top w:val="nil"/>
              <w:left w:val="nil"/>
              <w:bottom w:val="single" w:sz="4" w:space="0" w:color="auto"/>
              <w:right w:val="single" w:sz="4" w:space="0" w:color="auto"/>
            </w:tcBorders>
            <w:shd w:val="clear" w:color="auto" w:fill="auto"/>
            <w:noWrap/>
            <w:vAlign w:val="bottom"/>
            <w:hideMark/>
          </w:tcPr>
          <w:p w14:paraId="294134BB" w14:textId="77777777" w:rsidR="0057571E" w:rsidRPr="00AA6CA8" w:rsidRDefault="0057571E" w:rsidP="00572887">
            <w:pPr>
              <w:rPr>
                <w:color w:val="000000"/>
                <w:sz w:val="22"/>
                <w:szCs w:val="22"/>
                <w:lang w:val="lt-LT"/>
              </w:rPr>
            </w:pPr>
            <w:r w:rsidRPr="00AA6CA8">
              <w:rPr>
                <w:color w:val="000000"/>
                <w:sz w:val="22"/>
                <w:szCs w:val="22"/>
                <w:lang w:val="lt-LT"/>
              </w:rPr>
              <w:t> </w:t>
            </w:r>
          </w:p>
        </w:tc>
        <w:tc>
          <w:tcPr>
            <w:tcW w:w="971" w:type="dxa"/>
            <w:tcBorders>
              <w:top w:val="nil"/>
              <w:left w:val="nil"/>
              <w:bottom w:val="single" w:sz="4" w:space="0" w:color="auto"/>
              <w:right w:val="single" w:sz="4" w:space="0" w:color="auto"/>
            </w:tcBorders>
            <w:shd w:val="clear" w:color="auto" w:fill="auto"/>
            <w:noWrap/>
            <w:vAlign w:val="bottom"/>
            <w:hideMark/>
          </w:tcPr>
          <w:p w14:paraId="4590C4AC" w14:textId="77777777" w:rsidR="0057571E" w:rsidRPr="00AA6CA8" w:rsidRDefault="0057571E" w:rsidP="00572887">
            <w:pPr>
              <w:rPr>
                <w:color w:val="000000"/>
                <w:sz w:val="22"/>
                <w:szCs w:val="22"/>
                <w:lang w:val="lt-LT"/>
              </w:rPr>
            </w:pPr>
            <w:r w:rsidRPr="00AA6CA8">
              <w:rPr>
                <w:color w:val="000000"/>
                <w:sz w:val="22"/>
                <w:szCs w:val="22"/>
                <w:lang w:val="lt-LT"/>
              </w:rPr>
              <w:t> </w:t>
            </w:r>
          </w:p>
        </w:tc>
        <w:tc>
          <w:tcPr>
            <w:tcW w:w="595" w:type="dxa"/>
            <w:tcBorders>
              <w:top w:val="nil"/>
              <w:left w:val="nil"/>
              <w:bottom w:val="single" w:sz="4" w:space="0" w:color="auto"/>
              <w:right w:val="single" w:sz="4" w:space="0" w:color="auto"/>
            </w:tcBorders>
            <w:shd w:val="clear" w:color="auto" w:fill="auto"/>
            <w:noWrap/>
            <w:vAlign w:val="bottom"/>
            <w:hideMark/>
          </w:tcPr>
          <w:p w14:paraId="5DD5D30C" w14:textId="77777777" w:rsidR="0057571E" w:rsidRPr="00AA6CA8" w:rsidRDefault="0057571E" w:rsidP="00572887">
            <w:pPr>
              <w:rPr>
                <w:color w:val="000000"/>
                <w:sz w:val="22"/>
                <w:szCs w:val="22"/>
                <w:lang w:val="lt-LT"/>
              </w:rPr>
            </w:pPr>
            <w:r w:rsidRPr="00AA6CA8">
              <w:rPr>
                <w:color w:val="000000"/>
                <w:sz w:val="22"/>
                <w:szCs w:val="22"/>
                <w:lang w:val="lt-LT"/>
              </w:rPr>
              <w:t> </w:t>
            </w:r>
          </w:p>
        </w:tc>
        <w:tc>
          <w:tcPr>
            <w:tcW w:w="1112" w:type="dxa"/>
            <w:tcBorders>
              <w:top w:val="nil"/>
              <w:left w:val="nil"/>
              <w:bottom w:val="single" w:sz="4" w:space="0" w:color="auto"/>
              <w:right w:val="single" w:sz="18" w:space="0" w:color="auto"/>
            </w:tcBorders>
            <w:shd w:val="clear" w:color="auto" w:fill="auto"/>
            <w:noWrap/>
            <w:vAlign w:val="bottom"/>
            <w:hideMark/>
          </w:tcPr>
          <w:p w14:paraId="6F0E6805" w14:textId="77777777" w:rsidR="0057571E" w:rsidRPr="00AA6CA8" w:rsidRDefault="0057571E" w:rsidP="00572887">
            <w:pPr>
              <w:rPr>
                <w:color w:val="000000"/>
                <w:sz w:val="22"/>
                <w:szCs w:val="22"/>
                <w:lang w:val="lt-LT"/>
              </w:rPr>
            </w:pPr>
            <w:r w:rsidRPr="00AA6CA8">
              <w:rPr>
                <w:color w:val="000000"/>
                <w:sz w:val="22"/>
                <w:szCs w:val="22"/>
                <w:lang w:val="lt-LT"/>
              </w:rPr>
              <w:t> </w:t>
            </w:r>
          </w:p>
        </w:tc>
        <w:tc>
          <w:tcPr>
            <w:tcW w:w="679" w:type="dxa"/>
            <w:tcBorders>
              <w:top w:val="nil"/>
              <w:left w:val="single" w:sz="18" w:space="0" w:color="auto"/>
              <w:bottom w:val="single" w:sz="4" w:space="0" w:color="auto"/>
              <w:right w:val="single" w:sz="4" w:space="0" w:color="auto"/>
            </w:tcBorders>
            <w:shd w:val="clear" w:color="auto" w:fill="auto"/>
            <w:noWrap/>
            <w:vAlign w:val="bottom"/>
            <w:hideMark/>
          </w:tcPr>
          <w:p w14:paraId="16B980E7" w14:textId="77777777" w:rsidR="0057571E" w:rsidRPr="00AA6CA8" w:rsidRDefault="0057571E" w:rsidP="00572887">
            <w:pPr>
              <w:rPr>
                <w:color w:val="000000"/>
                <w:sz w:val="22"/>
                <w:szCs w:val="22"/>
                <w:lang w:val="lt-LT"/>
              </w:rPr>
            </w:pPr>
            <w:r w:rsidRPr="00AA6CA8">
              <w:rPr>
                <w:color w:val="000000"/>
                <w:sz w:val="22"/>
                <w:szCs w:val="22"/>
                <w:lang w:val="lt-LT"/>
              </w:rPr>
              <w:t> </w:t>
            </w:r>
          </w:p>
        </w:tc>
        <w:tc>
          <w:tcPr>
            <w:tcW w:w="529" w:type="dxa"/>
            <w:tcBorders>
              <w:top w:val="nil"/>
              <w:left w:val="nil"/>
              <w:bottom w:val="single" w:sz="4" w:space="0" w:color="auto"/>
              <w:right w:val="single" w:sz="4" w:space="0" w:color="auto"/>
            </w:tcBorders>
            <w:shd w:val="clear" w:color="auto" w:fill="auto"/>
            <w:noWrap/>
            <w:vAlign w:val="bottom"/>
            <w:hideMark/>
          </w:tcPr>
          <w:p w14:paraId="6592E5C6" w14:textId="77777777" w:rsidR="0057571E" w:rsidRPr="00AA6CA8" w:rsidRDefault="0057571E" w:rsidP="00572887">
            <w:pPr>
              <w:rPr>
                <w:color w:val="000000"/>
                <w:sz w:val="22"/>
                <w:szCs w:val="22"/>
                <w:lang w:val="lt-LT"/>
              </w:rPr>
            </w:pPr>
            <w:r w:rsidRPr="00AA6CA8">
              <w:rPr>
                <w:color w:val="000000"/>
                <w:sz w:val="22"/>
                <w:szCs w:val="22"/>
                <w:lang w:val="lt-LT"/>
              </w:rPr>
              <w:t> </w:t>
            </w:r>
          </w:p>
        </w:tc>
        <w:tc>
          <w:tcPr>
            <w:tcW w:w="1127" w:type="dxa"/>
            <w:tcBorders>
              <w:top w:val="nil"/>
              <w:left w:val="nil"/>
              <w:bottom w:val="single" w:sz="4" w:space="0" w:color="auto"/>
              <w:right w:val="single" w:sz="4" w:space="0" w:color="auto"/>
            </w:tcBorders>
            <w:shd w:val="clear" w:color="auto" w:fill="auto"/>
            <w:noWrap/>
            <w:vAlign w:val="bottom"/>
            <w:hideMark/>
          </w:tcPr>
          <w:p w14:paraId="4F85BE30" w14:textId="77777777" w:rsidR="0057571E" w:rsidRPr="00AA6CA8" w:rsidRDefault="0057571E" w:rsidP="00572887">
            <w:pPr>
              <w:rPr>
                <w:color w:val="000000"/>
                <w:sz w:val="22"/>
                <w:szCs w:val="22"/>
                <w:lang w:val="lt-LT"/>
              </w:rPr>
            </w:pPr>
            <w:r w:rsidRPr="00AA6CA8">
              <w:rPr>
                <w:color w:val="000000"/>
                <w:sz w:val="22"/>
                <w:szCs w:val="22"/>
                <w:lang w:val="lt-LT"/>
              </w:rPr>
              <w:t> </w:t>
            </w:r>
          </w:p>
        </w:tc>
        <w:tc>
          <w:tcPr>
            <w:tcW w:w="1082" w:type="dxa"/>
            <w:tcBorders>
              <w:top w:val="nil"/>
              <w:left w:val="nil"/>
              <w:bottom w:val="single" w:sz="4" w:space="0" w:color="auto"/>
              <w:right w:val="single" w:sz="4" w:space="0" w:color="auto"/>
            </w:tcBorders>
            <w:shd w:val="clear" w:color="auto" w:fill="auto"/>
            <w:noWrap/>
            <w:vAlign w:val="bottom"/>
            <w:hideMark/>
          </w:tcPr>
          <w:p w14:paraId="58DE086F" w14:textId="77777777" w:rsidR="0057571E" w:rsidRPr="00AA6CA8" w:rsidRDefault="0057571E" w:rsidP="00572887">
            <w:pPr>
              <w:rPr>
                <w:color w:val="000000"/>
                <w:sz w:val="22"/>
                <w:szCs w:val="22"/>
                <w:lang w:val="lt-LT"/>
              </w:rPr>
            </w:pPr>
            <w:r w:rsidRPr="00AA6CA8">
              <w:rPr>
                <w:color w:val="000000"/>
                <w:sz w:val="22"/>
                <w:szCs w:val="22"/>
                <w:lang w:val="lt-LT"/>
              </w:rPr>
              <w:t> </w:t>
            </w:r>
          </w:p>
        </w:tc>
        <w:tc>
          <w:tcPr>
            <w:tcW w:w="608" w:type="dxa"/>
            <w:tcBorders>
              <w:top w:val="nil"/>
              <w:left w:val="nil"/>
              <w:bottom w:val="single" w:sz="4" w:space="0" w:color="auto"/>
              <w:right w:val="single" w:sz="4" w:space="0" w:color="auto"/>
            </w:tcBorders>
            <w:shd w:val="clear" w:color="auto" w:fill="auto"/>
            <w:noWrap/>
            <w:vAlign w:val="bottom"/>
            <w:hideMark/>
          </w:tcPr>
          <w:p w14:paraId="58F671B9" w14:textId="77777777" w:rsidR="0057571E" w:rsidRPr="00AA6CA8" w:rsidRDefault="0057571E" w:rsidP="00572887">
            <w:pPr>
              <w:rPr>
                <w:color w:val="000000"/>
                <w:sz w:val="22"/>
                <w:szCs w:val="22"/>
                <w:lang w:val="lt-LT"/>
              </w:rPr>
            </w:pPr>
            <w:r w:rsidRPr="00AA6CA8">
              <w:rPr>
                <w:color w:val="000000"/>
                <w:sz w:val="22"/>
                <w:szCs w:val="22"/>
                <w:lang w:val="lt-LT"/>
              </w:rPr>
              <w:t> </w:t>
            </w:r>
          </w:p>
        </w:tc>
        <w:tc>
          <w:tcPr>
            <w:tcW w:w="512" w:type="dxa"/>
            <w:tcBorders>
              <w:top w:val="nil"/>
              <w:left w:val="nil"/>
              <w:bottom w:val="single" w:sz="4" w:space="0" w:color="auto"/>
              <w:right w:val="single" w:sz="18" w:space="0" w:color="auto"/>
            </w:tcBorders>
            <w:shd w:val="clear" w:color="auto" w:fill="auto"/>
            <w:noWrap/>
            <w:vAlign w:val="bottom"/>
            <w:hideMark/>
          </w:tcPr>
          <w:p w14:paraId="0175B987" w14:textId="77777777" w:rsidR="0057571E" w:rsidRPr="00AA6CA8" w:rsidRDefault="0057571E" w:rsidP="00572887">
            <w:pPr>
              <w:rPr>
                <w:color w:val="000000"/>
                <w:sz w:val="22"/>
                <w:szCs w:val="22"/>
                <w:lang w:val="lt-LT"/>
              </w:rPr>
            </w:pPr>
            <w:r w:rsidRPr="00AA6CA8">
              <w:rPr>
                <w:color w:val="000000"/>
                <w:sz w:val="22"/>
                <w:szCs w:val="22"/>
                <w:lang w:val="lt-LT"/>
              </w:rPr>
              <w:t> </w:t>
            </w:r>
          </w:p>
        </w:tc>
        <w:tc>
          <w:tcPr>
            <w:tcW w:w="1202" w:type="dxa"/>
            <w:tcBorders>
              <w:top w:val="nil"/>
              <w:left w:val="single" w:sz="18" w:space="0" w:color="auto"/>
              <w:bottom w:val="single" w:sz="4" w:space="0" w:color="auto"/>
              <w:right w:val="single" w:sz="18" w:space="0" w:color="auto"/>
            </w:tcBorders>
            <w:shd w:val="clear" w:color="auto" w:fill="auto"/>
            <w:noWrap/>
            <w:vAlign w:val="bottom"/>
            <w:hideMark/>
          </w:tcPr>
          <w:p w14:paraId="1C5B1210" w14:textId="77777777" w:rsidR="0057571E" w:rsidRPr="00AA6CA8" w:rsidRDefault="0057571E" w:rsidP="00572887">
            <w:pPr>
              <w:rPr>
                <w:color w:val="000000"/>
                <w:sz w:val="22"/>
                <w:szCs w:val="22"/>
                <w:lang w:val="lt-LT"/>
              </w:rPr>
            </w:pPr>
            <w:r w:rsidRPr="00AA6CA8">
              <w:rPr>
                <w:color w:val="000000"/>
                <w:sz w:val="22"/>
                <w:szCs w:val="22"/>
                <w:lang w:val="lt-LT"/>
              </w:rPr>
              <w:t> </w:t>
            </w:r>
          </w:p>
        </w:tc>
        <w:tc>
          <w:tcPr>
            <w:tcW w:w="239" w:type="dxa"/>
            <w:tcBorders>
              <w:left w:val="single" w:sz="18" w:space="0" w:color="auto"/>
            </w:tcBorders>
            <w:vAlign w:val="center"/>
            <w:hideMark/>
          </w:tcPr>
          <w:p w14:paraId="6CD0B51F" w14:textId="77777777" w:rsidR="0057571E" w:rsidRPr="007F00B9" w:rsidRDefault="0057571E" w:rsidP="00572887">
            <w:pPr>
              <w:rPr>
                <w:sz w:val="20"/>
                <w:szCs w:val="20"/>
                <w:lang w:val="lt-LT"/>
              </w:rPr>
            </w:pPr>
          </w:p>
        </w:tc>
      </w:tr>
      <w:tr w:rsidR="0057571E" w:rsidRPr="007F00B9" w14:paraId="3D4376B7" w14:textId="77777777" w:rsidTr="00572887">
        <w:trPr>
          <w:trHeight w:val="290"/>
        </w:trPr>
        <w:tc>
          <w:tcPr>
            <w:tcW w:w="1418" w:type="dxa"/>
            <w:tcBorders>
              <w:top w:val="nil"/>
              <w:left w:val="single" w:sz="18" w:space="0" w:color="auto"/>
              <w:bottom w:val="single" w:sz="18" w:space="0" w:color="auto"/>
              <w:right w:val="single" w:sz="4" w:space="0" w:color="auto"/>
            </w:tcBorders>
            <w:shd w:val="clear" w:color="auto" w:fill="auto"/>
            <w:noWrap/>
            <w:vAlign w:val="bottom"/>
            <w:hideMark/>
          </w:tcPr>
          <w:p w14:paraId="1B981224" w14:textId="77777777" w:rsidR="0057571E" w:rsidRPr="00AA6CA8" w:rsidRDefault="0057571E" w:rsidP="00572887">
            <w:pPr>
              <w:rPr>
                <w:rFonts w:ascii="Calibri" w:hAnsi="Calibri" w:cs="Calibri"/>
                <w:color w:val="000000"/>
                <w:sz w:val="22"/>
                <w:szCs w:val="22"/>
                <w:lang w:val="lt-LT"/>
              </w:rPr>
            </w:pPr>
            <w:r w:rsidRPr="00AA6CA8">
              <w:rPr>
                <w:rFonts w:ascii="Calibri" w:hAnsi="Calibri" w:cs="Calibri"/>
                <w:color w:val="000000"/>
                <w:sz w:val="22"/>
                <w:szCs w:val="22"/>
                <w:lang w:val="lt-LT"/>
              </w:rPr>
              <w:t> </w:t>
            </w:r>
          </w:p>
        </w:tc>
        <w:tc>
          <w:tcPr>
            <w:tcW w:w="567" w:type="dxa"/>
            <w:tcBorders>
              <w:top w:val="nil"/>
              <w:left w:val="nil"/>
              <w:bottom w:val="single" w:sz="18" w:space="0" w:color="auto"/>
              <w:right w:val="single" w:sz="4" w:space="0" w:color="auto"/>
            </w:tcBorders>
            <w:shd w:val="clear" w:color="auto" w:fill="auto"/>
            <w:noWrap/>
            <w:vAlign w:val="bottom"/>
            <w:hideMark/>
          </w:tcPr>
          <w:p w14:paraId="33FCBA75" w14:textId="77777777" w:rsidR="0057571E" w:rsidRPr="00AA6CA8" w:rsidRDefault="0057571E" w:rsidP="00572887">
            <w:pPr>
              <w:rPr>
                <w:rFonts w:ascii="Calibri" w:hAnsi="Calibri" w:cs="Calibri"/>
                <w:color w:val="000000"/>
                <w:sz w:val="22"/>
                <w:szCs w:val="22"/>
                <w:lang w:val="lt-LT"/>
              </w:rPr>
            </w:pPr>
            <w:r w:rsidRPr="00AA6CA8">
              <w:rPr>
                <w:rFonts w:ascii="Calibri" w:hAnsi="Calibri" w:cs="Calibri"/>
                <w:color w:val="000000"/>
                <w:sz w:val="22"/>
                <w:szCs w:val="22"/>
                <w:lang w:val="lt-LT"/>
              </w:rPr>
              <w:t> </w:t>
            </w:r>
          </w:p>
        </w:tc>
        <w:tc>
          <w:tcPr>
            <w:tcW w:w="971" w:type="dxa"/>
            <w:tcBorders>
              <w:top w:val="nil"/>
              <w:left w:val="nil"/>
              <w:bottom w:val="single" w:sz="18" w:space="0" w:color="auto"/>
              <w:right w:val="single" w:sz="4" w:space="0" w:color="auto"/>
            </w:tcBorders>
            <w:shd w:val="clear" w:color="auto" w:fill="auto"/>
            <w:noWrap/>
            <w:vAlign w:val="bottom"/>
            <w:hideMark/>
          </w:tcPr>
          <w:p w14:paraId="0189EA02" w14:textId="77777777" w:rsidR="0057571E" w:rsidRPr="00AA6CA8" w:rsidRDefault="0057571E" w:rsidP="00572887">
            <w:pPr>
              <w:rPr>
                <w:rFonts w:ascii="Calibri" w:hAnsi="Calibri" w:cs="Calibri"/>
                <w:color w:val="000000"/>
                <w:sz w:val="22"/>
                <w:szCs w:val="22"/>
                <w:lang w:val="lt-LT"/>
              </w:rPr>
            </w:pPr>
            <w:r w:rsidRPr="00AA6CA8">
              <w:rPr>
                <w:rFonts w:ascii="Calibri" w:hAnsi="Calibri" w:cs="Calibri"/>
                <w:color w:val="000000"/>
                <w:sz w:val="22"/>
                <w:szCs w:val="22"/>
                <w:lang w:val="lt-LT"/>
              </w:rPr>
              <w:t> </w:t>
            </w:r>
          </w:p>
        </w:tc>
        <w:tc>
          <w:tcPr>
            <w:tcW w:w="595" w:type="dxa"/>
            <w:tcBorders>
              <w:top w:val="nil"/>
              <w:left w:val="nil"/>
              <w:bottom w:val="single" w:sz="18" w:space="0" w:color="auto"/>
              <w:right w:val="single" w:sz="4" w:space="0" w:color="auto"/>
            </w:tcBorders>
            <w:shd w:val="clear" w:color="auto" w:fill="auto"/>
            <w:noWrap/>
            <w:vAlign w:val="bottom"/>
            <w:hideMark/>
          </w:tcPr>
          <w:p w14:paraId="22E2F77D" w14:textId="77777777" w:rsidR="0057571E" w:rsidRPr="00AA6CA8" w:rsidRDefault="0057571E" w:rsidP="00572887">
            <w:pPr>
              <w:rPr>
                <w:rFonts w:ascii="Calibri" w:hAnsi="Calibri" w:cs="Calibri"/>
                <w:color w:val="000000"/>
                <w:sz w:val="22"/>
                <w:szCs w:val="22"/>
                <w:lang w:val="lt-LT"/>
              </w:rPr>
            </w:pPr>
            <w:r w:rsidRPr="00AA6CA8">
              <w:rPr>
                <w:rFonts w:ascii="Calibri" w:hAnsi="Calibri" w:cs="Calibri"/>
                <w:color w:val="000000"/>
                <w:sz w:val="22"/>
                <w:szCs w:val="22"/>
                <w:lang w:val="lt-LT"/>
              </w:rPr>
              <w:t> </w:t>
            </w:r>
          </w:p>
        </w:tc>
        <w:tc>
          <w:tcPr>
            <w:tcW w:w="1112" w:type="dxa"/>
            <w:tcBorders>
              <w:top w:val="nil"/>
              <w:left w:val="nil"/>
              <w:bottom w:val="single" w:sz="18" w:space="0" w:color="auto"/>
              <w:right w:val="single" w:sz="18" w:space="0" w:color="auto"/>
            </w:tcBorders>
            <w:shd w:val="clear" w:color="auto" w:fill="auto"/>
            <w:noWrap/>
            <w:vAlign w:val="bottom"/>
            <w:hideMark/>
          </w:tcPr>
          <w:p w14:paraId="783D490E" w14:textId="77777777" w:rsidR="0057571E" w:rsidRPr="00AA6CA8" w:rsidRDefault="0057571E" w:rsidP="00572887">
            <w:pPr>
              <w:rPr>
                <w:rFonts w:ascii="Calibri" w:hAnsi="Calibri" w:cs="Calibri"/>
                <w:color w:val="000000"/>
                <w:sz w:val="22"/>
                <w:szCs w:val="22"/>
                <w:lang w:val="lt-LT"/>
              </w:rPr>
            </w:pPr>
            <w:r w:rsidRPr="00AA6CA8">
              <w:rPr>
                <w:rFonts w:ascii="Calibri" w:hAnsi="Calibri" w:cs="Calibri"/>
                <w:color w:val="000000"/>
                <w:sz w:val="22"/>
                <w:szCs w:val="22"/>
                <w:lang w:val="lt-LT"/>
              </w:rPr>
              <w:t> </w:t>
            </w:r>
          </w:p>
        </w:tc>
        <w:tc>
          <w:tcPr>
            <w:tcW w:w="679" w:type="dxa"/>
            <w:tcBorders>
              <w:top w:val="nil"/>
              <w:left w:val="single" w:sz="18" w:space="0" w:color="auto"/>
              <w:bottom w:val="single" w:sz="18" w:space="0" w:color="auto"/>
              <w:right w:val="single" w:sz="4" w:space="0" w:color="auto"/>
            </w:tcBorders>
            <w:shd w:val="clear" w:color="auto" w:fill="auto"/>
            <w:noWrap/>
            <w:vAlign w:val="bottom"/>
            <w:hideMark/>
          </w:tcPr>
          <w:p w14:paraId="622890D6" w14:textId="77777777" w:rsidR="0057571E" w:rsidRPr="00AA6CA8" w:rsidRDefault="0057571E" w:rsidP="00572887">
            <w:pPr>
              <w:rPr>
                <w:rFonts w:ascii="Calibri" w:hAnsi="Calibri" w:cs="Calibri"/>
                <w:color w:val="000000"/>
                <w:sz w:val="22"/>
                <w:szCs w:val="22"/>
                <w:lang w:val="lt-LT"/>
              </w:rPr>
            </w:pPr>
            <w:r w:rsidRPr="00AA6CA8">
              <w:rPr>
                <w:rFonts w:ascii="Calibri" w:hAnsi="Calibri" w:cs="Calibri"/>
                <w:color w:val="000000"/>
                <w:sz w:val="22"/>
                <w:szCs w:val="22"/>
                <w:lang w:val="lt-LT"/>
              </w:rPr>
              <w:t> </w:t>
            </w:r>
          </w:p>
        </w:tc>
        <w:tc>
          <w:tcPr>
            <w:tcW w:w="529" w:type="dxa"/>
            <w:tcBorders>
              <w:top w:val="nil"/>
              <w:left w:val="nil"/>
              <w:bottom w:val="single" w:sz="18" w:space="0" w:color="auto"/>
              <w:right w:val="single" w:sz="4" w:space="0" w:color="auto"/>
            </w:tcBorders>
            <w:shd w:val="clear" w:color="auto" w:fill="auto"/>
            <w:noWrap/>
            <w:vAlign w:val="bottom"/>
            <w:hideMark/>
          </w:tcPr>
          <w:p w14:paraId="494955CE" w14:textId="77777777" w:rsidR="0057571E" w:rsidRPr="00AA6CA8" w:rsidRDefault="0057571E" w:rsidP="00572887">
            <w:pPr>
              <w:rPr>
                <w:rFonts w:ascii="Calibri" w:hAnsi="Calibri" w:cs="Calibri"/>
                <w:color w:val="000000"/>
                <w:sz w:val="22"/>
                <w:szCs w:val="22"/>
                <w:lang w:val="lt-LT"/>
              </w:rPr>
            </w:pPr>
            <w:r w:rsidRPr="00AA6CA8">
              <w:rPr>
                <w:rFonts w:ascii="Calibri" w:hAnsi="Calibri" w:cs="Calibri"/>
                <w:color w:val="000000"/>
                <w:sz w:val="22"/>
                <w:szCs w:val="22"/>
                <w:lang w:val="lt-LT"/>
              </w:rPr>
              <w:t> </w:t>
            </w:r>
          </w:p>
        </w:tc>
        <w:tc>
          <w:tcPr>
            <w:tcW w:w="1127" w:type="dxa"/>
            <w:tcBorders>
              <w:top w:val="nil"/>
              <w:left w:val="nil"/>
              <w:bottom w:val="single" w:sz="18" w:space="0" w:color="auto"/>
              <w:right w:val="single" w:sz="4" w:space="0" w:color="auto"/>
            </w:tcBorders>
            <w:shd w:val="clear" w:color="auto" w:fill="auto"/>
            <w:noWrap/>
            <w:vAlign w:val="bottom"/>
            <w:hideMark/>
          </w:tcPr>
          <w:p w14:paraId="1D6DA78A" w14:textId="77777777" w:rsidR="0057571E" w:rsidRPr="00AA6CA8" w:rsidRDefault="0057571E" w:rsidP="00572887">
            <w:pPr>
              <w:rPr>
                <w:rFonts w:ascii="Calibri" w:hAnsi="Calibri" w:cs="Calibri"/>
                <w:color w:val="000000"/>
                <w:sz w:val="22"/>
                <w:szCs w:val="22"/>
                <w:lang w:val="lt-LT"/>
              </w:rPr>
            </w:pPr>
            <w:r w:rsidRPr="00AA6CA8">
              <w:rPr>
                <w:rFonts w:ascii="Calibri" w:hAnsi="Calibri" w:cs="Calibri"/>
                <w:color w:val="000000"/>
                <w:sz w:val="22"/>
                <w:szCs w:val="22"/>
                <w:lang w:val="lt-LT"/>
              </w:rPr>
              <w:t> </w:t>
            </w:r>
          </w:p>
        </w:tc>
        <w:tc>
          <w:tcPr>
            <w:tcW w:w="1082" w:type="dxa"/>
            <w:tcBorders>
              <w:top w:val="nil"/>
              <w:left w:val="nil"/>
              <w:bottom w:val="single" w:sz="18" w:space="0" w:color="auto"/>
              <w:right w:val="single" w:sz="4" w:space="0" w:color="auto"/>
            </w:tcBorders>
            <w:shd w:val="clear" w:color="auto" w:fill="auto"/>
            <w:noWrap/>
            <w:vAlign w:val="bottom"/>
            <w:hideMark/>
          </w:tcPr>
          <w:p w14:paraId="12C11B99" w14:textId="77777777" w:rsidR="0057571E" w:rsidRPr="00AA6CA8" w:rsidRDefault="0057571E" w:rsidP="00572887">
            <w:pPr>
              <w:rPr>
                <w:rFonts w:ascii="Calibri" w:hAnsi="Calibri" w:cs="Calibri"/>
                <w:color w:val="000000"/>
                <w:sz w:val="22"/>
                <w:szCs w:val="22"/>
                <w:lang w:val="lt-LT"/>
              </w:rPr>
            </w:pPr>
            <w:r w:rsidRPr="00AA6CA8">
              <w:rPr>
                <w:rFonts w:ascii="Calibri" w:hAnsi="Calibri" w:cs="Calibri"/>
                <w:color w:val="000000"/>
                <w:sz w:val="22"/>
                <w:szCs w:val="22"/>
                <w:lang w:val="lt-LT"/>
              </w:rPr>
              <w:t> </w:t>
            </w:r>
          </w:p>
        </w:tc>
        <w:tc>
          <w:tcPr>
            <w:tcW w:w="608" w:type="dxa"/>
            <w:tcBorders>
              <w:top w:val="nil"/>
              <w:left w:val="nil"/>
              <w:bottom w:val="single" w:sz="18" w:space="0" w:color="auto"/>
              <w:right w:val="single" w:sz="4" w:space="0" w:color="auto"/>
            </w:tcBorders>
            <w:shd w:val="clear" w:color="auto" w:fill="auto"/>
            <w:noWrap/>
            <w:vAlign w:val="bottom"/>
            <w:hideMark/>
          </w:tcPr>
          <w:p w14:paraId="154C747B" w14:textId="77777777" w:rsidR="0057571E" w:rsidRPr="00AA6CA8" w:rsidRDefault="0057571E" w:rsidP="00572887">
            <w:pPr>
              <w:rPr>
                <w:rFonts w:ascii="Calibri" w:hAnsi="Calibri" w:cs="Calibri"/>
                <w:color w:val="000000"/>
                <w:sz w:val="22"/>
                <w:szCs w:val="22"/>
                <w:lang w:val="lt-LT"/>
              </w:rPr>
            </w:pPr>
            <w:r w:rsidRPr="00AA6CA8">
              <w:rPr>
                <w:rFonts w:ascii="Calibri" w:hAnsi="Calibri" w:cs="Calibri"/>
                <w:color w:val="000000"/>
                <w:sz w:val="22"/>
                <w:szCs w:val="22"/>
                <w:lang w:val="lt-LT"/>
              </w:rPr>
              <w:t> </w:t>
            </w:r>
          </w:p>
        </w:tc>
        <w:tc>
          <w:tcPr>
            <w:tcW w:w="512" w:type="dxa"/>
            <w:tcBorders>
              <w:top w:val="nil"/>
              <w:left w:val="nil"/>
              <w:bottom w:val="single" w:sz="18" w:space="0" w:color="auto"/>
              <w:right w:val="single" w:sz="18" w:space="0" w:color="auto"/>
            </w:tcBorders>
            <w:shd w:val="clear" w:color="auto" w:fill="auto"/>
            <w:noWrap/>
            <w:vAlign w:val="bottom"/>
            <w:hideMark/>
          </w:tcPr>
          <w:p w14:paraId="311D597E" w14:textId="77777777" w:rsidR="0057571E" w:rsidRPr="00AA6CA8" w:rsidRDefault="0057571E" w:rsidP="00572887">
            <w:pPr>
              <w:rPr>
                <w:rFonts w:ascii="Calibri" w:hAnsi="Calibri" w:cs="Calibri"/>
                <w:color w:val="000000"/>
                <w:sz w:val="22"/>
                <w:szCs w:val="22"/>
                <w:lang w:val="lt-LT"/>
              </w:rPr>
            </w:pPr>
            <w:r w:rsidRPr="00AA6CA8">
              <w:rPr>
                <w:rFonts w:ascii="Calibri" w:hAnsi="Calibri" w:cs="Calibri"/>
                <w:color w:val="000000"/>
                <w:sz w:val="22"/>
                <w:szCs w:val="22"/>
                <w:lang w:val="lt-LT"/>
              </w:rPr>
              <w:t> </w:t>
            </w:r>
          </w:p>
        </w:tc>
        <w:tc>
          <w:tcPr>
            <w:tcW w:w="1202" w:type="dxa"/>
            <w:tcBorders>
              <w:top w:val="nil"/>
              <w:left w:val="single" w:sz="18" w:space="0" w:color="auto"/>
              <w:bottom w:val="single" w:sz="18" w:space="0" w:color="auto"/>
              <w:right w:val="single" w:sz="18" w:space="0" w:color="auto"/>
            </w:tcBorders>
            <w:shd w:val="clear" w:color="auto" w:fill="auto"/>
            <w:noWrap/>
            <w:vAlign w:val="bottom"/>
            <w:hideMark/>
          </w:tcPr>
          <w:p w14:paraId="4DFF0333" w14:textId="77777777" w:rsidR="0057571E" w:rsidRPr="00AA6CA8" w:rsidRDefault="0057571E" w:rsidP="00572887">
            <w:pPr>
              <w:rPr>
                <w:rFonts w:ascii="Calibri" w:hAnsi="Calibri" w:cs="Calibri"/>
                <w:color w:val="000000"/>
                <w:sz w:val="22"/>
                <w:szCs w:val="22"/>
                <w:lang w:val="lt-LT"/>
              </w:rPr>
            </w:pPr>
            <w:r w:rsidRPr="00AA6CA8">
              <w:rPr>
                <w:rFonts w:ascii="Calibri" w:hAnsi="Calibri" w:cs="Calibri"/>
                <w:color w:val="000000"/>
                <w:sz w:val="22"/>
                <w:szCs w:val="22"/>
                <w:lang w:val="lt-LT"/>
              </w:rPr>
              <w:t> </w:t>
            </w:r>
          </w:p>
        </w:tc>
        <w:tc>
          <w:tcPr>
            <w:tcW w:w="239" w:type="dxa"/>
            <w:tcBorders>
              <w:left w:val="single" w:sz="18" w:space="0" w:color="auto"/>
            </w:tcBorders>
            <w:vAlign w:val="center"/>
            <w:hideMark/>
          </w:tcPr>
          <w:p w14:paraId="4B2A9FDB" w14:textId="77777777" w:rsidR="0057571E" w:rsidRPr="007F00B9" w:rsidRDefault="0057571E" w:rsidP="00572887">
            <w:pPr>
              <w:rPr>
                <w:sz w:val="20"/>
                <w:szCs w:val="20"/>
                <w:lang w:val="lt-LT"/>
              </w:rPr>
            </w:pPr>
          </w:p>
        </w:tc>
      </w:tr>
    </w:tbl>
    <w:p w14:paraId="602E225F" w14:textId="77777777" w:rsidR="0057571E" w:rsidRDefault="0057571E" w:rsidP="0057571E">
      <w:pPr>
        <w:pStyle w:val="xmsonormal"/>
        <w:spacing w:before="0" w:beforeAutospacing="0" w:after="0" w:afterAutospacing="0"/>
        <w:rPr>
          <w:b/>
          <w:color w:val="000000"/>
          <w:lang w:val="lt-LT" w:eastAsia="en-GB"/>
        </w:rPr>
      </w:pPr>
    </w:p>
    <w:p w14:paraId="64E972D2" w14:textId="77777777" w:rsidR="0057571E" w:rsidRPr="00996D8D" w:rsidRDefault="0057571E" w:rsidP="0057571E">
      <w:pPr>
        <w:pStyle w:val="xmsonormal"/>
        <w:spacing w:before="0" w:beforeAutospacing="0" w:after="0" w:afterAutospacing="0"/>
        <w:rPr>
          <w:b/>
          <w:color w:val="000000" w:themeColor="text1"/>
          <w:sz w:val="22"/>
          <w:szCs w:val="22"/>
          <w:lang w:val="lt-LT"/>
        </w:rPr>
      </w:pPr>
      <w:r w:rsidRPr="00996D8D">
        <w:rPr>
          <w:b/>
          <w:color w:val="000000" w:themeColor="text1"/>
          <w:sz w:val="20"/>
          <w:szCs w:val="20"/>
          <w:bdr w:val="none" w:sz="0" w:space="0" w:color="auto" w:frame="1"/>
          <w:lang w:val="lt-LT"/>
        </w:rPr>
        <w:t>*Tvirtinamas</w:t>
      </w:r>
      <w:r w:rsidRPr="00996D8D">
        <w:rPr>
          <w:rStyle w:val="apple-converted-space"/>
          <w:b/>
          <w:color w:val="000000" w:themeColor="text1"/>
          <w:sz w:val="20"/>
          <w:szCs w:val="20"/>
          <w:bdr w:val="none" w:sz="0" w:space="0" w:color="auto" w:frame="1"/>
          <w:lang w:val="lt-LT"/>
        </w:rPr>
        <w:t> </w:t>
      </w:r>
      <w:r w:rsidRPr="00996D8D">
        <w:rPr>
          <w:b/>
          <w:i/>
          <w:iCs/>
          <w:color w:val="000000" w:themeColor="text1"/>
          <w:sz w:val="20"/>
          <w:szCs w:val="20"/>
          <w:bdr w:val="none" w:sz="0" w:space="0" w:color="auto" w:frame="1"/>
          <w:lang w:val="lt-LT"/>
        </w:rPr>
        <w:t>Geriamojo vandens tiekimo ir nuotekų tvarkymo infrastruktūros plėtros plano</w:t>
      </w:r>
      <w:r w:rsidRPr="00996D8D">
        <w:rPr>
          <w:rStyle w:val="apple-converted-space"/>
          <w:b/>
          <w:i/>
          <w:iCs/>
          <w:color w:val="000000" w:themeColor="text1"/>
          <w:sz w:val="20"/>
          <w:szCs w:val="20"/>
          <w:bdr w:val="none" w:sz="0" w:space="0" w:color="auto" w:frame="1"/>
          <w:lang w:val="lt-LT"/>
        </w:rPr>
        <w:t> </w:t>
      </w:r>
      <w:r w:rsidRPr="00996D8D">
        <w:rPr>
          <w:b/>
          <w:color w:val="000000" w:themeColor="text1"/>
          <w:sz w:val="20"/>
          <w:szCs w:val="20"/>
          <w:bdr w:val="none" w:sz="0" w:space="0" w:color="auto" w:frame="1"/>
          <w:lang w:val="lt-LT"/>
        </w:rPr>
        <w:t>pakeitimu </w:t>
      </w:r>
    </w:p>
    <w:p w14:paraId="6AE6DA19" w14:textId="77777777" w:rsidR="0057571E" w:rsidRPr="007F00B9" w:rsidRDefault="0057571E" w:rsidP="0057571E">
      <w:pPr>
        <w:rPr>
          <w:b/>
          <w:lang w:val="lt-LT"/>
        </w:rPr>
      </w:pPr>
    </w:p>
    <w:p w14:paraId="7E0CCB4D" w14:textId="77777777" w:rsidR="00A8104C" w:rsidRDefault="00A8104C" w:rsidP="00A1365E"/>
    <w:p w14:paraId="6C72A99E" w14:textId="77777777" w:rsidR="00DB379C" w:rsidRPr="00A1365E" w:rsidRDefault="00DB379C" w:rsidP="00A1365E"/>
    <w:p w14:paraId="6A2D6596" w14:textId="77777777" w:rsidR="00DB379C" w:rsidRPr="00A1365E" w:rsidRDefault="00DB379C" w:rsidP="00A1365E"/>
    <w:p w14:paraId="331AA7B8" w14:textId="20A10148" w:rsidR="00A1365E" w:rsidRDefault="00A1365E" w:rsidP="00A1365E"/>
    <w:p w14:paraId="5BBAECEA" w14:textId="0EC36B0B" w:rsidR="00A1365E" w:rsidRDefault="00A1365E" w:rsidP="00A1365E"/>
    <w:p w14:paraId="79EE497A" w14:textId="4585CE46" w:rsidR="00F264DC" w:rsidRDefault="00F264DC" w:rsidP="00A1365E"/>
    <w:p w14:paraId="39471E22" w14:textId="785BDBDC" w:rsidR="00F264DC" w:rsidRPr="00845081" w:rsidRDefault="00F264DC" w:rsidP="00A1365E">
      <w:pPr>
        <w:rPr>
          <w:lang w:val="en-US"/>
        </w:rPr>
      </w:pPr>
    </w:p>
    <w:p w14:paraId="770E7B22" w14:textId="77777777" w:rsidR="00F264DC" w:rsidRDefault="00F264DC" w:rsidP="00A1365E"/>
    <w:p w14:paraId="2E66839E" w14:textId="2DD40EA7" w:rsidR="000A51EE" w:rsidRDefault="000A51EE" w:rsidP="00A1365E"/>
    <w:p w14:paraId="3CA09958" w14:textId="7827A001" w:rsidR="0057571E" w:rsidRDefault="0057571E" w:rsidP="00996D8D"/>
    <w:p w14:paraId="23323ACE" w14:textId="5906AECD" w:rsidR="0057571E" w:rsidRDefault="0057571E" w:rsidP="00996D8D"/>
    <w:p w14:paraId="4C5DFDA1" w14:textId="77777777" w:rsidR="0057571E" w:rsidRDefault="0057571E" w:rsidP="00A1365E"/>
    <w:sectPr w:rsidR="0057571E" w:rsidSect="00014C0D">
      <w:headerReference w:type="even" r:id="rId14"/>
      <w:headerReference w:type="default" r:id="rId15"/>
      <w:footnotePr>
        <w:pos w:val="beneathText"/>
      </w:footnotePr>
      <w:type w:val="continuous"/>
      <w:pgSz w:w="11905" w:h="16837" w:code="9"/>
      <w:pgMar w:top="1871" w:right="680" w:bottom="1134" w:left="1588" w:header="1140" w:footer="919"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618DAC" w14:textId="77777777" w:rsidR="00E7359C" w:rsidRDefault="00E7359C">
      <w:r>
        <w:separator/>
      </w:r>
    </w:p>
  </w:endnote>
  <w:endnote w:type="continuationSeparator" w:id="0">
    <w:p w14:paraId="738EB47F" w14:textId="77777777" w:rsidR="00E7359C" w:rsidRDefault="00E73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3F99C" w14:textId="77777777" w:rsidR="00845081" w:rsidRDefault="00845081" w:rsidP="0084508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9E969" w14:textId="293B4645" w:rsidR="00845081" w:rsidRDefault="00845081" w:rsidP="00CB7C7B">
    <w:pPr>
      <w:pStyle w:val="Footer"/>
      <w:framePr w:wrap="none" w:vAnchor="text" w:hAnchor="margin" w:xAlign="outside" w:y="1"/>
      <w:rPr>
        <w:rStyle w:val="PageNumber"/>
      </w:rPr>
    </w:pPr>
  </w:p>
  <w:p w14:paraId="5CD25AFF" w14:textId="628636D8" w:rsidR="00845081" w:rsidRDefault="00845081" w:rsidP="00845081">
    <w:pPr>
      <w:pStyle w:val="Footer"/>
      <w:framePr w:wrap="none" w:vAnchor="text" w:hAnchor="margin" w:xAlign="outside" w:y="1"/>
      <w:ind w:right="360" w:firstLine="360"/>
      <w:rPr>
        <w:rStyle w:val="PageNumber"/>
      </w:rPr>
    </w:pPr>
  </w:p>
  <w:p w14:paraId="32CD78FD" w14:textId="172C78E2" w:rsidR="00D74FEB" w:rsidRDefault="00D74FEB" w:rsidP="00845081">
    <w:pPr>
      <w:pStyle w:val="Footer"/>
      <w:ind w:right="360" w:firstLine="360"/>
      <w:jc w:val="center"/>
    </w:pPr>
  </w:p>
  <w:p w14:paraId="0FA73F34" w14:textId="77777777" w:rsidR="00D74FEB" w:rsidRDefault="00D74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C542AD" w14:textId="77777777" w:rsidR="00E7359C" w:rsidRDefault="00E7359C">
      <w:r>
        <w:separator/>
      </w:r>
    </w:p>
  </w:footnote>
  <w:footnote w:type="continuationSeparator" w:id="0">
    <w:p w14:paraId="15D113DE" w14:textId="77777777" w:rsidR="00E7359C" w:rsidRDefault="00E73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96386" w14:textId="6FA11413" w:rsidR="0057571E" w:rsidRPr="00014C0D" w:rsidRDefault="00014C0D" w:rsidP="00014C0D">
    <w:pPr>
      <w:pStyle w:val="Header"/>
      <w:jc w:val="center"/>
      <w:rPr>
        <w:rFonts w:ascii="Times New Roman" w:hAnsi="Times New Roman"/>
        <w:sz w:val="24"/>
        <w:szCs w:val="24"/>
      </w:rPr>
    </w:pPr>
    <w:r w:rsidRPr="00014C0D">
      <w:rPr>
        <w:rFonts w:ascii="Times New Roman" w:hAnsi="Times New Roman"/>
        <w:sz w:val="24"/>
        <w:szCs w:val="24"/>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D2998" w14:textId="79AA39D6" w:rsidR="00D74FEB" w:rsidRPr="00F264DC" w:rsidRDefault="00F264DC">
    <w:pPr>
      <w:pStyle w:val="Header"/>
      <w:jc w:val="center"/>
      <w:rPr>
        <w:rFonts w:ascii="Times New Roman" w:hAnsi="Times New Roman"/>
        <w:sz w:val="24"/>
        <w:szCs w:val="24"/>
      </w:rPr>
    </w:pPr>
    <w:r>
      <w:rPr>
        <w:rFonts w:ascii="Times New Roman" w:hAnsi="Times New Roman"/>
        <w:sz w:val="24"/>
        <w:szCs w:val="24"/>
      </w:rPr>
      <w:t>2</w:t>
    </w:r>
  </w:p>
  <w:p w14:paraId="69617353" w14:textId="77777777" w:rsidR="00D00D1F" w:rsidRDefault="00D00D1F">
    <w:pPr>
      <w:tabs>
        <w:tab w:val="left" w:pos="3344"/>
        <w:tab w:val="left" w:pos="8291"/>
      </w:tabs>
      <w:autoSpaceDE w:val="0"/>
      <w:spacing w:before="120" w:after="60"/>
      <w:ind w:left="-17" w:firstLine="17"/>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CBE48" w14:textId="20516832" w:rsidR="00D00D1F" w:rsidRDefault="00D00D1F" w:rsidP="0057571E">
    <w:pPr>
      <w:ind w:right="360" w:firstLine="360"/>
      <w:rPr>
        <w:noProof/>
      </w:rPr>
    </w:pPr>
  </w:p>
  <w:p w14:paraId="6E17010E" w14:textId="6B4D3BD1" w:rsidR="00576134" w:rsidRPr="0047294D" w:rsidRDefault="0047294D" w:rsidP="0047294D">
    <w:pPr>
      <w:jc w:val="right"/>
      <w:rPr>
        <w:b/>
        <w:bCs/>
        <w:spacing w:val="8"/>
      </w:rPr>
    </w:pPr>
    <w:proofErr w:type="spellStart"/>
    <w:r w:rsidRPr="0047294D">
      <w:rPr>
        <w:b/>
        <w:bCs/>
        <w:spacing w:val="8"/>
      </w:rPr>
      <w:t>Projektas</w:t>
    </w:r>
    <w:proofErr w:type="spellEnd"/>
  </w:p>
  <w:p w14:paraId="51AB4D17" w14:textId="77777777" w:rsidR="0087448E" w:rsidRDefault="0087448E" w:rsidP="00CF6FCA">
    <w:pPr>
      <w:pStyle w:val="BodyText2"/>
      <w:jc w:val="right"/>
    </w:pPr>
  </w:p>
  <w:p w14:paraId="1ACCA919" w14:textId="6FE57AF7" w:rsidR="00D00D1F" w:rsidRDefault="00D00D1F">
    <w:pPr>
      <w:pStyle w:val="BodyText2"/>
    </w:pPr>
    <w:r>
      <w:t>LIETUVOS RESPUBLIKOS APLINKOS MINISTRAS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65076" w14:textId="483FA89F" w:rsidR="00014C0D" w:rsidRPr="00014C0D" w:rsidRDefault="00014C0D" w:rsidP="00014C0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0965A" w14:textId="4D34BC32" w:rsidR="00014C0D" w:rsidRPr="00014C0D" w:rsidRDefault="00014C0D" w:rsidP="00014C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lvl>
    <w:lvl w:ilvl="1">
      <w:start w:val="1"/>
      <w:numFmt w:val="none"/>
      <w:pStyle w:val="Heading2"/>
      <w:suff w:val="nothing"/>
      <w:lvlText w:val=""/>
      <w:lvlJc w:val="left"/>
    </w:lvl>
    <w:lvl w:ilvl="2">
      <w:start w:val="1"/>
      <w:numFmt w:val="none"/>
      <w:pStyle w:val="Heading3"/>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2B935EFC"/>
    <w:multiLevelType w:val="multilevel"/>
    <w:tmpl w:val="F02C4CC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2FB91611"/>
    <w:multiLevelType w:val="hybridMultilevel"/>
    <w:tmpl w:val="EBAA7E16"/>
    <w:lvl w:ilvl="0" w:tplc="960CC2C0">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36976E19"/>
    <w:multiLevelType w:val="hybridMultilevel"/>
    <w:tmpl w:val="96BC4066"/>
    <w:lvl w:ilvl="0" w:tplc="17743B7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0A217FD"/>
    <w:multiLevelType w:val="hybridMultilevel"/>
    <w:tmpl w:val="96BC4066"/>
    <w:lvl w:ilvl="0" w:tplc="17743B7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572323BA"/>
    <w:multiLevelType w:val="hybridMultilevel"/>
    <w:tmpl w:val="96BC4066"/>
    <w:lvl w:ilvl="0" w:tplc="17743B7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66F337D7"/>
    <w:multiLevelType w:val="hybridMultilevel"/>
    <w:tmpl w:val="96BC4066"/>
    <w:lvl w:ilvl="0" w:tplc="17743B7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69D73C75"/>
    <w:multiLevelType w:val="multilevel"/>
    <w:tmpl w:val="E252EEDA"/>
    <w:lvl w:ilvl="0">
      <w:start w:val="1"/>
      <w:numFmt w:val="decimal"/>
      <w:lvlText w:val="%1."/>
      <w:lvlJc w:val="left"/>
      <w:pPr>
        <w:ind w:left="1287" w:hanging="360"/>
      </w:pPr>
      <w:rPr>
        <w:rFonts w:hint="default"/>
      </w:rPr>
    </w:lvl>
    <w:lvl w:ilvl="1">
      <w:start w:val="4"/>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8" w15:restartNumberingAfterBreak="0">
    <w:nsid w:val="7ACF2ADA"/>
    <w:multiLevelType w:val="hybridMultilevel"/>
    <w:tmpl w:val="96BC4066"/>
    <w:lvl w:ilvl="0" w:tplc="17743B7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7B5428D2"/>
    <w:multiLevelType w:val="hybridMultilevel"/>
    <w:tmpl w:val="96BC4066"/>
    <w:lvl w:ilvl="0" w:tplc="17743B7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7CCE3199"/>
    <w:multiLevelType w:val="hybridMultilevel"/>
    <w:tmpl w:val="5AE811B4"/>
    <w:lvl w:ilvl="0" w:tplc="17743B7C">
      <w:start w:val="6"/>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 w:numId="2">
    <w:abstractNumId w:val="7"/>
  </w:num>
  <w:num w:numId="3">
    <w:abstractNumId w:val="2"/>
  </w:num>
  <w:num w:numId="4">
    <w:abstractNumId w:val="1"/>
  </w:num>
  <w:num w:numId="5">
    <w:abstractNumId w:val="6"/>
  </w:num>
  <w:num w:numId="6">
    <w:abstractNumId w:val="8"/>
  </w:num>
  <w:num w:numId="7">
    <w:abstractNumId w:val="5"/>
  </w:num>
  <w:num w:numId="8">
    <w:abstractNumId w:val="9"/>
  </w:num>
  <w:num w:numId="9">
    <w:abstractNumId w:val="3"/>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hyphenationZone w:val="396"/>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EB8"/>
    <w:rsid w:val="00010F57"/>
    <w:rsid w:val="00014C0D"/>
    <w:rsid w:val="00015A20"/>
    <w:rsid w:val="00016FBB"/>
    <w:rsid w:val="00023891"/>
    <w:rsid w:val="00035742"/>
    <w:rsid w:val="00050523"/>
    <w:rsid w:val="00050D27"/>
    <w:rsid w:val="00054CE0"/>
    <w:rsid w:val="0007238F"/>
    <w:rsid w:val="0008738C"/>
    <w:rsid w:val="000913B6"/>
    <w:rsid w:val="000A12FD"/>
    <w:rsid w:val="000A1341"/>
    <w:rsid w:val="000A51EE"/>
    <w:rsid w:val="000D0FF4"/>
    <w:rsid w:val="001171D0"/>
    <w:rsid w:val="00123B25"/>
    <w:rsid w:val="00126C0E"/>
    <w:rsid w:val="00136F7D"/>
    <w:rsid w:val="001533EE"/>
    <w:rsid w:val="00177672"/>
    <w:rsid w:val="00196999"/>
    <w:rsid w:val="001A09F3"/>
    <w:rsid w:val="001B0881"/>
    <w:rsid w:val="001E35D7"/>
    <w:rsid w:val="00243022"/>
    <w:rsid w:val="00246B78"/>
    <w:rsid w:val="002817DB"/>
    <w:rsid w:val="0029496C"/>
    <w:rsid w:val="002B021C"/>
    <w:rsid w:val="002E5D7E"/>
    <w:rsid w:val="00306F09"/>
    <w:rsid w:val="0031718B"/>
    <w:rsid w:val="00321B99"/>
    <w:rsid w:val="00363C83"/>
    <w:rsid w:val="00375BDA"/>
    <w:rsid w:val="00376D10"/>
    <w:rsid w:val="00383E8A"/>
    <w:rsid w:val="00390ED0"/>
    <w:rsid w:val="003962E4"/>
    <w:rsid w:val="003A7BE3"/>
    <w:rsid w:val="003B0ED1"/>
    <w:rsid w:val="003C11DB"/>
    <w:rsid w:val="003D02E0"/>
    <w:rsid w:val="003E2A08"/>
    <w:rsid w:val="003F3E83"/>
    <w:rsid w:val="003F65AE"/>
    <w:rsid w:val="00405D0F"/>
    <w:rsid w:val="00407C26"/>
    <w:rsid w:val="00423247"/>
    <w:rsid w:val="004444C3"/>
    <w:rsid w:val="00445D82"/>
    <w:rsid w:val="0045785F"/>
    <w:rsid w:val="00470537"/>
    <w:rsid w:val="0047294D"/>
    <w:rsid w:val="00474ADC"/>
    <w:rsid w:val="00475776"/>
    <w:rsid w:val="00491102"/>
    <w:rsid w:val="004A269A"/>
    <w:rsid w:val="004A4C7E"/>
    <w:rsid w:val="004C1C3B"/>
    <w:rsid w:val="004C2B13"/>
    <w:rsid w:val="004D114C"/>
    <w:rsid w:val="004D27F6"/>
    <w:rsid w:val="00510C89"/>
    <w:rsid w:val="00511933"/>
    <w:rsid w:val="00514D5E"/>
    <w:rsid w:val="00514F33"/>
    <w:rsid w:val="0051558D"/>
    <w:rsid w:val="0057571E"/>
    <w:rsid w:val="00576134"/>
    <w:rsid w:val="005A19A9"/>
    <w:rsid w:val="005B445C"/>
    <w:rsid w:val="005B6B5D"/>
    <w:rsid w:val="005F06B3"/>
    <w:rsid w:val="00601A46"/>
    <w:rsid w:val="00615D54"/>
    <w:rsid w:val="00631600"/>
    <w:rsid w:val="006329A7"/>
    <w:rsid w:val="006376CC"/>
    <w:rsid w:val="00651023"/>
    <w:rsid w:val="006520CC"/>
    <w:rsid w:val="00661BF8"/>
    <w:rsid w:val="006632AF"/>
    <w:rsid w:val="00666629"/>
    <w:rsid w:val="00671B1D"/>
    <w:rsid w:val="00676FC9"/>
    <w:rsid w:val="00682A79"/>
    <w:rsid w:val="006A69EB"/>
    <w:rsid w:val="006A7043"/>
    <w:rsid w:val="006B42C3"/>
    <w:rsid w:val="006C0DF7"/>
    <w:rsid w:val="006D0A53"/>
    <w:rsid w:val="006D5BE4"/>
    <w:rsid w:val="006E47BC"/>
    <w:rsid w:val="00701BD6"/>
    <w:rsid w:val="007250B9"/>
    <w:rsid w:val="007525AD"/>
    <w:rsid w:val="00755692"/>
    <w:rsid w:val="00756343"/>
    <w:rsid w:val="007719D8"/>
    <w:rsid w:val="0077482A"/>
    <w:rsid w:val="007C5FB8"/>
    <w:rsid w:val="007D2CFB"/>
    <w:rsid w:val="007E77B1"/>
    <w:rsid w:val="0080483C"/>
    <w:rsid w:val="00811CEB"/>
    <w:rsid w:val="00815A7B"/>
    <w:rsid w:val="00822D07"/>
    <w:rsid w:val="00825955"/>
    <w:rsid w:val="00845081"/>
    <w:rsid w:val="008709D8"/>
    <w:rsid w:val="00872BD4"/>
    <w:rsid w:val="0087448E"/>
    <w:rsid w:val="00875145"/>
    <w:rsid w:val="008B002D"/>
    <w:rsid w:val="008B33C7"/>
    <w:rsid w:val="008B3A0D"/>
    <w:rsid w:val="008D087F"/>
    <w:rsid w:val="008E0732"/>
    <w:rsid w:val="008E34A8"/>
    <w:rsid w:val="008E691A"/>
    <w:rsid w:val="008F3B45"/>
    <w:rsid w:val="009156A4"/>
    <w:rsid w:val="009177B3"/>
    <w:rsid w:val="00934612"/>
    <w:rsid w:val="00940782"/>
    <w:rsid w:val="00944372"/>
    <w:rsid w:val="00950BAF"/>
    <w:rsid w:val="00963072"/>
    <w:rsid w:val="009809FF"/>
    <w:rsid w:val="009823BA"/>
    <w:rsid w:val="0098535C"/>
    <w:rsid w:val="00990FCF"/>
    <w:rsid w:val="00991610"/>
    <w:rsid w:val="00996D8D"/>
    <w:rsid w:val="00997B9E"/>
    <w:rsid w:val="009E08CE"/>
    <w:rsid w:val="009F10A6"/>
    <w:rsid w:val="00A0295C"/>
    <w:rsid w:val="00A1365E"/>
    <w:rsid w:val="00A136C0"/>
    <w:rsid w:val="00A26EBD"/>
    <w:rsid w:val="00A31BF0"/>
    <w:rsid w:val="00A33647"/>
    <w:rsid w:val="00A378F0"/>
    <w:rsid w:val="00A617CC"/>
    <w:rsid w:val="00A61B2A"/>
    <w:rsid w:val="00A67A38"/>
    <w:rsid w:val="00A73F5E"/>
    <w:rsid w:val="00A805C9"/>
    <w:rsid w:val="00A8104C"/>
    <w:rsid w:val="00A854AD"/>
    <w:rsid w:val="00AA63C6"/>
    <w:rsid w:val="00AA6CA8"/>
    <w:rsid w:val="00AE4641"/>
    <w:rsid w:val="00AF767D"/>
    <w:rsid w:val="00B24353"/>
    <w:rsid w:val="00B41758"/>
    <w:rsid w:val="00B511E5"/>
    <w:rsid w:val="00B51955"/>
    <w:rsid w:val="00B63039"/>
    <w:rsid w:val="00B64C74"/>
    <w:rsid w:val="00B7618C"/>
    <w:rsid w:val="00BA6B0D"/>
    <w:rsid w:val="00BA7930"/>
    <w:rsid w:val="00BB0983"/>
    <w:rsid w:val="00BC4CB9"/>
    <w:rsid w:val="00BE58CE"/>
    <w:rsid w:val="00BF1CD2"/>
    <w:rsid w:val="00BF6C58"/>
    <w:rsid w:val="00C15954"/>
    <w:rsid w:val="00C51F60"/>
    <w:rsid w:val="00C550F0"/>
    <w:rsid w:val="00C6249F"/>
    <w:rsid w:val="00C75F4B"/>
    <w:rsid w:val="00C84743"/>
    <w:rsid w:val="00C93E1C"/>
    <w:rsid w:val="00CE4BB6"/>
    <w:rsid w:val="00CE5745"/>
    <w:rsid w:val="00CF34E3"/>
    <w:rsid w:val="00CF569A"/>
    <w:rsid w:val="00CF6FCA"/>
    <w:rsid w:val="00D00D1F"/>
    <w:rsid w:val="00D01D14"/>
    <w:rsid w:val="00D023D5"/>
    <w:rsid w:val="00D22235"/>
    <w:rsid w:val="00D224E6"/>
    <w:rsid w:val="00D40FF3"/>
    <w:rsid w:val="00D44C9A"/>
    <w:rsid w:val="00D47468"/>
    <w:rsid w:val="00D65A05"/>
    <w:rsid w:val="00D67285"/>
    <w:rsid w:val="00D71516"/>
    <w:rsid w:val="00D74FEB"/>
    <w:rsid w:val="00D87C2C"/>
    <w:rsid w:val="00D93050"/>
    <w:rsid w:val="00DB379C"/>
    <w:rsid w:val="00DE1040"/>
    <w:rsid w:val="00DE27EE"/>
    <w:rsid w:val="00DE42D7"/>
    <w:rsid w:val="00DE4D57"/>
    <w:rsid w:val="00DE68CA"/>
    <w:rsid w:val="00DF0893"/>
    <w:rsid w:val="00E00AAD"/>
    <w:rsid w:val="00E26EB8"/>
    <w:rsid w:val="00E32CC9"/>
    <w:rsid w:val="00E45EE7"/>
    <w:rsid w:val="00E61FC4"/>
    <w:rsid w:val="00E623AA"/>
    <w:rsid w:val="00E62D0C"/>
    <w:rsid w:val="00E7359C"/>
    <w:rsid w:val="00E7438E"/>
    <w:rsid w:val="00E76D5A"/>
    <w:rsid w:val="00E939E9"/>
    <w:rsid w:val="00EE0F69"/>
    <w:rsid w:val="00F12218"/>
    <w:rsid w:val="00F16337"/>
    <w:rsid w:val="00F264DC"/>
    <w:rsid w:val="00F36059"/>
    <w:rsid w:val="00F40E2C"/>
    <w:rsid w:val="00F451C9"/>
    <w:rsid w:val="00F95BC5"/>
    <w:rsid w:val="00FA52E3"/>
    <w:rsid w:val="00FB2BCC"/>
    <w:rsid w:val="00FD31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F89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00AAD"/>
    <w:rPr>
      <w:sz w:val="24"/>
      <w:szCs w:val="24"/>
      <w:lang w:val="en-GB" w:eastAsia="en-GB"/>
    </w:rPr>
  </w:style>
  <w:style w:type="paragraph" w:styleId="Heading1">
    <w:name w:val="heading 1"/>
    <w:basedOn w:val="Normal"/>
    <w:next w:val="Normal"/>
    <w:qFormat/>
    <w:rsid w:val="001171D0"/>
    <w:pPr>
      <w:keepNext/>
      <w:numPr>
        <w:numId w:val="1"/>
      </w:numPr>
      <w:suppressAutoHyphens/>
      <w:spacing w:before="240" w:after="60"/>
      <w:outlineLvl w:val="0"/>
    </w:pPr>
    <w:rPr>
      <w:rFonts w:ascii="Arial" w:hAnsi="Arial"/>
      <w:b/>
      <w:kern w:val="1"/>
      <w:sz w:val="28"/>
      <w:szCs w:val="20"/>
      <w:lang w:val="lt-LT" w:eastAsia="lt-LT"/>
    </w:rPr>
  </w:style>
  <w:style w:type="paragraph" w:styleId="Heading2">
    <w:name w:val="heading 2"/>
    <w:basedOn w:val="Normal"/>
    <w:next w:val="Normal"/>
    <w:qFormat/>
    <w:rsid w:val="001171D0"/>
    <w:pPr>
      <w:keepNext/>
      <w:numPr>
        <w:ilvl w:val="1"/>
        <w:numId w:val="1"/>
      </w:numPr>
      <w:suppressAutoHyphens/>
      <w:spacing w:before="240" w:after="60"/>
      <w:outlineLvl w:val="1"/>
    </w:pPr>
    <w:rPr>
      <w:rFonts w:ascii="Arial" w:hAnsi="Arial"/>
      <w:b/>
      <w:i/>
      <w:szCs w:val="20"/>
      <w:lang w:val="lt-LT" w:eastAsia="lt-LT"/>
    </w:rPr>
  </w:style>
  <w:style w:type="paragraph" w:styleId="Heading3">
    <w:name w:val="heading 3"/>
    <w:basedOn w:val="Normal"/>
    <w:next w:val="Normal"/>
    <w:qFormat/>
    <w:rsid w:val="001171D0"/>
    <w:pPr>
      <w:keepNext/>
      <w:numPr>
        <w:ilvl w:val="2"/>
        <w:numId w:val="1"/>
      </w:numPr>
      <w:suppressAutoHyphens/>
      <w:spacing w:before="240" w:after="60"/>
      <w:outlineLvl w:val="2"/>
    </w:pPr>
    <w:rPr>
      <w:rFonts w:ascii="Arial" w:hAnsi="Arial"/>
      <w:szCs w:val="20"/>
      <w:lang w:val="lt-LT" w:eastAsia="lt-LT"/>
    </w:rPr>
  </w:style>
  <w:style w:type="paragraph" w:styleId="Heading4">
    <w:name w:val="heading 4"/>
    <w:basedOn w:val="Normal"/>
    <w:next w:val="Normal"/>
    <w:qFormat/>
    <w:rsid w:val="001171D0"/>
    <w:pPr>
      <w:keepNext/>
      <w:numPr>
        <w:ilvl w:val="3"/>
        <w:numId w:val="1"/>
      </w:numPr>
      <w:suppressAutoHyphens/>
      <w:spacing w:before="240" w:after="60"/>
      <w:outlineLvl w:val="3"/>
    </w:pPr>
    <w:rPr>
      <w:rFonts w:ascii="Arial" w:hAnsi="Arial"/>
      <w:b/>
      <w:szCs w:val="20"/>
      <w:lang w:val="lt-LT" w:eastAsia="lt-LT"/>
    </w:rPr>
  </w:style>
  <w:style w:type="paragraph" w:styleId="Heading5">
    <w:name w:val="heading 5"/>
    <w:basedOn w:val="Normal"/>
    <w:next w:val="Normal"/>
    <w:qFormat/>
    <w:rsid w:val="001171D0"/>
    <w:pPr>
      <w:numPr>
        <w:ilvl w:val="4"/>
        <w:numId w:val="1"/>
      </w:numPr>
      <w:suppressAutoHyphens/>
      <w:spacing w:before="240" w:after="60"/>
      <w:outlineLvl w:val="4"/>
    </w:pPr>
    <w:rPr>
      <w:szCs w:val="20"/>
      <w:lang w:val="lt-LT" w:eastAsia="lt-LT"/>
    </w:rPr>
  </w:style>
  <w:style w:type="paragraph" w:styleId="Heading6">
    <w:name w:val="heading 6"/>
    <w:basedOn w:val="Normal"/>
    <w:next w:val="Normal"/>
    <w:qFormat/>
    <w:rsid w:val="001171D0"/>
    <w:pPr>
      <w:numPr>
        <w:ilvl w:val="5"/>
        <w:numId w:val="1"/>
      </w:numPr>
      <w:suppressAutoHyphens/>
      <w:spacing w:before="240" w:after="60"/>
      <w:outlineLvl w:val="5"/>
    </w:pPr>
    <w:rPr>
      <w:i/>
      <w:szCs w:val="20"/>
      <w:lang w:val="lt-LT" w:eastAsia="lt-LT"/>
    </w:rPr>
  </w:style>
  <w:style w:type="paragraph" w:styleId="Heading7">
    <w:name w:val="heading 7"/>
    <w:basedOn w:val="Normal"/>
    <w:next w:val="Normal"/>
    <w:qFormat/>
    <w:rsid w:val="001171D0"/>
    <w:pPr>
      <w:numPr>
        <w:ilvl w:val="6"/>
        <w:numId w:val="1"/>
      </w:numPr>
      <w:suppressAutoHyphens/>
      <w:spacing w:before="240" w:after="60"/>
      <w:outlineLvl w:val="6"/>
    </w:pPr>
    <w:rPr>
      <w:rFonts w:ascii="Arial" w:hAnsi="Arial"/>
      <w:sz w:val="20"/>
      <w:szCs w:val="20"/>
      <w:lang w:val="lt-LT" w:eastAsia="lt-LT"/>
    </w:rPr>
  </w:style>
  <w:style w:type="paragraph" w:styleId="Heading8">
    <w:name w:val="heading 8"/>
    <w:basedOn w:val="Normal"/>
    <w:next w:val="Normal"/>
    <w:qFormat/>
    <w:rsid w:val="001171D0"/>
    <w:pPr>
      <w:numPr>
        <w:ilvl w:val="7"/>
        <w:numId w:val="1"/>
      </w:numPr>
      <w:suppressAutoHyphens/>
      <w:spacing w:before="240" w:after="60"/>
      <w:outlineLvl w:val="7"/>
    </w:pPr>
    <w:rPr>
      <w:rFonts w:ascii="Arial" w:hAnsi="Arial"/>
      <w:i/>
      <w:sz w:val="20"/>
      <w:szCs w:val="20"/>
      <w:lang w:val="lt-LT" w:eastAsia="lt-LT"/>
    </w:rPr>
  </w:style>
  <w:style w:type="paragraph" w:styleId="Heading9">
    <w:name w:val="heading 9"/>
    <w:basedOn w:val="Normal"/>
    <w:next w:val="Normal"/>
    <w:qFormat/>
    <w:rsid w:val="001171D0"/>
    <w:pPr>
      <w:numPr>
        <w:ilvl w:val="8"/>
        <w:numId w:val="1"/>
      </w:numPr>
      <w:suppressAutoHyphens/>
      <w:spacing w:before="240" w:after="60"/>
      <w:outlineLvl w:val="8"/>
    </w:pPr>
    <w:rPr>
      <w:rFonts w:ascii="Arial" w:hAnsi="Arial"/>
      <w:b/>
      <w:i/>
      <w:sz w:val="18"/>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WW-DefaultParagraphFont1111"/>
    <w:semiHidden/>
    <w:rsid w:val="001171D0"/>
  </w:style>
  <w:style w:type="character" w:styleId="Hyperlink">
    <w:name w:val="Hyperlink"/>
    <w:basedOn w:val="WW-DefaultParagraphFont1111"/>
    <w:semiHidden/>
    <w:rsid w:val="001171D0"/>
    <w:rPr>
      <w:color w:val="0000FF"/>
      <w:u w:val="single"/>
    </w:rPr>
  </w:style>
  <w:style w:type="character" w:customStyle="1" w:styleId="Placeholder">
    <w:name w:val="Placeholder"/>
    <w:rsid w:val="001171D0"/>
    <w:rPr>
      <w:smallCaps/>
      <w:color w:val="008080"/>
      <w:u w:val="dotted"/>
    </w:rPr>
  </w:style>
  <w:style w:type="character" w:customStyle="1" w:styleId="SourceText">
    <w:name w:val="Source Text"/>
    <w:rsid w:val="001171D0"/>
    <w:rPr>
      <w:rFonts w:ascii="Cumberland" w:eastAsia="Cumberland" w:hAnsi="Cumberland"/>
    </w:rPr>
  </w:style>
  <w:style w:type="character" w:customStyle="1" w:styleId="WW-Absatz-Standardschriftart">
    <w:name w:val="WW-Absatz-Standardschriftart"/>
    <w:rsid w:val="001171D0"/>
  </w:style>
  <w:style w:type="character" w:customStyle="1" w:styleId="WW-Absatz-Standardschriftart1">
    <w:name w:val="WW-Absatz-Standardschriftart1"/>
    <w:rsid w:val="001171D0"/>
  </w:style>
  <w:style w:type="character" w:customStyle="1" w:styleId="WW-Absatz-Standardschriftart11">
    <w:name w:val="WW-Absatz-Standardschriftart11"/>
    <w:rsid w:val="001171D0"/>
  </w:style>
  <w:style w:type="character" w:customStyle="1" w:styleId="WW-DefaultParagraphFont">
    <w:name w:val="WW-Default Paragraph Font"/>
    <w:rsid w:val="001171D0"/>
  </w:style>
  <w:style w:type="character" w:customStyle="1" w:styleId="WW-DefaultParagraphFont1">
    <w:name w:val="WW-Default Paragraph Font1"/>
    <w:rsid w:val="001171D0"/>
  </w:style>
  <w:style w:type="character" w:customStyle="1" w:styleId="WW-DefaultParagraphFont11">
    <w:name w:val="WW-Default Paragraph Font11"/>
    <w:rsid w:val="001171D0"/>
  </w:style>
  <w:style w:type="character" w:customStyle="1" w:styleId="WW-Absatz-Standardschriftart111">
    <w:name w:val="WW-Absatz-Standardschriftart111"/>
    <w:rsid w:val="001171D0"/>
  </w:style>
  <w:style w:type="character" w:customStyle="1" w:styleId="WW-DefaultParagraphFont111">
    <w:name w:val="WW-Default Paragraph Font111"/>
    <w:rsid w:val="001171D0"/>
  </w:style>
  <w:style w:type="character" w:customStyle="1" w:styleId="WW-DefaultParagraphFont1111">
    <w:name w:val="WW-Default Paragraph Font1111"/>
    <w:rsid w:val="001171D0"/>
  </w:style>
  <w:style w:type="character" w:customStyle="1" w:styleId="WW-Placeholder">
    <w:name w:val="WW-Placeholder"/>
    <w:rsid w:val="001171D0"/>
    <w:rPr>
      <w:smallCaps/>
      <w:color w:val="008080"/>
      <w:u w:val="dotted"/>
    </w:rPr>
  </w:style>
  <w:style w:type="character" w:customStyle="1" w:styleId="WW-Placeholder1">
    <w:name w:val="WW-Placeholder1"/>
    <w:rsid w:val="001171D0"/>
    <w:rPr>
      <w:smallCaps/>
      <w:color w:val="008080"/>
      <w:u w:val="dotted"/>
    </w:rPr>
  </w:style>
  <w:style w:type="character" w:customStyle="1" w:styleId="WW-Placeholder11">
    <w:name w:val="WW-Placeholder11"/>
    <w:rsid w:val="001171D0"/>
    <w:rPr>
      <w:smallCaps/>
      <w:color w:val="008080"/>
      <w:u w:val="dotted"/>
    </w:rPr>
  </w:style>
  <w:style w:type="character" w:customStyle="1" w:styleId="WW-Placeholder111">
    <w:name w:val="WW-Placeholder111"/>
    <w:rsid w:val="001171D0"/>
    <w:rPr>
      <w:smallCaps/>
      <w:color w:val="008080"/>
      <w:u w:val="dotted"/>
    </w:rPr>
  </w:style>
  <w:style w:type="character" w:customStyle="1" w:styleId="WW-Placeholder1111">
    <w:name w:val="WW-Placeholder1111"/>
    <w:rsid w:val="001171D0"/>
    <w:rPr>
      <w:smallCaps/>
      <w:color w:val="008080"/>
      <w:u w:val="dotted"/>
    </w:rPr>
  </w:style>
  <w:style w:type="character" w:customStyle="1" w:styleId="WW-Placeholder11111">
    <w:name w:val="WW-Placeholder11111"/>
    <w:rsid w:val="001171D0"/>
    <w:rPr>
      <w:smallCaps/>
      <w:color w:val="008080"/>
      <w:u w:val="dotted"/>
    </w:rPr>
  </w:style>
  <w:style w:type="character" w:customStyle="1" w:styleId="WW-Placeholder111111">
    <w:name w:val="WW-Placeholder111111"/>
    <w:rsid w:val="001171D0"/>
    <w:rPr>
      <w:smallCaps/>
      <w:color w:val="008080"/>
      <w:u w:val="dotted"/>
    </w:rPr>
  </w:style>
  <w:style w:type="character" w:customStyle="1" w:styleId="WW-Placeholder1111111">
    <w:name w:val="WW-Placeholder1111111"/>
    <w:rsid w:val="001171D0"/>
    <w:rPr>
      <w:smallCaps/>
      <w:color w:val="008080"/>
      <w:u w:val="dotted"/>
    </w:rPr>
  </w:style>
  <w:style w:type="character" w:customStyle="1" w:styleId="WW-SourceText">
    <w:name w:val="WW-Source Text"/>
    <w:rsid w:val="001171D0"/>
    <w:rPr>
      <w:rFonts w:ascii="Cumberland" w:eastAsia="Cumberland" w:hAnsi="Cumberland"/>
    </w:rPr>
  </w:style>
  <w:style w:type="character" w:customStyle="1" w:styleId="WW-SourceText1">
    <w:name w:val="WW-Source Text1"/>
    <w:rsid w:val="001171D0"/>
    <w:rPr>
      <w:rFonts w:ascii="Cumberland" w:eastAsia="Cumberland" w:hAnsi="Cumberland"/>
    </w:rPr>
  </w:style>
  <w:style w:type="character" w:customStyle="1" w:styleId="WW-SourceText11">
    <w:name w:val="WW-Source Text11"/>
    <w:rsid w:val="001171D0"/>
    <w:rPr>
      <w:rFonts w:ascii="Cumberland" w:eastAsia="Cumberland" w:hAnsi="Cumberland"/>
    </w:rPr>
  </w:style>
  <w:style w:type="character" w:customStyle="1" w:styleId="WW-SourceText111">
    <w:name w:val="WW-Source Text111"/>
    <w:rsid w:val="001171D0"/>
    <w:rPr>
      <w:rFonts w:ascii="Cumberland" w:eastAsia="Cumberland" w:hAnsi="Cumberland"/>
    </w:rPr>
  </w:style>
  <w:style w:type="character" w:customStyle="1" w:styleId="WW-SourceText1111">
    <w:name w:val="WW-Source Text1111"/>
    <w:rsid w:val="001171D0"/>
    <w:rPr>
      <w:rFonts w:ascii="Cumberland" w:eastAsia="Cumberland" w:hAnsi="Cumberland"/>
    </w:rPr>
  </w:style>
  <w:style w:type="character" w:customStyle="1" w:styleId="WW-SourceText11111">
    <w:name w:val="WW-Source Text11111"/>
    <w:rsid w:val="001171D0"/>
    <w:rPr>
      <w:rFonts w:ascii="Cumberland" w:eastAsia="Cumberland" w:hAnsi="Cumberland"/>
    </w:rPr>
  </w:style>
  <w:style w:type="character" w:customStyle="1" w:styleId="WW-SourceText111111">
    <w:name w:val="WW-Source Text111111"/>
    <w:rsid w:val="001171D0"/>
    <w:rPr>
      <w:rFonts w:ascii="Cumberland" w:eastAsia="Cumberland" w:hAnsi="Cumberland"/>
    </w:rPr>
  </w:style>
  <w:style w:type="character" w:customStyle="1" w:styleId="WW-SourceText1111111">
    <w:name w:val="WW-Source Text1111111"/>
    <w:rsid w:val="001171D0"/>
    <w:rPr>
      <w:rFonts w:ascii="Cumberland" w:eastAsia="Cumberland" w:hAnsi="Cumberland"/>
    </w:rPr>
  </w:style>
  <w:style w:type="paragraph" w:styleId="BodyText">
    <w:name w:val="Body Text"/>
    <w:basedOn w:val="Normal"/>
    <w:semiHidden/>
    <w:rsid w:val="001171D0"/>
    <w:pPr>
      <w:suppressAutoHyphens/>
    </w:pPr>
    <w:rPr>
      <w:szCs w:val="20"/>
      <w:lang w:val="lt-LT" w:eastAsia="lt-LT"/>
    </w:rPr>
  </w:style>
  <w:style w:type="paragraph" w:customStyle="1" w:styleId="Heading">
    <w:name w:val="Heading"/>
    <w:basedOn w:val="Normal"/>
    <w:next w:val="BodyText"/>
    <w:rsid w:val="001171D0"/>
    <w:pPr>
      <w:keepNext/>
      <w:suppressAutoHyphens/>
      <w:spacing w:before="240" w:after="120"/>
    </w:pPr>
    <w:rPr>
      <w:rFonts w:eastAsia="HG Mincho Light J"/>
      <w:sz w:val="28"/>
      <w:szCs w:val="20"/>
      <w:lang w:val="lt-LT" w:eastAsia="lt-LT"/>
    </w:rPr>
  </w:style>
  <w:style w:type="paragraph" w:styleId="List">
    <w:name w:val="List"/>
    <w:basedOn w:val="BodyText"/>
    <w:semiHidden/>
    <w:rsid w:val="001171D0"/>
  </w:style>
  <w:style w:type="paragraph" w:styleId="Header">
    <w:name w:val="header"/>
    <w:basedOn w:val="Normal"/>
    <w:link w:val="HeaderChar"/>
    <w:uiPriority w:val="99"/>
    <w:rsid w:val="001171D0"/>
    <w:pPr>
      <w:tabs>
        <w:tab w:val="center" w:pos="4153"/>
        <w:tab w:val="right" w:pos="9100"/>
      </w:tabs>
      <w:suppressAutoHyphens/>
    </w:pPr>
    <w:rPr>
      <w:rFonts w:ascii="Tahoma" w:hAnsi="Tahoma"/>
      <w:spacing w:val="10"/>
      <w:sz w:val="20"/>
      <w:szCs w:val="20"/>
      <w:lang w:val="lt-LT" w:eastAsia="lt-LT"/>
    </w:rPr>
  </w:style>
  <w:style w:type="paragraph" w:styleId="Footer">
    <w:name w:val="footer"/>
    <w:basedOn w:val="Normal"/>
    <w:link w:val="FooterChar"/>
    <w:uiPriority w:val="99"/>
    <w:rsid w:val="001171D0"/>
    <w:pPr>
      <w:tabs>
        <w:tab w:val="center" w:pos="4153"/>
        <w:tab w:val="right" w:pos="8306"/>
      </w:tabs>
      <w:suppressAutoHyphens/>
    </w:pPr>
    <w:rPr>
      <w:rFonts w:ascii="Tahoma" w:hAnsi="Tahoma"/>
      <w:spacing w:val="10"/>
      <w:sz w:val="16"/>
      <w:szCs w:val="20"/>
      <w:lang w:val="lt-LT" w:eastAsia="lt-LT"/>
    </w:rPr>
  </w:style>
  <w:style w:type="paragraph" w:customStyle="1" w:styleId="Footerleft">
    <w:name w:val="Footer left"/>
    <w:basedOn w:val="Normal"/>
    <w:rsid w:val="001171D0"/>
    <w:pPr>
      <w:suppressLineNumbers/>
      <w:tabs>
        <w:tab w:val="center" w:pos="4748"/>
        <w:tab w:val="right" w:pos="9496"/>
      </w:tabs>
      <w:suppressAutoHyphens/>
    </w:pPr>
    <w:rPr>
      <w:szCs w:val="20"/>
      <w:lang w:val="lt-LT" w:eastAsia="lt-LT"/>
    </w:rPr>
  </w:style>
  <w:style w:type="paragraph" w:customStyle="1" w:styleId="Footerright">
    <w:name w:val="Footer right"/>
    <w:basedOn w:val="Normal"/>
    <w:rsid w:val="001171D0"/>
    <w:pPr>
      <w:suppressLineNumbers/>
      <w:tabs>
        <w:tab w:val="center" w:pos="4748"/>
        <w:tab w:val="right" w:pos="9496"/>
      </w:tabs>
      <w:suppressAutoHyphens/>
    </w:pPr>
    <w:rPr>
      <w:szCs w:val="20"/>
      <w:lang w:val="lt-LT" w:eastAsia="lt-LT"/>
    </w:rPr>
  </w:style>
  <w:style w:type="paragraph" w:customStyle="1" w:styleId="TableContents">
    <w:name w:val="Table Contents"/>
    <w:basedOn w:val="BodyText"/>
    <w:rsid w:val="001171D0"/>
    <w:pPr>
      <w:suppressLineNumbers/>
    </w:pPr>
  </w:style>
  <w:style w:type="paragraph" w:customStyle="1" w:styleId="TableHeading">
    <w:name w:val="Table Heading"/>
    <w:basedOn w:val="TableContents"/>
    <w:rsid w:val="001171D0"/>
    <w:pPr>
      <w:jc w:val="center"/>
    </w:pPr>
    <w:rPr>
      <w:b/>
      <w:i/>
    </w:rPr>
  </w:style>
  <w:style w:type="paragraph" w:styleId="Caption">
    <w:name w:val="caption"/>
    <w:basedOn w:val="Normal"/>
    <w:qFormat/>
    <w:rsid w:val="001171D0"/>
    <w:pPr>
      <w:suppressLineNumbers/>
      <w:suppressAutoHyphens/>
      <w:spacing w:before="120" w:after="120"/>
    </w:pPr>
    <w:rPr>
      <w:i/>
      <w:sz w:val="20"/>
      <w:szCs w:val="20"/>
      <w:lang w:val="lt-LT" w:eastAsia="lt-LT"/>
    </w:rPr>
  </w:style>
  <w:style w:type="paragraph" w:customStyle="1" w:styleId="Illustration">
    <w:name w:val="Illustration"/>
    <w:basedOn w:val="Caption"/>
    <w:rsid w:val="001171D0"/>
  </w:style>
  <w:style w:type="paragraph" w:customStyle="1" w:styleId="Text">
    <w:name w:val="Text"/>
    <w:basedOn w:val="Caption"/>
    <w:rsid w:val="001171D0"/>
  </w:style>
  <w:style w:type="paragraph" w:customStyle="1" w:styleId="Framecontents">
    <w:name w:val="Frame contents"/>
    <w:basedOn w:val="BodyText"/>
    <w:rsid w:val="001171D0"/>
  </w:style>
  <w:style w:type="paragraph" w:styleId="EnvelopeAddress">
    <w:name w:val="envelope address"/>
    <w:basedOn w:val="Normal"/>
    <w:semiHidden/>
    <w:rsid w:val="001171D0"/>
    <w:pPr>
      <w:suppressLineNumbers/>
      <w:suppressAutoHyphens/>
      <w:spacing w:after="60"/>
    </w:pPr>
    <w:rPr>
      <w:szCs w:val="20"/>
      <w:lang w:val="lt-LT" w:eastAsia="lt-LT"/>
    </w:rPr>
  </w:style>
  <w:style w:type="paragraph" w:styleId="EnvelopeReturn">
    <w:name w:val="envelope return"/>
    <w:basedOn w:val="Normal"/>
    <w:semiHidden/>
    <w:rsid w:val="001171D0"/>
    <w:pPr>
      <w:suppressLineNumbers/>
      <w:spacing w:after="60"/>
    </w:pPr>
  </w:style>
  <w:style w:type="paragraph" w:styleId="EndnoteText">
    <w:name w:val="endnote text"/>
    <w:basedOn w:val="Normal"/>
    <w:semiHidden/>
    <w:rsid w:val="001171D0"/>
    <w:pPr>
      <w:suppressLineNumbers/>
      <w:ind w:left="283" w:hanging="283"/>
    </w:pPr>
    <w:rPr>
      <w:sz w:val="20"/>
    </w:rPr>
  </w:style>
  <w:style w:type="paragraph" w:customStyle="1" w:styleId="Drawing">
    <w:name w:val="Drawing"/>
    <w:basedOn w:val="Caption"/>
    <w:rsid w:val="001171D0"/>
  </w:style>
  <w:style w:type="paragraph" w:customStyle="1" w:styleId="Index">
    <w:name w:val="Index"/>
    <w:basedOn w:val="Normal"/>
    <w:rsid w:val="001171D0"/>
    <w:pPr>
      <w:suppressLineNumbers/>
      <w:suppressAutoHyphens/>
    </w:pPr>
    <w:rPr>
      <w:szCs w:val="20"/>
      <w:lang w:val="lt-LT" w:eastAsia="lt-LT"/>
    </w:rPr>
  </w:style>
  <w:style w:type="character" w:styleId="FollowedHyperlink">
    <w:name w:val="FollowedHyperlink"/>
    <w:basedOn w:val="DefaultParagraphFont"/>
    <w:semiHidden/>
    <w:rsid w:val="001171D0"/>
    <w:rPr>
      <w:color w:val="800080"/>
      <w:u w:val="single"/>
    </w:rPr>
  </w:style>
  <w:style w:type="paragraph" w:styleId="Title">
    <w:name w:val="Title"/>
    <w:basedOn w:val="Normal"/>
    <w:qFormat/>
    <w:rsid w:val="001171D0"/>
    <w:pPr>
      <w:jc w:val="center"/>
    </w:pPr>
    <w:rPr>
      <w:b/>
      <w:bCs/>
      <w:caps/>
      <w:szCs w:val="20"/>
      <w:lang w:val="lt-LT" w:eastAsia="en-US"/>
    </w:rPr>
  </w:style>
  <w:style w:type="paragraph" w:styleId="BodyText2">
    <w:name w:val="Body Text 2"/>
    <w:basedOn w:val="Normal"/>
    <w:semiHidden/>
    <w:rsid w:val="001171D0"/>
    <w:pPr>
      <w:suppressAutoHyphens/>
      <w:spacing w:before="120" w:after="60"/>
      <w:jc w:val="center"/>
    </w:pPr>
    <w:rPr>
      <w:b/>
      <w:bCs/>
      <w:szCs w:val="20"/>
      <w:lang w:val="lt-LT" w:eastAsia="lt-LT"/>
    </w:rPr>
  </w:style>
  <w:style w:type="paragraph" w:styleId="BalloonText">
    <w:name w:val="Balloon Text"/>
    <w:basedOn w:val="Normal"/>
    <w:link w:val="BalloonTextChar"/>
    <w:uiPriority w:val="99"/>
    <w:semiHidden/>
    <w:unhideWhenUsed/>
    <w:rsid w:val="003D02E0"/>
    <w:rPr>
      <w:rFonts w:ascii="Tahoma" w:hAnsi="Tahoma" w:cs="Tahoma"/>
      <w:sz w:val="16"/>
      <w:szCs w:val="16"/>
    </w:rPr>
  </w:style>
  <w:style w:type="character" w:customStyle="1" w:styleId="BalloonTextChar">
    <w:name w:val="Balloon Text Char"/>
    <w:basedOn w:val="DefaultParagraphFont"/>
    <w:link w:val="BalloonText"/>
    <w:uiPriority w:val="99"/>
    <w:semiHidden/>
    <w:rsid w:val="003D02E0"/>
    <w:rPr>
      <w:rFonts w:ascii="Tahoma" w:hAnsi="Tahoma" w:cs="Tahoma"/>
      <w:sz w:val="16"/>
      <w:szCs w:val="16"/>
    </w:rPr>
  </w:style>
  <w:style w:type="paragraph" w:styleId="ListParagraph">
    <w:name w:val="List Paragraph"/>
    <w:basedOn w:val="Normal"/>
    <w:uiPriority w:val="34"/>
    <w:qFormat/>
    <w:rsid w:val="00E26EB8"/>
    <w:pPr>
      <w:suppressAutoHyphens/>
      <w:ind w:left="720"/>
      <w:contextualSpacing/>
    </w:pPr>
    <w:rPr>
      <w:szCs w:val="20"/>
      <w:lang w:val="lt-LT" w:eastAsia="lt-LT"/>
    </w:rPr>
  </w:style>
  <w:style w:type="table" w:styleId="TableGrid">
    <w:name w:val="Table Grid"/>
    <w:basedOn w:val="TableNormal"/>
    <w:uiPriority w:val="59"/>
    <w:rsid w:val="00E26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E5D7E"/>
    <w:rPr>
      <w:sz w:val="16"/>
      <w:szCs w:val="16"/>
    </w:rPr>
  </w:style>
  <w:style w:type="paragraph" w:styleId="CommentText">
    <w:name w:val="annotation text"/>
    <w:basedOn w:val="Normal"/>
    <w:link w:val="CommentTextChar"/>
    <w:uiPriority w:val="99"/>
    <w:semiHidden/>
    <w:unhideWhenUsed/>
    <w:rsid w:val="002E5D7E"/>
    <w:pPr>
      <w:suppressAutoHyphens/>
    </w:pPr>
    <w:rPr>
      <w:sz w:val="20"/>
      <w:szCs w:val="20"/>
      <w:lang w:val="lt-LT" w:eastAsia="lt-LT"/>
    </w:rPr>
  </w:style>
  <w:style w:type="character" w:customStyle="1" w:styleId="CommentTextChar">
    <w:name w:val="Comment Text Char"/>
    <w:basedOn w:val="DefaultParagraphFont"/>
    <w:link w:val="CommentText"/>
    <w:uiPriority w:val="99"/>
    <w:semiHidden/>
    <w:rsid w:val="002E5D7E"/>
  </w:style>
  <w:style w:type="paragraph" w:styleId="CommentSubject">
    <w:name w:val="annotation subject"/>
    <w:basedOn w:val="CommentText"/>
    <w:next w:val="CommentText"/>
    <w:link w:val="CommentSubjectChar"/>
    <w:uiPriority w:val="99"/>
    <w:semiHidden/>
    <w:unhideWhenUsed/>
    <w:rsid w:val="002E5D7E"/>
    <w:rPr>
      <w:b/>
      <w:bCs/>
    </w:rPr>
  </w:style>
  <w:style w:type="character" w:customStyle="1" w:styleId="CommentSubjectChar">
    <w:name w:val="Comment Subject Char"/>
    <w:basedOn w:val="CommentTextChar"/>
    <w:link w:val="CommentSubject"/>
    <w:uiPriority w:val="99"/>
    <w:semiHidden/>
    <w:rsid w:val="002E5D7E"/>
    <w:rPr>
      <w:b/>
      <w:bCs/>
    </w:rPr>
  </w:style>
  <w:style w:type="character" w:customStyle="1" w:styleId="HeaderChar">
    <w:name w:val="Header Char"/>
    <w:basedOn w:val="DefaultParagraphFont"/>
    <w:link w:val="Header"/>
    <w:uiPriority w:val="99"/>
    <w:rsid w:val="00D74FEB"/>
    <w:rPr>
      <w:rFonts w:ascii="Tahoma" w:hAnsi="Tahoma"/>
      <w:spacing w:val="10"/>
    </w:rPr>
  </w:style>
  <w:style w:type="character" w:customStyle="1" w:styleId="FooterChar">
    <w:name w:val="Footer Char"/>
    <w:basedOn w:val="DefaultParagraphFont"/>
    <w:link w:val="Footer"/>
    <w:uiPriority w:val="99"/>
    <w:rsid w:val="00D74FEB"/>
    <w:rPr>
      <w:rFonts w:ascii="Tahoma" w:hAnsi="Tahoma"/>
      <w:spacing w:val="10"/>
      <w:sz w:val="16"/>
    </w:rPr>
  </w:style>
  <w:style w:type="paragraph" w:styleId="PlainText">
    <w:name w:val="Plain Text"/>
    <w:basedOn w:val="Normal"/>
    <w:link w:val="PlainTextChar"/>
    <w:uiPriority w:val="99"/>
    <w:semiHidden/>
    <w:unhideWhenUsed/>
    <w:rsid w:val="00BA6B0D"/>
    <w:rPr>
      <w:rFonts w:ascii="Consolas" w:hAnsi="Consolas"/>
      <w:sz w:val="21"/>
      <w:szCs w:val="21"/>
    </w:rPr>
  </w:style>
  <w:style w:type="character" w:customStyle="1" w:styleId="PlainTextChar">
    <w:name w:val="Plain Text Char"/>
    <w:basedOn w:val="DefaultParagraphFont"/>
    <w:link w:val="PlainText"/>
    <w:uiPriority w:val="99"/>
    <w:semiHidden/>
    <w:rsid w:val="00BA6B0D"/>
    <w:rPr>
      <w:rFonts w:ascii="Consolas" w:hAnsi="Consolas"/>
      <w:sz w:val="21"/>
      <w:szCs w:val="21"/>
    </w:rPr>
  </w:style>
  <w:style w:type="character" w:customStyle="1" w:styleId="a">
    <w:name w:val="_"/>
    <w:basedOn w:val="DefaultParagraphFont"/>
    <w:rsid w:val="00C75F4B"/>
  </w:style>
  <w:style w:type="character" w:customStyle="1" w:styleId="pg-3fc1">
    <w:name w:val="pg-3fc1"/>
    <w:basedOn w:val="DefaultParagraphFont"/>
    <w:rsid w:val="00A73F5E"/>
  </w:style>
  <w:style w:type="character" w:customStyle="1" w:styleId="apple-converted-space">
    <w:name w:val="apple-converted-space"/>
    <w:basedOn w:val="DefaultParagraphFont"/>
    <w:rsid w:val="006C0DF7"/>
  </w:style>
  <w:style w:type="paragraph" w:customStyle="1" w:styleId="Default">
    <w:name w:val="Default"/>
    <w:rsid w:val="0029496C"/>
    <w:pPr>
      <w:autoSpaceDE w:val="0"/>
      <w:autoSpaceDN w:val="0"/>
      <w:adjustRightInd w:val="0"/>
    </w:pPr>
    <w:rPr>
      <w:color w:val="000000"/>
      <w:sz w:val="24"/>
      <w:szCs w:val="24"/>
    </w:rPr>
  </w:style>
  <w:style w:type="character" w:styleId="UnresolvedMention">
    <w:name w:val="Unresolved Mention"/>
    <w:basedOn w:val="DefaultParagraphFont"/>
    <w:uiPriority w:val="99"/>
    <w:rsid w:val="00E939E9"/>
    <w:rPr>
      <w:color w:val="605E5C"/>
      <w:shd w:val="clear" w:color="auto" w:fill="E1DFDD"/>
    </w:rPr>
  </w:style>
  <w:style w:type="paragraph" w:customStyle="1" w:styleId="xmsonormal">
    <w:name w:val="x_msonormal"/>
    <w:basedOn w:val="Normal"/>
    <w:rsid w:val="000A51EE"/>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311909">
      <w:bodyDiv w:val="1"/>
      <w:marLeft w:val="0"/>
      <w:marRight w:val="0"/>
      <w:marTop w:val="0"/>
      <w:marBottom w:val="0"/>
      <w:divBdr>
        <w:top w:val="none" w:sz="0" w:space="0" w:color="auto"/>
        <w:left w:val="none" w:sz="0" w:space="0" w:color="auto"/>
        <w:bottom w:val="none" w:sz="0" w:space="0" w:color="auto"/>
        <w:right w:val="none" w:sz="0" w:space="0" w:color="auto"/>
      </w:divBdr>
    </w:div>
    <w:div w:id="293411826">
      <w:bodyDiv w:val="1"/>
      <w:marLeft w:val="0"/>
      <w:marRight w:val="0"/>
      <w:marTop w:val="0"/>
      <w:marBottom w:val="0"/>
      <w:divBdr>
        <w:top w:val="none" w:sz="0" w:space="0" w:color="auto"/>
        <w:left w:val="none" w:sz="0" w:space="0" w:color="auto"/>
        <w:bottom w:val="none" w:sz="0" w:space="0" w:color="auto"/>
        <w:right w:val="none" w:sz="0" w:space="0" w:color="auto"/>
      </w:divBdr>
      <w:divsChild>
        <w:div w:id="1484851852">
          <w:marLeft w:val="0"/>
          <w:marRight w:val="0"/>
          <w:marTop w:val="0"/>
          <w:marBottom w:val="0"/>
          <w:divBdr>
            <w:top w:val="none" w:sz="0" w:space="0" w:color="auto"/>
            <w:left w:val="none" w:sz="0" w:space="0" w:color="auto"/>
            <w:bottom w:val="none" w:sz="0" w:space="0" w:color="auto"/>
            <w:right w:val="none" w:sz="0" w:space="0" w:color="auto"/>
          </w:divBdr>
        </w:div>
        <w:div w:id="904417632">
          <w:marLeft w:val="0"/>
          <w:marRight w:val="0"/>
          <w:marTop w:val="0"/>
          <w:marBottom w:val="0"/>
          <w:divBdr>
            <w:top w:val="none" w:sz="0" w:space="0" w:color="auto"/>
            <w:left w:val="none" w:sz="0" w:space="0" w:color="auto"/>
            <w:bottom w:val="none" w:sz="0" w:space="0" w:color="auto"/>
            <w:right w:val="none" w:sz="0" w:space="0" w:color="auto"/>
          </w:divBdr>
        </w:div>
        <w:div w:id="1611740778">
          <w:marLeft w:val="0"/>
          <w:marRight w:val="0"/>
          <w:marTop w:val="0"/>
          <w:marBottom w:val="0"/>
          <w:divBdr>
            <w:top w:val="none" w:sz="0" w:space="0" w:color="auto"/>
            <w:left w:val="none" w:sz="0" w:space="0" w:color="auto"/>
            <w:bottom w:val="none" w:sz="0" w:space="0" w:color="auto"/>
            <w:right w:val="none" w:sz="0" w:space="0" w:color="auto"/>
          </w:divBdr>
        </w:div>
        <w:div w:id="1504934057">
          <w:marLeft w:val="0"/>
          <w:marRight w:val="0"/>
          <w:marTop w:val="0"/>
          <w:marBottom w:val="0"/>
          <w:divBdr>
            <w:top w:val="none" w:sz="0" w:space="0" w:color="auto"/>
            <w:left w:val="none" w:sz="0" w:space="0" w:color="auto"/>
            <w:bottom w:val="none" w:sz="0" w:space="0" w:color="auto"/>
            <w:right w:val="none" w:sz="0" w:space="0" w:color="auto"/>
          </w:divBdr>
          <w:divsChild>
            <w:div w:id="708067852">
              <w:marLeft w:val="0"/>
              <w:marRight w:val="0"/>
              <w:marTop w:val="0"/>
              <w:marBottom w:val="0"/>
              <w:divBdr>
                <w:top w:val="none" w:sz="0" w:space="0" w:color="auto"/>
                <w:left w:val="none" w:sz="0" w:space="0" w:color="auto"/>
                <w:bottom w:val="none" w:sz="0" w:space="0" w:color="auto"/>
                <w:right w:val="none" w:sz="0" w:space="0" w:color="auto"/>
              </w:divBdr>
            </w:div>
            <w:div w:id="167086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03035">
      <w:bodyDiv w:val="1"/>
      <w:marLeft w:val="0"/>
      <w:marRight w:val="0"/>
      <w:marTop w:val="0"/>
      <w:marBottom w:val="0"/>
      <w:divBdr>
        <w:top w:val="none" w:sz="0" w:space="0" w:color="auto"/>
        <w:left w:val="none" w:sz="0" w:space="0" w:color="auto"/>
        <w:bottom w:val="none" w:sz="0" w:space="0" w:color="auto"/>
        <w:right w:val="none" w:sz="0" w:space="0" w:color="auto"/>
      </w:divBdr>
    </w:div>
    <w:div w:id="343214840">
      <w:bodyDiv w:val="1"/>
      <w:marLeft w:val="0"/>
      <w:marRight w:val="0"/>
      <w:marTop w:val="0"/>
      <w:marBottom w:val="0"/>
      <w:divBdr>
        <w:top w:val="none" w:sz="0" w:space="0" w:color="auto"/>
        <w:left w:val="none" w:sz="0" w:space="0" w:color="auto"/>
        <w:bottom w:val="none" w:sz="0" w:space="0" w:color="auto"/>
        <w:right w:val="none" w:sz="0" w:space="0" w:color="auto"/>
      </w:divBdr>
    </w:div>
    <w:div w:id="397166686">
      <w:bodyDiv w:val="1"/>
      <w:marLeft w:val="0"/>
      <w:marRight w:val="0"/>
      <w:marTop w:val="0"/>
      <w:marBottom w:val="0"/>
      <w:divBdr>
        <w:top w:val="none" w:sz="0" w:space="0" w:color="auto"/>
        <w:left w:val="none" w:sz="0" w:space="0" w:color="auto"/>
        <w:bottom w:val="none" w:sz="0" w:space="0" w:color="auto"/>
        <w:right w:val="none" w:sz="0" w:space="0" w:color="auto"/>
      </w:divBdr>
      <w:divsChild>
        <w:div w:id="1330138582">
          <w:marLeft w:val="0"/>
          <w:marRight w:val="0"/>
          <w:marTop w:val="0"/>
          <w:marBottom w:val="0"/>
          <w:divBdr>
            <w:top w:val="none" w:sz="0" w:space="0" w:color="auto"/>
            <w:left w:val="none" w:sz="0" w:space="0" w:color="auto"/>
            <w:bottom w:val="none" w:sz="0" w:space="0" w:color="auto"/>
            <w:right w:val="none" w:sz="0" w:space="0" w:color="auto"/>
          </w:divBdr>
        </w:div>
      </w:divsChild>
    </w:div>
    <w:div w:id="397410336">
      <w:bodyDiv w:val="1"/>
      <w:marLeft w:val="0"/>
      <w:marRight w:val="0"/>
      <w:marTop w:val="0"/>
      <w:marBottom w:val="0"/>
      <w:divBdr>
        <w:top w:val="none" w:sz="0" w:space="0" w:color="auto"/>
        <w:left w:val="none" w:sz="0" w:space="0" w:color="auto"/>
        <w:bottom w:val="none" w:sz="0" w:space="0" w:color="auto"/>
        <w:right w:val="none" w:sz="0" w:space="0" w:color="auto"/>
      </w:divBdr>
    </w:div>
    <w:div w:id="402726685">
      <w:bodyDiv w:val="1"/>
      <w:marLeft w:val="0"/>
      <w:marRight w:val="0"/>
      <w:marTop w:val="0"/>
      <w:marBottom w:val="0"/>
      <w:divBdr>
        <w:top w:val="none" w:sz="0" w:space="0" w:color="auto"/>
        <w:left w:val="none" w:sz="0" w:space="0" w:color="auto"/>
        <w:bottom w:val="none" w:sz="0" w:space="0" w:color="auto"/>
        <w:right w:val="none" w:sz="0" w:space="0" w:color="auto"/>
      </w:divBdr>
    </w:div>
    <w:div w:id="429592705">
      <w:bodyDiv w:val="1"/>
      <w:marLeft w:val="0"/>
      <w:marRight w:val="0"/>
      <w:marTop w:val="0"/>
      <w:marBottom w:val="0"/>
      <w:divBdr>
        <w:top w:val="none" w:sz="0" w:space="0" w:color="auto"/>
        <w:left w:val="none" w:sz="0" w:space="0" w:color="auto"/>
        <w:bottom w:val="none" w:sz="0" w:space="0" w:color="auto"/>
        <w:right w:val="none" w:sz="0" w:space="0" w:color="auto"/>
      </w:divBdr>
    </w:div>
    <w:div w:id="497352806">
      <w:bodyDiv w:val="1"/>
      <w:marLeft w:val="0"/>
      <w:marRight w:val="0"/>
      <w:marTop w:val="0"/>
      <w:marBottom w:val="0"/>
      <w:divBdr>
        <w:top w:val="none" w:sz="0" w:space="0" w:color="auto"/>
        <w:left w:val="none" w:sz="0" w:space="0" w:color="auto"/>
        <w:bottom w:val="none" w:sz="0" w:space="0" w:color="auto"/>
        <w:right w:val="none" w:sz="0" w:space="0" w:color="auto"/>
      </w:divBdr>
    </w:div>
    <w:div w:id="611784251">
      <w:bodyDiv w:val="1"/>
      <w:marLeft w:val="0"/>
      <w:marRight w:val="0"/>
      <w:marTop w:val="0"/>
      <w:marBottom w:val="0"/>
      <w:divBdr>
        <w:top w:val="none" w:sz="0" w:space="0" w:color="auto"/>
        <w:left w:val="none" w:sz="0" w:space="0" w:color="auto"/>
        <w:bottom w:val="none" w:sz="0" w:space="0" w:color="auto"/>
        <w:right w:val="none" w:sz="0" w:space="0" w:color="auto"/>
      </w:divBdr>
    </w:div>
    <w:div w:id="644506520">
      <w:bodyDiv w:val="1"/>
      <w:marLeft w:val="0"/>
      <w:marRight w:val="0"/>
      <w:marTop w:val="0"/>
      <w:marBottom w:val="0"/>
      <w:divBdr>
        <w:top w:val="none" w:sz="0" w:space="0" w:color="auto"/>
        <w:left w:val="none" w:sz="0" w:space="0" w:color="auto"/>
        <w:bottom w:val="none" w:sz="0" w:space="0" w:color="auto"/>
        <w:right w:val="none" w:sz="0" w:space="0" w:color="auto"/>
      </w:divBdr>
    </w:div>
    <w:div w:id="744376343">
      <w:bodyDiv w:val="1"/>
      <w:marLeft w:val="0"/>
      <w:marRight w:val="0"/>
      <w:marTop w:val="0"/>
      <w:marBottom w:val="0"/>
      <w:divBdr>
        <w:top w:val="none" w:sz="0" w:space="0" w:color="auto"/>
        <w:left w:val="none" w:sz="0" w:space="0" w:color="auto"/>
        <w:bottom w:val="none" w:sz="0" w:space="0" w:color="auto"/>
        <w:right w:val="none" w:sz="0" w:space="0" w:color="auto"/>
      </w:divBdr>
    </w:div>
    <w:div w:id="756441521">
      <w:bodyDiv w:val="1"/>
      <w:marLeft w:val="0"/>
      <w:marRight w:val="0"/>
      <w:marTop w:val="0"/>
      <w:marBottom w:val="0"/>
      <w:divBdr>
        <w:top w:val="none" w:sz="0" w:space="0" w:color="auto"/>
        <w:left w:val="none" w:sz="0" w:space="0" w:color="auto"/>
        <w:bottom w:val="none" w:sz="0" w:space="0" w:color="auto"/>
        <w:right w:val="none" w:sz="0" w:space="0" w:color="auto"/>
      </w:divBdr>
    </w:div>
    <w:div w:id="784929913">
      <w:bodyDiv w:val="1"/>
      <w:marLeft w:val="0"/>
      <w:marRight w:val="0"/>
      <w:marTop w:val="0"/>
      <w:marBottom w:val="0"/>
      <w:divBdr>
        <w:top w:val="none" w:sz="0" w:space="0" w:color="auto"/>
        <w:left w:val="none" w:sz="0" w:space="0" w:color="auto"/>
        <w:bottom w:val="none" w:sz="0" w:space="0" w:color="auto"/>
        <w:right w:val="none" w:sz="0" w:space="0" w:color="auto"/>
      </w:divBdr>
    </w:div>
    <w:div w:id="808404467">
      <w:bodyDiv w:val="1"/>
      <w:marLeft w:val="0"/>
      <w:marRight w:val="0"/>
      <w:marTop w:val="0"/>
      <w:marBottom w:val="0"/>
      <w:divBdr>
        <w:top w:val="none" w:sz="0" w:space="0" w:color="auto"/>
        <w:left w:val="none" w:sz="0" w:space="0" w:color="auto"/>
        <w:bottom w:val="none" w:sz="0" w:space="0" w:color="auto"/>
        <w:right w:val="none" w:sz="0" w:space="0" w:color="auto"/>
      </w:divBdr>
    </w:div>
    <w:div w:id="938634994">
      <w:bodyDiv w:val="1"/>
      <w:marLeft w:val="0"/>
      <w:marRight w:val="0"/>
      <w:marTop w:val="0"/>
      <w:marBottom w:val="0"/>
      <w:divBdr>
        <w:top w:val="none" w:sz="0" w:space="0" w:color="auto"/>
        <w:left w:val="none" w:sz="0" w:space="0" w:color="auto"/>
        <w:bottom w:val="none" w:sz="0" w:space="0" w:color="auto"/>
        <w:right w:val="none" w:sz="0" w:space="0" w:color="auto"/>
      </w:divBdr>
    </w:div>
    <w:div w:id="978801849">
      <w:bodyDiv w:val="1"/>
      <w:marLeft w:val="0"/>
      <w:marRight w:val="0"/>
      <w:marTop w:val="0"/>
      <w:marBottom w:val="0"/>
      <w:divBdr>
        <w:top w:val="none" w:sz="0" w:space="0" w:color="auto"/>
        <w:left w:val="none" w:sz="0" w:space="0" w:color="auto"/>
        <w:bottom w:val="none" w:sz="0" w:space="0" w:color="auto"/>
        <w:right w:val="none" w:sz="0" w:space="0" w:color="auto"/>
      </w:divBdr>
    </w:div>
    <w:div w:id="993097359">
      <w:bodyDiv w:val="1"/>
      <w:marLeft w:val="0"/>
      <w:marRight w:val="0"/>
      <w:marTop w:val="0"/>
      <w:marBottom w:val="0"/>
      <w:divBdr>
        <w:top w:val="none" w:sz="0" w:space="0" w:color="auto"/>
        <w:left w:val="none" w:sz="0" w:space="0" w:color="auto"/>
        <w:bottom w:val="none" w:sz="0" w:space="0" w:color="auto"/>
        <w:right w:val="none" w:sz="0" w:space="0" w:color="auto"/>
      </w:divBdr>
    </w:div>
    <w:div w:id="993147703">
      <w:bodyDiv w:val="1"/>
      <w:marLeft w:val="0"/>
      <w:marRight w:val="0"/>
      <w:marTop w:val="0"/>
      <w:marBottom w:val="0"/>
      <w:divBdr>
        <w:top w:val="none" w:sz="0" w:space="0" w:color="auto"/>
        <w:left w:val="none" w:sz="0" w:space="0" w:color="auto"/>
        <w:bottom w:val="none" w:sz="0" w:space="0" w:color="auto"/>
        <w:right w:val="none" w:sz="0" w:space="0" w:color="auto"/>
      </w:divBdr>
    </w:div>
    <w:div w:id="1165244131">
      <w:bodyDiv w:val="1"/>
      <w:marLeft w:val="0"/>
      <w:marRight w:val="0"/>
      <w:marTop w:val="0"/>
      <w:marBottom w:val="0"/>
      <w:divBdr>
        <w:top w:val="none" w:sz="0" w:space="0" w:color="auto"/>
        <w:left w:val="none" w:sz="0" w:space="0" w:color="auto"/>
        <w:bottom w:val="none" w:sz="0" w:space="0" w:color="auto"/>
        <w:right w:val="none" w:sz="0" w:space="0" w:color="auto"/>
      </w:divBdr>
    </w:div>
    <w:div w:id="1294293761">
      <w:bodyDiv w:val="1"/>
      <w:marLeft w:val="0"/>
      <w:marRight w:val="0"/>
      <w:marTop w:val="0"/>
      <w:marBottom w:val="0"/>
      <w:divBdr>
        <w:top w:val="none" w:sz="0" w:space="0" w:color="auto"/>
        <w:left w:val="none" w:sz="0" w:space="0" w:color="auto"/>
        <w:bottom w:val="none" w:sz="0" w:space="0" w:color="auto"/>
        <w:right w:val="none" w:sz="0" w:space="0" w:color="auto"/>
      </w:divBdr>
    </w:div>
    <w:div w:id="1392466581">
      <w:bodyDiv w:val="1"/>
      <w:marLeft w:val="0"/>
      <w:marRight w:val="0"/>
      <w:marTop w:val="0"/>
      <w:marBottom w:val="0"/>
      <w:divBdr>
        <w:top w:val="none" w:sz="0" w:space="0" w:color="auto"/>
        <w:left w:val="none" w:sz="0" w:space="0" w:color="auto"/>
        <w:bottom w:val="none" w:sz="0" w:space="0" w:color="auto"/>
        <w:right w:val="none" w:sz="0" w:space="0" w:color="auto"/>
      </w:divBdr>
    </w:div>
    <w:div w:id="1426537871">
      <w:bodyDiv w:val="1"/>
      <w:marLeft w:val="0"/>
      <w:marRight w:val="0"/>
      <w:marTop w:val="0"/>
      <w:marBottom w:val="0"/>
      <w:divBdr>
        <w:top w:val="none" w:sz="0" w:space="0" w:color="auto"/>
        <w:left w:val="none" w:sz="0" w:space="0" w:color="auto"/>
        <w:bottom w:val="none" w:sz="0" w:space="0" w:color="auto"/>
        <w:right w:val="none" w:sz="0" w:space="0" w:color="auto"/>
      </w:divBdr>
    </w:div>
    <w:div w:id="1538621170">
      <w:bodyDiv w:val="1"/>
      <w:marLeft w:val="0"/>
      <w:marRight w:val="0"/>
      <w:marTop w:val="0"/>
      <w:marBottom w:val="0"/>
      <w:divBdr>
        <w:top w:val="none" w:sz="0" w:space="0" w:color="auto"/>
        <w:left w:val="none" w:sz="0" w:space="0" w:color="auto"/>
        <w:bottom w:val="none" w:sz="0" w:space="0" w:color="auto"/>
        <w:right w:val="none" w:sz="0" w:space="0" w:color="auto"/>
      </w:divBdr>
    </w:div>
    <w:div w:id="1691760168">
      <w:bodyDiv w:val="1"/>
      <w:marLeft w:val="0"/>
      <w:marRight w:val="0"/>
      <w:marTop w:val="0"/>
      <w:marBottom w:val="0"/>
      <w:divBdr>
        <w:top w:val="none" w:sz="0" w:space="0" w:color="auto"/>
        <w:left w:val="none" w:sz="0" w:space="0" w:color="auto"/>
        <w:bottom w:val="none" w:sz="0" w:space="0" w:color="auto"/>
        <w:right w:val="none" w:sz="0" w:space="0" w:color="auto"/>
      </w:divBdr>
    </w:div>
    <w:div w:id="1802648838">
      <w:bodyDiv w:val="1"/>
      <w:marLeft w:val="0"/>
      <w:marRight w:val="0"/>
      <w:marTop w:val="0"/>
      <w:marBottom w:val="0"/>
      <w:divBdr>
        <w:top w:val="none" w:sz="0" w:space="0" w:color="auto"/>
        <w:left w:val="none" w:sz="0" w:space="0" w:color="auto"/>
        <w:bottom w:val="none" w:sz="0" w:space="0" w:color="auto"/>
        <w:right w:val="none" w:sz="0" w:space="0" w:color="auto"/>
      </w:divBdr>
    </w:div>
    <w:div w:id="201066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DD5BF-C6FA-6D4A-B38C-587EEE4D4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6483</Words>
  <Characters>3696</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2020-12-10T10:46:00Z</dcterms:created>
  <dcterms:modified xsi:type="dcterms:W3CDTF">2020-12-10T10:55:00Z</dcterms:modified>
</cp:coreProperties>
</file>