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942AC7" w14:textId="77777777" w:rsidR="004F0814" w:rsidRDefault="004F0814">
      <w:pPr>
        <w:tabs>
          <w:tab w:val="center" w:pos="4986"/>
          <w:tab w:val="right" w:pos="9972"/>
        </w:tabs>
      </w:pPr>
    </w:p>
    <w:p w14:paraId="57589DAF" w14:textId="77777777" w:rsidR="004F0814" w:rsidRDefault="004F0814">
      <w:pPr>
        <w:tabs>
          <w:tab w:val="center" w:pos="4819"/>
          <w:tab w:val="right" w:pos="9638"/>
        </w:tabs>
        <w:ind w:firstLine="720"/>
        <w:rPr>
          <w:rFonts w:ascii="Arial" w:hAnsi="Arial" w:cs="Arial"/>
          <w:sz w:val="20"/>
          <w:szCs w:val="24"/>
          <w:lang w:eastAsia="lt-LT"/>
        </w:rPr>
      </w:pPr>
    </w:p>
    <w:p w14:paraId="767ED1FB" w14:textId="77777777" w:rsidR="004F0814" w:rsidRDefault="00D175AF">
      <w:pPr>
        <w:tabs>
          <w:tab w:val="center" w:pos="4819"/>
          <w:tab w:val="right" w:pos="9638"/>
        </w:tabs>
        <w:jc w:val="center"/>
        <w:rPr>
          <w:rFonts w:ascii="Arial" w:hAnsi="Arial" w:cs="Arial"/>
          <w:sz w:val="20"/>
          <w:szCs w:val="24"/>
          <w:lang w:eastAsia="lt-LT"/>
        </w:rPr>
      </w:pPr>
      <w:r>
        <w:rPr>
          <w:noProof/>
          <w:lang w:eastAsia="ko-KR"/>
        </w:rPr>
        <w:drawing>
          <wp:inline distT="0" distB="0" distL="0" distR="0" wp14:anchorId="315D1A65" wp14:editId="5BCA73ED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4A7D32" w14:textId="77777777" w:rsidR="004F0814" w:rsidRDefault="00D175AF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16B1E07A" w14:textId="77777777" w:rsidR="004F0814" w:rsidRDefault="004F0814">
      <w:pPr>
        <w:jc w:val="center"/>
        <w:rPr>
          <w:b/>
          <w:bCs/>
          <w:color w:val="000000"/>
        </w:rPr>
      </w:pPr>
    </w:p>
    <w:p w14:paraId="40FD5ECB" w14:textId="36108ECF" w:rsidR="004F0814" w:rsidRDefault="00D175AF">
      <w:pPr>
        <w:overflowPunct w:val="0"/>
        <w:jc w:val="center"/>
        <w:textAlignment w:val="baseline"/>
        <w:rPr>
          <w:b/>
          <w:bCs/>
          <w:color w:val="000000"/>
        </w:rPr>
      </w:pPr>
      <w:r>
        <w:rPr>
          <w:b/>
          <w:bCs/>
          <w:color w:val="000000"/>
        </w:rPr>
        <w:t>ĮSAKYMAS</w:t>
      </w:r>
    </w:p>
    <w:p w14:paraId="532A6D9B" w14:textId="30358BA2" w:rsidR="004F0814" w:rsidRDefault="00D175AF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color w:val="000000"/>
        </w:rPr>
        <w:t xml:space="preserve">DĖL LIETUVOS RESPUBLIKOS ENERGETIKOS MINISTRO 2019 M. GEGUŽĖS 8 D. ĮSAKYMO NR. 1-143 „DĖL FINANSAVIMO SKYRIMO PROJEKTUI, PATEIKTAM PAGAL 2014- 2020 METŲ EUROPOS SĄJUNGOS FONDŲ INVESTICIJŲ VEIKSMŲ </w:t>
      </w:r>
      <w:r>
        <w:rPr>
          <w:b/>
          <w:bCs/>
          <w:color w:val="000000"/>
        </w:rPr>
        <w:t>PROGRAMOS 4 PRIORITETO „ENERGIJOS EFEKTYVUMO IR ATSINAUJINANČIŲ IŠTEKLIŲ ENERGIJOS GAMYBOS IR NAUDOJIMO SKATINIMAS“ 04.3.1-VIPA-V-101 PRIEMONĘ „VALSTYBEI NUOSAVYBĖS TEISE PRIKLAUSANČIŲ PASTATŲ ATNAUJINIMAS“</w:t>
      </w:r>
      <w:r>
        <w:rPr>
          <w:rFonts w:ascii="Tahoma" w:hAnsi="Tahoma" w:cs="Tahoma"/>
          <w:b/>
          <w:bCs/>
          <w:color w:val="333333"/>
        </w:rPr>
        <w:t xml:space="preserve"> </w:t>
      </w:r>
      <w:r>
        <w:rPr>
          <w:b/>
          <w:bCs/>
          <w:color w:val="000000"/>
        </w:rPr>
        <w:t>PRIPAŽINIMO NETEKUSIU GALIOS</w:t>
      </w:r>
    </w:p>
    <w:p w14:paraId="1DBBC7AD" w14:textId="77777777" w:rsidR="004F0814" w:rsidRDefault="004F0814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47E7EEB2" w14:textId="6D350D72" w:rsidR="004F0814" w:rsidRDefault="00D175AF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2021 m.  sausio 8 d. Nr. 1-3</w:t>
      </w:r>
    </w:p>
    <w:p w14:paraId="27BCFB02" w14:textId="77777777" w:rsidR="004F0814" w:rsidRDefault="00D175AF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17F63520" w14:textId="77777777" w:rsidR="004F0814" w:rsidRDefault="004F0814">
      <w:pPr>
        <w:jc w:val="center"/>
        <w:rPr>
          <w:color w:val="000000"/>
          <w:szCs w:val="24"/>
          <w:lang w:eastAsia="lt-LT"/>
        </w:rPr>
      </w:pPr>
    </w:p>
    <w:p w14:paraId="5B60C558" w14:textId="77777777" w:rsidR="004F0814" w:rsidRDefault="004F0814">
      <w:pPr>
        <w:jc w:val="center"/>
        <w:rPr>
          <w:color w:val="000000"/>
          <w:szCs w:val="24"/>
          <w:lang w:eastAsia="lt-LT"/>
        </w:rPr>
      </w:pPr>
    </w:p>
    <w:p w14:paraId="06EA5548" w14:textId="664AF28E" w:rsidR="004F0814" w:rsidRDefault="00D175AF">
      <w:pPr>
        <w:ind w:firstLine="851"/>
        <w:jc w:val="both"/>
        <w:rPr>
          <w:b/>
          <w:bCs/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Vadovaudamasis Atsakomybės ir funkcijų paskirstymo tarp institucijų, įgyvendinant 2014– 2020 metų Europos Sąjungos fondų investicijų veiksmų programą, taisyklių, patvirtintų Lietuvos Respublikos Vyriausybės 2014 m. birželio 4 d. nuta</w:t>
      </w:r>
      <w:r>
        <w:rPr>
          <w:color w:val="000000"/>
          <w:szCs w:val="24"/>
          <w:lang w:eastAsia="lt-LT"/>
        </w:rPr>
        <w:t>rimu Nr. 528 „</w:t>
      </w:r>
      <w:r>
        <w:rPr>
          <w:bCs/>
          <w:color w:val="000000"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taisyklių, patvirtintų Lietuvos Respublikos f</w:t>
      </w:r>
      <w:r>
        <w:rPr>
          <w:color w:val="000000"/>
          <w:szCs w:val="24"/>
          <w:lang w:eastAsia="lt-LT"/>
        </w:rPr>
        <w:t>inansų ministro 2014 m. spalio 8 d. įsakymu Nr. 1K-316 „Dėl Projektų administravimo ir finansavimo taisyklių patvirtinimo“, 194 punktu, ir atsižvelgdamas į UAB Viešųjų investicijų plėtros agentūros 2020 m. gruodžio 28 d. raštą Nr. 2020/2-2099 „Dėl projekto</w:t>
      </w:r>
      <w:r>
        <w:rPr>
          <w:color w:val="000000"/>
          <w:szCs w:val="24"/>
          <w:lang w:eastAsia="lt-LT"/>
        </w:rPr>
        <w:t xml:space="preserve"> Nr. 04.3.1-VIPA-V-101-01-0009 sutarties nutraukimo“: </w:t>
      </w:r>
    </w:p>
    <w:p w14:paraId="24D3DFD7" w14:textId="7B514332" w:rsidR="004F0814" w:rsidRDefault="00D175AF">
      <w:pPr>
        <w:overflowPunct w:val="0"/>
        <w:ind w:firstLine="851"/>
        <w:jc w:val="both"/>
        <w:textAlignment w:val="baseline"/>
        <w:rPr>
          <w:color w:val="000000"/>
          <w:szCs w:val="24"/>
        </w:rPr>
      </w:pPr>
      <w:r>
        <w:rPr>
          <w:color w:val="000000"/>
          <w:szCs w:val="24"/>
        </w:rPr>
        <w:t>1</w:t>
      </w:r>
      <w:r>
        <w:rPr>
          <w:color w:val="000000"/>
          <w:szCs w:val="24"/>
        </w:rPr>
        <w:t>.</w:t>
      </w:r>
      <w:r>
        <w:rPr>
          <w:color w:val="000000"/>
          <w:szCs w:val="24"/>
        </w:rPr>
        <w:tab/>
        <w:t xml:space="preserve">P r i p a ž į s t u netekusiu galios Lietuvos Respublikos energetikos ministro 2019 m. gegužės 8 d. įsakymą Nr. 1-143 „Dėl finansavimo skyrimo projektui, pateiktam pagal 2014- 2020 metų Europos </w:t>
      </w:r>
      <w:r>
        <w:rPr>
          <w:color w:val="000000"/>
          <w:szCs w:val="24"/>
        </w:rPr>
        <w:t>Sąjungos fondų investicijų veiksmų programos 4 prioriteto „Energijos efektyvumo ir atsinaujinančių išteklių energijos gamybos ir naudojimo skatinimas“ 04.3.1-VIPA-V-101 priemonę „Valstybei nuosavybės teise priklausančių pastatų atnaujinimas“.</w:t>
      </w:r>
    </w:p>
    <w:p w14:paraId="780F9E60" w14:textId="4AB114CE" w:rsidR="004F0814" w:rsidRDefault="00D175AF" w:rsidP="00D175AF">
      <w:pPr>
        <w:overflowPunct w:val="0"/>
        <w:ind w:firstLine="851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</w:t>
      </w:r>
      <w:r>
        <w:rPr>
          <w:color w:val="000000"/>
          <w:szCs w:val="24"/>
          <w:lang w:eastAsia="lt-LT"/>
        </w:rPr>
        <w:t>.</w:t>
      </w:r>
      <w:r>
        <w:rPr>
          <w:color w:val="000000"/>
          <w:szCs w:val="24"/>
          <w:lang w:eastAsia="lt-LT"/>
        </w:rPr>
        <w:tab/>
        <w:t>I n f </w:t>
      </w:r>
      <w:r>
        <w:rPr>
          <w:color w:val="000000"/>
          <w:szCs w:val="24"/>
          <w:lang w:eastAsia="lt-LT"/>
        </w:rPr>
        <w:t>o r m u o j u, kad šis sprendimas gali būti skundžiamas Lietuvos Respublikos administracinių bylų teisenos įstatymo nustatyta tvarka.</w:t>
      </w:r>
    </w:p>
    <w:p w14:paraId="251A0F90" w14:textId="77777777" w:rsidR="00D175AF" w:rsidRDefault="00D175AF">
      <w:pPr>
        <w:tabs>
          <w:tab w:val="left" w:pos="6804"/>
        </w:tabs>
      </w:pPr>
    </w:p>
    <w:p w14:paraId="1FD0C51B" w14:textId="77777777" w:rsidR="00D175AF" w:rsidRDefault="00D175AF">
      <w:pPr>
        <w:tabs>
          <w:tab w:val="left" w:pos="6804"/>
        </w:tabs>
      </w:pPr>
    </w:p>
    <w:p w14:paraId="27265515" w14:textId="77777777" w:rsidR="00D175AF" w:rsidRDefault="00D175AF">
      <w:pPr>
        <w:tabs>
          <w:tab w:val="left" w:pos="6804"/>
        </w:tabs>
      </w:pPr>
    </w:p>
    <w:p w14:paraId="2335779C" w14:textId="73D3CF9E" w:rsidR="004F0814" w:rsidRDefault="00D175AF">
      <w:pPr>
        <w:tabs>
          <w:tab w:val="left" w:pos="6804"/>
        </w:tabs>
        <w:rPr>
          <w:color w:val="000000"/>
          <w:szCs w:val="24"/>
          <w:lang w:eastAsia="lt-LT"/>
        </w:rPr>
      </w:pPr>
      <w:bookmarkStart w:id="0" w:name="_GoBack"/>
      <w:bookmarkEnd w:id="0"/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  <w:t xml:space="preserve">       Dainius Kreivys</w:t>
      </w:r>
    </w:p>
    <w:p w14:paraId="553A6F4A" w14:textId="77777777" w:rsidR="004F0814" w:rsidRDefault="00D175AF">
      <w:pPr>
        <w:ind w:left="9086"/>
        <w:rPr>
          <w:bCs/>
        </w:rPr>
      </w:pPr>
    </w:p>
    <w:sectPr w:rsidR="004F081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851" w:bottom="1134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E296C2" w14:textId="77777777" w:rsidR="004F0814" w:rsidRDefault="00D175AF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0EF854F5" w14:textId="77777777" w:rsidR="004F0814" w:rsidRDefault="00D175AF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619DAC" w14:textId="77777777" w:rsidR="004F0814" w:rsidRDefault="004F0814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996DDD" w14:textId="77777777" w:rsidR="004F0814" w:rsidRDefault="004F0814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761BCA" w14:textId="77777777" w:rsidR="004F0814" w:rsidRDefault="004F0814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1870EB" w14:textId="77777777" w:rsidR="004F0814" w:rsidRDefault="00D175AF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313FFEE1" w14:textId="77777777" w:rsidR="004F0814" w:rsidRDefault="00D175AF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C4CEFB" w14:textId="77777777" w:rsidR="004F0814" w:rsidRDefault="004F0814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9DB3E6" w14:textId="77777777" w:rsidR="004F0814" w:rsidRDefault="00D175AF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A0B5C36" w14:textId="77777777" w:rsidR="004F0814" w:rsidRDefault="004F0814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FCD95B" w14:textId="77777777" w:rsidR="004F0814" w:rsidRDefault="004F0814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C41"/>
    <w:rsid w:val="004F0814"/>
    <w:rsid w:val="00510C41"/>
    <w:rsid w:val="00D17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0EC2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6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7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79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066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8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71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14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73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44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199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70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3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93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24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81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38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9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2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3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0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445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3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1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60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102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9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8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16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2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17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8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3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07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60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23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6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1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99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9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286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98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7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5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34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8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695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2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0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1.xml"/>
  <Relationship Id="rId11" Type="http://schemas.openxmlformats.org/officeDocument/2006/relationships/header" Target="header2.xml"/>
  <Relationship Id="rId12" Type="http://schemas.openxmlformats.org/officeDocument/2006/relationships/footer" Target="footer1.xml"/>
  <Relationship Id="rId13" Type="http://schemas.openxmlformats.org/officeDocument/2006/relationships/footer" Target="footer2.xml"/>
  <Relationship Id="rId14" Type="http://schemas.openxmlformats.org/officeDocument/2006/relationships/header" Target="header3.xml"/>
  <Relationship Id="rId15" Type="http://schemas.openxmlformats.org/officeDocument/2006/relationships/footer" Target="footer3.xml"/>
  <Relationship Id="rId16" Type="http://schemas.openxmlformats.org/officeDocument/2006/relationships/fontTable" Target="fontTable.xml"/>
  <Relationship Id="rId17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microsoft.com/office/2007/relationships/stylesWithEffects" Target="stylesWithEffects.xml"/>
  <Relationship Id="rId5" Type="http://schemas.openxmlformats.org/officeDocument/2006/relationships/settings" Target="settings.xml"/>
  <Relationship Id="rId6" Type="http://schemas.openxmlformats.org/officeDocument/2006/relationships/webSettings" Target="webSettings.xml"/>
  <Relationship Id="rId7" Type="http://schemas.openxmlformats.org/officeDocument/2006/relationships/footnotes" Target="footnotes.xml"/>
  <Relationship Id="rId8" Type="http://schemas.openxmlformats.org/officeDocument/2006/relationships/endnotes" Target="endnotes.xml"/>
  <Relationship Id="rId9" Type="http://schemas.openxmlformats.org/officeDocument/2006/relationships/image" Target="media/image1.png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1CA5105C-5ABF-44C0-8FB7-9593F71830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1725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1973</CharactersWithSpaces>
  <SharedDoc>false</SharedDoc>
  <HyperlinkBase/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2021-01-08T16:24:00Z</dcterms:created>
  <dc:creator>rasaz</dc:creator>
  <lastModifiedBy>ŠAULYTĖ SKAIRIENĖ Dalia</lastModifiedBy>
  <lastPrinted>2018-12-05T08:10:00Z</lastPrinted>
  <dcterms:modified xsi:type="dcterms:W3CDTF">2021-01-08T17:22:00Z</dcterms:modified>
  <revision>3</revision>
  <dc:title>LIETUVOS RESPUBLIKOS ŪKIO MINISTRAS</dc:title>
</coreProperties>
</file>