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DB675" w14:textId="77777777" w:rsidR="00A03F0A" w:rsidRDefault="00805486" w:rsidP="00805486">
      <w:pPr>
        <w:tabs>
          <w:tab w:val="center" w:pos="4986"/>
          <w:tab w:val="right" w:pos="9972"/>
        </w:tabs>
        <w:jc w:val="center"/>
        <w:rPr>
          <w:rFonts w:ascii="Arial" w:hAnsi="Arial" w:cs="Arial"/>
          <w:sz w:val="20"/>
          <w:szCs w:val="24"/>
          <w:lang w:eastAsia="lt-LT"/>
        </w:rPr>
      </w:pPr>
      <w:r>
        <w:rPr>
          <w:noProof/>
          <w:lang w:eastAsia="lt-LT"/>
        </w:rPr>
        <w:drawing>
          <wp:inline distT="0" distB="0" distL="0" distR="0" wp14:anchorId="6529A998" wp14:editId="0A5C06D0">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2FBD8CA2" w14:textId="77777777" w:rsidR="00A03F0A" w:rsidRDefault="00805486" w:rsidP="00805486">
      <w:pPr>
        <w:tabs>
          <w:tab w:val="left" w:pos="709"/>
        </w:tabs>
        <w:jc w:val="center"/>
        <w:rPr>
          <w:b/>
          <w:caps/>
          <w:szCs w:val="24"/>
          <w:lang w:eastAsia="lt-LT"/>
        </w:rPr>
      </w:pPr>
      <w:r>
        <w:rPr>
          <w:b/>
          <w:caps/>
          <w:szCs w:val="24"/>
          <w:lang w:eastAsia="lt-LT"/>
        </w:rPr>
        <w:t>lIETUVOS RESPUBLIKOS energetikos MINISTRAS</w:t>
      </w:r>
    </w:p>
    <w:p w14:paraId="15C8EC82" w14:textId="77777777" w:rsidR="00A03F0A" w:rsidRDefault="00A03F0A" w:rsidP="00805486">
      <w:pPr>
        <w:jc w:val="center"/>
        <w:rPr>
          <w:b/>
          <w:caps/>
          <w:szCs w:val="24"/>
          <w:lang w:eastAsia="lt-LT"/>
        </w:rPr>
      </w:pPr>
    </w:p>
    <w:p w14:paraId="5825FFE8" w14:textId="77777777" w:rsidR="00A03F0A" w:rsidRDefault="00805486" w:rsidP="00805486">
      <w:pPr>
        <w:tabs>
          <w:tab w:val="left" w:pos="851"/>
          <w:tab w:val="left" w:pos="1560"/>
          <w:tab w:val="left" w:pos="1843"/>
        </w:tabs>
        <w:overflowPunct w:val="0"/>
        <w:jc w:val="center"/>
        <w:textAlignment w:val="baseline"/>
        <w:rPr>
          <w:szCs w:val="24"/>
          <w:lang w:eastAsia="lt-LT"/>
        </w:rPr>
      </w:pPr>
      <w:r>
        <w:rPr>
          <w:b/>
          <w:bCs/>
          <w:szCs w:val="24"/>
          <w:lang w:eastAsia="lt-LT"/>
        </w:rPr>
        <w:t>ĮSAKYMAS</w:t>
      </w:r>
    </w:p>
    <w:p w14:paraId="44D74877" w14:textId="77777777" w:rsidR="00A03F0A" w:rsidRDefault="00805486" w:rsidP="00805486">
      <w:pPr>
        <w:keepNext/>
        <w:tabs>
          <w:tab w:val="left" w:pos="851"/>
          <w:tab w:val="left" w:pos="1560"/>
          <w:tab w:val="left" w:pos="1843"/>
        </w:tabs>
        <w:overflowPunct w:val="0"/>
        <w:jc w:val="center"/>
        <w:textAlignment w:val="baseline"/>
        <w:rPr>
          <w:b/>
          <w:bCs/>
          <w:szCs w:val="24"/>
          <w:lang w:eastAsia="lt-LT"/>
        </w:rPr>
      </w:pPr>
      <w:r>
        <w:rPr>
          <w:b/>
          <w:bCs/>
          <w:szCs w:val="24"/>
          <w:lang w:eastAsia="lt-LT"/>
        </w:rPr>
        <w:t xml:space="preserve">DĖL LIETUVOS RESPUBLIKOS ENERGETIKOS MINISTRO </w:t>
      </w:r>
      <w:r>
        <w:rPr>
          <w:b/>
          <w:bCs/>
        </w:rPr>
        <w:t>2020 M. BALANDŽIO 30 D.</w:t>
      </w:r>
      <w:r>
        <w:t xml:space="preserve"> </w:t>
      </w:r>
      <w:r>
        <w:rPr>
          <w:b/>
          <w:bCs/>
          <w:szCs w:val="24"/>
          <w:lang w:eastAsia="lt-LT"/>
        </w:rPr>
        <w:t xml:space="preserve">ĮSAKYMO NR. 1-113 „DĖL 2014–2020 METŲ EUROPOS SĄJUNGOS FONDŲ INVESTICIJŲ VEIKSMŲ PROGRAMOS 4 PRIORITETO „ENERGIJOS EFEKTYVUMO IR ATSINAUJINANČIŲ IŠTEKLIŲ ENERGIJOS GAMYBOS IR NAUDOJIMO SKATINIMAS“ 04.3.1-LVPA-T-116 </w:t>
      </w:r>
      <w:r>
        <w:rPr>
          <w:b/>
          <w:bCs/>
          <w:caps/>
          <w:szCs w:val="24"/>
          <w:lang w:eastAsia="lt-LT"/>
        </w:rPr>
        <w:t>priemonės</w:t>
      </w:r>
      <w:r>
        <w:rPr>
          <w:b/>
          <w:bCs/>
          <w:szCs w:val="24"/>
          <w:lang w:eastAsia="lt-LT"/>
        </w:rPr>
        <w:t xml:space="preserve"> „</w:t>
      </w:r>
      <w:r>
        <w:rPr>
          <w:b/>
          <w:bCs/>
          <w:caps/>
          <w:szCs w:val="24"/>
          <w:lang w:eastAsia="lt-LT"/>
        </w:rPr>
        <w:t>Gatvių apšvietimo modernizavimas</w:t>
      </w:r>
      <w:r>
        <w:rPr>
          <w:b/>
          <w:bCs/>
          <w:szCs w:val="24"/>
          <w:lang w:eastAsia="lt-LT"/>
        </w:rPr>
        <w:t>“ PROJEKTŲ FINANSAVIMO SĄLYGŲ APRAŠO NR. 1 PATVIRTINIMO“ PAKEITIMO</w:t>
      </w:r>
    </w:p>
    <w:p w14:paraId="1203C743" w14:textId="77777777" w:rsidR="00A03F0A" w:rsidRDefault="00A03F0A" w:rsidP="00805486">
      <w:pPr>
        <w:keepNext/>
        <w:tabs>
          <w:tab w:val="left" w:pos="851"/>
          <w:tab w:val="left" w:pos="1560"/>
          <w:tab w:val="left" w:pos="1843"/>
        </w:tabs>
        <w:overflowPunct w:val="0"/>
        <w:jc w:val="center"/>
        <w:textAlignment w:val="baseline"/>
        <w:rPr>
          <w:szCs w:val="24"/>
          <w:lang w:eastAsia="lt-LT"/>
        </w:rPr>
      </w:pPr>
    </w:p>
    <w:p w14:paraId="36001A80" w14:textId="77777777" w:rsidR="00A03F0A" w:rsidRDefault="00805486" w:rsidP="00805486">
      <w:pPr>
        <w:keepNext/>
        <w:tabs>
          <w:tab w:val="left" w:pos="851"/>
          <w:tab w:val="left" w:pos="1560"/>
          <w:tab w:val="left" w:pos="1843"/>
        </w:tabs>
        <w:overflowPunct w:val="0"/>
        <w:jc w:val="center"/>
        <w:textAlignment w:val="baseline"/>
        <w:rPr>
          <w:szCs w:val="24"/>
          <w:lang w:eastAsia="lt-LT"/>
        </w:rPr>
      </w:pPr>
      <w:r>
        <w:rPr>
          <w:szCs w:val="24"/>
          <w:lang w:eastAsia="lt-LT"/>
        </w:rPr>
        <w:t xml:space="preserve">2021 m. sausio 14 d. Nr. </w:t>
      </w:r>
      <w:r w:rsidRPr="00805486">
        <w:rPr>
          <w:szCs w:val="24"/>
          <w:lang w:eastAsia="lt-LT"/>
        </w:rPr>
        <w:t>1-5</w:t>
      </w:r>
    </w:p>
    <w:p w14:paraId="3D056D14" w14:textId="77777777" w:rsidR="00A03F0A" w:rsidRDefault="00805486" w:rsidP="00805486">
      <w:pPr>
        <w:tabs>
          <w:tab w:val="left" w:pos="851"/>
          <w:tab w:val="left" w:pos="1560"/>
          <w:tab w:val="left" w:pos="1843"/>
        </w:tabs>
        <w:overflowPunct w:val="0"/>
        <w:jc w:val="center"/>
        <w:textAlignment w:val="baseline"/>
        <w:rPr>
          <w:szCs w:val="24"/>
          <w:lang w:eastAsia="lt-LT"/>
        </w:rPr>
      </w:pPr>
      <w:r>
        <w:rPr>
          <w:szCs w:val="24"/>
          <w:lang w:eastAsia="lt-LT"/>
        </w:rPr>
        <w:t>Vilnius</w:t>
      </w:r>
    </w:p>
    <w:p w14:paraId="1436642C" w14:textId="77777777" w:rsidR="00A03F0A" w:rsidRDefault="00A03F0A" w:rsidP="00805486">
      <w:pPr>
        <w:tabs>
          <w:tab w:val="left" w:pos="851"/>
          <w:tab w:val="left" w:pos="1560"/>
          <w:tab w:val="left" w:pos="1843"/>
        </w:tabs>
        <w:overflowPunct w:val="0"/>
        <w:jc w:val="center"/>
        <w:textAlignment w:val="baseline"/>
        <w:rPr>
          <w:color w:val="000000"/>
          <w:szCs w:val="24"/>
          <w:lang w:eastAsia="lt-LT"/>
        </w:rPr>
      </w:pPr>
    </w:p>
    <w:p w14:paraId="05AD9F8A" w14:textId="77777777" w:rsidR="00805486" w:rsidRDefault="00805486" w:rsidP="00805486">
      <w:pPr>
        <w:tabs>
          <w:tab w:val="left" w:pos="851"/>
          <w:tab w:val="left" w:pos="1560"/>
          <w:tab w:val="left" w:pos="1843"/>
        </w:tabs>
        <w:overflowPunct w:val="0"/>
        <w:jc w:val="center"/>
        <w:textAlignment w:val="baseline"/>
        <w:rPr>
          <w:color w:val="000000"/>
          <w:szCs w:val="24"/>
          <w:lang w:eastAsia="lt-LT"/>
        </w:rPr>
      </w:pPr>
    </w:p>
    <w:p w14:paraId="70CE2368" w14:textId="77777777" w:rsidR="00A03F0A" w:rsidRDefault="00805486">
      <w:pPr>
        <w:tabs>
          <w:tab w:val="left" w:pos="284"/>
          <w:tab w:val="left" w:pos="993"/>
        </w:tabs>
        <w:ind w:firstLine="709"/>
        <w:jc w:val="both"/>
      </w:pPr>
      <w:r>
        <w:rPr>
          <w:szCs w:val="24"/>
        </w:rPr>
        <w:t>1. P a k e i č i u 2014–2020 metų Europos Sąjungos fondų investicijų veiksmų programos 4 prioriteto „Energijos efektyvumo ir atsinaujinančių išteklių energijos gamybos ir naudojimo skatinimas“ 04.3.1-LVPA-T-116 priemonės „Gatvių apšvietimo modernizavimas“ projektų finansavimo sąlygų aprašą Nr. 1, patvirtintą Lietuvos Respublikos energetikos ministro 2020 m. balandžio 30 d. įsakymu Nr. 1-113 „Dėl 2014–2020 metų Europos Sąjungos fondų investicijų veiksmų programos 4 prioriteto „Energijos efektyvumo ir atsinaujinančių išteklių energijos gamybos ir naudojimo skatinimas“ 04.3.1-LVPA-T-116 priemonės „Gatvių apšvietimo modernizavimas“ projektų finansavimo sąlygų aprašo Nr. 1 patvirtinimo“</w:t>
      </w:r>
      <w:r>
        <w:t>:</w:t>
      </w:r>
    </w:p>
    <w:p w14:paraId="2F31486A" w14:textId="77777777" w:rsidR="00A03F0A" w:rsidRDefault="00805486">
      <w:pPr>
        <w:tabs>
          <w:tab w:val="left" w:pos="1134"/>
        </w:tabs>
        <w:ind w:left="1069" w:hanging="360"/>
        <w:jc w:val="both"/>
        <w:rPr>
          <w:szCs w:val="24"/>
        </w:rPr>
      </w:pPr>
      <w:r>
        <w:rPr>
          <w:szCs w:val="24"/>
        </w:rPr>
        <w:t>1.1.</w:t>
      </w:r>
      <w:r>
        <w:rPr>
          <w:szCs w:val="24"/>
        </w:rPr>
        <w:tab/>
        <w:t xml:space="preserve"> Pakeičiu 2.7 papunktį ir jį išdėstau taip:</w:t>
      </w:r>
    </w:p>
    <w:p w14:paraId="10B3D943" w14:textId="77777777" w:rsidR="00A03F0A" w:rsidRDefault="00805486">
      <w:pPr>
        <w:ind w:firstLine="709"/>
        <w:jc w:val="both"/>
        <w:rPr>
          <w:szCs w:val="24"/>
          <w:lang w:eastAsia="lt-LT"/>
        </w:rPr>
      </w:pPr>
      <w:r>
        <w:t xml:space="preserve">„2.7. </w:t>
      </w:r>
      <w:r>
        <w:rPr>
          <w:szCs w:val="24"/>
          <w:lang w:eastAsia="lt-LT"/>
        </w:rPr>
        <w:t>Nacionalinę energetinės nepriklausomybės strategiją, patvirtintą Lietuvos Respublikos Seimo 2012 m. birželio 26 d. nutarimu Nr. XI-2133 „Dėl Nacionalinės energetinės nepriklausomybės strategijos patvirtinimo“ (toliau – Nacionalinės energetinės nepriklausomybės strategija);“.</w:t>
      </w:r>
    </w:p>
    <w:p w14:paraId="5EA28F24" w14:textId="77777777" w:rsidR="00A03F0A" w:rsidRDefault="00805486">
      <w:pPr>
        <w:tabs>
          <w:tab w:val="left" w:pos="1134"/>
        </w:tabs>
        <w:ind w:left="1069" w:hanging="360"/>
        <w:jc w:val="both"/>
        <w:rPr>
          <w:szCs w:val="24"/>
        </w:rPr>
      </w:pPr>
      <w:r>
        <w:rPr>
          <w:szCs w:val="24"/>
        </w:rPr>
        <w:t>1.2.</w:t>
      </w:r>
      <w:r>
        <w:rPr>
          <w:szCs w:val="24"/>
        </w:rPr>
        <w:tab/>
        <w:t xml:space="preserve"> Pakeičiu 2.8 papunktį ir jį išdėstau taip:</w:t>
      </w:r>
    </w:p>
    <w:p w14:paraId="1D5A53F0" w14:textId="77777777" w:rsidR="00A03F0A" w:rsidRDefault="00805486">
      <w:pPr>
        <w:ind w:firstLine="709"/>
        <w:jc w:val="both"/>
      </w:pPr>
      <w:r>
        <w:t>„2.8. Nacionalinį energetikos ir klimato srities veiksmų planą, kuriam pritarė Lietuvos Respublikos Vyriausybė 2019 m. gruodžio 30 d. protokoliniu sprendimu Nr. 52.“</w:t>
      </w:r>
    </w:p>
    <w:p w14:paraId="2D52DB55" w14:textId="77777777" w:rsidR="00A03F0A" w:rsidRDefault="00805486">
      <w:pPr>
        <w:tabs>
          <w:tab w:val="left" w:pos="1134"/>
        </w:tabs>
        <w:ind w:left="1069" w:hanging="360"/>
        <w:jc w:val="both"/>
        <w:rPr>
          <w:szCs w:val="24"/>
        </w:rPr>
      </w:pPr>
      <w:r>
        <w:rPr>
          <w:szCs w:val="24"/>
        </w:rPr>
        <w:t>1.3.</w:t>
      </w:r>
      <w:r>
        <w:rPr>
          <w:szCs w:val="24"/>
        </w:rPr>
        <w:tab/>
        <w:t xml:space="preserve"> Pakeičiu 8 punktą ir jį išdėstau taip:</w:t>
      </w:r>
    </w:p>
    <w:p w14:paraId="5EB507BF" w14:textId="77777777" w:rsidR="00A03F0A" w:rsidRDefault="00805486">
      <w:pPr>
        <w:tabs>
          <w:tab w:val="left" w:pos="709"/>
          <w:tab w:val="left" w:pos="1134"/>
        </w:tabs>
        <w:ind w:firstLine="709"/>
        <w:jc w:val="both"/>
        <w:rPr>
          <w:szCs w:val="24"/>
        </w:rPr>
      </w:pPr>
      <w:r>
        <w:rPr>
          <w:szCs w:val="24"/>
        </w:rPr>
        <w:t xml:space="preserve">„8. Pagal Aprašą projektams įgyvendinti numatoma skirti iki 27 699 690 eurų (dvidešimt septynių milijonų </w:t>
      </w:r>
      <w:r>
        <w:t xml:space="preserve">šešių šimtų </w:t>
      </w:r>
      <w:r>
        <w:rPr>
          <w:szCs w:val="24"/>
        </w:rPr>
        <w:t xml:space="preserve">devyniasdešimt devynių tūkstančių šešių šimtų devyniasdešimties eurų) Europos regioninės plėtros fondo lėšų. </w:t>
      </w:r>
      <w:r>
        <w:rPr>
          <w:color w:val="000000"/>
        </w:rPr>
        <w:t>Priimdama sprendimą dėl projektų finansavimo Ministerija turi teisę šiame punkte nurodytas sumas pakeisti, neviršydama Priemonių įgyvendinimo plane nurodytos Priemonei skirtos lėšų sumos ir nepažeisdama teisėtų pareiškėjų lūkesčių.“</w:t>
      </w:r>
    </w:p>
    <w:p w14:paraId="61F7093F" w14:textId="77777777" w:rsidR="00A03F0A" w:rsidRDefault="00805486">
      <w:pPr>
        <w:tabs>
          <w:tab w:val="left" w:pos="1134"/>
        </w:tabs>
        <w:ind w:left="1069" w:hanging="360"/>
        <w:jc w:val="both"/>
        <w:rPr>
          <w:szCs w:val="24"/>
        </w:rPr>
      </w:pPr>
      <w:r>
        <w:rPr>
          <w:szCs w:val="24"/>
        </w:rPr>
        <w:t>1.4.</w:t>
      </w:r>
      <w:r>
        <w:rPr>
          <w:szCs w:val="24"/>
        </w:rPr>
        <w:tab/>
        <w:t xml:space="preserve"> Pakeičiu 11 punktą ir jį išdėstau taip:</w:t>
      </w:r>
    </w:p>
    <w:p w14:paraId="5D2A8E13" w14:textId="77777777" w:rsidR="00A03F0A" w:rsidRDefault="00805486">
      <w:pPr>
        <w:tabs>
          <w:tab w:val="left" w:pos="851"/>
          <w:tab w:val="left" w:pos="1134"/>
        </w:tabs>
        <w:ind w:firstLine="709"/>
        <w:jc w:val="both"/>
        <w:rPr>
          <w:szCs w:val="24"/>
        </w:rPr>
      </w:pPr>
      <w:r>
        <w:rPr>
          <w:szCs w:val="24"/>
        </w:rPr>
        <w:t>„11.</w:t>
      </w:r>
      <w:r>
        <w:rPr>
          <w:szCs w:val="24"/>
        </w:rPr>
        <w:tab/>
        <w:t>Pagal Apraše nurodytą remiamą veiklą kvietimus teikti paraiškas numatoma paskelbti 2020 m. II ketvirtį ir 2021 m. I ketvirtį. Informacija apie planuojamus skelbti kvietimus/sudaryti projektų sąrašus taip pat pateikiama kvietimų teikti paraiškas skelbimo, projektų sąrašų ir finansavimo sutarčių plane, kuris skelbiamas Europos Sąjungos struktūrinių fondų svetainėje www.esinvesticijos.lt.“</w:t>
      </w:r>
    </w:p>
    <w:p w14:paraId="44996716" w14:textId="77777777" w:rsidR="00A03F0A" w:rsidRDefault="00805486">
      <w:pPr>
        <w:tabs>
          <w:tab w:val="left" w:pos="1134"/>
        </w:tabs>
        <w:ind w:left="1069" w:hanging="360"/>
        <w:jc w:val="both"/>
        <w:rPr>
          <w:szCs w:val="24"/>
        </w:rPr>
      </w:pPr>
      <w:r>
        <w:rPr>
          <w:szCs w:val="24"/>
        </w:rPr>
        <w:t>1.5.</w:t>
      </w:r>
      <w:r>
        <w:rPr>
          <w:szCs w:val="24"/>
        </w:rPr>
        <w:tab/>
        <w:t xml:space="preserve"> Pakeičiu 17 punktą ir jį išdėstau taip:</w:t>
      </w:r>
    </w:p>
    <w:p w14:paraId="4C149E51" w14:textId="77777777" w:rsidR="00A03F0A" w:rsidRDefault="00805486">
      <w:pPr>
        <w:tabs>
          <w:tab w:val="left" w:pos="851"/>
          <w:tab w:val="left" w:pos="1134"/>
        </w:tabs>
        <w:ind w:firstLine="709"/>
        <w:jc w:val="both"/>
        <w:rPr>
          <w:szCs w:val="24"/>
        </w:rPr>
      </w:pPr>
      <w:r>
        <w:rPr>
          <w:szCs w:val="24"/>
        </w:rPr>
        <w:t>„17. Paraiškos pagal Aprašą gali būti teikiamos iki kvietimų teikti paraiškas skelbimuose nustatytų terminų paskutinės dienos, o išlaidos apmokamos ne vėliau nei Projektų taisyklių 213.1 ir 213.5 papunkčiuose nustatytais terminais.“</w:t>
      </w:r>
    </w:p>
    <w:p w14:paraId="4E0A75C6" w14:textId="77777777" w:rsidR="00A03F0A" w:rsidRDefault="00805486">
      <w:pPr>
        <w:tabs>
          <w:tab w:val="left" w:pos="709"/>
        </w:tabs>
        <w:ind w:left="1069" w:hanging="360"/>
        <w:jc w:val="both"/>
        <w:rPr>
          <w:szCs w:val="24"/>
        </w:rPr>
      </w:pPr>
      <w:r>
        <w:rPr>
          <w:szCs w:val="24"/>
        </w:rPr>
        <w:t>1.6.</w:t>
      </w:r>
      <w:r>
        <w:rPr>
          <w:szCs w:val="24"/>
        </w:rPr>
        <w:tab/>
        <w:t xml:space="preserve"> Pakeičiu 23.1 papunktį ir jį išdėstau taip:</w:t>
      </w:r>
    </w:p>
    <w:p w14:paraId="0254F970" w14:textId="77777777" w:rsidR="00A03F0A" w:rsidRDefault="00805486">
      <w:pPr>
        <w:tabs>
          <w:tab w:val="left" w:pos="1134"/>
        </w:tabs>
        <w:ind w:firstLine="709"/>
        <w:jc w:val="both"/>
        <w:rPr>
          <w:szCs w:val="24"/>
        </w:rPr>
      </w:pPr>
      <w:r>
        <w:rPr>
          <w:szCs w:val="24"/>
        </w:rPr>
        <w:lastRenderedPageBreak/>
        <w:t>„23.1 būti parengęs projektu numatomos modernizuoti gatvių apšvietimo sistemos dalies modernizuojamo turto inventorizaciją, kurioje būtų duomenys apie šviestuvų skaičių ir šviestuvų technologiją bei esamų šviestuvų galią;“.</w:t>
      </w:r>
    </w:p>
    <w:p w14:paraId="10F1DC43" w14:textId="77777777" w:rsidR="00A03F0A" w:rsidRDefault="00805486">
      <w:pPr>
        <w:tabs>
          <w:tab w:val="left" w:pos="1134"/>
        </w:tabs>
        <w:ind w:left="1069" w:hanging="360"/>
        <w:jc w:val="both"/>
        <w:rPr>
          <w:szCs w:val="24"/>
        </w:rPr>
      </w:pPr>
      <w:r>
        <w:rPr>
          <w:szCs w:val="24"/>
        </w:rPr>
        <w:t>1.7.</w:t>
      </w:r>
      <w:r>
        <w:rPr>
          <w:szCs w:val="24"/>
        </w:rPr>
        <w:tab/>
        <w:t xml:space="preserve"> Pakeičiu 24 punktą ir jį išdėstau taip:</w:t>
      </w:r>
    </w:p>
    <w:p w14:paraId="299BAE04" w14:textId="77777777" w:rsidR="00A03F0A" w:rsidRDefault="00805486">
      <w:pPr>
        <w:tabs>
          <w:tab w:val="left" w:pos="709"/>
        </w:tabs>
        <w:ind w:firstLine="709"/>
        <w:jc w:val="both"/>
        <w:rPr>
          <w:szCs w:val="24"/>
        </w:rPr>
      </w:pPr>
      <w:r>
        <w:rPr>
          <w:szCs w:val="24"/>
        </w:rPr>
        <w:t>„24. Gatvių apšvietimo įranga ir (ar) įrenginiai, kurių modernizavimui skiriamas finansavimas, pareiškėjui turi priklausyti nuosavybės teise arba pareiškėjas juos turi valdyti kitais teisėtais pagrindais.“</w:t>
      </w:r>
    </w:p>
    <w:p w14:paraId="546F985C" w14:textId="77777777" w:rsidR="00A03F0A" w:rsidRDefault="00805486">
      <w:pPr>
        <w:tabs>
          <w:tab w:val="left" w:pos="1134"/>
        </w:tabs>
        <w:ind w:left="1069" w:hanging="360"/>
        <w:jc w:val="both"/>
        <w:rPr>
          <w:szCs w:val="24"/>
        </w:rPr>
      </w:pPr>
      <w:r>
        <w:rPr>
          <w:szCs w:val="24"/>
        </w:rPr>
        <w:t>1.8.</w:t>
      </w:r>
      <w:r>
        <w:rPr>
          <w:szCs w:val="24"/>
        </w:rPr>
        <w:tab/>
        <w:t xml:space="preserve"> Pakeičiu 33 punktą ir jį išdėstau taip:</w:t>
      </w:r>
    </w:p>
    <w:p w14:paraId="5834D125" w14:textId="77777777" w:rsidR="00A03F0A" w:rsidRDefault="00805486">
      <w:pPr>
        <w:tabs>
          <w:tab w:val="left" w:pos="851"/>
          <w:tab w:val="left" w:pos="1134"/>
        </w:tabs>
        <w:ind w:firstLine="709"/>
        <w:jc w:val="both"/>
        <w:rPr>
          <w:szCs w:val="24"/>
        </w:rPr>
      </w:pPr>
      <w:r>
        <w:rPr>
          <w:szCs w:val="24"/>
        </w:rPr>
        <w:t>„33.</w:t>
      </w:r>
      <w:r>
        <w:rPr>
          <w:szCs w:val="24"/>
        </w:rPr>
        <w:tab/>
        <w:t xml:space="preserve"> Didžiausia galima projekto finansuojamoji dalis sudaro iki 50 proc. visų tinkamų finansuoti projekto išlaidų, t. y. iš Europos Sąjungos struktūrinių fondų lėšų skiriamas finansavimas negali viršyti 50 proc. Pareiškėjas privalo prisidėti prie projekto finansavimo ne mažiau nei 50 proc. visų tinkamų finansuoti projekto išlaidų.</w:t>
      </w:r>
      <w:r>
        <w:rPr>
          <w:b/>
          <w:bCs/>
          <w:i/>
          <w:iCs/>
          <w:szCs w:val="24"/>
        </w:rPr>
        <w:t xml:space="preserve"> </w:t>
      </w:r>
      <w:r>
        <w:rPr>
          <w:szCs w:val="24"/>
        </w:rPr>
        <w:t>Atsinaujinančių energijos išteklių gamybos įrenginių, kurių generuojama elektros energija būtų naudojama projektu modernizuojamoje gatvių apšvietimo sistemoje, išlaidos turi sudaryti ne daugiau kaip 15 proc. visų tinkamų finansuoti projekto išlaidų.“</w:t>
      </w:r>
    </w:p>
    <w:p w14:paraId="7D485C78" w14:textId="77777777" w:rsidR="00A03F0A" w:rsidRDefault="00805486">
      <w:pPr>
        <w:tabs>
          <w:tab w:val="left" w:pos="1134"/>
        </w:tabs>
        <w:ind w:left="1069" w:hanging="360"/>
        <w:jc w:val="both"/>
        <w:rPr>
          <w:szCs w:val="24"/>
        </w:rPr>
      </w:pPr>
      <w:r>
        <w:rPr>
          <w:szCs w:val="24"/>
        </w:rPr>
        <w:t>1.9.</w:t>
      </w:r>
      <w:r>
        <w:rPr>
          <w:szCs w:val="24"/>
        </w:rPr>
        <w:tab/>
        <w:t xml:space="preserve"> Pakeičiu 37 punktą ir jį išdėstau taip:</w:t>
      </w:r>
    </w:p>
    <w:p w14:paraId="5C10543D" w14:textId="77777777" w:rsidR="00A03F0A" w:rsidRDefault="00805486">
      <w:pPr>
        <w:tabs>
          <w:tab w:val="left" w:pos="1134"/>
        </w:tabs>
        <w:ind w:left="709"/>
        <w:jc w:val="both"/>
        <w:rPr>
          <w:szCs w:val="24"/>
        </w:rPr>
      </w:pPr>
      <w:r>
        <w:rPr>
          <w:szCs w:val="24"/>
        </w:rPr>
        <w:t>„37. Pagal Aprašą tinkamų arba netinkamų finansuoti išlaidų kategorijos yra šios</w:t>
      </w:r>
      <w:r>
        <w:rPr>
          <w:szCs w:val="24"/>
          <w:lang w:eastAsia="lt-LT"/>
        </w:rPr>
        <w:t xml:space="preserve">: </w:t>
      </w:r>
      <w:r>
        <w:rPr>
          <w:szCs w:val="24"/>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A03F0A" w14:paraId="16FA28CE" w14:textId="77777777">
        <w:trPr>
          <w:tblHead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7C90AF" w14:textId="77777777" w:rsidR="00A03F0A" w:rsidRDefault="00805486">
            <w:pPr>
              <w:jc w:val="both"/>
              <w:rPr>
                <w:szCs w:val="24"/>
                <w:lang w:eastAsia="lt-LT"/>
              </w:rPr>
            </w:pPr>
            <w:r>
              <w:rPr>
                <w:szCs w:val="24"/>
                <w:lang w:eastAsia="lt-LT"/>
              </w:rPr>
              <w:t xml:space="preserve">Išlaidų </w:t>
            </w:r>
            <w:proofErr w:type="spellStart"/>
            <w:r>
              <w:rPr>
                <w:szCs w:val="24"/>
                <w:lang w:eastAsia="lt-LT"/>
              </w:rPr>
              <w:t>katego</w:t>
            </w:r>
            <w:proofErr w:type="spellEnd"/>
            <w:r>
              <w:rPr>
                <w:szCs w:val="24"/>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77253" w14:textId="77777777" w:rsidR="00A03F0A" w:rsidRDefault="00805486">
            <w:pPr>
              <w:rPr>
                <w:szCs w:val="24"/>
                <w:lang w:eastAsia="lt-LT"/>
              </w:rPr>
            </w:pPr>
            <w:r>
              <w:rPr>
                <w:szCs w:val="24"/>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79B199" w14:textId="77777777" w:rsidR="00A03F0A" w:rsidRDefault="00805486">
            <w:pPr>
              <w:jc w:val="both"/>
              <w:rPr>
                <w:szCs w:val="24"/>
                <w:lang w:eastAsia="lt-LT"/>
              </w:rPr>
            </w:pPr>
            <w:r>
              <w:rPr>
                <w:szCs w:val="24"/>
                <w:lang w:eastAsia="lt-LT"/>
              </w:rPr>
              <w:t>Reikalavimai ir paaiškinimai</w:t>
            </w:r>
          </w:p>
          <w:p w14:paraId="279EED16" w14:textId="77777777" w:rsidR="00A03F0A" w:rsidRDefault="00A03F0A">
            <w:pPr>
              <w:jc w:val="both"/>
              <w:rPr>
                <w:szCs w:val="24"/>
                <w:lang w:eastAsia="lt-LT"/>
              </w:rPr>
            </w:pPr>
          </w:p>
        </w:tc>
      </w:tr>
      <w:tr w:rsidR="00A03F0A" w14:paraId="3251F71C"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FC2913" w14:textId="77777777" w:rsidR="00A03F0A" w:rsidRDefault="00805486">
            <w:pPr>
              <w:jc w:val="both"/>
              <w:rPr>
                <w:szCs w:val="24"/>
                <w:lang w:eastAsia="lt-LT"/>
              </w:rPr>
            </w:pPr>
            <w:r>
              <w:rPr>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08743" w14:textId="77777777" w:rsidR="00A03F0A" w:rsidRDefault="00805486">
            <w:pPr>
              <w:jc w:val="both"/>
              <w:rPr>
                <w:szCs w:val="24"/>
                <w:lang w:eastAsia="lt-LT"/>
              </w:rPr>
            </w:pPr>
            <w:r>
              <w:rPr>
                <w:szCs w:val="24"/>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611C226" w14:textId="77777777" w:rsidR="00A03F0A" w:rsidRDefault="00805486">
            <w:pPr>
              <w:jc w:val="both"/>
              <w:rPr>
                <w:szCs w:val="24"/>
                <w:lang w:eastAsia="lt-LT"/>
              </w:rPr>
            </w:pPr>
            <w:r>
              <w:rPr>
                <w:szCs w:val="24"/>
                <w:lang w:eastAsia="lt-LT"/>
              </w:rPr>
              <w:t>Netinkama finansuoti.</w:t>
            </w:r>
          </w:p>
        </w:tc>
      </w:tr>
      <w:tr w:rsidR="00A03F0A" w14:paraId="2ECD17D2"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81B5B5" w14:textId="77777777" w:rsidR="00A03F0A" w:rsidRDefault="00805486">
            <w:pPr>
              <w:jc w:val="both"/>
              <w:rPr>
                <w:szCs w:val="24"/>
                <w:lang w:eastAsia="lt-LT"/>
              </w:rPr>
            </w:pPr>
            <w:r>
              <w:rPr>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248DA3" w14:textId="77777777" w:rsidR="00A03F0A" w:rsidRDefault="00805486">
            <w:pPr>
              <w:jc w:val="both"/>
              <w:rPr>
                <w:szCs w:val="24"/>
                <w:lang w:eastAsia="lt-LT"/>
              </w:rPr>
            </w:pPr>
            <w:r>
              <w:rPr>
                <w:szCs w:val="24"/>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95A787C" w14:textId="77777777" w:rsidR="00A03F0A" w:rsidRDefault="00805486">
            <w:pPr>
              <w:jc w:val="both"/>
              <w:rPr>
                <w:szCs w:val="24"/>
                <w:lang w:eastAsia="lt-LT"/>
              </w:rPr>
            </w:pPr>
            <w:r>
              <w:rPr>
                <w:szCs w:val="24"/>
                <w:lang w:eastAsia="lt-LT"/>
              </w:rPr>
              <w:t>Netinkama finansuoti.</w:t>
            </w:r>
          </w:p>
        </w:tc>
      </w:tr>
      <w:tr w:rsidR="00A03F0A" w14:paraId="14F3E46D"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7A6EA" w14:textId="77777777" w:rsidR="00A03F0A" w:rsidRDefault="00805486">
            <w:pPr>
              <w:jc w:val="both"/>
              <w:rPr>
                <w:szCs w:val="24"/>
                <w:lang w:eastAsia="lt-LT"/>
              </w:rPr>
            </w:pPr>
            <w:r>
              <w:rPr>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B0764" w14:textId="77777777" w:rsidR="00A03F0A" w:rsidRDefault="00805486">
            <w:pPr>
              <w:rPr>
                <w:szCs w:val="24"/>
                <w:lang w:eastAsia="lt-LT"/>
              </w:rPr>
            </w:pPr>
            <w:r>
              <w:rPr>
                <w:szCs w:val="24"/>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80783DC" w14:textId="77777777" w:rsidR="00A03F0A" w:rsidRDefault="00805486">
            <w:pPr>
              <w:jc w:val="both"/>
              <w:rPr>
                <w:szCs w:val="24"/>
              </w:rPr>
            </w:pPr>
            <w:r>
              <w:rPr>
                <w:szCs w:val="24"/>
                <w:lang w:eastAsia="lt-LT"/>
              </w:rPr>
              <w:t>Tinkamos finansuoti v</w:t>
            </w:r>
            <w:r>
              <w:rPr>
                <w:szCs w:val="24"/>
              </w:rPr>
              <w:t>isos esamos gatvių apšvietimo sistemos modernizavimo išlaidos, patirtos siekiant didinti gatvių apšvietimo sistemos energijos vartojimo efektyvumą (pavyzdžiui, šviestuvų keitimas, atramų atnaujinimas, rekonstravimas, perstatymas, panaikinimas ar naujų įrengimas pakeičiant esamas, intelektualiosios valdymo ir kontrolės sistemos atnaujinimas ir (arba) naujos diegimas, skirstymo bei maitinimo spintų atnaujinimas, rekonstravimas, perstatymas, panaikinimas ar naujų, pakeičiant esamas, įrengimas, atsinaujinančių energijos išteklių gamybos įrenginių, kurių generuojama elektros energija būtų naudojama projektu modernizuojamoje gatvių apšvietimo sistemoje, įdiegimas, gatvių apšvietimo elektros linijų (kabelių) įrengimas pakeičiant esamas linijas (kabelius), atstatomieji ir kiti rangos darbai, kurie yra būtini atlikti pagal galiojančius statybos techninius reglamentus ir kitus teisės aktus, reglamentuojančius statybas).</w:t>
            </w:r>
          </w:p>
          <w:p w14:paraId="435A646A" w14:textId="77777777" w:rsidR="00A03F0A" w:rsidRDefault="00805486">
            <w:pPr>
              <w:jc w:val="both"/>
              <w:rPr>
                <w:szCs w:val="24"/>
              </w:rPr>
            </w:pPr>
            <w:r>
              <w:rPr>
                <w:szCs w:val="24"/>
              </w:rPr>
              <w:t>Apšvietimo įrenginiai ir elektros šviestuvai turi atitikti techninius reikalavimus pagal CE ir ENEC sertifikatus.</w:t>
            </w:r>
          </w:p>
          <w:p w14:paraId="7DCB1A02" w14:textId="77777777" w:rsidR="00A03F0A" w:rsidRDefault="00805486">
            <w:pPr>
              <w:jc w:val="both"/>
              <w:rPr>
                <w:szCs w:val="24"/>
              </w:rPr>
            </w:pPr>
            <w:r>
              <w:rPr>
                <w:szCs w:val="24"/>
              </w:rPr>
              <w:t xml:space="preserve">Gatvių apšvietimo sistemos šviestuvai turi garantuoti apšvietą pagal EN 13201 standarto reikalavimus. </w:t>
            </w:r>
          </w:p>
          <w:p w14:paraId="73B1C751" w14:textId="77777777" w:rsidR="00A03F0A" w:rsidRDefault="00805486">
            <w:pPr>
              <w:jc w:val="both"/>
              <w:rPr>
                <w:szCs w:val="24"/>
                <w:lang w:eastAsia="lt-LT"/>
              </w:rPr>
            </w:pPr>
            <w:r>
              <w:rPr>
                <w:szCs w:val="24"/>
                <w:lang w:eastAsia="lt-LT"/>
              </w:rPr>
              <w:t>Šviestuvo galios koeficientas turi būti ne mažesnis nei 0,95.</w:t>
            </w:r>
          </w:p>
          <w:p w14:paraId="063873BA" w14:textId="77777777" w:rsidR="00A03F0A" w:rsidRDefault="00805486">
            <w:pPr>
              <w:jc w:val="both"/>
              <w:rPr>
                <w:szCs w:val="24"/>
              </w:rPr>
            </w:pPr>
            <w:proofErr w:type="spellStart"/>
            <w:r>
              <w:rPr>
                <w:szCs w:val="24"/>
                <w:lang w:val="en-GB"/>
              </w:rPr>
              <w:lastRenderedPageBreak/>
              <w:t>Šviestuvo</w:t>
            </w:r>
            <w:proofErr w:type="spellEnd"/>
            <w:r>
              <w:rPr>
                <w:szCs w:val="24"/>
                <w:lang w:val="en-GB"/>
              </w:rPr>
              <w:t xml:space="preserve"> </w:t>
            </w:r>
            <w:proofErr w:type="spellStart"/>
            <w:r>
              <w:rPr>
                <w:szCs w:val="24"/>
                <w:lang w:val="en-GB"/>
              </w:rPr>
              <w:t>eksploatacijos</w:t>
            </w:r>
            <w:proofErr w:type="spellEnd"/>
            <w:r>
              <w:rPr>
                <w:szCs w:val="24"/>
                <w:lang w:val="en-GB"/>
              </w:rPr>
              <w:t xml:space="preserve"> </w:t>
            </w:r>
            <w:proofErr w:type="spellStart"/>
            <w:r>
              <w:rPr>
                <w:szCs w:val="24"/>
                <w:lang w:val="en-GB"/>
              </w:rPr>
              <w:t>laikas</w:t>
            </w:r>
            <w:proofErr w:type="spellEnd"/>
            <w:r>
              <w:rPr>
                <w:szCs w:val="24"/>
                <w:lang w:val="en-GB"/>
              </w:rPr>
              <w:t xml:space="preserve"> </w:t>
            </w:r>
            <w:proofErr w:type="spellStart"/>
            <w:r>
              <w:rPr>
                <w:szCs w:val="24"/>
                <w:lang w:val="en-GB"/>
              </w:rPr>
              <w:t>turi</w:t>
            </w:r>
            <w:proofErr w:type="spellEnd"/>
            <w:r>
              <w:rPr>
                <w:szCs w:val="24"/>
                <w:lang w:val="en-GB"/>
              </w:rPr>
              <w:t xml:space="preserve"> </w:t>
            </w:r>
            <w:proofErr w:type="spellStart"/>
            <w:r>
              <w:rPr>
                <w:szCs w:val="24"/>
                <w:lang w:val="en-GB"/>
              </w:rPr>
              <w:t>būti</w:t>
            </w:r>
            <w:proofErr w:type="spellEnd"/>
            <w:r>
              <w:rPr>
                <w:szCs w:val="24"/>
                <w:lang w:val="en-GB"/>
              </w:rPr>
              <w:t xml:space="preserve"> ne </w:t>
            </w:r>
            <w:proofErr w:type="spellStart"/>
            <w:r>
              <w:rPr>
                <w:szCs w:val="24"/>
                <w:lang w:val="en-GB"/>
              </w:rPr>
              <w:t>mažiau</w:t>
            </w:r>
            <w:proofErr w:type="spellEnd"/>
            <w:r>
              <w:rPr>
                <w:szCs w:val="24"/>
              </w:rPr>
              <w:t xml:space="preserve"> 100 000 val.</w:t>
            </w:r>
          </w:p>
          <w:p w14:paraId="3EBC5F71" w14:textId="77777777" w:rsidR="00A03F0A" w:rsidRDefault="00805486">
            <w:pPr>
              <w:jc w:val="both"/>
              <w:rPr>
                <w:szCs w:val="24"/>
              </w:rPr>
            </w:pPr>
            <w:r>
              <w:rPr>
                <w:szCs w:val="24"/>
              </w:rPr>
              <w:t>Šviestuvų apsauga nuo mechaninio poveikio turi būti garantuojama IK08 pagal EN 60598-1 arba pagal EN 60598-2-3 standartą.</w:t>
            </w:r>
          </w:p>
          <w:p w14:paraId="5BA646B8" w14:textId="77777777" w:rsidR="00A03F0A" w:rsidRDefault="00805486">
            <w:pPr>
              <w:jc w:val="both"/>
              <w:rPr>
                <w:szCs w:val="24"/>
                <w:lang w:eastAsia="lt-LT"/>
              </w:rPr>
            </w:pPr>
            <w:r>
              <w:rPr>
                <w:szCs w:val="24"/>
              </w:rPr>
              <w:t xml:space="preserve">Tinkamomis finansuoti laikomos projektavimo, </w:t>
            </w:r>
            <w:r>
              <w:rPr>
                <w:color w:val="000000"/>
                <w:szCs w:val="24"/>
              </w:rPr>
              <w:t>statinio statybos</w:t>
            </w:r>
            <w:r>
              <w:rPr>
                <w:szCs w:val="24"/>
              </w:rPr>
              <w:t xml:space="preserve"> techninės priežiūros, statinio projekto vykdymo priežiūros, projekto ekspertizės paslaugos ir kitos inžinerinės paslaugos, tiesiogiai susijusios su projekto veiklomis.</w:t>
            </w:r>
          </w:p>
        </w:tc>
      </w:tr>
      <w:tr w:rsidR="00A03F0A" w14:paraId="438279F4"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EEC6E" w14:textId="77777777" w:rsidR="00A03F0A" w:rsidRDefault="00805486">
            <w:pPr>
              <w:jc w:val="both"/>
              <w:rPr>
                <w:szCs w:val="24"/>
                <w:lang w:eastAsia="lt-LT"/>
              </w:rPr>
            </w:pPr>
            <w:r>
              <w:rPr>
                <w:szCs w:val="24"/>
                <w:lang w:eastAsia="lt-LT"/>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1390F" w14:textId="77777777" w:rsidR="00A03F0A" w:rsidRDefault="00805486">
            <w:pPr>
              <w:rPr>
                <w:szCs w:val="24"/>
                <w:lang w:eastAsia="lt-LT"/>
              </w:rPr>
            </w:pPr>
            <w:r>
              <w:rPr>
                <w:szCs w:val="24"/>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0C6F373" w14:textId="77777777" w:rsidR="00A03F0A" w:rsidRDefault="00805486">
            <w:pPr>
              <w:jc w:val="both"/>
              <w:rPr>
                <w:szCs w:val="24"/>
                <w:lang w:eastAsia="lt-LT"/>
              </w:rPr>
            </w:pPr>
            <w:r>
              <w:rPr>
                <w:szCs w:val="24"/>
                <w:lang w:eastAsia="lt-LT"/>
              </w:rPr>
              <w:t>Tinkamomis finansuoti laikomos įrangos ar įrenginių, didinančių gatvių apšvietimo sistemos energijos vartojimo efektyvumą (pavyzdžiui, LED technologijų šviestuvai</w:t>
            </w:r>
            <w:r>
              <w:rPr>
                <w:szCs w:val="24"/>
              </w:rPr>
              <w:t>, intelektualiosios valdymo ir kontrolės sistemos, atsinaujinančių energijos išteklių gamybos įrenginiai, kurių generuojama elektros energija būtų naudojama projektu modernizuojamoje gatvių apšvietimo sistemoje</w:t>
            </w:r>
            <w:r>
              <w:rPr>
                <w:strike/>
                <w:szCs w:val="24"/>
              </w:rPr>
              <w:t>)</w:t>
            </w:r>
            <w:r>
              <w:rPr>
                <w:szCs w:val="24"/>
                <w:lang w:eastAsia="lt-LT"/>
              </w:rPr>
              <w:t xml:space="preserve">, </w:t>
            </w:r>
            <w:r>
              <w:rPr>
                <w:lang w:eastAsia="lt-LT"/>
              </w:rPr>
              <w:t xml:space="preserve">atramų, kabelių, skirstymo bei maitinimo spintų ir pan., bei medžiagų, susijusių su gatvių apšvietimo sistemos modernizavimu) </w:t>
            </w:r>
            <w:r>
              <w:rPr>
                <w:szCs w:val="24"/>
                <w:lang w:eastAsia="lt-LT"/>
              </w:rPr>
              <w:t xml:space="preserve"> įsigijimo išlaidos, kai jos įsigyjamos atskirai, ne pagal rangos sutartį. </w:t>
            </w:r>
          </w:p>
          <w:p w14:paraId="4B767E69" w14:textId="77777777" w:rsidR="00A03F0A" w:rsidRDefault="00805486">
            <w:pPr>
              <w:jc w:val="both"/>
              <w:rPr>
                <w:szCs w:val="24"/>
              </w:rPr>
            </w:pPr>
            <w:r>
              <w:rPr>
                <w:szCs w:val="24"/>
              </w:rPr>
              <w:t>Apšvietimo įrenginiai ir elektros šviestuvai turi atitikti techninius reikalavimus pagal CE ir ENEC sertifikatus.</w:t>
            </w:r>
          </w:p>
          <w:p w14:paraId="1BDC50BF" w14:textId="77777777" w:rsidR="00A03F0A" w:rsidRDefault="00805486">
            <w:pPr>
              <w:jc w:val="both"/>
              <w:rPr>
                <w:szCs w:val="24"/>
              </w:rPr>
            </w:pPr>
            <w:r>
              <w:rPr>
                <w:szCs w:val="24"/>
              </w:rPr>
              <w:t xml:space="preserve">Gatvių apšvietimo sistemos šviestuvai turi garantuoti apšvietą pagal EN 13201 standarto reikalavimus. </w:t>
            </w:r>
          </w:p>
          <w:p w14:paraId="6E12779D" w14:textId="77777777" w:rsidR="00A03F0A" w:rsidRDefault="00805486">
            <w:pPr>
              <w:jc w:val="both"/>
              <w:rPr>
                <w:szCs w:val="24"/>
              </w:rPr>
            </w:pPr>
            <w:r>
              <w:rPr>
                <w:szCs w:val="24"/>
              </w:rPr>
              <w:t>Šviestuvo galios koeficientas turi būti ne mažesnis</w:t>
            </w:r>
            <w:r>
              <w:rPr>
                <w:b/>
                <w:bCs/>
                <w:szCs w:val="24"/>
              </w:rPr>
              <w:t xml:space="preserve"> </w:t>
            </w:r>
            <w:r>
              <w:rPr>
                <w:szCs w:val="24"/>
              </w:rPr>
              <w:t>nei 0,95.</w:t>
            </w:r>
          </w:p>
          <w:p w14:paraId="5583C622" w14:textId="77777777" w:rsidR="00A03F0A" w:rsidRDefault="00805486">
            <w:pPr>
              <w:jc w:val="both"/>
              <w:rPr>
                <w:szCs w:val="24"/>
              </w:rPr>
            </w:pPr>
            <w:proofErr w:type="spellStart"/>
            <w:r>
              <w:rPr>
                <w:szCs w:val="24"/>
                <w:lang w:val="en-GB"/>
              </w:rPr>
              <w:t>Šviestuvo</w:t>
            </w:r>
            <w:proofErr w:type="spellEnd"/>
            <w:r>
              <w:rPr>
                <w:szCs w:val="24"/>
                <w:lang w:val="en-GB"/>
              </w:rPr>
              <w:t xml:space="preserve"> </w:t>
            </w:r>
            <w:proofErr w:type="spellStart"/>
            <w:r>
              <w:rPr>
                <w:szCs w:val="24"/>
                <w:lang w:val="en-GB"/>
              </w:rPr>
              <w:t>eksploatacijos</w:t>
            </w:r>
            <w:proofErr w:type="spellEnd"/>
            <w:r>
              <w:rPr>
                <w:szCs w:val="24"/>
                <w:lang w:val="en-GB"/>
              </w:rPr>
              <w:t xml:space="preserve"> </w:t>
            </w:r>
            <w:proofErr w:type="spellStart"/>
            <w:r>
              <w:rPr>
                <w:szCs w:val="24"/>
                <w:lang w:val="en-GB"/>
              </w:rPr>
              <w:t>laikas</w:t>
            </w:r>
            <w:proofErr w:type="spellEnd"/>
            <w:r>
              <w:rPr>
                <w:szCs w:val="24"/>
                <w:lang w:val="en-GB"/>
              </w:rPr>
              <w:t xml:space="preserve"> </w:t>
            </w:r>
            <w:proofErr w:type="spellStart"/>
            <w:r>
              <w:rPr>
                <w:szCs w:val="24"/>
                <w:lang w:val="en-GB"/>
              </w:rPr>
              <w:t>turi</w:t>
            </w:r>
            <w:proofErr w:type="spellEnd"/>
            <w:r>
              <w:rPr>
                <w:szCs w:val="24"/>
                <w:lang w:val="en-GB"/>
              </w:rPr>
              <w:t xml:space="preserve"> </w:t>
            </w:r>
            <w:proofErr w:type="spellStart"/>
            <w:r>
              <w:rPr>
                <w:szCs w:val="24"/>
                <w:lang w:val="en-GB"/>
              </w:rPr>
              <w:t>būti</w:t>
            </w:r>
            <w:proofErr w:type="spellEnd"/>
            <w:r>
              <w:rPr>
                <w:szCs w:val="24"/>
                <w:lang w:val="en-GB"/>
              </w:rPr>
              <w:t xml:space="preserve"> ne </w:t>
            </w:r>
            <w:proofErr w:type="spellStart"/>
            <w:r>
              <w:rPr>
                <w:szCs w:val="24"/>
                <w:lang w:val="en-GB"/>
              </w:rPr>
              <w:t>mažiau</w:t>
            </w:r>
            <w:proofErr w:type="spellEnd"/>
            <w:r>
              <w:rPr>
                <w:szCs w:val="24"/>
              </w:rPr>
              <w:t xml:space="preserve"> 100 000 val.</w:t>
            </w:r>
          </w:p>
          <w:p w14:paraId="3B54E92F" w14:textId="77777777" w:rsidR="00A03F0A" w:rsidRDefault="00805486">
            <w:pPr>
              <w:jc w:val="both"/>
              <w:rPr>
                <w:i/>
                <w:szCs w:val="24"/>
                <w:lang w:eastAsia="lt-LT"/>
              </w:rPr>
            </w:pPr>
            <w:r>
              <w:rPr>
                <w:szCs w:val="24"/>
              </w:rPr>
              <w:t>Šviestuvų apsauga nuo mechaninio poveikio turi būti garantuojama IK08 pagal EN 60598-1 arba pagal EN 60598-2-3 standartą.</w:t>
            </w:r>
          </w:p>
        </w:tc>
      </w:tr>
      <w:tr w:rsidR="00A03F0A" w14:paraId="61D0DB37"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8D6339" w14:textId="77777777" w:rsidR="00A03F0A" w:rsidRDefault="00805486">
            <w:pPr>
              <w:jc w:val="both"/>
              <w:rPr>
                <w:szCs w:val="24"/>
                <w:lang w:eastAsia="lt-LT"/>
              </w:rPr>
            </w:pPr>
            <w:r>
              <w:rPr>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247CE3" w14:textId="77777777" w:rsidR="00A03F0A" w:rsidRDefault="00805486">
            <w:pPr>
              <w:jc w:val="both"/>
              <w:rPr>
                <w:szCs w:val="24"/>
                <w:lang w:eastAsia="lt-LT"/>
              </w:rPr>
            </w:pPr>
            <w:r>
              <w:rPr>
                <w:szCs w:val="24"/>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08D801FC" w14:textId="77777777" w:rsidR="00A03F0A" w:rsidRDefault="00805486">
            <w:pPr>
              <w:jc w:val="both"/>
              <w:rPr>
                <w:i/>
                <w:szCs w:val="24"/>
                <w:lang w:eastAsia="lt-LT"/>
              </w:rPr>
            </w:pPr>
            <w:r>
              <w:rPr>
                <w:szCs w:val="24"/>
                <w:lang w:eastAsia="lt-LT"/>
              </w:rPr>
              <w:t>Netinkama finansuoti.</w:t>
            </w:r>
          </w:p>
        </w:tc>
      </w:tr>
      <w:tr w:rsidR="00A03F0A" w14:paraId="11309506"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76AF70" w14:textId="77777777" w:rsidR="00A03F0A" w:rsidRDefault="00805486">
            <w:pPr>
              <w:jc w:val="both"/>
              <w:rPr>
                <w:szCs w:val="24"/>
                <w:lang w:eastAsia="lt-LT"/>
              </w:rPr>
            </w:pPr>
            <w:r>
              <w:rPr>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52916" w14:textId="77777777" w:rsidR="00A03F0A" w:rsidRDefault="00805486">
            <w:pPr>
              <w:rPr>
                <w:szCs w:val="24"/>
                <w:lang w:eastAsia="lt-LT"/>
              </w:rPr>
            </w:pPr>
            <w:r>
              <w:rPr>
                <w:szCs w:val="24"/>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A76232F" w14:textId="77777777" w:rsidR="00A03F0A" w:rsidRDefault="00805486">
            <w:pPr>
              <w:jc w:val="both"/>
              <w:rPr>
                <w:szCs w:val="24"/>
                <w:lang w:eastAsia="lt-LT"/>
              </w:rPr>
            </w:pPr>
            <w:r>
              <w:rPr>
                <w:szCs w:val="24"/>
                <w:lang w:eastAsia="lt-LT"/>
              </w:rPr>
              <w:t>Tinkamos finansuoti tik privalomos informavimo apie projektą priemonės kaip numatyta Projektų taisyklių 37 skirsnio 450.1 – 450.5 punktuose.</w:t>
            </w:r>
            <w:r>
              <w:rPr>
                <w:szCs w:val="24"/>
              </w:rPr>
              <w:t xml:space="preserve"> Šios išlaidos gali būti priskirtos ir kitoms projekto biudžeto išlaidų kategorijoms, jei su privalomo informavimo apie projektą priemonėmis susiję darbai ar paslaugos perkamos kartu su kitais darbais ar paslaugomis (pavyzdžiui, jei perkant statybos darbus kartu perkamas informacinių stendų įrengimas).</w:t>
            </w:r>
          </w:p>
        </w:tc>
      </w:tr>
      <w:tr w:rsidR="00A03F0A" w14:paraId="383158CA"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1BD95" w14:textId="77777777" w:rsidR="00A03F0A" w:rsidRDefault="00805486">
            <w:pPr>
              <w:jc w:val="both"/>
              <w:rPr>
                <w:szCs w:val="24"/>
                <w:lang w:eastAsia="lt-LT"/>
              </w:rPr>
            </w:pPr>
            <w:r>
              <w:rPr>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62ABA8" w14:textId="77777777" w:rsidR="00A03F0A" w:rsidRDefault="00805486">
            <w:pPr>
              <w:jc w:val="both"/>
              <w:rPr>
                <w:szCs w:val="24"/>
                <w:lang w:eastAsia="lt-LT"/>
              </w:rPr>
            </w:pPr>
            <w:r>
              <w:rPr>
                <w:szCs w:val="24"/>
                <w:lang w:eastAsia="lt-LT"/>
              </w:rPr>
              <w:t xml:space="preserve">Netiesioginės išlaidos ir </w:t>
            </w:r>
            <w:r>
              <w:rPr>
                <w:szCs w:val="24"/>
                <w:lang w:eastAsia="lt-LT"/>
              </w:rPr>
              <w:lastRenderedPageBreak/>
              <w:t>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0604483" w14:textId="77777777" w:rsidR="00A03F0A" w:rsidRDefault="00805486">
            <w:pPr>
              <w:jc w:val="both"/>
              <w:rPr>
                <w:szCs w:val="24"/>
                <w:lang w:eastAsia="lt-LT"/>
              </w:rPr>
            </w:pPr>
            <w:r>
              <w:rPr>
                <w:szCs w:val="24"/>
              </w:rPr>
              <w:lastRenderedPageBreak/>
              <w:t xml:space="preserve">Projektui taikoma fiksuotoji projekto išlaidų norma </w:t>
            </w:r>
            <w:r>
              <w:rPr>
                <w:szCs w:val="24"/>
              </w:rPr>
              <w:lastRenderedPageBreak/>
              <w:t>netiesioginėms išlaidoms skaičiuojama vadovaujantis Projektų taisyklių 10 priedu.</w:t>
            </w:r>
          </w:p>
        </w:tc>
      </w:tr>
    </w:tbl>
    <w:p w14:paraId="58281952" w14:textId="77777777" w:rsidR="00A03F0A" w:rsidRDefault="00805486">
      <w:pPr>
        <w:ind w:firstLine="851"/>
        <w:jc w:val="both"/>
        <w:rPr>
          <w:szCs w:val="24"/>
          <w:lang w:eastAsia="lt-LT"/>
        </w:rPr>
      </w:pPr>
      <w:r>
        <w:rPr>
          <w:szCs w:val="24"/>
          <w:lang w:eastAsia="lt-LT"/>
        </w:rPr>
        <w:lastRenderedPageBreak/>
        <w:t>Pastaba: Paraiškos formos projekto biudžeto lentelė pildoma vadovaujantis instrukcija Projekto biudžeto formos pildymas, pateikta Rekomendacijose dėl projektų išlaidų atitikties Europos Sąjungos struktūrinių fondų reikalavimams.“</w:t>
      </w:r>
    </w:p>
    <w:p w14:paraId="156033C3" w14:textId="77777777" w:rsidR="00A03F0A" w:rsidRDefault="00805486">
      <w:pPr>
        <w:ind w:left="1069" w:hanging="360"/>
        <w:jc w:val="both"/>
      </w:pPr>
      <w:r>
        <w:t>1.10.</w:t>
      </w:r>
      <w:r>
        <w:tab/>
        <w:t>Pripažįstu netekusiu galios 45 punktą:</w:t>
      </w:r>
    </w:p>
    <w:p w14:paraId="26AE7291" w14:textId="77777777" w:rsidR="00A03F0A" w:rsidRDefault="00805486">
      <w:pPr>
        <w:tabs>
          <w:tab w:val="left" w:pos="284"/>
          <w:tab w:val="left" w:pos="993"/>
        </w:tabs>
        <w:ind w:left="1069" w:hanging="360"/>
        <w:jc w:val="both"/>
      </w:pPr>
      <w:r>
        <w:t>1.11.</w:t>
      </w:r>
      <w:r>
        <w:tab/>
        <w:t>Pripažįstu netekusiu galios 50.2 papunktį.</w:t>
      </w:r>
    </w:p>
    <w:p w14:paraId="0D6DFD65" w14:textId="77777777" w:rsidR="00A03F0A" w:rsidRDefault="00805486">
      <w:pPr>
        <w:tabs>
          <w:tab w:val="left" w:pos="1134"/>
        </w:tabs>
        <w:ind w:left="1069" w:hanging="360"/>
        <w:jc w:val="both"/>
        <w:rPr>
          <w:szCs w:val="24"/>
        </w:rPr>
      </w:pPr>
      <w:r>
        <w:rPr>
          <w:szCs w:val="24"/>
        </w:rPr>
        <w:t>1.12.</w:t>
      </w:r>
      <w:r>
        <w:rPr>
          <w:szCs w:val="24"/>
        </w:rPr>
        <w:tab/>
        <w:t>Pakeičiu 50.4 papunktį ir jį išdėstau taip:</w:t>
      </w:r>
    </w:p>
    <w:p w14:paraId="4F9EC190" w14:textId="77777777" w:rsidR="00A03F0A" w:rsidRDefault="00805486">
      <w:pPr>
        <w:tabs>
          <w:tab w:val="left" w:pos="1134"/>
        </w:tabs>
        <w:ind w:firstLine="709"/>
        <w:jc w:val="both"/>
        <w:rPr>
          <w:szCs w:val="24"/>
        </w:rPr>
      </w:pPr>
      <w:r>
        <w:rPr>
          <w:szCs w:val="24"/>
        </w:rPr>
        <w:t>„50.4. įsakymo (-ų), kuriuo (-</w:t>
      </w:r>
      <w:proofErr w:type="spellStart"/>
      <w:r>
        <w:rPr>
          <w:szCs w:val="24"/>
        </w:rPr>
        <w:t>iais</w:t>
      </w:r>
      <w:proofErr w:type="spellEnd"/>
      <w:r>
        <w:rPr>
          <w:szCs w:val="24"/>
        </w:rPr>
        <w:t>) pareiškėjo darbuotojai, atsakingi už projekto įgyvendinimą, paskirti projekto vadovu ir projekto finansininku, kopiją (-</w:t>
      </w:r>
      <w:proofErr w:type="spellStart"/>
      <w:r>
        <w:rPr>
          <w:szCs w:val="24"/>
        </w:rPr>
        <w:t>as</w:t>
      </w:r>
      <w:proofErr w:type="spellEnd"/>
      <w:r>
        <w:rPr>
          <w:szCs w:val="24"/>
        </w:rPr>
        <w:t>).“</w:t>
      </w:r>
    </w:p>
    <w:p w14:paraId="1874A228" w14:textId="77777777" w:rsidR="00A03F0A" w:rsidRDefault="00805486">
      <w:pPr>
        <w:tabs>
          <w:tab w:val="left" w:pos="1134"/>
        </w:tabs>
        <w:ind w:left="1069" w:hanging="360"/>
        <w:jc w:val="both"/>
        <w:rPr>
          <w:szCs w:val="24"/>
        </w:rPr>
      </w:pPr>
      <w:r>
        <w:rPr>
          <w:szCs w:val="24"/>
        </w:rPr>
        <w:t>1.13.</w:t>
      </w:r>
      <w:r>
        <w:rPr>
          <w:szCs w:val="24"/>
        </w:rPr>
        <w:tab/>
        <w:t>Pakeičiu 50.5 papunktį ir jį išdėstau taip:</w:t>
      </w:r>
    </w:p>
    <w:p w14:paraId="4D7DA123" w14:textId="77777777" w:rsidR="00A03F0A" w:rsidRDefault="00805486">
      <w:pPr>
        <w:tabs>
          <w:tab w:val="left" w:pos="1276"/>
        </w:tabs>
        <w:ind w:firstLine="709"/>
        <w:jc w:val="both"/>
        <w:rPr>
          <w:strike/>
          <w:szCs w:val="24"/>
        </w:rPr>
      </w:pPr>
      <w:r>
        <w:rPr>
          <w:szCs w:val="24"/>
        </w:rPr>
        <w:t xml:space="preserve">„50.5. investicijų projektą su viena siūloma įgyvendinti projekto alternatyva ir sąnaudų ir naudos analizės skaičiuokle, parengtą pagal Investicijų projektų kuriems siekiama gauti finansavimą iš Europos Sąjungos struktūrinės paramos ir / ar valstybės biudžeto lėšų, rengimo metodiką, kuri skelbiama Europos Sąjungos struktūrinių fondų svetainėje </w:t>
      </w:r>
      <w:r>
        <w:rPr>
          <w:color w:val="0000FF"/>
          <w:szCs w:val="24"/>
          <w:u w:val="single"/>
        </w:rPr>
        <w:t>www.esinvesticijos.lt</w:t>
      </w:r>
      <w:r>
        <w:rPr>
          <w:szCs w:val="24"/>
        </w:rPr>
        <w:t xml:space="preserve"> (skaičiuoklė būtų pateikta .</w:t>
      </w:r>
      <w:proofErr w:type="spellStart"/>
      <w:r>
        <w:rPr>
          <w:szCs w:val="24"/>
        </w:rPr>
        <w:t>xlsx</w:t>
      </w:r>
      <w:proofErr w:type="spellEnd"/>
      <w:r>
        <w:rPr>
          <w:szCs w:val="24"/>
        </w:rPr>
        <w:t xml:space="preserve"> formatu)</w:t>
      </w:r>
      <w:r>
        <w:rPr>
          <w:bCs/>
          <w:szCs w:val="24"/>
        </w:rPr>
        <w:t>.</w:t>
      </w:r>
      <w:r>
        <w:rPr>
          <w:szCs w:val="24"/>
        </w:rPr>
        <w:t>“</w:t>
      </w:r>
    </w:p>
    <w:p w14:paraId="679B95ED" w14:textId="77777777" w:rsidR="00A03F0A" w:rsidRDefault="00805486">
      <w:pPr>
        <w:tabs>
          <w:tab w:val="left" w:pos="1134"/>
        </w:tabs>
        <w:ind w:left="1069" w:hanging="360"/>
        <w:jc w:val="both"/>
        <w:rPr>
          <w:szCs w:val="24"/>
        </w:rPr>
      </w:pPr>
      <w:r>
        <w:rPr>
          <w:szCs w:val="24"/>
        </w:rPr>
        <w:t>1.14.</w:t>
      </w:r>
      <w:r>
        <w:rPr>
          <w:szCs w:val="24"/>
        </w:rPr>
        <w:tab/>
        <w:t>Pakeičiu 67.1 papunktį ir jį išdėstau taip:</w:t>
      </w:r>
    </w:p>
    <w:p w14:paraId="56D3999C" w14:textId="77777777" w:rsidR="00A03F0A" w:rsidRDefault="00805486">
      <w:pPr>
        <w:tabs>
          <w:tab w:val="left" w:pos="709"/>
        </w:tabs>
        <w:ind w:firstLine="709"/>
        <w:jc w:val="both"/>
        <w:rPr>
          <w:szCs w:val="24"/>
        </w:rPr>
      </w:pPr>
      <w:r>
        <w:rPr>
          <w:szCs w:val="24"/>
        </w:rPr>
        <w:t>„67.1.</w:t>
      </w:r>
      <w:r>
        <w:rPr>
          <w:szCs w:val="24"/>
        </w:rPr>
        <w:tab/>
        <w:t xml:space="preserve"> projekto vykdytojo, kai bus atrinktas privatus subjektas ir pasirašyta valdžios ir privataus subjektų partnerytės sutartis, atidaryta sąlyginio deponavimo sąskaita, į kurią bus pervedamos projektui skirtos finansavimo lėšos;“.</w:t>
      </w:r>
    </w:p>
    <w:p w14:paraId="0EB8E0D3" w14:textId="77777777" w:rsidR="00A03F0A" w:rsidRDefault="00805486">
      <w:pPr>
        <w:tabs>
          <w:tab w:val="left" w:pos="1134"/>
        </w:tabs>
        <w:ind w:left="1069" w:hanging="360"/>
        <w:jc w:val="both"/>
        <w:rPr>
          <w:szCs w:val="24"/>
        </w:rPr>
      </w:pPr>
      <w:r>
        <w:rPr>
          <w:szCs w:val="24"/>
        </w:rPr>
        <w:t>1.15.</w:t>
      </w:r>
      <w:r>
        <w:rPr>
          <w:szCs w:val="24"/>
        </w:rPr>
        <w:tab/>
        <w:t>Pakeičiu 68 punktą ir jį išdėstau taip:</w:t>
      </w:r>
    </w:p>
    <w:p w14:paraId="6595A863" w14:textId="77777777" w:rsidR="00A03F0A" w:rsidRDefault="00805486">
      <w:pPr>
        <w:tabs>
          <w:tab w:val="left" w:pos="709"/>
        </w:tabs>
        <w:ind w:firstLine="709"/>
        <w:jc w:val="both"/>
        <w:rPr>
          <w:szCs w:val="24"/>
        </w:rPr>
      </w:pPr>
      <w:r>
        <w:rPr>
          <w:szCs w:val="24"/>
        </w:rPr>
        <w:t xml:space="preserve">„68. Kai Projekto sutartis sudaroma dėl projekto, kurį projekto vykdytojas įgyvendins valdžios ir privataus sektorių partnerystės būdu, projekto vykdytojas įsipareigoja kartu su pirmuoju mokėjimo prašymu, </w:t>
      </w:r>
      <w:r>
        <w:rPr>
          <w:szCs w:val="24"/>
          <w:lang w:eastAsia="lt-LT"/>
        </w:rPr>
        <w:t>kuriuo bus deklaruojamos patirtos išlaidos,</w:t>
      </w:r>
      <w:r>
        <w:rPr>
          <w:szCs w:val="24"/>
        </w:rPr>
        <w:t xml:space="preserve"> pateikti privataus subjekto atrankos dokumentus, viešosios įstaigos Centrinės projektų valdymo agentūros vertinimą dėl pirkimo dokumentų atitikties metodiniams reikalavimams, galutinį privataus subjekto pasiūlymą, abiejų šalių pasirašytą įsigaliojusią valdžios ir privataus subjektų partnerystės sutartį ir savivaldybės tarybos pritarimą galutinėms sudarytos sutarties sąlygoms (kai taikoma) bei Lietuvos Respublikos finansų ministerijos išvadą dėl valdžios ir privataus subjektų partnerystės sutarties finansinių sąlygų vertinimo fiskalinės drausmės reikalavimų požiūriu. Pasirašytoje valdžios ir privataus subjektų partnerystės sutartyje turi būti žemiau išdėstytos nuostatos:“.</w:t>
      </w:r>
    </w:p>
    <w:p w14:paraId="3969BE79" w14:textId="77777777" w:rsidR="00A03F0A" w:rsidRDefault="00805486">
      <w:pPr>
        <w:tabs>
          <w:tab w:val="left" w:pos="1134"/>
        </w:tabs>
        <w:ind w:left="1069" w:hanging="360"/>
        <w:jc w:val="both"/>
        <w:rPr>
          <w:szCs w:val="24"/>
        </w:rPr>
      </w:pPr>
      <w:r>
        <w:rPr>
          <w:szCs w:val="24"/>
        </w:rPr>
        <w:t>1.16.</w:t>
      </w:r>
      <w:r>
        <w:rPr>
          <w:szCs w:val="24"/>
        </w:rPr>
        <w:tab/>
        <w:t>Pakeičiu 1 priedo 2.2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2410"/>
        <w:gridCol w:w="709"/>
        <w:gridCol w:w="708"/>
      </w:tblGrid>
      <w:tr w:rsidR="00A03F0A" w14:paraId="0ECA8943" w14:textId="77777777">
        <w:trPr>
          <w:trHeight w:val="20"/>
        </w:trPr>
        <w:tc>
          <w:tcPr>
            <w:tcW w:w="5812" w:type="dxa"/>
            <w:tcBorders>
              <w:top w:val="single" w:sz="4" w:space="0" w:color="000000"/>
              <w:left w:val="single" w:sz="4" w:space="0" w:color="000000"/>
              <w:bottom w:val="single" w:sz="4" w:space="0" w:color="auto"/>
              <w:right w:val="single" w:sz="4" w:space="0" w:color="000000"/>
            </w:tcBorders>
          </w:tcPr>
          <w:p w14:paraId="28BD0000" w14:textId="77777777" w:rsidR="00A03F0A" w:rsidRDefault="00805486">
            <w:pPr>
              <w:tabs>
                <w:tab w:val="left" w:pos="709"/>
                <w:tab w:val="left" w:pos="851"/>
                <w:tab w:val="left" w:pos="1560"/>
                <w:tab w:val="left" w:pos="1701"/>
              </w:tabs>
              <w:ind w:firstLine="34"/>
              <w:jc w:val="both"/>
              <w:rPr>
                <w:szCs w:val="24"/>
                <w:lang w:eastAsia="lt-LT"/>
              </w:rPr>
            </w:pPr>
            <w:r>
              <w:rPr>
                <w:lang w:eastAsia="lt-LT"/>
              </w:rPr>
              <w:t xml:space="preserve">„2.2. </w:t>
            </w:r>
            <w:r>
              <w:rPr>
                <w:szCs w:val="24"/>
                <w:lang w:eastAsia="lt-LT"/>
              </w:rPr>
              <w:t xml:space="preserve">Projektu prisidedama prie bent vieno 2009 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 xml:space="preserve">patvirtintame Europos Komisijos </w:t>
            </w:r>
            <w:r>
              <w:rPr>
                <w:rFonts w:eastAsia="Calibri"/>
                <w:iCs/>
                <w:lang w:eastAsia="lt-LT"/>
              </w:rPr>
              <w:t>2017 m. kovo 20 d. sprendimu Nr. SWD(2017)118</w:t>
            </w:r>
            <w:r>
              <w:rPr>
                <w:iCs/>
                <w:szCs w:val="24"/>
                <w:lang w:eastAsia="lt-LT"/>
              </w:rPr>
              <w:t>,</w:t>
            </w:r>
            <w:r>
              <w:rPr>
                <w:szCs w:val="24"/>
                <w:lang w:eastAsia="lt-LT"/>
              </w:rPr>
              <w:t xml:space="preserve"> numatytą politinę sritį, horizontalųjį veiksmą ar įgyvendinimo pavyzdį. </w:t>
            </w:r>
          </w:p>
        </w:tc>
        <w:tc>
          <w:tcPr>
            <w:tcW w:w="2410" w:type="dxa"/>
            <w:tcBorders>
              <w:top w:val="single" w:sz="4" w:space="0" w:color="000000"/>
              <w:left w:val="single" w:sz="4" w:space="0" w:color="000000"/>
              <w:bottom w:val="single" w:sz="4" w:space="0" w:color="auto"/>
              <w:right w:val="single" w:sz="4" w:space="0" w:color="000000"/>
            </w:tcBorders>
          </w:tcPr>
          <w:p w14:paraId="75B5C3E2" w14:textId="77777777" w:rsidR="00A03F0A" w:rsidRDefault="00805486">
            <w:r>
              <w:t xml:space="preserve">Projektas turi prisidėti </w:t>
            </w:r>
            <w:r>
              <w:rPr>
                <w:lang w:eastAsia="lt-LT"/>
              </w:rPr>
              <w:t xml:space="preserve">prie </w:t>
            </w:r>
            <w:r>
              <w:rPr>
                <w:bCs/>
                <w:lang w:eastAsia="lt-LT"/>
              </w:rPr>
              <w:t>ES BJRS tikslo įgyvendinimo</w:t>
            </w:r>
            <w:r>
              <w:t>, kaip tai nustatyta šio Aprašo  15</w:t>
            </w:r>
            <w:r>
              <w:rPr>
                <w:b/>
                <w:bCs/>
              </w:rPr>
              <w:t xml:space="preserve"> </w:t>
            </w:r>
            <w:r>
              <w:t>punkte.“</w:t>
            </w:r>
          </w:p>
        </w:tc>
        <w:tc>
          <w:tcPr>
            <w:tcW w:w="709" w:type="dxa"/>
            <w:tcBorders>
              <w:top w:val="single" w:sz="4" w:space="0" w:color="000000"/>
              <w:left w:val="single" w:sz="4" w:space="0" w:color="000000"/>
              <w:bottom w:val="single" w:sz="4" w:space="0" w:color="auto"/>
              <w:right w:val="single" w:sz="4" w:space="0" w:color="000000"/>
            </w:tcBorders>
          </w:tcPr>
          <w:p w14:paraId="5928A4AB" w14:textId="77777777" w:rsidR="00A03F0A" w:rsidRDefault="00A03F0A">
            <w:pPr>
              <w:ind w:right="4829"/>
              <w:jc w:val="center"/>
              <w:rPr>
                <w:lang w:eastAsia="lt-LT"/>
              </w:rPr>
            </w:pPr>
          </w:p>
        </w:tc>
        <w:tc>
          <w:tcPr>
            <w:tcW w:w="708" w:type="dxa"/>
            <w:tcBorders>
              <w:top w:val="single" w:sz="4" w:space="0" w:color="000000"/>
              <w:left w:val="single" w:sz="4" w:space="0" w:color="000000"/>
              <w:bottom w:val="single" w:sz="4" w:space="0" w:color="auto"/>
              <w:right w:val="single" w:sz="4" w:space="0" w:color="000000"/>
            </w:tcBorders>
          </w:tcPr>
          <w:p w14:paraId="07421FCC" w14:textId="77777777" w:rsidR="00A03F0A" w:rsidRDefault="00A03F0A">
            <w:pPr>
              <w:rPr>
                <w:lang w:eastAsia="lt-LT"/>
              </w:rPr>
            </w:pPr>
          </w:p>
        </w:tc>
      </w:tr>
    </w:tbl>
    <w:p w14:paraId="0B009301" w14:textId="77777777" w:rsidR="00A03F0A" w:rsidRDefault="00A03F0A"/>
    <w:p w14:paraId="301441AA" w14:textId="77777777" w:rsidR="00A03F0A" w:rsidRDefault="00805486">
      <w:pPr>
        <w:tabs>
          <w:tab w:val="left" w:pos="1134"/>
        </w:tabs>
        <w:ind w:left="1069" w:hanging="360"/>
        <w:jc w:val="both"/>
        <w:rPr>
          <w:szCs w:val="24"/>
        </w:rPr>
      </w:pPr>
      <w:r>
        <w:rPr>
          <w:szCs w:val="24"/>
        </w:rPr>
        <w:t>1.17.</w:t>
      </w:r>
      <w:r>
        <w:rPr>
          <w:szCs w:val="24"/>
        </w:rPr>
        <w:tab/>
        <w:t>Pakeičiu 1 priedo 3.1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2410"/>
        <w:gridCol w:w="709"/>
        <w:gridCol w:w="708"/>
      </w:tblGrid>
      <w:tr w:rsidR="00A03F0A" w14:paraId="0540C006" w14:textId="77777777">
        <w:trPr>
          <w:trHeight w:val="20"/>
        </w:trPr>
        <w:tc>
          <w:tcPr>
            <w:tcW w:w="5812" w:type="dxa"/>
            <w:tcBorders>
              <w:top w:val="single" w:sz="4" w:space="0" w:color="000000"/>
              <w:left w:val="single" w:sz="4" w:space="0" w:color="000000"/>
              <w:bottom w:val="single" w:sz="4" w:space="0" w:color="auto"/>
              <w:right w:val="single" w:sz="4" w:space="0" w:color="000000"/>
            </w:tcBorders>
          </w:tcPr>
          <w:p w14:paraId="1427E85C" w14:textId="77777777" w:rsidR="00A03F0A" w:rsidRDefault="00805486">
            <w:pPr>
              <w:tabs>
                <w:tab w:val="left" w:pos="709"/>
                <w:tab w:val="left" w:pos="851"/>
                <w:tab w:val="left" w:pos="1560"/>
                <w:tab w:val="left" w:pos="1701"/>
              </w:tabs>
              <w:ind w:firstLine="34"/>
              <w:jc w:val="both"/>
              <w:rPr>
                <w:szCs w:val="24"/>
                <w:lang w:eastAsia="lt-LT"/>
              </w:rPr>
            </w:pPr>
            <w:r>
              <w:t xml:space="preserve">„3.1. Projektu prisidedama prie bent vieno projektų finansavimo sąlygų apraše nustatyto veiksmų programos  </w:t>
            </w:r>
            <w:r>
              <w:lastRenderedPageBreak/>
              <w:t>ir (arba) ministerijos priemonių įgyvendinimo plane nurodyto nacionalinio produkto ir (arba) rezultato rodiklio pasiekimo.</w:t>
            </w:r>
          </w:p>
        </w:tc>
        <w:tc>
          <w:tcPr>
            <w:tcW w:w="2410" w:type="dxa"/>
            <w:tcBorders>
              <w:top w:val="single" w:sz="4" w:space="0" w:color="000000"/>
              <w:left w:val="single" w:sz="4" w:space="0" w:color="000000"/>
              <w:bottom w:val="single" w:sz="4" w:space="0" w:color="auto"/>
              <w:right w:val="single" w:sz="4" w:space="0" w:color="000000"/>
            </w:tcBorders>
          </w:tcPr>
          <w:p w14:paraId="5A09BD7A" w14:textId="77777777" w:rsidR="00A03F0A" w:rsidRDefault="00805486">
            <w:r>
              <w:lastRenderedPageBreak/>
              <w:t xml:space="preserve">Projektas turi siekti stebėsenos rodiklių, </w:t>
            </w:r>
            <w:r>
              <w:lastRenderedPageBreak/>
              <w:t>nurodytų šio Aprašo  21 punkte.“</w:t>
            </w:r>
          </w:p>
        </w:tc>
        <w:tc>
          <w:tcPr>
            <w:tcW w:w="709" w:type="dxa"/>
            <w:tcBorders>
              <w:top w:val="single" w:sz="4" w:space="0" w:color="000000"/>
              <w:left w:val="single" w:sz="4" w:space="0" w:color="000000"/>
              <w:bottom w:val="single" w:sz="4" w:space="0" w:color="auto"/>
              <w:right w:val="single" w:sz="4" w:space="0" w:color="000000"/>
            </w:tcBorders>
          </w:tcPr>
          <w:p w14:paraId="42B6EA08" w14:textId="77777777" w:rsidR="00A03F0A" w:rsidRDefault="00A03F0A">
            <w:pPr>
              <w:ind w:right="4829"/>
              <w:jc w:val="center"/>
              <w:rPr>
                <w:lang w:eastAsia="lt-LT"/>
              </w:rPr>
            </w:pPr>
          </w:p>
        </w:tc>
        <w:tc>
          <w:tcPr>
            <w:tcW w:w="708" w:type="dxa"/>
            <w:tcBorders>
              <w:top w:val="single" w:sz="4" w:space="0" w:color="000000"/>
              <w:left w:val="single" w:sz="4" w:space="0" w:color="000000"/>
              <w:bottom w:val="single" w:sz="4" w:space="0" w:color="auto"/>
              <w:right w:val="single" w:sz="4" w:space="0" w:color="000000"/>
            </w:tcBorders>
          </w:tcPr>
          <w:p w14:paraId="7E3D0048" w14:textId="77777777" w:rsidR="00A03F0A" w:rsidRDefault="00A03F0A">
            <w:pPr>
              <w:rPr>
                <w:lang w:eastAsia="lt-LT"/>
              </w:rPr>
            </w:pPr>
          </w:p>
        </w:tc>
      </w:tr>
    </w:tbl>
    <w:p w14:paraId="20134F05" w14:textId="77777777" w:rsidR="00A03F0A" w:rsidRDefault="00A03F0A"/>
    <w:p w14:paraId="1FCB2612" w14:textId="77777777" w:rsidR="00A03F0A" w:rsidRDefault="00805486">
      <w:pPr>
        <w:tabs>
          <w:tab w:val="left" w:pos="1134"/>
        </w:tabs>
        <w:ind w:left="1069" w:hanging="360"/>
        <w:jc w:val="both"/>
        <w:rPr>
          <w:szCs w:val="24"/>
        </w:rPr>
      </w:pPr>
      <w:r>
        <w:rPr>
          <w:szCs w:val="24"/>
        </w:rPr>
        <w:t>1.18.</w:t>
      </w:r>
      <w:r>
        <w:rPr>
          <w:szCs w:val="24"/>
        </w:rPr>
        <w:tab/>
        <w:t>Pakeičiu 1 priedo 5.6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2410"/>
        <w:gridCol w:w="709"/>
        <w:gridCol w:w="708"/>
      </w:tblGrid>
      <w:tr w:rsidR="00A03F0A" w14:paraId="3554B3B8" w14:textId="77777777">
        <w:trPr>
          <w:trHeight w:val="20"/>
        </w:trPr>
        <w:tc>
          <w:tcPr>
            <w:tcW w:w="5812" w:type="dxa"/>
            <w:tcBorders>
              <w:top w:val="single" w:sz="4" w:space="0" w:color="000000"/>
              <w:left w:val="single" w:sz="4" w:space="0" w:color="000000"/>
              <w:bottom w:val="single" w:sz="4" w:space="0" w:color="auto"/>
              <w:right w:val="single" w:sz="4" w:space="0" w:color="000000"/>
            </w:tcBorders>
          </w:tcPr>
          <w:p w14:paraId="4F803D4E" w14:textId="77777777" w:rsidR="00A03F0A" w:rsidRDefault="00805486">
            <w:pPr>
              <w:tabs>
                <w:tab w:val="left" w:pos="709"/>
                <w:tab w:val="left" w:pos="851"/>
                <w:tab w:val="left" w:pos="1560"/>
                <w:tab w:val="left" w:pos="1701"/>
              </w:tabs>
              <w:ind w:firstLine="34"/>
              <w:jc w:val="both"/>
              <w:rPr>
                <w:szCs w:val="24"/>
                <w:lang w:eastAsia="lt-LT"/>
              </w:rPr>
            </w:pPr>
            <w:r>
              <w:t xml:space="preserve">„5.6. Projekto parengtumas atitinka projektų finansavimo sąlygų apraše nustatytus reikalavimus. </w:t>
            </w:r>
          </w:p>
        </w:tc>
        <w:tc>
          <w:tcPr>
            <w:tcW w:w="2410" w:type="dxa"/>
            <w:tcBorders>
              <w:top w:val="single" w:sz="4" w:space="0" w:color="000000"/>
              <w:left w:val="single" w:sz="4" w:space="0" w:color="000000"/>
              <w:bottom w:val="single" w:sz="4" w:space="0" w:color="auto"/>
              <w:right w:val="single" w:sz="4" w:space="0" w:color="000000"/>
            </w:tcBorders>
          </w:tcPr>
          <w:p w14:paraId="05BCBF18" w14:textId="77777777" w:rsidR="00A03F0A" w:rsidRDefault="00805486">
            <w:r>
              <w:t>Projekto parengtumas turi atitikti reikalavimus, nustatytus šio Aprašo  23 punkte.“</w:t>
            </w:r>
          </w:p>
        </w:tc>
        <w:tc>
          <w:tcPr>
            <w:tcW w:w="709" w:type="dxa"/>
            <w:tcBorders>
              <w:top w:val="single" w:sz="4" w:space="0" w:color="000000"/>
              <w:left w:val="single" w:sz="4" w:space="0" w:color="000000"/>
              <w:bottom w:val="single" w:sz="4" w:space="0" w:color="auto"/>
              <w:right w:val="single" w:sz="4" w:space="0" w:color="000000"/>
            </w:tcBorders>
          </w:tcPr>
          <w:p w14:paraId="34FBA275" w14:textId="77777777" w:rsidR="00A03F0A" w:rsidRDefault="00A03F0A">
            <w:pPr>
              <w:ind w:right="4829"/>
              <w:jc w:val="center"/>
              <w:rPr>
                <w:lang w:eastAsia="lt-LT"/>
              </w:rPr>
            </w:pPr>
          </w:p>
        </w:tc>
        <w:tc>
          <w:tcPr>
            <w:tcW w:w="708" w:type="dxa"/>
            <w:tcBorders>
              <w:top w:val="single" w:sz="4" w:space="0" w:color="000000"/>
              <w:left w:val="single" w:sz="4" w:space="0" w:color="000000"/>
              <w:bottom w:val="single" w:sz="4" w:space="0" w:color="auto"/>
              <w:right w:val="single" w:sz="4" w:space="0" w:color="000000"/>
            </w:tcBorders>
          </w:tcPr>
          <w:p w14:paraId="349438D3" w14:textId="77777777" w:rsidR="00A03F0A" w:rsidRDefault="00A03F0A">
            <w:pPr>
              <w:rPr>
                <w:lang w:eastAsia="lt-LT"/>
              </w:rPr>
            </w:pPr>
          </w:p>
        </w:tc>
      </w:tr>
    </w:tbl>
    <w:p w14:paraId="0D7F751C" w14:textId="77777777" w:rsidR="00A03F0A" w:rsidRDefault="00A03F0A"/>
    <w:p w14:paraId="6DBC6FC9" w14:textId="77777777" w:rsidR="00A03F0A" w:rsidRDefault="00805486">
      <w:pPr>
        <w:tabs>
          <w:tab w:val="left" w:pos="1134"/>
        </w:tabs>
        <w:ind w:left="1069" w:hanging="360"/>
        <w:jc w:val="both"/>
        <w:rPr>
          <w:szCs w:val="24"/>
        </w:rPr>
      </w:pPr>
      <w:r>
        <w:rPr>
          <w:szCs w:val="24"/>
        </w:rPr>
        <w:t>1.19.</w:t>
      </w:r>
      <w:r>
        <w:rPr>
          <w:szCs w:val="24"/>
        </w:rPr>
        <w:tab/>
        <w:t>Pakeičiu 1 priedo 6.1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2410"/>
        <w:gridCol w:w="709"/>
        <w:gridCol w:w="708"/>
      </w:tblGrid>
      <w:tr w:rsidR="00A03F0A" w14:paraId="2A021108" w14:textId="77777777">
        <w:trPr>
          <w:trHeight w:val="20"/>
        </w:trPr>
        <w:tc>
          <w:tcPr>
            <w:tcW w:w="5812" w:type="dxa"/>
            <w:tcBorders>
              <w:top w:val="single" w:sz="4" w:space="0" w:color="000000"/>
              <w:left w:val="single" w:sz="4" w:space="0" w:color="000000"/>
              <w:bottom w:val="single" w:sz="4" w:space="0" w:color="auto"/>
              <w:right w:val="single" w:sz="4" w:space="0" w:color="000000"/>
            </w:tcBorders>
          </w:tcPr>
          <w:p w14:paraId="71197032" w14:textId="77777777" w:rsidR="00A03F0A" w:rsidRDefault="00805486">
            <w:pPr>
              <w:tabs>
                <w:tab w:val="left" w:pos="709"/>
                <w:tab w:val="left" w:pos="851"/>
                <w:tab w:val="left" w:pos="1560"/>
                <w:tab w:val="left" w:pos="1701"/>
              </w:tabs>
              <w:ind w:firstLine="34"/>
              <w:jc w:val="both"/>
              <w:rPr>
                <w:szCs w:val="24"/>
                <w:lang w:eastAsia="lt-LT"/>
              </w:rPr>
            </w:pPr>
            <w:r>
              <w:t>„6.1. Pareiškėjo ir (ar) partnerio (-</w:t>
            </w:r>
            <w:proofErr w:type="spellStart"/>
            <w:r>
              <w:t>ių</w:t>
            </w:r>
            <w:proofErr w:type="spellEnd"/>
            <w:r>
              <w:t xml:space="preserve">) įnašas atitinka projektų finansavimo sąlygų apraše nustatytus reikalavimus ir yra užtikrintas įnašo finansavimas. </w:t>
            </w:r>
          </w:p>
        </w:tc>
        <w:tc>
          <w:tcPr>
            <w:tcW w:w="2410" w:type="dxa"/>
            <w:tcBorders>
              <w:top w:val="single" w:sz="4" w:space="0" w:color="000000"/>
              <w:left w:val="single" w:sz="4" w:space="0" w:color="000000"/>
              <w:bottom w:val="single" w:sz="4" w:space="0" w:color="auto"/>
              <w:right w:val="single" w:sz="4" w:space="0" w:color="000000"/>
            </w:tcBorders>
          </w:tcPr>
          <w:p w14:paraId="77F229DE" w14:textId="77777777" w:rsidR="00A03F0A" w:rsidRDefault="00805486">
            <w:r>
              <w:t>Pareiškėjas turi prisidėti prie  projekto įgyvendinimo šio Aprašo 33 punkte nurodyta lėšų dalimi.“</w:t>
            </w:r>
          </w:p>
        </w:tc>
        <w:tc>
          <w:tcPr>
            <w:tcW w:w="709" w:type="dxa"/>
            <w:tcBorders>
              <w:top w:val="single" w:sz="4" w:space="0" w:color="000000"/>
              <w:left w:val="single" w:sz="4" w:space="0" w:color="000000"/>
              <w:bottom w:val="single" w:sz="4" w:space="0" w:color="auto"/>
              <w:right w:val="single" w:sz="4" w:space="0" w:color="000000"/>
            </w:tcBorders>
          </w:tcPr>
          <w:p w14:paraId="203D25A8" w14:textId="77777777" w:rsidR="00A03F0A" w:rsidRDefault="00A03F0A">
            <w:pPr>
              <w:ind w:right="4829"/>
              <w:jc w:val="center"/>
              <w:rPr>
                <w:lang w:eastAsia="lt-LT"/>
              </w:rPr>
            </w:pPr>
          </w:p>
        </w:tc>
        <w:tc>
          <w:tcPr>
            <w:tcW w:w="708" w:type="dxa"/>
            <w:tcBorders>
              <w:top w:val="single" w:sz="4" w:space="0" w:color="000000"/>
              <w:left w:val="single" w:sz="4" w:space="0" w:color="000000"/>
              <w:bottom w:val="single" w:sz="4" w:space="0" w:color="auto"/>
              <w:right w:val="single" w:sz="4" w:space="0" w:color="000000"/>
            </w:tcBorders>
          </w:tcPr>
          <w:p w14:paraId="64DA692F" w14:textId="77777777" w:rsidR="00A03F0A" w:rsidRDefault="00A03F0A">
            <w:pPr>
              <w:rPr>
                <w:lang w:eastAsia="lt-LT"/>
              </w:rPr>
            </w:pPr>
          </w:p>
        </w:tc>
      </w:tr>
    </w:tbl>
    <w:p w14:paraId="2C543B65" w14:textId="77777777" w:rsidR="00A03F0A" w:rsidRDefault="00A03F0A"/>
    <w:p w14:paraId="36776337" w14:textId="77777777" w:rsidR="00A03F0A" w:rsidRDefault="00805486">
      <w:pPr>
        <w:tabs>
          <w:tab w:val="left" w:pos="1134"/>
        </w:tabs>
        <w:ind w:left="1069" w:hanging="360"/>
        <w:jc w:val="both"/>
        <w:rPr>
          <w:szCs w:val="24"/>
        </w:rPr>
      </w:pPr>
      <w:r>
        <w:rPr>
          <w:szCs w:val="24"/>
        </w:rPr>
        <w:t>1.20.</w:t>
      </w:r>
      <w:r>
        <w:rPr>
          <w:szCs w:val="24"/>
        </w:rPr>
        <w:tab/>
        <w:t>Pakeičiu 1 priedo 7.5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2410"/>
        <w:gridCol w:w="709"/>
        <w:gridCol w:w="708"/>
      </w:tblGrid>
      <w:tr w:rsidR="00A03F0A" w14:paraId="36FB5F4C" w14:textId="77777777">
        <w:trPr>
          <w:trHeight w:val="20"/>
        </w:trPr>
        <w:tc>
          <w:tcPr>
            <w:tcW w:w="5812" w:type="dxa"/>
            <w:tcBorders>
              <w:top w:val="single" w:sz="4" w:space="0" w:color="000000"/>
              <w:left w:val="single" w:sz="4" w:space="0" w:color="000000"/>
              <w:bottom w:val="single" w:sz="4" w:space="0" w:color="auto"/>
              <w:right w:val="single" w:sz="4" w:space="0" w:color="000000"/>
            </w:tcBorders>
          </w:tcPr>
          <w:p w14:paraId="1D260070" w14:textId="77777777" w:rsidR="00A03F0A" w:rsidRDefault="00805486">
            <w:pPr>
              <w:tabs>
                <w:tab w:val="left" w:pos="709"/>
                <w:tab w:val="left" w:pos="851"/>
                <w:tab w:val="left" w:pos="1560"/>
                <w:tab w:val="left" w:pos="1701"/>
              </w:tabs>
              <w:ind w:firstLine="34"/>
              <w:jc w:val="both"/>
              <w:rPr>
                <w:szCs w:val="24"/>
                <w:lang w:eastAsia="lt-LT"/>
              </w:rPr>
            </w:pPr>
            <w:r>
              <w:t>„7.5. Pareiškėjas gali įgyvendinti projekto tikslus, veiklas, uždavinius bei pasiekti rezultatus per projekto įgyvendinimo laikotarpį; projekto įgyvendinimo trukmė atitinka projektų finansavimo sąlygų apraše nustatytus reikalavimus.</w:t>
            </w:r>
          </w:p>
        </w:tc>
        <w:tc>
          <w:tcPr>
            <w:tcW w:w="2410" w:type="dxa"/>
            <w:tcBorders>
              <w:top w:val="single" w:sz="4" w:space="0" w:color="000000"/>
              <w:left w:val="single" w:sz="4" w:space="0" w:color="000000"/>
              <w:bottom w:val="single" w:sz="4" w:space="0" w:color="auto"/>
              <w:right w:val="single" w:sz="4" w:space="0" w:color="000000"/>
            </w:tcBorders>
          </w:tcPr>
          <w:p w14:paraId="55EB78CA" w14:textId="77777777" w:rsidR="00A03F0A" w:rsidRDefault="00805486">
            <w:r>
              <w:t>Projekto įgyvendinimo terminas turi atitikti šio Aprašo 18 punkte nustatytus reikalavimus.“</w:t>
            </w:r>
          </w:p>
        </w:tc>
        <w:tc>
          <w:tcPr>
            <w:tcW w:w="709" w:type="dxa"/>
            <w:tcBorders>
              <w:top w:val="single" w:sz="4" w:space="0" w:color="000000"/>
              <w:left w:val="single" w:sz="4" w:space="0" w:color="000000"/>
              <w:bottom w:val="single" w:sz="4" w:space="0" w:color="auto"/>
              <w:right w:val="single" w:sz="4" w:space="0" w:color="000000"/>
            </w:tcBorders>
          </w:tcPr>
          <w:p w14:paraId="4585CEC0" w14:textId="77777777" w:rsidR="00A03F0A" w:rsidRDefault="00A03F0A">
            <w:pPr>
              <w:ind w:right="4829"/>
              <w:jc w:val="center"/>
              <w:rPr>
                <w:lang w:eastAsia="lt-LT"/>
              </w:rPr>
            </w:pPr>
          </w:p>
        </w:tc>
        <w:tc>
          <w:tcPr>
            <w:tcW w:w="708" w:type="dxa"/>
            <w:tcBorders>
              <w:top w:val="single" w:sz="4" w:space="0" w:color="000000"/>
              <w:left w:val="single" w:sz="4" w:space="0" w:color="000000"/>
              <w:bottom w:val="single" w:sz="4" w:space="0" w:color="auto"/>
              <w:right w:val="single" w:sz="4" w:space="0" w:color="000000"/>
            </w:tcBorders>
          </w:tcPr>
          <w:p w14:paraId="39596EC5" w14:textId="77777777" w:rsidR="00A03F0A" w:rsidRDefault="00A03F0A">
            <w:pPr>
              <w:rPr>
                <w:lang w:eastAsia="lt-LT"/>
              </w:rPr>
            </w:pPr>
          </w:p>
        </w:tc>
      </w:tr>
    </w:tbl>
    <w:p w14:paraId="6483B761" w14:textId="77777777" w:rsidR="00A03F0A" w:rsidRDefault="00A03F0A"/>
    <w:p w14:paraId="2C1EFD19" w14:textId="77777777" w:rsidR="00A03F0A" w:rsidRDefault="00805486">
      <w:pPr>
        <w:tabs>
          <w:tab w:val="left" w:pos="1134"/>
        </w:tabs>
        <w:ind w:left="1069" w:hanging="360"/>
        <w:jc w:val="both"/>
        <w:rPr>
          <w:szCs w:val="24"/>
        </w:rPr>
      </w:pPr>
      <w:r>
        <w:rPr>
          <w:szCs w:val="24"/>
        </w:rPr>
        <w:t>1.21.</w:t>
      </w:r>
      <w:r>
        <w:rPr>
          <w:szCs w:val="24"/>
        </w:rPr>
        <w:tab/>
        <w:t>Pakeičiu 1 priedo 7.7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2410"/>
        <w:gridCol w:w="709"/>
        <w:gridCol w:w="708"/>
      </w:tblGrid>
      <w:tr w:rsidR="00A03F0A" w14:paraId="7BFE70C9" w14:textId="77777777">
        <w:trPr>
          <w:trHeight w:val="20"/>
        </w:trPr>
        <w:tc>
          <w:tcPr>
            <w:tcW w:w="5812" w:type="dxa"/>
            <w:tcBorders>
              <w:top w:val="single" w:sz="4" w:space="0" w:color="000000"/>
              <w:left w:val="single" w:sz="4" w:space="0" w:color="000000"/>
              <w:bottom w:val="single" w:sz="4" w:space="0" w:color="auto"/>
              <w:right w:val="single" w:sz="4" w:space="0" w:color="000000"/>
            </w:tcBorders>
          </w:tcPr>
          <w:p w14:paraId="3BE08166" w14:textId="77777777" w:rsidR="00A03F0A" w:rsidRDefault="00805486">
            <w:pPr>
              <w:tabs>
                <w:tab w:val="left" w:pos="709"/>
                <w:tab w:val="left" w:pos="851"/>
                <w:tab w:val="left" w:pos="1560"/>
                <w:tab w:val="left" w:pos="1701"/>
              </w:tabs>
              <w:ind w:firstLine="34"/>
              <w:jc w:val="both"/>
              <w:rPr>
                <w:szCs w:val="24"/>
                <w:lang w:eastAsia="lt-LT"/>
              </w:rPr>
            </w:pPr>
            <w:r>
              <w:t xml:space="preserve">„7.7. Teisingai pritaikyti fiksuotoji projekto išlaidų norma, fiksuotieji projekto išlaidų vieneto įkainiai, fiksuotosios projekto išlaidų sumos ir (ar) apdovanojimai. </w:t>
            </w:r>
          </w:p>
        </w:tc>
        <w:tc>
          <w:tcPr>
            <w:tcW w:w="2410" w:type="dxa"/>
            <w:tcBorders>
              <w:top w:val="single" w:sz="4" w:space="0" w:color="000000"/>
              <w:left w:val="single" w:sz="4" w:space="0" w:color="000000"/>
              <w:bottom w:val="single" w:sz="4" w:space="0" w:color="auto"/>
              <w:right w:val="single" w:sz="4" w:space="0" w:color="000000"/>
            </w:tcBorders>
          </w:tcPr>
          <w:p w14:paraId="2ED0ED50" w14:textId="77777777" w:rsidR="00A03F0A" w:rsidRDefault="00805486">
            <w:r>
              <w:t>Projektui taikoma fiksuotoji norma turi atitikti reikalavimus, nustatytus šio Aprašo 37 punkte.“</w:t>
            </w:r>
          </w:p>
        </w:tc>
        <w:tc>
          <w:tcPr>
            <w:tcW w:w="709" w:type="dxa"/>
            <w:tcBorders>
              <w:top w:val="single" w:sz="4" w:space="0" w:color="000000"/>
              <w:left w:val="single" w:sz="4" w:space="0" w:color="000000"/>
              <w:bottom w:val="single" w:sz="4" w:space="0" w:color="auto"/>
              <w:right w:val="single" w:sz="4" w:space="0" w:color="000000"/>
            </w:tcBorders>
          </w:tcPr>
          <w:p w14:paraId="202CE5F0" w14:textId="77777777" w:rsidR="00A03F0A" w:rsidRDefault="00A03F0A">
            <w:pPr>
              <w:ind w:right="4829"/>
              <w:jc w:val="center"/>
              <w:rPr>
                <w:lang w:eastAsia="lt-LT"/>
              </w:rPr>
            </w:pPr>
          </w:p>
        </w:tc>
        <w:tc>
          <w:tcPr>
            <w:tcW w:w="708" w:type="dxa"/>
            <w:tcBorders>
              <w:top w:val="single" w:sz="4" w:space="0" w:color="000000"/>
              <w:left w:val="single" w:sz="4" w:space="0" w:color="000000"/>
              <w:bottom w:val="single" w:sz="4" w:space="0" w:color="auto"/>
              <w:right w:val="single" w:sz="4" w:space="0" w:color="000000"/>
            </w:tcBorders>
          </w:tcPr>
          <w:p w14:paraId="757DF3CA" w14:textId="77777777" w:rsidR="00A03F0A" w:rsidRDefault="00A03F0A">
            <w:pPr>
              <w:rPr>
                <w:lang w:eastAsia="lt-LT"/>
              </w:rPr>
            </w:pPr>
          </w:p>
        </w:tc>
      </w:tr>
    </w:tbl>
    <w:p w14:paraId="6B39B824" w14:textId="77777777" w:rsidR="00A03F0A" w:rsidRDefault="00A03F0A"/>
    <w:p w14:paraId="205A374A" w14:textId="77777777" w:rsidR="00A03F0A" w:rsidRDefault="00805486">
      <w:pPr>
        <w:tabs>
          <w:tab w:val="left" w:pos="1134"/>
        </w:tabs>
        <w:ind w:left="1069" w:hanging="360"/>
        <w:jc w:val="both"/>
        <w:rPr>
          <w:szCs w:val="24"/>
        </w:rPr>
      </w:pPr>
      <w:r>
        <w:rPr>
          <w:szCs w:val="24"/>
        </w:rPr>
        <w:t>1.22.</w:t>
      </w:r>
      <w:r>
        <w:rPr>
          <w:szCs w:val="24"/>
        </w:rPr>
        <w:tab/>
        <w:t>Pakeičiu 1 priedo 7.8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2410"/>
        <w:gridCol w:w="709"/>
        <w:gridCol w:w="708"/>
      </w:tblGrid>
      <w:tr w:rsidR="00A03F0A" w14:paraId="1E95AB8C" w14:textId="77777777">
        <w:trPr>
          <w:trHeight w:val="20"/>
        </w:trPr>
        <w:tc>
          <w:tcPr>
            <w:tcW w:w="5812" w:type="dxa"/>
            <w:tcBorders>
              <w:top w:val="single" w:sz="4" w:space="0" w:color="000000"/>
              <w:left w:val="single" w:sz="4" w:space="0" w:color="000000"/>
              <w:bottom w:val="single" w:sz="4" w:space="0" w:color="auto"/>
              <w:right w:val="single" w:sz="4" w:space="0" w:color="000000"/>
            </w:tcBorders>
          </w:tcPr>
          <w:p w14:paraId="4007CF40" w14:textId="77777777" w:rsidR="00A03F0A" w:rsidRDefault="00805486">
            <w:pPr>
              <w:rPr>
                <w:szCs w:val="24"/>
                <w:lang w:eastAsia="lt-LT"/>
              </w:rPr>
            </w:pPr>
            <w:r>
              <w:t xml:space="preserve">„7.8. </w:t>
            </w:r>
            <w:r>
              <w:rPr>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06A69B07" w14:textId="77777777" w:rsidR="00A03F0A" w:rsidRDefault="00805486">
            <w:pPr>
              <w:rPr>
                <w:szCs w:val="24"/>
                <w:lang w:eastAsia="lt-LT"/>
              </w:rPr>
            </w:pPr>
            <w:r>
              <w:rPr>
                <w:szCs w:val="24"/>
                <w:lang w:eastAsia="lt-LT"/>
              </w:rPr>
              <w:t>– negaunama pajamų;</w:t>
            </w:r>
          </w:p>
          <w:p w14:paraId="409607AD" w14:textId="77777777" w:rsidR="00A03F0A" w:rsidRDefault="00805486">
            <w:pPr>
              <w:rPr>
                <w:szCs w:val="24"/>
                <w:lang w:eastAsia="lt-LT"/>
              </w:rPr>
            </w:pPr>
            <w:r>
              <w:rPr>
                <w:szCs w:val="24"/>
                <w:lang w:eastAsia="lt-LT"/>
              </w:rPr>
              <w:t>– gaunama pajamų ir jos yra įvertintos iš anksto;</w:t>
            </w:r>
          </w:p>
          <w:p w14:paraId="56B15129" w14:textId="77777777" w:rsidR="00A03F0A" w:rsidRDefault="00805486">
            <w:pPr>
              <w:rPr>
                <w:szCs w:val="24"/>
                <w:lang w:eastAsia="lt-LT"/>
              </w:rPr>
            </w:pPr>
            <w:r>
              <w:rPr>
                <w:szCs w:val="24"/>
                <w:lang w:eastAsia="lt-LT"/>
              </w:rPr>
              <w:t xml:space="preserve">– gaunama pajamų, bet jų iš anksto neįmanoma apskaičiuoti. </w:t>
            </w:r>
            <w:r>
              <w:t xml:space="preserve"> </w:t>
            </w:r>
          </w:p>
        </w:tc>
        <w:tc>
          <w:tcPr>
            <w:tcW w:w="2410" w:type="dxa"/>
            <w:tcBorders>
              <w:top w:val="single" w:sz="4" w:space="0" w:color="000000"/>
              <w:left w:val="single" w:sz="4" w:space="0" w:color="000000"/>
              <w:bottom w:val="single" w:sz="4" w:space="0" w:color="auto"/>
              <w:right w:val="single" w:sz="4" w:space="0" w:color="000000"/>
            </w:tcBorders>
          </w:tcPr>
          <w:p w14:paraId="6B837F83" w14:textId="77777777" w:rsidR="00A03F0A" w:rsidRDefault="00805486">
            <w:r>
              <w:t>Netaikoma.“</w:t>
            </w:r>
          </w:p>
        </w:tc>
        <w:tc>
          <w:tcPr>
            <w:tcW w:w="709" w:type="dxa"/>
            <w:tcBorders>
              <w:top w:val="single" w:sz="4" w:space="0" w:color="000000"/>
              <w:left w:val="single" w:sz="4" w:space="0" w:color="000000"/>
              <w:bottom w:val="single" w:sz="4" w:space="0" w:color="auto"/>
              <w:right w:val="single" w:sz="4" w:space="0" w:color="000000"/>
            </w:tcBorders>
          </w:tcPr>
          <w:p w14:paraId="2EBFBAD4" w14:textId="77777777" w:rsidR="00A03F0A" w:rsidRDefault="00A03F0A">
            <w:pPr>
              <w:ind w:right="4829"/>
              <w:jc w:val="center"/>
              <w:rPr>
                <w:lang w:eastAsia="lt-LT"/>
              </w:rPr>
            </w:pPr>
          </w:p>
        </w:tc>
        <w:tc>
          <w:tcPr>
            <w:tcW w:w="708" w:type="dxa"/>
            <w:tcBorders>
              <w:top w:val="single" w:sz="4" w:space="0" w:color="000000"/>
              <w:left w:val="single" w:sz="4" w:space="0" w:color="000000"/>
              <w:bottom w:val="single" w:sz="4" w:space="0" w:color="auto"/>
              <w:right w:val="single" w:sz="4" w:space="0" w:color="000000"/>
            </w:tcBorders>
          </w:tcPr>
          <w:p w14:paraId="0C6F22C6" w14:textId="77777777" w:rsidR="00A03F0A" w:rsidRDefault="00A03F0A">
            <w:pPr>
              <w:rPr>
                <w:lang w:eastAsia="lt-LT"/>
              </w:rPr>
            </w:pPr>
          </w:p>
        </w:tc>
      </w:tr>
    </w:tbl>
    <w:p w14:paraId="6EE2D460" w14:textId="77777777" w:rsidR="00A03F0A" w:rsidRDefault="00A03F0A"/>
    <w:p w14:paraId="0EFA61C3" w14:textId="77777777" w:rsidR="00A03F0A" w:rsidRDefault="00805486">
      <w:pPr>
        <w:tabs>
          <w:tab w:val="left" w:pos="1134"/>
        </w:tabs>
        <w:ind w:left="1069" w:hanging="360"/>
        <w:jc w:val="both"/>
        <w:rPr>
          <w:szCs w:val="24"/>
        </w:rPr>
      </w:pPr>
      <w:r>
        <w:rPr>
          <w:szCs w:val="24"/>
        </w:rPr>
        <w:t>1.23.</w:t>
      </w:r>
      <w:r>
        <w:rPr>
          <w:szCs w:val="24"/>
        </w:rPr>
        <w:tab/>
        <w:t>Pakeičiu 1 priedo 8.1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2410"/>
        <w:gridCol w:w="709"/>
        <w:gridCol w:w="708"/>
      </w:tblGrid>
      <w:tr w:rsidR="00A03F0A" w14:paraId="4018487F" w14:textId="77777777">
        <w:trPr>
          <w:trHeight w:val="20"/>
        </w:trPr>
        <w:tc>
          <w:tcPr>
            <w:tcW w:w="5812" w:type="dxa"/>
            <w:tcBorders>
              <w:top w:val="single" w:sz="4" w:space="0" w:color="000000"/>
              <w:left w:val="single" w:sz="4" w:space="0" w:color="000000"/>
              <w:bottom w:val="single" w:sz="4" w:space="0" w:color="auto"/>
              <w:right w:val="single" w:sz="4" w:space="0" w:color="000000"/>
            </w:tcBorders>
          </w:tcPr>
          <w:p w14:paraId="3685251F" w14:textId="77777777" w:rsidR="00A03F0A" w:rsidRDefault="00805486">
            <w:pPr>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w:t>
            </w:r>
            <w:r>
              <w:rPr>
                <w:szCs w:val="24"/>
                <w:lang w:eastAsia="lt-LT"/>
              </w:rPr>
              <w:lastRenderedPageBreak/>
              <w:t>straipsnio pirmosios pastraipos 1 punktą) ir projektas atitinka bent vieną iš šių sąlygų:</w:t>
            </w:r>
          </w:p>
          <w:p w14:paraId="2CEDE157" w14:textId="77777777" w:rsidR="00A03F0A" w:rsidRDefault="00805486">
            <w:pPr>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3CEAA098" w14:textId="77777777" w:rsidR="00A03F0A" w:rsidRDefault="00805486">
            <w:pPr>
              <w:rPr>
                <w:szCs w:val="24"/>
                <w:lang w:eastAsia="lt-LT"/>
              </w:rPr>
            </w:pPr>
            <w:r>
              <w:rPr>
                <w:szCs w:val="24"/>
                <w:lang w:eastAsia="lt-LT"/>
              </w:rPr>
              <w:t xml:space="preserve">8.1.2. iš ESF bendrai finansuojamo projekto veiklos vykdomos: </w:t>
            </w:r>
          </w:p>
          <w:p w14:paraId="101FC6D5" w14:textId="77777777" w:rsidR="00A03F0A" w:rsidRDefault="00805486">
            <w:pPr>
              <w:tabs>
                <w:tab w:val="left" w:pos="402"/>
              </w:tabs>
              <w:ind w:left="720" w:hanging="360"/>
              <w:rPr>
                <w:szCs w:val="24"/>
                <w:lang w:eastAsia="lt-LT"/>
              </w:rPr>
            </w:pPr>
            <w:r>
              <w:rPr>
                <w:rFonts w:eastAsia="Calibri"/>
                <w:szCs w:val="24"/>
                <w:lang w:eastAsia="lt-LT"/>
              </w:rPr>
              <w:t>-</w:t>
            </w:r>
            <w:r>
              <w:rPr>
                <w:rFonts w:eastAsia="Calibri"/>
                <w:szCs w:val="24"/>
                <w:lang w:eastAsia="lt-LT"/>
              </w:rPr>
              <w:tab/>
            </w:r>
            <w:r>
              <w:rPr>
                <w:szCs w:val="24"/>
                <w:lang w:eastAsia="lt-LT"/>
              </w:rPr>
              <w:t>ES teritorijoje;</w:t>
            </w:r>
          </w:p>
          <w:p w14:paraId="2E1B842A" w14:textId="77777777" w:rsidR="00A03F0A" w:rsidRDefault="00805486">
            <w:pPr>
              <w:tabs>
                <w:tab w:val="left" w:pos="402"/>
                <w:tab w:val="left" w:pos="743"/>
              </w:tabs>
              <w:ind w:left="34" w:firstLine="326"/>
              <w:rPr>
                <w:szCs w:val="24"/>
                <w:lang w:eastAsia="lt-LT"/>
              </w:rPr>
            </w:pPr>
            <w:r>
              <w:rPr>
                <w:rFonts w:eastAsia="Calibri"/>
                <w:szCs w:val="24"/>
                <w:lang w:eastAsia="lt-LT"/>
              </w:rPr>
              <w:t>-</w:t>
            </w:r>
            <w:r>
              <w:rPr>
                <w:rFonts w:eastAsia="Calibri"/>
                <w:szCs w:val="24"/>
                <w:lang w:eastAsia="lt-LT"/>
              </w:rPr>
              <w:tab/>
            </w:r>
            <w:r>
              <w:rPr>
                <w:szCs w:val="24"/>
                <w:lang w:eastAsia="lt-LT"/>
              </w:rPr>
              <w:t>ne ES teritorijoje, bet tokių veiklų išlaidos neviršija procento, nustatyto projektų finansavimo sąlygų apraše;</w:t>
            </w:r>
          </w:p>
          <w:p w14:paraId="70AA0E3B" w14:textId="77777777" w:rsidR="00A03F0A" w:rsidRDefault="00805486">
            <w:pPr>
              <w:tabs>
                <w:tab w:val="left" w:pos="709"/>
                <w:tab w:val="left" w:pos="851"/>
                <w:tab w:val="left" w:pos="1560"/>
                <w:tab w:val="left" w:pos="1701"/>
              </w:tabs>
              <w:ind w:firstLine="34"/>
              <w:jc w:val="both"/>
              <w:rPr>
                <w:szCs w:val="24"/>
                <w:lang w:eastAsia="lt-LT"/>
              </w:rPr>
            </w:pPr>
            <w:r>
              <w:rPr>
                <w:szCs w:val="24"/>
                <w:lang w:eastAsia="lt-LT"/>
              </w:rPr>
              <w:t xml:space="preserve">8.1.3. vykdomos techninės paramos projektų veiklos. </w:t>
            </w:r>
            <w:r>
              <w:rPr>
                <w:lang w:eastAsia="lt-LT"/>
              </w:rPr>
              <w:t xml:space="preserve"> </w:t>
            </w:r>
          </w:p>
        </w:tc>
        <w:tc>
          <w:tcPr>
            <w:tcW w:w="2410" w:type="dxa"/>
            <w:tcBorders>
              <w:top w:val="single" w:sz="4" w:space="0" w:color="000000"/>
              <w:left w:val="single" w:sz="4" w:space="0" w:color="000000"/>
              <w:bottom w:val="single" w:sz="4" w:space="0" w:color="auto"/>
              <w:right w:val="single" w:sz="4" w:space="0" w:color="000000"/>
            </w:tcBorders>
          </w:tcPr>
          <w:p w14:paraId="46F0D882" w14:textId="77777777" w:rsidR="00A03F0A" w:rsidRDefault="00805486">
            <w:r>
              <w:rPr>
                <w:szCs w:val="24"/>
              </w:rPr>
              <w:lastRenderedPageBreak/>
              <w:t xml:space="preserve">Projekto veiklų vykdymo teritorija turi atitikti šio Aprašo 20 punkte </w:t>
            </w:r>
            <w:r>
              <w:t>nustatytus reikalavimus.“</w:t>
            </w:r>
          </w:p>
        </w:tc>
        <w:tc>
          <w:tcPr>
            <w:tcW w:w="709" w:type="dxa"/>
            <w:tcBorders>
              <w:top w:val="single" w:sz="4" w:space="0" w:color="000000"/>
              <w:left w:val="single" w:sz="4" w:space="0" w:color="000000"/>
              <w:bottom w:val="single" w:sz="4" w:space="0" w:color="auto"/>
              <w:right w:val="single" w:sz="4" w:space="0" w:color="000000"/>
            </w:tcBorders>
          </w:tcPr>
          <w:p w14:paraId="20AEBC6F" w14:textId="77777777" w:rsidR="00A03F0A" w:rsidRDefault="00A03F0A">
            <w:pPr>
              <w:ind w:right="4829"/>
              <w:jc w:val="center"/>
              <w:rPr>
                <w:lang w:eastAsia="lt-LT"/>
              </w:rPr>
            </w:pPr>
          </w:p>
        </w:tc>
        <w:tc>
          <w:tcPr>
            <w:tcW w:w="708" w:type="dxa"/>
            <w:tcBorders>
              <w:top w:val="single" w:sz="4" w:space="0" w:color="000000"/>
              <w:left w:val="single" w:sz="4" w:space="0" w:color="000000"/>
              <w:bottom w:val="single" w:sz="4" w:space="0" w:color="auto"/>
              <w:right w:val="single" w:sz="4" w:space="0" w:color="000000"/>
            </w:tcBorders>
          </w:tcPr>
          <w:p w14:paraId="6A7FB38E" w14:textId="77777777" w:rsidR="00A03F0A" w:rsidRDefault="00A03F0A">
            <w:pPr>
              <w:rPr>
                <w:lang w:eastAsia="lt-LT"/>
              </w:rPr>
            </w:pPr>
          </w:p>
        </w:tc>
      </w:tr>
    </w:tbl>
    <w:p w14:paraId="7EA1F7EA" w14:textId="77777777" w:rsidR="00A03F0A" w:rsidRDefault="00A03F0A"/>
    <w:p w14:paraId="26B0CCA9" w14:textId="77777777" w:rsidR="00A03F0A" w:rsidRDefault="00805486">
      <w:pPr>
        <w:tabs>
          <w:tab w:val="left" w:pos="709"/>
          <w:tab w:val="left" w:pos="993"/>
        </w:tabs>
        <w:ind w:firstLine="349"/>
        <w:jc w:val="both"/>
        <w:rPr>
          <w:szCs w:val="24"/>
        </w:rPr>
      </w:pPr>
      <w:r>
        <w:rPr>
          <w:szCs w:val="24"/>
        </w:rPr>
        <w:t>2.</w:t>
      </w:r>
      <w:r>
        <w:rPr>
          <w:szCs w:val="24"/>
        </w:rPr>
        <w:tab/>
        <w:t>N u s t a t a u, kad šio įsakymo nuostatos taikomos kvietimams teikti paraiškas, paskelbtiems nuo šio įsakymo įsigaliojimo dienos.</w:t>
      </w:r>
    </w:p>
    <w:p w14:paraId="67A84496" w14:textId="77777777" w:rsidR="00A03F0A" w:rsidRDefault="00A03F0A">
      <w:pPr>
        <w:ind w:left="360"/>
        <w:jc w:val="both"/>
        <w:rPr>
          <w:szCs w:val="24"/>
          <w:highlight w:val="yellow"/>
        </w:rPr>
      </w:pPr>
    </w:p>
    <w:p w14:paraId="3D5C1C7D" w14:textId="77777777" w:rsidR="00A03F0A" w:rsidRDefault="00A03F0A">
      <w:pPr>
        <w:ind w:left="360"/>
        <w:jc w:val="both"/>
        <w:rPr>
          <w:szCs w:val="24"/>
          <w:highlight w:val="yellow"/>
        </w:rPr>
      </w:pPr>
    </w:p>
    <w:p w14:paraId="11BDB3C4" w14:textId="77777777" w:rsidR="00805486" w:rsidRDefault="00805486">
      <w:pPr>
        <w:overflowPunct w:val="0"/>
        <w:jc w:val="both"/>
        <w:textAlignment w:val="baseline"/>
        <w:rPr>
          <w:color w:val="000000"/>
          <w:szCs w:val="24"/>
          <w:lang w:eastAsia="lt-LT"/>
        </w:rPr>
      </w:pPr>
    </w:p>
    <w:p w14:paraId="35A61D34" w14:textId="77777777" w:rsidR="00805486" w:rsidRDefault="00805486" w:rsidP="00805486">
      <w:pPr>
        <w:tabs>
          <w:tab w:val="left" w:pos="7938"/>
        </w:tabs>
        <w:overflowPunct w:val="0"/>
        <w:textAlignment w:val="baseline"/>
        <w:rPr>
          <w:color w:val="000000"/>
          <w:szCs w:val="24"/>
          <w:lang w:eastAsia="lt-LT"/>
        </w:rPr>
      </w:pPr>
      <w:r>
        <w:rPr>
          <w:color w:val="000000"/>
          <w:szCs w:val="24"/>
          <w:lang w:eastAsia="lt-LT"/>
        </w:rPr>
        <w:t>Energetikos ministras</w:t>
      </w:r>
      <w:r>
        <w:rPr>
          <w:color w:val="000000"/>
          <w:szCs w:val="24"/>
          <w:lang w:eastAsia="lt-LT"/>
        </w:rPr>
        <w:tab/>
        <w:t>Dainius Kreivys</w:t>
      </w:r>
    </w:p>
    <w:p w14:paraId="40BB13CE" w14:textId="77777777" w:rsidR="00805486" w:rsidRDefault="00805486">
      <w:pPr>
        <w:tabs>
          <w:tab w:val="left" w:pos="4833"/>
        </w:tabs>
        <w:overflowPunct w:val="0"/>
        <w:textAlignment w:val="baseline"/>
        <w:rPr>
          <w:color w:val="000000"/>
          <w:szCs w:val="24"/>
          <w:lang w:eastAsia="lt-LT"/>
        </w:rPr>
      </w:pPr>
    </w:p>
    <w:p w14:paraId="63F39D5A" w14:textId="77777777" w:rsidR="00805486" w:rsidRDefault="00805486">
      <w:pPr>
        <w:tabs>
          <w:tab w:val="left" w:pos="4833"/>
        </w:tabs>
        <w:overflowPunct w:val="0"/>
        <w:textAlignment w:val="baseline"/>
        <w:rPr>
          <w:rFonts w:ascii="Calibri" w:hAnsi="Calibri" w:cs="Calibri"/>
          <w:color w:val="000000"/>
          <w:sz w:val="20"/>
          <w:szCs w:val="24"/>
          <w:lang w:eastAsia="lt-LT"/>
        </w:rPr>
      </w:pPr>
      <w:r>
        <w:rPr>
          <w:rFonts w:ascii="Calibri" w:hAnsi="Calibri" w:cs="Calibri"/>
          <w:color w:val="000000"/>
          <w:sz w:val="20"/>
          <w:szCs w:val="24"/>
          <w:lang w:eastAsia="lt-LT"/>
        </w:rPr>
        <w:tab/>
      </w:r>
    </w:p>
    <w:p w14:paraId="13E86588" w14:textId="77777777" w:rsidR="00A03F0A" w:rsidRDefault="00A03F0A">
      <w:pPr>
        <w:rPr>
          <w:szCs w:val="24"/>
        </w:rPr>
      </w:pPr>
    </w:p>
    <w:p w14:paraId="558BD218" w14:textId="77777777" w:rsidR="00A03F0A" w:rsidRDefault="00A03F0A">
      <w:pPr>
        <w:rPr>
          <w:szCs w:val="24"/>
        </w:rPr>
      </w:pPr>
    </w:p>
    <w:p w14:paraId="7007CBB1" w14:textId="77777777" w:rsidR="00A03F0A" w:rsidRDefault="00805486">
      <w:pPr>
        <w:tabs>
          <w:tab w:val="left" w:pos="1997"/>
        </w:tabs>
        <w:rPr>
          <w:szCs w:val="24"/>
        </w:rPr>
      </w:pPr>
      <w:r>
        <w:rPr>
          <w:szCs w:val="24"/>
        </w:rPr>
        <w:t>SUDERINTA</w:t>
      </w:r>
      <w:r>
        <w:rPr>
          <w:szCs w:val="24"/>
        </w:rPr>
        <w:tab/>
        <w:t xml:space="preserve">                 </w:t>
      </w:r>
    </w:p>
    <w:p w14:paraId="761E317F" w14:textId="77777777" w:rsidR="00A03F0A" w:rsidRDefault="00805486">
      <w:pPr>
        <w:rPr>
          <w:szCs w:val="24"/>
        </w:rPr>
      </w:pPr>
      <w:r>
        <w:rPr>
          <w:szCs w:val="24"/>
        </w:rPr>
        <w:t>Viešosios įstaigos Lietuvos verslo paramos agentūros</w:t>
      </w:r>
    </w:p>
    <w:p w14:paraId="7F5DBA10" w14:textId="77777777" w:rsidR="00A03F0A" w:rsidRDefault="00805486">
      <w:r>
        <w:rPr>
          <w:color w:val="000000"/>
          <w:szCs w:val="24"/>
        </w:rPr>
        <w:t>2020 m. gruodžio 18 d. raštu Nr.</w:t>
      </w:r>
      <w:r>
        <w:t xml:space="preserve"> R4-4292</w:t>
      </w:r>
    </w:p>
    <w:p w14:paraId="49B7EB6D" w14:textId="77777777" w:rsidR="00A03F0A" w:rsidRDefault="00A03F0A"/>
    <w:p w14:paraId="2FCF98EE" w14:textId="77777777" w:rsidR="00A03F0A" w:rsidRDefault="00805486">
      <w:pPr>
        <w:tabs>
          <w:tab w:val="left" w:pos="1997"/>
        </w:tabs>
        <w:rPr>
          <w:szCs w:val="24"/>
        </w:rPr>
      </w:pPr>
      <w:r>
        <w:rPr>
          <w:szCs w:val="24"/>
        </w:rPr>
        <w:t>SUDERINTA</w:t>
      </w:r>
    </w:p>
    <w:p w14:paraId="4A2A9E41" w14:textId="77777777" w:rsidR="00A03F0A" w:rsidRDefault="00805486">
      <w:pPr>
        <w:tabs>
          <w:tab w:val="left" w:pos="1997"/>
        </w:tabs>
        <w:rPr>
          <w:szCs w:val="24"/>
        </w:rPr>
      </w:pPr>
      <w:r>
        <w:rPr>
          <w:szCs w:val="24"/>
        </w:rPr>
        <w:t>Lietuvos Respublikos finansų ministerijos</w:t>
      </w:r>
    </w:p>
    <w:p w14:paraId="6005FB81" w14:textId="77777777" w:rsidR="00A03F0A" w:rsidRDefault="00805486">
      <w:pPr>
        <w:tabs>
          <w:tab w:val="left" w:pos="1997"/>
        </w:tabs>
        <w:rPr>
          <w:szCs w:val="24"/>
        </w:rPr>
      </w:pPr>
      <w:r>
        <w:rPr>
          <w:szCs w:val="24"/>
        </w:rPr>
        <w:t>2021 m. sausio 11 d. raštu</w:t>
      </w:r>
    </w:p>
    <w:p w14:paraId="608E602C" w14:textId="77777777" w:rsidR="00A03F0A" w:rsidRDefault="00805486">
      <w:pPr>
        <w:tabs>
          <w:tab w:val="left" w:pos="1997"/>
        </w:tabs>
        <w:rPr>
          <w:szCs w:val="24"/>
        </w:rPr>
      </w:pPr>
      <w:r>
        <w:rPr>
          <w:szCs w:val="24"/>
        </w:rPr>
        <w:t>Nr. ((24.37Mr)-5K-2023103)-6K-2100228</w:t>
      </w:r>
    </w:p>
    <w:p w14:paraId="510C6FCB" w14:textId="77777777" w:rsidR="00A03F0A" w:rsidRDefault="00A03F0A">
      <w:pPr>
        <w:rPr>
          <w:b/>
          <w:szCs w:val="24"/>
          <w:lang w:val="en-US" w:eastAsia="lt-LT"/>
        </w:rPr>
      </w:pPr>
    </w:p>
    <w:sectPr w:rsidR="00A03F0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1A541" w14:textId="77777777" w:rsidR="00F168CC" w:rsidRDefault="00F168CC">
      <w:pPr>
        <w:rPr>
          <w:sz w:val="22"/>
          <w:szCs w:val="22"/>
        </w:rPr>
      </w:pPr>
      <w:r>
        <w:rPr>
          <w:sz w:val="22"/>
          <w:szCs w:val="22"/>
        </w:rPr>
        <w:separator/>
      </w:r>
    </w:p>
  </w:endnote>
  <w:endnote w:type="continuationSeparator" w:id="0">
    <w:p w14:paraId="447D8E4E" w14:textId="77777777" w:rsidR="00F168CC" w:rsidRDefault="00F168C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EA5B5" w14:textId="77777777" w:rsidR="00A03F0A" w:rsidRDefault="00A03F0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C1775" w14:textId="77777777" w:rsidR="00A03F0A" w:rsidRDefault="00A03F0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D0842" w14:textId="77777777" w:rsidR="00A03F0A" w:rsidRDefault="00A03F0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FC4D7" w14:textId="77777777" w:rsidR="00F168CC" w:rsidRDefault="00F168CC">
      <w:pPr>
        <w:rPr>
          <w:sz w:val="22"/>
          <w:szCs w:val="22"/>
        </w:rPr>
      </w:pPr>
      <w:r>
        <w:rPr>
          <w:sz w:val="22"/>
          <w:szCs w:val="22"/>
        </w:rPr>
        <w:separator/>
      </w:r>
    </w:p>
  </w:footnote>
  <w:footnote w:type="continuationSeparator" w:id="0">
    <w:p w14:paraId="198E9364" w14:textId="77777777" w:rsidR="00F168CC" w:rsidRDefault="00F168CC">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12ED4" w14:textId="77777777" w:rsidR="00A03F0A" w:rsidRDefault="00A03F0A">
    <w:pPr>
      <w:tabs>
        <w:tab w:val="center" w:pos="4819"/>
        <w:tab w:val="right" w:pos="9638"/>
      </w:tabs>
      <w:spacing w:after="200" w:line="276"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8D787" w14:textId="77777777" w:rsidR="00A03F0A" w:rsidRDefault="00805486">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A40DD8">
      <w:rPr>
        <w:noProof/>
        <w:sz w:val="22"/>
        <w:szCs w:val="22"/>
        <w:lang w:eastAsia="lt-LT"/>
      </w:rPr>
      <w:t>6</w:t>
    </w:r>
    <w:r>
      <w:rPr>
        <w:sz w:val="22"/>
        <w:szCs w:val="22"/>
        <w:lang w:eastAsia="lt-LT"/>
      </w:rPr>
      <w:fldChar w:fldCharType="end"/>
    </w:r>
  </w:p>
  <w:p w14:paraId="69B1325A" w14:textId="77777777" w:rsidR="00A03F0A" w:rsidRDefault="00A03F0A">
    <w:pPr>
      <w:tabs>
        <w:tab w:val="center" w:pos="4819"/>
        <w:tab w:val="right" w:pos="9638"/>
      </w:tabs>
      <w:spacing w:after="200" w:line="276" w:lineRule="auto"/>
      <w:rPr>
        <w:sz w:val="22"/>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5844E" w14:textId="77777777" w:rsidR="00A03F0A" w:rsidRDefault="00A03F0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805486"/>
    <w:rsid w:val="00A03F0A"/>
    <w:rsid w:val="00A40DD8"/>
    <w:rsid w:val="00BC401C"/>
    <w:rsid w:val="00E54611"/>
    <w:rsid w:val="00F168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9F702"/>
  <w15:docId w15:val="{8C1F58E4-75E3-4737-9801-AA3F7E0D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054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961">
      <w:bodyDiv w:val="1"/>
      <w:marLeft w:val="0"/>
      <w:marRight w:val="0"/>
      <w:marTop w:val="0"/>
      <w:marBottom w:val="0"/>
      <w:divBdr>
        <w:top w:val="none" w:sz="0" w:space="0" w:color="auto"/>
        <w:left w:val="none" w:sz="0" w:space="0" w:color="auto"/>
        <w:bottom w:val="none" w:sz="0" w:space="0" w:color="auto"/>
        <w:right w:val="none" w:sz="0" w:space="0" w:color="auto"/>
      </w:divBdr>
    </w:div>
    <w:div w:id="72942071">
      <w:bodyDiv w:val="1"/>
      <w:marLeft w:val="0"/>
      <w:marRight w:val="0"/>
      <w:marTop w:val="0"/>
      <w:marBottom w:val="0"/>
      <w:divBdr>
        <w:top w:val="none" w:sz="0" w:space="0" w:color="auto"/>
        <w:left w:val="none" w:sz="0" w:space="0" w:color="auto"/>
        <w:bottom w:val="none" w:sz="0" w:space="0" w:color="auto"/>
        <w:right w:val="none" w:sz="0" w:space="0" w:color="auto"/>
      </w:divBdr>
    </w:div>
    <w:div w:id="234360722">
      <w:bodyDiv w:val="1"/>
      <w:marLeft w:val="0"/>
      <w:marRight w:val="0"/>
      <w:marTop w:val="0"/>
      <w:marBottom w:val="0"/>
      <w:divBdr>
        <w:top w:val="none" w:sz="0" w:space="0" w:color="auto"/>
        <w:left w:val="none" w:sz="0" w:space="0" w:color="auto"/>
        <w:bottom w:val="none" w:sz="0" w:space="0" w:color="auto"/>
        <w:right w:val="none" w:sz="0" w:space="0" w:color="auto"/>
      </w:divBdr>
      <w:divsChild>
        <w:div w:id="1341658624">
          <w:marLeft w:val="0"/>
          <w:marRight w:val="0"/>
          <w:marTop w:val="0"/>
          <w:marBottom w:val="0"/>
          <w:divBdr>
            <w:top w:val="none" w:sz="0" w:space="0" w:color="auto"/>
            <w:left w:val="none" w:sz="0" w:space="0" w:color="auto"/>
            <w:bottom w:val="none" w:sz="0" w:space="0" w:color="auto"/>
            <w:right w:val="none" w:sz="0" w:space="0" w:color="auto"/>
          </w:divBdr>
          <w:divsChild>
            <w:div w:id="1259218678">
              <w:marLeft w:val="0"/>
              <w:marRight w:val="0"/>
              <w:marTop w:val="0"/>
              <w:marBottom w:val="0"/>
              <w:divBdr>
                <w:top w:val="none" w:sz="0" w:space="0" w:color="auto"/>
                <w:left w:val="none" w:sz="0" w:space="0" w:color="auto"/>
                <w:bottom w:val="none" w:sz="0" w:space="0" w:color="auto"/>
                <w:right w:val="none" w:sz="0" w:space="0" w:color="auto"/>
              </w:divBdr>
              <w:divsChild>
                <w:div w:id="16226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1677">
      <w:bodyDiv w:val="1"/>
      <w:marLeft w:val="0"/>
      <w:marRight w:val="0"/>
      <w:marTop w:val="0"/>
      <w:marBottom w:val="0"/>
      <w:divBdr>
        <w:top w:val="none" w:sz="0" w:space="0" w:color="auto"/>
        <w:left w:val="none" w:sz="0" w:space="0" w:color="auto"/>
        <w:bottom w:val="none" w:sz="0" w:space="0" w:color="auto"/>
        <w:right w:val="none" w:sz="0" w:space="0" w:color="auto"/>
      </w:divBdr>
      <w:divsChild>
        <w:div w:id="797261201">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98655676">
      <w:bodyDiv w:val="1"/>
      <w:marLeft w:val="0"/>
      <w:marRight w:val="0"/>
      <w:marTop w:val="0"/>
      <w:marBottom w:val="0"/>
      <w:divBdr>
        <w:top w:val="none" w:sz="0" w:space="0" w:color="auto"/>
        <w:left w:val="none" w:sz="0" w:space="0" w:color="auto"/>
        <w:bottom w:val="none" w:sz="0" w:space="0" w:color="auto"/>
        <w:right w:val="none" w:sz="0" w:space="0" w:color="auto"/>
      </w:divBdr>
      <w:divsChild>
        <w:div w:id="15032312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3434173">
      <w:bodyDiv w:val="1"/>
      <w:marLeft w:val="0"/>
      <w:marRight w:val="0"/>
      <w:marTop w:val="0"/>
      <w:marBottom w:val="0"/>
      <w:divBdr>
        <w:top w:val="none" w:sz="0" w:space="0" w:color="auto"/>
        <w:left w:val="none" w:sz="0" w:space="0" w:color="auto"/>
        <w:bottom w:val="none" w:sz="0" w:space="0" w:color="auto"/>
        <w:right w:val="none" w:sz="0" w:space="0" w:color="auto"/>
      </w:divBdr>
    </w:div>
    <w:div w:id="350768295">
      <w:bodyDiv w:val="1"/>
      <w:marLeft w:val="0"/>
      <w:marRight w:val="0"/>
      <w:marTop w:val="0"/>
      <w:marBottom w:val="0"/>
      <w:divBdr>
        <w:top w:val="none" w:sz="0" w:space="0" w:color="auto"/>
        <w:left w:val="none" w:sz="0" w:space="0" w:color="auto"/>
        <w:bottom w:val="none" w:sz="0" w:space="0" w:color="auto"/>
        <w:right w:val="none" w:sz="0" w:space="0" w:color="auto"/>
      </w:divBdr>
    </w:div>
    <w:div w:id="353698905">
      <w:bodyDiv w:val="1"/>
      <w:marLeft w:val="0"/>
      <w:marRight w:val="0"/>
      <w:marTop w:val="0"/>
      <w:marBottom w:val="0"/>
      <w:divBdr>
        <w:top w:val="none" w:sz="0" w:space="0" w:color="auto"/>
        <w:left w:val="none" w:sz="0" w:space="0" w:color="auto"/>
        <w:bottom w:val="none" w:sz="0" w:space="0" w:color="auto"/>
        <w:right w:val="none" w:sz="0" w:space="0" w:color="auto"/>
      </w:divBdr>
    </w:div>
    <w:div w:id="443041262">
      <w:bodyDiv w:val="1"/>
      <w:marLeft w:val="0"/>
      <w:marRight w:val="0"/>
      <w:marTop w:val="0"/>
      <w:marBottom w:val="0"/>
      <w:divBdr>
        <w:top w:val="none" w:sz="0" w:space="0" w:color="auto"/>
        <w:left w:val="none" w:sz="0" w:space="0" w:color="auto"/>
        <w:bottom w:val="none" w:sz="0" w:space="0" w:color="auto"/>
        <w:right w:val="none" w:sz="0" w:space="0" w:color="auto"/>
      </w:divBdr>
      <w:divsChild>
        <w:div w:id="945236372">
          <w:marLeft w:val="0"/>
          <w:marRight w:val="0"/>
          <w:marTop w:val="0"/>
          <w:marBottom w:val="0"/>
          <w:divBdr>
            <w:top w:val="none" w:sz="0" w:space="0" w:color="auto"/>
            <w:left w:val="none" w:sz="0" w:space="0" w:color="auto"/>
            <w:bottom w:val="none" w:sz="0" w:space="0" w:color="auto"/>
            <w:right w:val="none" w:sz="0" w:space="0" w:color="auto"/>
          </w:divBdr>
          <w:divsChild>
            <w:div w:id="828980016">
              <w:marLeft w:val="0"/>
              <w:marRight w:val="0"/>
              <w:marTop w:val="0"/>
              <w:marBottom w:val="0"/>
              <w:divBdr>
                <w:top w:val="none" w:sz="0" w:space="0" w:color="auto"/>
                <w:left w:val="none" w:sz="0" w:space="0" w:color="auto"/>
                <w:bottom w:val="none" w:sz="0" w:space="0" w:color="auto"/>
                <w:right w:val="none" w:sz="0" w:space="0" w:color="auto"/>
              </w:divBdr>
              <w:divsChild>
                <w:div w:id="2054308502">
                  <w:marLeft w:val="0"/>
                  <w:marRight w:val="0"/>
                  <w:marTop w:val="0"/>
                  <w:marBottom w:val="0"/>
                  <w:divBdr>
                    <w:top w:val="none" w:sz="0" w:space="0" w:color="auto"/>
                    <w:left w:val="none" w:sz="0" w:space="0" w:color="auto"/>
                    <w:bottom w:val="none" w:sz="0" w:space="0" w:color="auto"/>
                    <w:right w:val="none" w:sz="0" w:space="0" w:color="auto"/>
                  </w:divBdr>
                  <w:divsChild>
                    <w:div w:id="1519924938">
                      <w:marLeft w:val="0"/>
                      <w:marRight w:val="0"/>
                      <w:marTop w:val="0"/>
                      <w:marBottom w:val="0"/>
                      <w:divBdr>
                        <w:top w:val="none" w:sz="0" w:space="0" w:color="auto"/>
                        <w:left w:val="none" w:sz="0" w:space="0" w:color="auto"/>
                        <w:bottom w:val="none" w:sz="0" w:space="0" w:color="auto"/>
                        <w:right w:val="none" w:sz="0" w:space="0" w:color="auto"/>
                      </w:divBdr>
                      <w:divsChild>
                        <w:div w:id="4130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0281">
                  <w:marLeft w:val="0"/>
                  <w:marRight w:val="0"/>
                  <w:marTop w:val="0"/>
                  <w:marBottom w:val="0"/>
                  <w:divBdr>
                    <w:top w:val="none" w:sz="0" w:space="0" w:color="auto"/>
                    <w:left w:val="none" w:sz="0" w:space="0" w:color="auto"/>
                    <w:bottom w:val="none" w:sz="0" w:space="0" w:color="auto"/>
                    <w:right w:val="none" w:sz="0" w:space="0" w:color="auto"/>
                  </w:divBdr>
                  <w:divsChild>
                    <w:div w:id="1263025836">
                      <w:marLeft w:val="0"/>
                      <w:marRight w:val="0"/>
                      <w:marTop w:val="0"/>
                      <w:marBottom w:val="0"/>
                      <w:divBdr>
                        <w:top w:val="none" w:sz="0" w:space="0" w:color="auto"/>
                        <w:left w:val="none" w:sz="0" w:space="0" w:color="auto"/>
                        <w:bottom w:val="none" w:sz="0" w:space="0" w:color="auto"/>
                        <w:right w:val="none" w:sz="0" w:space="0" w:color="auto"/>
                      </w:divBdr>
                      <w:divsChild>
                        <w:div w:id="3213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84615">
      <w:bodyDiv w:val="1"/>
      <w:marLeft w:val="0"/>
      <w:marRight w:val="0"/>
      <w:marTop w:val="0"/>
      <w:marBottom w:val="0"/>
      <w:divBdr>
        <w:top w:val="none" w:sz="0" w:space="0" w:color="auto"/>
        <w:left w:val="none" w:sz="0" w:space="0" w:color="auto"/>
        <w:bottom w:val="none" w:sz="0" w:space="0" w:color="auto"/>
        <w:right w:val="none" w:sz="0" w:space="0" w:color="auto"/>
      </w:divBdr>
      <w:divsChild>
        <w:div w:id="1982539035">
          <w:marLeft w:val="0"/>
          <w:marRight w:val="0"/>
          <w:marTop w:val="0"/>
          <w:marBottom w:val="0"/>
          <w:divBdr>
            <w:top w:val="none" w:sz="0" w:space="0" w:color="auto"/>
            <w:left w:val="none" w:sz="0" w:space="0" w:color="auto"/>
            <w:bottom w:val="none" w:sz="0" w:space="0" w:color="auto"/>
            <w:right w:val="none" w:sz="0" w:space="0" w:color="auto"/>
          </w:divBdr>
          <w:divsChild>
            <w:div w:id="1388260612">
              <w:marLeft w:val="0"/>
              <w:marRight w:val="0"/>
              <w:marTop w:val="0"/>
              <w:marBottom w:val="0"/>
              <w:divBdr>
                <w:top w:val="none" w:sz="0" w:space="0" w:color="auto"/>
                <w:left w:val="none" w:sz="0" w:space="0" w:color="auto"/>
                <w:bottom w:val="none" w:sz="0" w:space="0" w:color="auto"/>
                <w:right w:val="none" w:sz="0" w:space="0" w:color="auto"/>
              </w:divBdr>
              <w:divsChild>
                <w:div w:id="17268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4153">
      <w:bodyDiv w:val="1"/>
      <w:marLeft w:val="0"/>
      <w:marRight w:val="0"/>
      <w:marTop w:val="0"/>
      <w:marBottom w:val="0"/>
      <w:divBdr>
        <w:top w:val="none" w:sz="0" w:space="0" w:color="auto"/>
        <w:left w:val="none" w:sz="0" w:space="0" w:color="auto"/>
        <w:bottom w:val="none" w:sz="0" w:space="0" w:color="auto"/>
        <w:right w:val="none" w:sz="0" w:space="0" w:color="auto"/>
      </w:divBdr>
      <w:divsChild>
        <w:div w:id="34812819">
          <w:marLeft w:val="0"/>
          <w:marRight w:val="0"/>
          <w:marTop w:val="0"/>
          <w:marBottom w:val="0"/>
          <w:divBdr>
            <w:top w:val="none" w:sz="0" w:space="0" w:color="auto"/>
            <w:left w:val="none" w:sz="0" w:space="0" w:color="auto"/>
            <w:bottom w:val="none" w:sz="0" w:space="0" w:color="auto"/>
            <w:right w:val="none" w:sz="0" w:space="0" w:color="auto"/>
          </w:divBdr>
        </w:div>
        <w:div w:id="56906544">
          <w:marLeft w:val="0"/>
          <w:marRight w:val="0"/>
          <w:marTop w:val="0"/>
          <w:marBottom w:val="0"/>
          <w:divBdr>
            <w:top w:val="none" w:sz="0" w:space="0" w:color="auto"/>
            <w:left w:val="none" w:sz="0" w:space="0" w:color="auto"/>
            <w:bottom w:val="none" w:sz="0" w:space="0" w:color="auto"/>
            <w:right w:val="none" w:sz="0" w:space="0" w:color="auto"/>
          </w:divBdr>
        </w:div>
        <w:div w:id="168106320">
          <w:marLeft w:val="0"/>
          <w:marRight w:val="0"/>
          <w:marTop w:val="0"/>
          <w:marBottom w:val="0"/>
          <w:divBdr>
            <w:top w:val="none" w:sz="0" w:space="0" w:color="auto"/>
            <w:left w:val="none" w:sz="0" w:space="0" w:color="auto"/>
            <w:bottom w:val="none" w:sz="0" w:space="0" w:color="auto"/>
            <w:right w:val="none" w:sz="0" w:space="0" w:color="auto"/>
          </w:divBdr>
        </w:div>
        <w:div w:id="234050890">
          <w:marLeft w:val="0"/>
          <w:marRight w:val="0"/>
          <w:marTop w:val="0"/>
          <w:marBottom w:val="0"/>
          <w:divBdr>
            <w:top w:val="none" w:sz="0" w:space="0" w:color="auto"/>
            <w:left w:val="none" w:sz="0" w:space="0" w:color="auto"/>
            <w:bottom w:val="none" w:sz="0" w:space="0" w:color="auto"/>
            <w:right w:val="none" w:sz="0" w:space="0" w:color="auto"/>
          </w:divBdr>
        </w:div>
        <w:div w:id="409928487">
          <w:marLeft w:val="0"/>
          <w:marRight w:val="0"/>
          <w:marTop w:val="0"/>
          <w:marBottom w:val="0"/>
          <w:divBdr>
            <w:top w:val="none" w:sz="0" w:space="0" w:color="auto"/>
            <w:left w:val="none" w:sz="0" w:space="0" w:color="auto"/>
            <w:bottom w:val="none" w:sz="0" w:space="0" w:color="auto"/>
            <w:right w:val="none" w:sz="0" w:space="0" w:color="auto"/>
          </w:divBdr>
        </w:div>
        <w:div w:id="588660495">
          <w:marLeft w:val="0"/>
          <w:marRight w:val="0"/>
          <w:marTop w:val="0"/>
          <w:marBottom w:val="0"/>
          <w:divBdr>
            <w:top w:val="none" w:sz="0" w:space="0" w:color="auto"/>
            <w:left w:val="none" w:sz="0" w:space="0" w:color="auto"/>
            <w:bottom w:val="none" w:sz="0" w:space="0" w:color="auto"/>
            <w:right w:val="none" w:sz="0" w:space="0" w:color="auto"/>
          </w:divBdr>
        </w:div>
        <w:div w:id="594024163">
          <w:marLeft w:val="0"/>
          <w:marRight w:val="0"/>
          <w:marTop w:val="0"/>
          <w:marBottom w:val="0"/>
          <w:divBdr>
            <w:top w:val="none" w:sz="0" w:space="0" w:color="auto"/>
            <w:left w:val="none" w:sz="0" w:space="0" w:color="auto"/>
            <w:bottom w:val="none" w:sz="0" w:space="0" w:color="auto"/>
            <w:right w:val="none" w:sz="0" w:space="0" w:color="auto"/>
          </w:divBdr>
        </w:div>
        <w:div w:id="798038212">
          <w:marLeft w:val="0"/>
          <w:marRight w:val="0"/>
          <w:marTop w:val="0"/>
          <w:marBottom w:val="0"/>
          <w:divBdr>
            <w:top w:val="none" w:sz="0" w:space="0" w:color="auto"/>
            <w:left w:val="none" w:sz="0" w:space="0" w:color="auto"/>
            <w:bottom w:val="none" w:sz="0" w:space="0" w:color="auto"/>
            <w:right w:val="none" w:sz="0" w:space="0" w:color="auto"/>
          </w:divBdr>
        </w:div>
        <w:div w:id="1283342173">
          <w:marLeft w:val="0"/>
          <w:marRight w:val="0"/>
          <w:marTop w:val="0"/>
          <w:marBottom w:val="0"/>
          <w:divBdr>
            <w:top w:val="none" w:sz="0" w:space="0" w:color="auto"/>
            <w:left w:val="none" w:sz="0" w:space="0" w:color="auto"/>
            <w:bottom w:val="none" w:sz="0" w:space="0" w:color="auto"/>
            <w:right w:val="none" w:sz="0" w:space="0" w:color="auto"/>
          </w:divBdr>
        </w:div>
        <w:div w:id="1626963291">
          <w:marLeft w:val="0"/>
          <w:marRight w:val="0"/>
          <w:marTop w:val="0"/>
          <w:marBottom w:val="0"/>
          <w:divBdr>
            <w:top w:val="none" w:sz="0" w:space="0" w:color="auto"/>
            <w:left w:val="none" w:sz="0" w:space="0" w:color="auto"/>
            <w:bottom w:val="none" w:sz="0" w:space="0" w:color="auto"/>
            <w:right w:val="none" w:sz="0" w:space="0" w:color="auto"/>
          </w:divBdr>
        </w:div>
        <w:div w:id="1774475086">
          <w:marLeft w:val="0"/>
          <w:marRight w:val="0"/>
          <w:marTop w:val="0"/>
          <w:marBottom w:val="0"/>
          <w:divBdr>
            <w:top w:val="none" w:sz="0" w:space="0" w:color="auto"/>
            <w:left w:val="none" w:sz="0" w:space="0" w:color="auto"/>
            <w:bottom w:val="none" w:sz="0" w:space="0" w:color="auto"/>
            <w:right w:val="none" w:sz="0" w:space="0" w:color="auto"/>
          </w:divBdr>
        </w:div>
        <w:div w:id="1990284517">
          <w:marLeft w:val="0"/>
          <w:marRight w:val="0"/>
          <w:marTop w:val="0"/>
          <w:marBottom w:val="0"/>
          <w:divBdr>
            <w:top w:val="none" w:sz="0" w:space="0" w:color="auto"/>
            <w:left w:val="none" w:sz="0" w:space="0" w:color="auto"/>
            <w:bottom w:val="none" w:sz="0" w:space="0" w:color="auto"/>
            <w:right w:val="none" w:sz="0" w:space="0" w:color="auto"/>
          </w:divBdr>
        </w:div>
        <w:div w:id="2109540079">
          <w:marLeft w:val="0"/>
          <w:marRight w:val="0"/>
          <w:marTop w:val="0"/>
          <w:marBottom w:val="0"/>
          <w:divBdr>
            <w:top w:val="none" w:sz="0" w:space="0" w:color="auto"/>
            <w:left w:val="none" w:sz="0" w:space="0" w:color="auto"/>
            <w:bottom w:val="none" w:sz="0" w:space="0" w:color="auto"/>
            <w:right w:val="none" w:sz="0" w:space="0" w:color="auto"/>
          </w:divBdr>
        </w:div>
      </w:divsChild>
    </w:div>
    <w:div w:id="709497449">
      <w:bodyDiv w:val="1"/>
      <w:marLeft w:val="0"/>
      <w:marRight w:val="0"/>
      <w:marTop w:val="0"/>
      <w:marBottom w:val="0"/>
      <w:divBdr>
        <w:top w:val="none" w:sz="0" w:space="0" w:color="auto"/>
        <w:left w:val="none" w:sz="0" w:space="0" w:color="auto"/>
        <w:bottom w:val="none" w:sz="0" w:space="0" w:color="auto"/>
        <w:right w:val="none" w:sz="0" w:space="0" w:color="auto"/>
      </w:divBdr>
    </w:div>
    <w:div w:id="734931291">
      <w:bodyDiv w:val="1"/>
      <w:marLeft w:val="0"/>
      <w:marRight w:val="0"/>
      <w:marTop w:val="0"/>
      <w:marBottom w:val="0"/>
      <w:divBdr>
        <w:top w:val="none" w:sz="0" w:space="0" w:color="auto"/>
        <w:left w:val="none" w:sz="0" w:space="0" w:color="auto"/>
        <w:bottom w:val="none" w:sz="0" w:space="0" w:color="auto"/>
        <w:right w:val="none" w:sz="0" w:space="0" w:color="auto"/>
      </w:divBdr>
      <w:divsChild>
        <w:div w:id="1650984141">
          <w:marLeft w:val="0"/>
          <w:marRight w:val="0"/>
          <w:marTop w:val="0"/>
          <w:marBottom w:val="0"/>
          <w:divBdr>
            <w:top w:val="none" w:sz="0" w:space="0" w:color="auto"/>
            <w:left w:val="none" w:sz="0" w:space="0" w:color="auto"/>
            <w:bottom w:val="none" w:sz="0" w:space="0" w:color="auto"/>
            <w:right w:val="none" w:sz="0" w:space="0" w:color="auto"/>
          </w:divBdr>
          <w:divsChild>
            <w:div w:id="1265697528">
              <w:marLeft w:val="0"/>
              <w:marRight w:val="0"/>
              <w:marTop w:val="0"/>
              <w:marBottom w:val="0"/>
              <w:divBdr>
                <w:top w:val="none" w:sz="0" w:space="0" w:color="auto"/>
                <w:left w:val="none" w:sz="0" w:space="0" w:color="auto"/>
                <w:bottom w:val="none" w:sz="0" w:space="0" w:color="auto"/>
                <w:right w:val="none" w:sz="0" w:space="0" w:color="auto"/>
              </w:divBdr>
              <w:divsChild>
                <w:div w:id="955520834">
                  <w:marLeft w:val="0"/>
                  <w:marRight w:val="0"/>
                  <w:marTop w:val="0"/>
                  <w:marBottom w:val="0"/>
                  <w:divBdr>
                    <w:top w:val="none" w:sz="0" w:space="0" w:color="auto"/>
                    <w:left w:val="none" w:sz="0" w:space="0" w:color="auto"/>
                    <w:bottom w:val="none" w:sz="0" w:space="0" w:color="auto"/>
                    <w:right w:val="none" w:sz="0" w:space="0" w:color="auto"/>
                  </w:divBdr>
                  <w:divsChild>
                    <w:div w:id="1701053750">
                      <w:marLeft w:val="0"/>
                      <w:marRight w:val="0"/>
                      <w:marTop w:val="0"/>
                      <w:marBottom w:val="0"/>
                      <w:divBdr>
                        <w:top w:val="none" w:sz="0" w:space="0" w:color="auto"/>
                        <w:left w:val="none" w:sz="0" w:space="0" w:color="auto"/>
                        <w:bottom w:val="none" w:sz="0" w:space="0" w:color="auto"/>
                        <w:right w:val="none" w:sz="0" w:space="0" w:color="auto"/>
                      </w:divBdr>
                    </w:div>
                    <w:div w:id="1631983626">
                      <w:marLeft w:val="0"/>
                      <w:marRight w:val="0"/>
                      <w:marTop w:val="0"/>
                      <w:marBottom w:val="0"/>
                      <w:divBdr>
                        <w:top w:val="none" w:sz="0" w:space="0" w:color="auto"/>
                        <w:left w:val="none" w:sz="0" w:space="0" w:color="auto"/>
                        <w:bottom w:val="none" w:sz="0" w:space="0" w:color="auto"/>
                        <w:right w:val="none" w:sz="0" w:space="0" w:color="auto"/>
                      </w:divBdr>
                    </w:div>
                    <w:div w:id="14721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9575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2545010">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2636224">
      <w:bodyDiv w:val="1"/>
      <w:marLeft w:val="225"/>
      <w:marRight w:val="225"/>
      <w:marTop w:val="0"/>
      <w:marBottom w:val="0"/>
      <w:divBdr>
        <w:top w:val="none" w:sz="0" w:space="0" w:color="auto"/>
        <w:left w:val="none" w:sz="0" w:space="0" w:color="auto"/>
        <w:bottom w:val="none" w:sz="0" w:space="0" w:color="auto"/>
        <w:right w:val="none" w:sz="0" w:space="0" w:color="auto"/>
      </w:divBdr>
      <w:divsChild>
        <w:div w:id="709577941">
          <w:marLeft w:val="0"/>
          <w:marRight w:val="0"/>
          <w:marTop w:val="0"/>
          <w:marBottom w:val="0"/>
          <w:divBdr>
            <w:top w:val="none" w:sz="0" w:space="0" w:color="auto"/>
            <w:left w:val="none" w:sz="0" w:space="0" w:color="auto"/>
            <w:bottom w:val="none" w:sz="0" w:space="0" w:color="auto"/>
            <w:right w:val="none" w:sz="0" w:space="0" w:color="auto"/>
          </w:divBdr>
        </w:div>
      </w:divsChild>
    </w:div>
    <w:div w:id="1098526289">
      <w:bodyDiv w:val="1"/>
      <w:marLeft w:val="0"/>
      <w:marRight w:val="0"/>
      <w:marTop w:val="0"/>
      <w:marBottom w:val="0"/>
      <w:divBdr>
        <w:top w:val="none" w:sz="0" w:space="0" w:color="auto"/>
        <w:left w:val="none" w:sz="0" w:space="0" w:color="auto"/>
        <w:bottom w:val="none" w:sz="0" w:space="0" w:color="auto"/>
        <w:right w:val="none" w:sz="0" w:space="0" w:color="auto"/>
      </w:divBdr>
    </w:div>
    <w:div w:id="1111586195">
      <w:bodyDiv w:val="1"/>
      <w:marLeft w:val="0"/>
      <w:marRight w:val="0"/>
      <w:marTop w:val="0"/>
      <w:marBottom w:val="0"/>
      <w:divBdr>
        <w:top w:val="none" w:sz="0" w:space="0" w:color="auto"/>
        <w:left w:val="none" w:sz="0" w:space="0" w:color="auto"/>
        <w:bottom w:val="none" w:sz="0" w:space="0" w:color="auto"/>
        <w:right w:val="none" w:sz="0" w:space="0" w:color="auto"/>
      </w:divBdr>
    </w:div>
    <w:div w:id="1114206434">
      <w:bodyDiv w:val="1"/>
      <w:marLeft w:val="0"/>
      <w:marRight w:val="0"/>
      <w:marTop w:val="0"/>
      <w:marBottom w:val="0"/>
      <w:divBdr>
        <w:top w:val="none" w:sz="0" w:space="0" w:color="auto"/>
        <w:left w:val="none" w:sz="0" w:space="0" w:color="auto"/>
        <w:bottom w:val="none" w:sz="0" w:space="0" w:color="auto"/>
        <w:right w:val="none" w:sz="0" w:space="0" w:color="auto"/>
      </w:divBdr>
    </w:div>
    <w:div w:id="1146707259">
      <w:bodyDiv w:val="1"/>
      <w:marLeft w:val="0"/>
      <w:marRight w:val="0"/>
      <w:marTop w:val="0"/>
      <w:marBottom w:val="0"/>
      <w:divBdr>
        <w:top w:val="none" w:sz="0" w:space="0" w:color="auto"/>
        <w:left w:val="none" w:sz="0" w:space="0" w:color="auto"/>
        <w:bottom w:val="none" w:sz="0" w:space="0" w:color="auto"/>
        <w:right w:val="none" w:sz="0" w:space="0" w:color="auto"/>
      </w:divBdr>
    </w:div>
    <w:div w:id="1163935300">
      <w:bodyDiv w:val="1"/>
      <w:marLeft w:val="0"/>
      <w:marRight w:val="0"/>
      <w:marTop w:val="0"/>
      <w:marBottom w:val="0"/>
      <w:divBdr>
        <w:top w:val="none" w:sz="0" w:space="0" w:color="auto"/>
        <w:left w:val="none" w:sz="0" w:space="0" w:color="auto"/>
        <w:bottom w:val="none" w:sz="0" w:space="0" w:color="auto"/>
        <w:right w:val="none" w:sz="0" w:space="0" w:color="auto"/>
      </w:divBdr>
      <w:divsChild>
        <w:div w:id="788549422">
          <w:marLeft w:val="0"/>
          <w:marRight w:val="0"/>
          <w:marTop w:val="0"/>
          <w:marBottom w:val="0"/>
          <w:divBdr>
            <w:top w:val="none" w:sz="0" w:space="0" w:color="auto"/>
            <w:left w:val="none" w:sz="0" w:space="0" w:color="auto"/>
            <w:bottom w:val="none" w:sz="0" w:space="0" w:color="auto"/>
            <w:right w:val="none" w:sz="0" w:space="0" w:color="auto"/>
          </w:divBdr>
          <w:divsChild>
            <w:div w:id="1173689827">
              <w:marLeft w:val="0"/>
              <w:marRight w:val="0"/>
              <w:marTop w:val="0"/>
              <w:marBottom w:val="0"/>
              <w:divBdr>
                <w:top w:val="none" w:sz="0" w:space="0" w:color="auto"/>
                <w:left w:val="none" w:sz="0" w:space="0" w:color="auto"/>
                <w:bottom w:val="none" w:sz="0" w:space="0" w:color="auto"/>
                <w:right w:val="none" w:sz="0" w:space="0" w:color="auto"/>
              </w:divBdr>
              <w:divsChild>
                <w:div w:id="9460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6396">
      <w:bodyDiv w:val="1"/>
      <w:marLeft w:val="0"/>
      <w:marRight w:val="0"/>
      <w:marTop w:val="0"/>
      <w:marBottom w:val="0"/>
      <w:divBdr>
        <w:top w:val="none" w:sz="0" w:space="0" w:color="auto"/>
        <w:left w:val="none" w:sz="0" w:space="0" w:color="auto"/>
        <w:bottom w:val="none" w:sz="0" w:space="0" w:color="auto"/>
        <w:right w:val="none" w:sz="0" w:space="0" w:color="auto"/>
      </w:divBdr>
      <w:divsChild>
        <w:div w:id="12312324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78758961">
      <w:bodyDiv w:val="1"/>
      <w:marLeft w:val="0"/>
      <w:marRight w:val="0"/>
      <w:marTop w:val="0"/>
      <w:marBottom w:val="0"/>
      <w:divBdr>
        <w:top w:val="none" w:sz="0" w:space="0" w:color="auto"/>
        <w:left w:val="none" w:sz="0" w:space="0" w:color="auto"/>
        <w:bottom w:val="none" w:sz="0" w:space="0" w:color="auto"/>
        <w:right w:val="none" w:sz="0" w:space="0" w:color="auto"/>
      </w:divBdr>
    </w:div>
    <w:div w:id="1282884008">
      <w:bodyDiv w:val="1"/>
      <w:marLeft w:val="0"/>
      <w:marRight w:val="0"/>
      <w:marTop w:val="0"/>
      <w:marBottom w:val="0"/>
      <w:divBdr>
        <w:top w:val="none" w:sz="0" w:space="0" w:color="auto"/>
        <w:left w:val="none" w:sz="0" w:space="0" w:color="auto"/>
        <w:bottom w:val="none" w:sz="0" w:space="0" w:color="auto"/>
        <w:right w:val="none" w:sz="0" w:space="0" w:color="auto"/>
      </w:divBdr>
    </w:div>
    <w:div w:id="145806197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6592931">
      <w:bodyDiv w:val="1"/>
      <w:marLeft w:val="0"/>
      <w:marRight w:val="0"/>
      <w:marTop w:val="0"/>
      <w:marBottom w:val="0"/>
      <w:divBdr>
        <w:top w:val="none" w:sz="0" w:space="0" w:color="auto"/>
        <w:left w:val="none" w:sz="0" w:space="0" w:color="auto"/>
        <w:bottom w:val="none" w:sz="0" w:space="0" w:color="auto"/>
        <w:right w:val="none" w:sz="0" w:space="0" w:color="auto"/>
      </w:divBdr>
    </w:div>
    <w:div w:id="1830948988">
      <w:bodyDiv w:val="1"/>
      <w:marLeft w:val="0"/>
      <w:marRight w:val="0"/>
      <w:marTop w:val="0"/>
      <w:marBottom w:val="0"/>
      <w:divBdr>
        <w:top w:val="none" w:sz="0" w:space="0" w:color="auto"/>
        <w:left w:val="none" w:sz="0" w:space="0" w:color="auto"/>
        <w:bottom w:val="none" w:sz="0" w:space="0" w:color="auto"/>
        <w:right w:val="none" w:sz="0" w:space="0" w:color="auto"/>
      </w:divBdr>
    </w:div>
    <w:div w:id="1881478871">
      <w:bodyDiv w:val="1"/>
      <w:marLeft w:val="0"/>
      <w:marRight w:val="0"/>
      <w:marTop w:val="0"/>
      <w:marBottom w:val="0"/>
      <w:divBdr>
        <w:top w:val="none" w:sz="0" w:space="0" w:color="auto"/>
        <w:left w:val="none" w:sz="0" w:space="0" w:color="auto"/>
        <w:bottom w:val="none" w:sz="0" w:space="0" w:color="auto"/>
        <w:right w:val="none" w:sz="0" w:space="0" w:color="auto"/>
      </w:divBdr>
    </w:div>
    <w:div w:id="2004896334">
      <w:bodyDiv w:val="1"/>
      <w:marLeft w:val="0"/>
      <w:marRight w:val="0"/>
      <w:marTop w:val="0"/>
      <w:marBottom w:val="0"/>
      <w:divBdr>
        <w:top w:val="none" w:sz="0" w:space="0" w:color="auto"/>
        <w:left w:val="none" w:sz="0" w:space="0" w:color="auto"/>
        <w:bottom w:val="none" w:sz="0" w:space="0" w:color="auto"/>
        <w:right w:val="none" w:sz="0" w:space="0" w:color="auto"/>
      </w:divBdr>
    </w:div>
    <w:div w:id="2059426242">
      <w:bodyDiv w:val="1"/>
      <w:marLeft w:val="0"/>
      <w:marRight w:val="0"/>
      <w:marTop w:val="0"/>
      <w:marBottom w:val="0"/>
      <w:divBdr>
        <w:top w:val="none" w:sz="0" w:space="0" w:color="auto"/>
        <w:left w:val="none" w:sz="0" w:space="0" w:color="auto"/>
        <w:bottom w:val="none" w:sz="0" w:space="0" w:color="auto"/>
        <w:right w:val="none" w:sz="0" w:space="0" w:color="auto"/>
      </w:divBdr>
    </w:div>
    <w:div w:id="2065593328">
      <w:bodyDiv w:val="1"/>
      <w:marLeft w:val="0"/>
      <w:marRight w:val="0"/>
      <w:marTop w:val="0"/>
      <w:marBottom w:val="0"/>
      <w:divBdr>
        <w:top w:val="none" w:sz="0" w:space="0" w:color="auto"/>
        <w:left w:val="none" w:sz="0" w:space="0" w:color="auto"/>
        <w:bottom w:val="none" w:sz="0" w:space="0" w:color="auto"/>
        <w:right w:val="none" w:sz="0" w:space="0" w:color="auto"/>
      </w:divBdr>
    </w:div>
    <w:div w:id="2072189837">
      <w:bodyDiv w:val="1"/>
      <w:marLeft w:val="0"/>
      <w:marRight w:val="0"/>
      <w:marTop w:val="0"/>
      <w:marBottom w:val="0"/>
      <w:divBdr>
        <w:top w:val="none" w:sz="0" w:space="0" w:color="auto"/>
        <w:left w:val="none" w:sz="0" w:space="0" w:color="auto"/>
        <w:bottom w:val="none" w:sz="0" w:space="0" w:color="auto"/>
        <w:right w:val="none" w:sz="0" w:space="0" w:color="auto"/>
      </w:divBdr>
    </w:div>
    <w:div w:id="2079858024">
      <w:bodyDiv w:val="1"/>
      <w:marLeft w:val="0"/>
      <w:marRight w:val="0"/>
      <w:marTop w:val="0"/>
      <w:marBottom w:val="0"/>
      <w:divBdr>
        <w:top w:val="none" w:sz="0" w:space="0" w:color="auto"/>
        <w:left w:val="none" w:sz="0" w:space="0" w:color="auto"/>
        <w:bottom w:val="none" w:sz="0" w:space="0" w:color="auto"/>
        <w:right w:val="none" w:sz="0" w:space="0" w:color="auto"/>
      </w:divBdr>
    </w:div>
    <w:div w:id="2109957050">
      <w:bodyDiv w:val="1"/>
      <w:marLeft w:val="0"/>
      <w:marRight w:val="0"/>
      <w:marTop w:val="0"/>
      <w:marBottom w:val="0"/>
      <w:divBdr>
        <w:top w:val="none" w:sz="0" w:space="0" w:color="auto"/>
        <w:left w:val="none" w:sz="0" w:space="0" w:color="auto"/>
        <w:bottom w:val="none" w:sz="0" w:space="0" w:color="auto"/>
        <w:right w:val="none" w:sz="0" w:space="0" w:color="auto"/>
      </w:divBdr>
      <w:divsChild>
        <w:div w:id="696539129">
          <w:marLeft w:val="0"/>
          <w:marRight w:val="0"/>
          <w:marTop w:val="0"/>
          <w:marBottom w:val="0"/>
          <w:divBdr>
            <w:top w:val="none" w:sz="0" w:space="0" w:color="auto"/>
            <w:left w:val="none" w:sz="0" w:space="0" w:color="auto"/>
            <w:bottom w:val="none" w:sz="0" w:space="0" w:color="auto"/>
            <w:right w:val="none" w:sz="0" w:space="0" w:color="auto"/>
          </w:divBdr>
          <w:divsChild>
            <w:div w:id="46344609">
              <w:marLeft w:val="0"/>
              <w:marRight w:val="0"/>
              <w:marTop w:val="0"/>
              <w:marBottom w:val="0"/>
              <w:divBdr>
                <w:top w:val="none" w:sz="0" w:space="0" w:color="auto"/>
                <w:left w:val="none" w:sz="0" w:space="0" w:color="auto"/>
                <w:bottom w:val="none" w:sz="0" w:space="0" w:color="auto"/>
                <w:right w:val="none" w:sz="0" w:space="0" w:color="auto"/>
              </w:divBdr>
              <w:divsChild>
                <w:div w:id="633363743">
                  <w:marLeft w:val="0"/>
                  <w:marRight w:val="0"/>
                  <w:marTop w:val="0"/>
                  <w:marBottom w:val="0"/>
                  <w:divBdr>
                    <w:top w:val="none" w:sz="0" w:space="0" w:color="auto"/>
                    <w:left w:val="none" w:sz="0" w:space="0" w:color="auto"/>
                    <w:bottom w:val="none" w:sz="0" w:space="0" w:color="auto"/>
                    <w:right w:val="none" w:sz="0" w:space="0" w:color="auto"/>
                  </w:divBdr>
                  <w:divsChild>
                    <w:div w:id="1458833980">
                      <w:marLeft w:val="0"/>
                      <w:marRight w:val="0"/>
                      <w:marTop w:val="0"/>
                      <w:marBottom w:val="0"/>
                      <w:divBdr>
                        <w:top w:val="none" w:sz="0" w:space="0" w:color="auto"/>
                        <w:left w:val="none" w:sz="0" w:space="0" w:color="auto"/>
                        <w:bottom w:val="none" w:sz="0" w:space="0" w:color="auto"/>
                        <w:right w:val="none" w:sz="0" w:space="0" w:color="auto"/>
                      </w:divBdr>
                      <w:divsChild>
                        <w:div w:id="1480343188">
                          <w:marLeft w:val="0"/>
                          <w:marRight w:val="0"/>
                          <w:marTop w:val="0"/>
                          <w:marBottom w:val="0"/>
                          <w:divBdr>
                            <w:top w:val="none" w:sz="0" w:space="0" w:color="auto"/>
                            <w:left w:val="none" w:sz="0" w:space="0" w:color="auto"/>
                            <w:bottom w:val="none" w:sz="0" w:space="0" w:color="auto"/>
                            <w:right w:val="none" w:sz="0" w:space="0" w:color="auto"/>
                          </w:divBdr>
                        </w:div>
                        <w:div w:id="15502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20964">
      <w:bodyDiv w:val="1"/>
      <w:marLeft w:val="0"/>
      <w:marRight w:val="0"/>
      <w:marTop w:val="0"/>
      <w:marBottom w:val="0"/>
      <w:divBdr>
        <w:top w:val="none" w:sz="0" w:space="0" w:color="auto"/>
        <w:left w:val="none" w:sz="0" w:space="0" w:color="auto"/>
        <w:bottom w:val="none" w:sz="0" w:space="0" w:color="auto"/>
        <w:right w:val="none" w:sz="0" w:space="0" w:color="auto"/>
      </w:divBdr>
    </w:div>
    <w:div w:id="21405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F0BF6558CE78E4DB5B060B47A835FF3" ma:contentTypeVersion="11" ma:contentTypeDescription="Kurkite naują dokumentą." ma:contentTypeScope="" ma:versionID="9b9ee6abc8d5462ba52b1ef4c360c957">
  <xsd:schema xmlns:xsd="http://www.w3.org/2001/XMLSchema" xmlns:xs="http://www.w3.org/2001/XMLSchema" xmlns:p="http://schemas.microsoft.com/office/2006/metadata/properties" xmlns:ns2="c0e935d1-4571-4627-a547-aa61abc385ae" xmlns:ns3="51bb8a69-46be-43fd-b114-45fe0d41afa0" targetNamespace="http://schemas.microsoft.com/office/2006/metadata/properties" ma:root="true" ma:fieldsID="8fc79e93991174d52d7bff3cad76f85b" ns2:_="" ns3:_="">
    <xsd:import namespace="c0e935d1-4571-4627-a547-aa61abc385ae"/>
    <xsd:import namespace="51bb8a69-46be-43fd-b114-45fe0d41a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935d1-4571-4627-a547-aa61abc38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b8a69-46be-43fd-b114-45fe0d41afa0"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62686-E5D2-40C6-885A-0702D55955AE}">
  <ds:schemaRefs>
    <ds:schemaRef ds:uri="http://schemas.microsoft.com/sharepoint/v3/contenttype/forms"/>
  </ds:schemaRefs>
</ds:datastoreItem>
</file>

<file path=customXml/itemProps2.xml><?xml version="1.0" encoding="utf-8"?>
<ds:datastoreItem xmlns:ds="http://schemas.openxmlformats.org/officeDocument/2006/customXml" ds:itemID="{35E79481-669F-418E-B49E-A31045BC7CF1}">
  <ds:schemaRefs>
    <ds:schemaRef ds:uri="http://schemas.openxmlformats.org/officeDocument/2006/bibliography"/>
  </ds:schemaRefs>
</ds:datastoreItem>
</file>

<file path=customXml/itemProps3.xml><?xml version="1.0" encoding="utf-8"?>
<ds:datastoreItem xmlns:ds="http://schemas.openxmlformats.org/officeDocument/2006/customXml" ds:itemID="{87F60A8D-39DF-4354-A692-EFCDE67EE0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8FE0D5-B391-447B-B052-DDBB3075F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935d1-4571-4627-a547-aa61abc385ae"/>
    <ds:schemaRef ds:uri="51bb8a69-46be-43fd-b114-45fe0d41a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9300</Words>
  <Characters>5301</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14572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Rima Astrauskaitė</cp:lastModifiedBy>
  <cp:revision>2</cp:revision>
  <cp:lastPrinted>2017-09-27T10:36:00Z</cp:lastPrinted>
  <dcterms:created xsi:type="dcterms:W3CDTF">2021-01-15T06:47:00Z</dcterms:created>
  <dcterms:modified xsi:type="dcterms:W3CDTF">2021-01-15T06:47:00Z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0x0101007F0BF6558CE78E4DB5B060B47A835FF3</vt:lpwstr>
  </property>
</Properties>
</file>