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EB6DCF" w14:textId="77777777" w:rsidR="00CB0605" w:rsidRPr="00E50F1C" w:rsidRDefault="00CB0605" w:rsidP="00D355B7">
      <w:pPr>
        <w:jc w:val="center"/>
        <w:rPr>
          <w:b/>
          <w:bCs/>
          <w:szCs w:val="24"/>
        </w:rPr>
      </w:pPr>
      <w:bookmarkStart w:id="0" w:name="_GoBack"/>
      <w:bookmarkEnd w:id="0"/>
      <w:r w:rsidRPr="00E50F1C">
        <w:rPr>
          <w:b/>
          <w:bCs/>
          <w:szCs w:val="24"/>
        </w:rPr>
        <w:t>LIETUVOS RESPUBLIKOS EKONOMIKOS IR INOVACIJŲ MINISTERIJA</w:t>
      </w:r>
    </w:p>
    <w:p w14:paraId="67E08466" w14:textId="77777777" w:rsidR="00CB0605" w:rsidRPr="00E50F1C" w:rsidRDefault="00CB0605" w:rsidP="00D355B7">
      <w:pPr>
        <w:jc w:val="center"/>
        <w:rPr>
          <w:b/>
          <w:bCs/>
          <w:szCs w:val="24"/>
        </w:rPr>
      </w:pPr>
    </w:p>
    <w:p w14:paraId="7F684DA3" w14:textId="77777777" w:rsidR="00E03DA3" w:rsidRPr="00E50F1C" w:rsidRDefault="00CB0605" w:rsidP="00D355B7">
      <w:pPr>
        <w:jc w:val="center"/>
        <w:rPr>
          <w:b/>
          <w:kern w:val="16"/>
          <w:szCs w:val="24"/>
        </w:rPr>
      </w:pPr>
      <w:r w:rsidRPr="00E50F1C">
        <w:rPr>
          <w:b/>
          <w:bCs/>
          <w:szCs w:val="24"/>
        </w:rPr>
        <w:t xml:space="preserve">SOCIALINIŲ IR EKONOMINIŲ PARTNERIŲ PATEIKTŲ PASTABŲ IR PASIŪLYMŲ DĖL </w:t>
      </w:r>
    </w:p>
    <w:p w14:paraId="1AFAB6BA" w14:textId="77777777" w:rsidR="004D5EDA" w:rsidRDefault="00E03DA3" w:rsidP="00D355B7">
      <w:pPr>
        <w:tabs>
          <w:tab w:val="left" w:pos="567"/>
        </w:tabs>
        <w:jc w:val="center"/>
        <w:rPr>
          <w:b/>
          <w:caps/>
          <w:szCs w:val="24"/>
        </w:rPr>
      </w:pPr>
      <w:r w:rsidRPr="00E50F1C">
        <w:rPr>
          <w:b/>
          <w:kern w:val="16"/>
          <w:szCs w:val="24"/>
        </w:rPr>
        <w:t xml:space="preserve">2014–2020 METŲ EUROPOS SĄJUNGOS FONDŲ INVESTICIJŲ VEIKSMŲ PROGRAMOS </w:t>
      </w:r>
      <w:r w:rsidR="001E2CD3" w:rsidRPr="00E50F1C">
        <w:rPr>
          <w:b/>
          <w:kern w:val="16"/>
          <w:szCs w:val="24"/>
        </w:rPr>
        <w:t xml:space="preserve">                                                                    </w:t>
      </w:r>
      <w:r w:rsidR="0022063B" w:rsidRPr="00E50F1C">
        <w:rPr>
          <w:b/>
          <w:kern w:val="16"/>
          <w:szCs w:val="24"/>
        </w:rPr>
        <w:t>1</w:t>
      </w:r>
      <w:r w:rsidRPr="00E50F1C">
        <w:rPr>
          <w:b/>
          <w:kern w:val="16"/>
          <w:szCs w:val="24"/>
        </w:rPr>
        <w:t>3 PRIORITETO</w:t>
      </w:r>
      <w:r w:rsidR="001E2CD3" w:rsidRPr="00E50F1C">
        <w:rPr>
          <w:b/>
          <w:kern w:val="16"/>
          <w:szCs w:val="24"/>
        </w:rPr>
        <w:t xml:space="preserve"> </w:t>
      </w:r>
      <w:r w:rsidRPr="00E50F1C">
        <w:rPr>
          <w:b/>
          <w:caps/>
          <w:szCs w:val="24"/>
        </w:rPr>
        <w:t>„</w:t>
      </w:r>
      <w:r w:rsidR="00F94D32" w:rsidRPr="00E50F1C">
        <w:rPr>
          <w:b/>
          <w:caps/>
          <w:szCs w:val="24"/>
        </w:rPr>
        <w:t xml:space="preserve">EKONOMIKOS ATSIGAVIMO DĖL COVID-19 SKATINIMAS IR </w:t>
      </w:r>
    </w:p>
    <w:p w14:paraId="1070240D" w14:textId="77777777" w:rsidR="004D5EDA" w:rsidRDefault="00F94D32" w:rsidP="00D355B7">
      <w:pPr>
        <w:tabs>
          <w:tab w:val="left" w:pos="567"/>
        </w:tabs>
        <w:jc w:val="center"/>
        <w:rPr>
          <w:b/>
          <w:caps/>
          <w:szCs w:val="24"/>
        </w:rPr>
      </w:pPr>
      <w:r w:rsidRPr="00E50F1C">
        <w:rPr>
          <w:b/>
          <w:caps/>
          <w:szCs w:val="24"/>
        </w:rPr>
        <w:t>PASIRENGIMAS ŽALIJAI SKAITMENINEI EKONOMIKOS TRANSFORMACIJAI</w:t>
      </w:r>
      <w:r w:rsidR="00E03DA3" w:rsidRPr="00E50F1C">
        <w:rPr>
          <w:b/>
          <w:caps/>
          <w:szCs w:val="24"/>
        </w:rPr>
        <w:t xml:space="preserve">“ </w:t>
      </w:r>
    </w:p>
    <w:p w14:paraId="2BBEFBC9" w14:textId="77777777" w:rsidR="004D5EDA" w:rsidRDefault="00E03DA3" w:rsidP="00D355B7">
      <w:pPr>
        <w:tabs>
          <w:tab w:val="left" w:pos="567"/>
        </w:tabs>
        <w:jc w:val="center"/>
        <w:rPr>
          <w:b/>
          <w:bCs/>
          <w:szCs w:val="24"/>
        </w:rPr>
      </w:pPr>
      <w:r w:rsidRPr="00E50F1C">
        <w:rPr>
          <w:b/>
          <w:kern w:val="16"/>
          <w:szCs w:val="24"/>
        </w:rPr>
        <w:t xml:space="preserve">PRIEMONĖS </w:t>
      </w:r>
      <w:r w:rsidR="0011578A" w:rsidRPr="00E50F1C">
        <w:rPr>
          <w:b/>
          <w:kern w:val="16"/>
          <w:szCs w:val="24"/>
        </w:rPr>
        <w:t>N</w:t>
      </w:r>
      <w:r w:rsidR="0011578A" w:rsidRPr="00E50F1C">
        <w:rPr>
          <w:b/>
          <w:szCs w:val="24"/>
        </w:rPr>
        <w:t xml:space="preserve">R. </w:t>
      </w:r>
      <w:r w:rsidR="0022063B" w:rsidRPr="00E50F1C">
        <w:rPr>
          <w:b/>
          <w:bCs/>
          <w:szCs w:val="24"/>
        </w:rPr>
        <w:t>13</w:t>
      </w:r>
      <w:r w:rsidR="0011578A" w:rsidRPr="00E50F1C">
        <w:rPr>
          <w:b/>
          <w:bCs/>
          <w:szCs w:val="24"/>
        </w:rPr>
        <w:t>.</w:t>
      </w:r>
      <w:r w:rsidR="0022063B" w:rsidRPr="00E50F1C">
        <w:rPr>
          <w:b/>
          <w:bCs/>
          <w:szCs w:val="24"/>
        </w:rPr>
        <w:t>1</w:t>
      </w:r>
      <w:r w:rsidR="0011578A" w:rsidRPr="00E50F1C">
        <w:rPr>
          <w:b/>
          <w:bCs/>
          <w:szCs w:val="24"/>
        </w:rPr>
        <w:t>.</w:t>
      </w:r>
      <w:r w:rsidR="0022063B" w:rsidRPr="00E50F1C">
        <w:rPr>
          <w:b/>
          <w:bCs/>
          <w:szCs w:val="24"/>
        </w:rPr>
        <w:t>2</w:t>
      </w:r>
      <w:r w:rsidR="0011578A" w:rsidRPr="00E50F1C">
        <w:rPr>
          <w:b/>
          <w:bCs/>
          <w:szCs w:val="24"/>
        </w:rPr>
        <w:t>-LVPA-T-861 „KŪRYBINIAI ČEKIAI COVID-19“</w:t>
      </w:r>
      <w:r w:rsidR="0011578A" w:rsidRPr="00E50F1C">
        <w:rPr>
          <w:b/>
          <w:szCs w:val="24"/>
        </w:rPr>
        <w:t xml:space="preserve"> </w:t>
      </w:r>
      <w:r w:rsidR="0011578A" w:rsidRPr="00E50F1C">
        <w:rPr>
          <w:b/>
          <w:bCs/>
          <w:szCs w:val="24"/>
        </w:rPr>
        <w:t xml:space="preserve">PRIEMONĖS </w:t>
      </w:r>
    </w:p>
    <w:p w14:paraId="2B4433F8" w14:textId="58CE1B6B" w:rsidR="00CB0605" w:rsidRPr="004D5EDA" w:rsidRDefault="0011578A" w:rsidP="004D5EDA">
      <w:pPr>
        <w:tabs>
          <w:tab w:val="left" w:pos="567"/>
        </w:tabs>
        <w:jc w:val="center"/>
        <w:rPr>
          <w:b/>
          <w:bCs/>
          <w:szCs w:val="24"/>
        </w:rPr>
      </w:pPr>
      <w:r w:rsidRPr="00E50F1C">
        <w:rPr>
          <w:b/>
          <w:bCs/>
          <w:szCs w:val="24"/>
        </w:rPr>
        <w:t>ĮGYVENDINIMO PLANO IR PROJEKTŲ ATRANKOS KRITERIJŲ</w:t>
      </w:r>
      <w:r w:rsidR="00CB0605" w:rsidRPr="00E50F1C">
        <w:rPr>
          <w:b/>
          <w:bCs/>
          <w:szCs w:val="24"/>
        </w:rPr>
        <w:t xml:space="preserve"> DERINIM</w:t>
      </w:r>
      <w:r w:rsidR="0014569B" w:rsidRPr="00E50F1C">
        <w:rPr>
          <w:b/>
          <w:bCs/>
          <w:szCs w:val="24"/>
        </w:rPr>
        <w:t>O</w:t>
      </w:r>
    </w:p>
    <w:p w14:paraId="728A6EAF" w14:textId="77777777" w:rsidR="00CB0605" w:rsidRPr="00E50F1C" w:rsidRDefault="00CB0605" w:rsidP="00D355B7">
      <w:pPr>
        <w:rPr>
          <w:b/>
          <w:bCs/>
          <w:szCs w:val="24"/>
        </w:rPr>
      </w:pPr>
    </w:p>
    <w:tbl>
      <w:tblPr>
        <w:tblStyle w:val="TableGrid"/>
        <w:tblW w:w="14742" w:type="dxa"/>
        <w:tblInd w:w="108" w:type="dxa"/>
        <w:tblLook w:val="04A0" w:firstRow="1" w:lastRow="0" w:firstColumn="1" w:lastColumn="0" w:noHBand="0" w:noVBand="1"/>
      </w:tblPr>
      <w:tblGrid>
        <w:gridCol w:w="6804"/>
        <w:gridCol w:w="7938"/>
      </w:tblGrid>
      <w:tr w:rsidR="00D355B7" w:rsidRPr="00E50F1C" w14:paraId="2B0A6DB3" w14:textId="77777777" w:rsidTr="00185ACE">
        <w:tc>
          <w:tcPr>
            <w:tcW w:w="6804" w:type="dxa"/>
          </w:tcPr>
          <w:p w14:paraId="43C51541" w14:textId="77777777" w:rsidR="00CB0605" w:rsidRPr="00E50F1C" w:rsidRDefault="00CB0605" w:rsidP="00D355B7">
            <w:pPr>
              <w:rPr>
                <w:b/>
                <w:szCs w:val="24"/>
              </w:rPr>
            </w:pPr>
            <w:r w:rsidRPr="00E50F1C">
              <w:rPr>
                <w:b/>
                <w:szCs w:val="24"/>
              </w:rPr>
              <w:t xml:space="preserve">Paskelbimo </w:t>
            </w:r>
            <w:r w:rsidRPr="00E50F1C">
              <w:rPr>
                <w:szCs w:val="24"/>
              </w:rPr>
              <w:t>www.esinvesticijos.lt</w:t>
            </w:r>
            <w:r w:rsidRPr="00E50F1C">
              <w:rPr>
                <w:b/>
                <w:szCs w:val="24"/>
              </w:rPr>
              <w:t xml:space="preserve"> data</w:t>
            </w:r>
          </w:p>
        </w:tc>
        <w:tc>
          <w:tcPr>
            <w:tcW w:w="7938" w:type="dxa"/>
          </w:tcPr>
          <w:p w14:paraId="7ACD24D1" w14:textId="0FF2F31D" w:rsidR="00CB0605" w:rsidRPr="00E50F1C" w:rsidRDefault="0022063B" w:rsidP="00D355B7">
            <w:pPr>
              <w:rPr>
                <w:szCs w:val="24"/>
              </w:rPr>
            </w:pPr>
            <w:r w:rsidRPr="00E50F1C">
              <w:rPr>
                <w:szCs w:val="24"/>
              </w:rPr>
              <w:t>2021</w:t>
            </w:r>
            <w:r w:rsidR="00CB0605" w:rsidRPr="00E50F1C">
              <w:rPr>
                <w:szCs w:val="24"/>
              </w:rPr>
              <w:t>-</w:t>
            </w:r>
            <w:r w:rsidR="0011578A" w:rsidRPr="00E50F1C">
              <w:rPr>
                <w:szCs w:val="24"/>
              </w:rPr>
              <w:t>0</w:t>
            </w:r>
            <w:r w:rsidR="00077D23" w:rsidRPr="00E50F1C">
              <w:rPr>
                <w:szCs w:val="24"/>
              </w:rPr>
              <w:t>1</w:t>
            </w:r>
            <w:r w:rsidR="0011578A" w:rsidRPr="00E50F1C">
              <w:rPr>
                <w:szCs w:val="24"/>
              </w:rPr>
              <w:t>-</w:t>
            </w:r>
            <w:r w:rsidR="00077D23" w:rsidRPr="00E50F1C">
              <w:rPr>
                <w:szCs w:val="24"/>
              </w:rPr>
              <w:t>22</w:t>
            </w:r>
          </w:p>
        </w:tc>
      </w:tr>
      <w:tr w:rsidR="00D355B7" w:rsidRPr="00E50F1C" w14:paraId="7CFDEEE8" w14:textId="77777777" w:rsidTr="00185ACE">
        <w:tc>
          <w:tcPr>
            <w:tcW w:w="6804" w:type="dxa"/>
          </w:tcPr>
          <w:p w14:paraId="4A1F2499" w14:textId="77777777" w:rsidR="00CB0605" w:rsidRPr="00E50F1C" w:rsidRDefault="00CB0605" w:rsidP="00D355B7">
            <w:pPr>
              <w:rPr>
                <w:b/>
                <w:szCs w:val="24"/>
              </w:rPr>
            </w:pPr>
            <w:r w:rsidRPr="00E50F1C">
              <w:rPr>
                <w:b/>
                <w:szCs w:val="24"/>
              </w:rPr>
              <w:t>Ar gauta pastabų ir (ar) pasiūlymų?</w:t>
            </w:r>
          </w:p>
          <w:p w14:paraId="27CBE0BE" w14:textId="77777777" w:rsidR="00CB0605" w:rsidRPr="00E50F1C" w:rsidRDefault="00CB0605" w:rsidP="00D355B7">
            <w:pPr>
              <w:rPr>
                <w:szCs w:val="24"/>
              </w:rPr>
            </w:pPr>
            <w:r w:rsidRPr="00E50F1C">
              <w:rPr>
                <w:szCs w:val="24"/>
              </w:rPr>
              <w:t>Jei pastabų ir pasiūlymų nebuvo gauta, į kitą klausimą neatsakoma ir žemiau esanti lentelė nepildoma</w:t>
            </w:r>
          </w:p>
        </w:tc>
        <w:tc>
          <w:tcPr>
            <w:tcW w:w="7938" w:type="dxa"/>
          </w:tcPr>
          <w:p w14:paraId="5379A6B9" w14:textId="77777777" w:rsidR="00CB0605" w:rsidRPr="00E50F1C" w:rsidRDefault="004C0A3E" w:rsidP="00D355B7">
            <w:pPr>
              <w:rPr>
                <w:szCs w:val="24"/>
              </w:rPr>
            </w:pPr>
            <w:sdt>
              <w:sdtPr>
                <w:rPr>
                  <w:szCs w:val="24"/>
                </w:rPr>
                <w:id w:val="1312749902"/>
              </w:sdtPr>
              <w:sdtEndPr/>
              <w:sdtContent>
                <w:bookmarkStart w:id="1" w:name="Check1"/>
                <w:r w:rsidR="00CB0605" w:rsidRPr="00E50F1C">
                  <w:rPr>
                    <w:szCs w:val="24"/>
                  </w:rPr>
                  <w:fldChar w:fldCharType="begin">
                    <w:ffData>
                      <w:name w:val="Check1"/>
                      <w:enabled/>
                      <w:calcOnExit w:val="0"/>
                      <w:checkBox>
                        <w:sizeAuto/>
                        <w:default w:val="1"/>
                      </w:checkBox>
                    </w:ffData>
                  </w:fldChar>
                </w:r>
                <w:r w:rsidR="00CB0605" w:rsidRPr="00E50F1C">
                  <w:rPr>
                    <w:szCs w:val="24"/>
                  </w:rPr>
                  <w:instrText xml:space="preserve"> FORMCHECKBOX </w:instrText>
                </w:r>
                <w:r>
                  <w:rPr>
                    <w:szCs w:val="24"/>
                  </w:rPr>
                </w:r>
                <w:r>
                  <w:rPr>
                    <w:szCs w:val="24"/>
                  </w:rPr>
                  <w:fldChar w:fldCharType="separate"/>
                </w:r>
                <w:r w:rsidR="00CB0605" w:rsidRPr="00E50F1C">
                  <w:rPr>
                    <w:szCs w:val="24"/>
                  </w:rPr>
                  <w:fldChar w:fldCharType="end"/>
                </w:r>
                <w:bookmarkEnd w:id="1"/>
                <w:r w:rsidR="00CB0605" w:rsidRPr="00E50F1C">
                  <w:rPr>
                    <w:szCs w:val="24"/>
                  </w:rPr>
                  <w:t xml:space="preserve"> </w:t>
                </w:r>
              </w:sdtContent>
            </w:sdt>
            <w:r w:rsidR="00CB0605" w:rsidRPr="00E50F1C">
              <w:rPr>
                <w:szCs w:val="24"/>
              </w:rPr>
              <w:t xml:space="preserve">Taip </w:t>
            </w:r>
            <w:sdt>
              <w:sdtPr>
                <w:rPr>
                  <w:szCs w:val="24"/>
                </w:rPr>
                <w:id w:val="164368749"/>
              </w:sdtPr>
              <w:sdtEndPr/>
              <w:sdtContent>
                <w:r w:rsidR="00CB0605" w:rsidRPr="00E50F1C">
                  <w:rPr>
                    <w:szCs w:val="24"/>
                  </w:rPr>
                  <w:fldChar w:fldCharType="begin">
                    <w:ffData>
                      <w:name w:val="Check1"/>
                      <w:enabled/>
                      <w:calcOnExit w:val="0"/>
                      <w:checkBox>
                        <w:sizeAuto/>
                        <w:default w:val="0"/>
                      </w:checkBox>
                    </w:ffData>
                  </w:fldChar>
                </w:r>
                <w:r w:rsidR="00CB0605" w:rsidRPr="00E50F1C">
                  <w:rPr>
                    <w:szCs w:val="24"/>
                  </w:rPr>
                  <w:instrText xml:space="preserve"> FORMCHECKBOX </w:instrText>
                </w:r>
                <w:r>
                  <w:rPr>
                    <w:szCs w:val="24"/>
                  </w:rPr>
                </w:r>
                <w:r>
                  <w:rPr>
                    <w:szCs w:val="24"/>
                  </w:rPr>
                  <w:fldChar w:fldCharType="separate"/>
                </w:r>
                <w:r w:rsidR="00CB0605" w:rsidRPr="00E50F1C">
                  <w:rPr>
                    <w:szCs w:val="24"/>
                  </w:rPr>
                  <w:fldChar w:fldCharType="end"/>
                </w:r>
                <w:r w:rsidR="00CB0605" w:rsidRPr="00E50F1C">
                  <w:rPr>
                    <w:szCs w:val="24"/>
                  </w:rPr>
                  <w:t xml:space="preserve"> </w:t>
                </w:r>
              </w:sdtContent>
            </w:sdt>
            <w:r w:rsidR="00CB0605" w:rsidRPr="00E50F1C">
              <w:rPr>
                <w:szCs w:val="24"/>
              </w:rPr>
              <w:t xml:space="preserve"> Ne</w:t>
            </w:r>
            <w:r w:rsidR="00CB0605" w:rsidRPr="00E50F1C">
              <w:rPr>
                <w:szCs w:val="24"/>
              </w:rPr>
              <w:fldChar w:fldCharType="begin"/>
            </w:r>
            <w:r w:rsidR="00CB0605" w:rsidRPr="00E50F1C">
              <w:rPr>
                <w:szCs w:val="24"/>
              </w:rPr>
              <w:instrText xml:space="preserve"> FILLIN   \* MERGEFORMAT </w:instrText>
            </w:r>
            <w:r w:rsidR="00CB0605" w:rsidRPr="00E50F1C">
              <w:rPr>
                <w:szCs w:val="24"/>
              </w:rPr>
              <w:fldChar w:fldCharType="end"/>
            </w:r>
          </w:p>
        </w:tc>
      </w:tr>
      <w:tr w:rsidR="00CB0605" w:rsidRPr="00E50F1C" w14:paraId="5126EAA6" w14:textId="77777777" w:rsidTr="00185ACE">
        <w:tc>
          <w:tcPr>
            <w:tcW w:w="6804" w:type="dxa"/>
          </w:tcPr>
          <w:p w14:paraId="34C3231B" w14:textId="77777777" w:rsidR="00CB0605" w:rsidRPr="00E50F1C" w:rsidRDefault="00CB0605" w:rsidP="00D355B7">
            <w:pPr>
              <w:rPr>
                <w:b/>
                <w:szCs w:val="24"/>
              </w:rPr>
            </w:pPr>
            <w:r w:rsidRPr="00E50F1C">
              <w:rPr>
                <w:b/>
                <w:szCs w:val="24"/>
              </w:rPr>
              <w:t>Ar į visas pastabas ir (ar) pasiūlymus atsižvelgta?</w:t>
            </w:r>
          </w:p>
          <w:p w14:paraId="3D26A125" w14:textId="77777777" w:rsidR="00CB0605" w:rsidRPr="00E50F1C" w:rsidRDefault="00CB0605" w:rsidP="00D355B7">
            <w:pPr>
              <w:rPr>
                <w:szCs w:val="24"/>
              </w:rPr>
            </w:pPr>
            <w:r w:rsidRPr="00E50F1C">
              <w:rPr>
                <w:szCs w:val="24"/>
              </w:rPr>
              <w:t>Jei atsižvelgta į visas pastabas ir (ar) pasiūlymus, žemiau esanti lentelė nepildoma</w:t>
            </w:r>
          </w:p>
        </w:tc>
        <w:tc>
          <w:tcPr>
            <w:tcW w:w="7938" w:type="dxa"/>
          </w:tcPr>
          <w:p w14:paraId="0E00D638" w14:textId="6C940F11" w:rsidR="00CB0605" w:rsidRPr="00E50F1C" w:rsidRDefault="004C0A3E" w:rsidP="00D355B7">
            <w:pPr>
              <w:rPr>
                <w:szCs w:val="24"/>
              </w:rPr>
            </w:pPr>
            <w:sdt>
              <w:sdtPr>
                <w:rPr>
                  <w:szCs w:val="24"/>
                </w:rPr>
                <w:id w:val="-1548671976"/>
              </w:sdtPr>
              <w:sdtEndPr/>
              <w:sdtContent>
                <w:r w:rsidR="00CB0605" w:rsidRPr="00E50F1C">
                  <w:rPr>
                    <w:szCs w:val="24"/>
                  </w:rPr>
                  <w:fldChar w:fldCharType="begin">
                    <w:ffData>
                      <w:name w:val="Check1"/>
                      <w:enabled/>
                      <w:calcOnExit w:val="0"/>
                      <w:checkBox>
                        <w:sizeAuto/>
                        <w:default w:val="0"/>
                      </w:checkBox>
                    </w:ffData>
                  </w:fldChar>
                </w:r>
                <w:r w:rsidR="00CB0605" w:rsidRPr="00E50F1C">
                  <w:rPr>
                    <w:szCs w:val="24"/>
                  </w:rPr>
                  <w:instrText xml:space="preserve"> FORMCHECKBOX </w:instrText>
                </w:r>
                <w:r>
                  <w:rPr>
                    <w:szCs w:val="24"/>
                  </w:rPr>
                </w:r>
                <w:r>
                  <w:rPr>
                    <w:szCs w:val="24"/>
                  </w:rPr>
                  <w:fldChar w:fldCharType="separate"/>
                </w:r>
                <w:r w:rsidR="00CB0605" w:rsidRPr="00E50F1C">
                  <w:rPr>
                    <w:szCs w:val="24"/>
                  </w:rPr>
                  <w:fldChar w:fldCharType="end"/>
                </w:r>
              </w:sdtContent>
            </w:sdt>
            <w:r w:rsidR="00CB0605" w:rsidRPr="00E50F1C">
              <w:rPr>
                <w:szCs w:val="24"/>
              </w:rPr>
              <w:t xml:space="preserve"> Taip </w:t>
            </w:r>
            <w:sdt>
              <w:sdtPr>
                <w:rPr>
                  <w:szCs w:val="24"/>
                </w:rPr>
                <w:id w:val="-338542889"/>
              </w:sdtPr>
              <w:sdtEndPr/>
              <w:sdtContent>
                <w:r w:rsidR="005C162B" w:rsidRPr="00E50F1C">
                  <w:rPr>
                    <w:szCs w:val="24"/>
                  </w:rPr>
                  <w:fldChar w:fldCharType="begin">
                    <w:ffData>
                      <w:name w:val=""/>
                      <w:enabled/>
                      <w:calcOnExit w:val="0"/>
                      <w:checkBox>
                        <w:sizeAuto/>
                        <w:default w:val="1"/>
                      </w:checkBox>
                    </w:ffData>
                  </w:fldChar>
                </w:r>
                <w:r w:rsidR="005C162B" w:rsidRPr="00E50F1C">
                  <w:rPr>
                    <w:szCs w:val="24"/>
                  </w:rPr>
                  <w:instrText xml:space="preserve"> FORMCHECKBOX </w:instrText>
                </w:r>
                <w:r>
                  <w:rPr>
                    <w:szCs w:val="24"/>
                  </w:rPr>
                </w:r>
                <w:r>
                  <w:rPr>
                    <w:szCs w:val="24"/>
                  </w:rPr>
                  <w:fldChar w:fldCharType="separate"/>
                </w:r>
                <w:r w:rsidR="005C162B" w:rsidRPr="00E50F1C">
                  <w:rPr>
                    <w:szCs w:val="24"/>
                  </w:rPr>
                  <w:fldChar w:fldCharType="end"/>
                </w:r>
              </w:sdtContent>
            </w:sdt>
            <w:r w:rsidR="00CB0605" w:rsidRPr="00E50F1C">
              <w:rPr>
                <w:szCs w:val="24"/>
              </w:rPr>
              <w:t xml:space="preserve"> Ne </w:t>
            </w:r>
          </w:p>
        </w:tc>
      </w:tr>
    </w:tbl>
    <w:p w14:paraId="5D04C702" w14:textId="77777777" w:rsidR="00CB0605" w:rsidRPr="00E50F1C" w:rsidRDefault="00CB0605" w:rsidP="00D355B7">
      <w:pPr>
        <w:rPr>
          <w:szCs w:val="24"/>
        </w:rPr>
      </w:pPr>
    </w:p>
    <w:tbl>
      <w:tblPr>
        <w:tblStyle w:val="TableGrid"/>
        <w:tblW w:w="14742" w:type="dxa"/>
        <w:tblInd w:w="108" w:type="dxa"/>
        <w:tblLayout w:type="fixed"/>
        <w:tblLook w:val="04A0" w:firstRow="1" w:lastRow="0" w:firstColumn="1" w:lastColumn="0" w:noHBand="0" w:noVBand="1"/>
      </w:tblPr>
      <w:tblGrid>
        <w:gridCol w:w="567"/>
        <w:gridCol w:w="1985"/>
        <w:gridCol w:w="5386"/>
        <w:gridCol w:w="6804"/>
      </w:tblGrid>
      <w:tr w:rsidR="00D355B7" w:rsidRPr="00E50F1C" w14:paraId="3CFE1490" w14:textId="77777777" w:rsidTr="358C6AC0">
        <w:tc>
          <w:tcPr>
            <w:tcW w:w="567" w:type="dxa"/>
          </w:tcPr>
          <w:p w14:paraId="1B53765D" w14:textId="77777777" w:rsidR="00CB0605" w:rsidRPr="00E50F1C" w:rsidRDefault="00CB0605" w:rsidP="00D355B7">
            <w:pPr>
              <w:jc w:val="center"/>
              <w:rPr>
                <w:b/>
                <w:szCs w:val="24"/>
              </w:rPr>
            </w:pPr>
            <w:r w:rsidRPr="00E50F1C">
              <w:rPr>
                <w:b/>
                <w:szCs w:val="24"/>
              </w:rPr>
              <w:t>Nr.</w:t>
            </w:r>
          </w:p>
        </w:tc>
        <w:tc>
          <w:tcPr>
            <w:tcW w:w="1985" w:type="dxa"/>
          </w:tcPr>
          <w:p w14:paraId="6BF09112" w14:textId="77777777" w:rsidR="00CB0605" w:rsidRPr="00E50F1C" w:rsidRDefault="00CB0605" w:rsidP="00D355B7">
            <w:pPr>
              <w:jc w:val="center"/>
              <w:rPr>
                <w:b/>
                <w:szCs w:val="24"/>
              </w:rPr>
            </w:pPr>
            <w:r w:rsidRPr="00E50F1C">
              <w:rPr>
                <w:b/>
                <w:szCs w:val="24"/>
              </w:rPr>
              <w:t>Institucija</w:t>
            </w:r>
          </w:p>
        </w:tc>
        <w:tc>
          <w:tcPr>
            <w:tcW w:w="5386" w:type="dxa"/>
          </w:tcPr>
          <w:p w14:paraId="06FA3DBA" w14:textId="77777777" w:rsidR="00CB0605" w:rsidRPr="00E50F1C" w:rsidRDefault="00CB0605" w:rsidP="00D355B7">
            <w:pPr>
              <w:jc w:val="center"/>
              <w:rPr>
                <w:b/>
                <w:szCs w:val="24"/>
              </w:rPr>
            </w:pPr>
            <w:r w:rsidRPr="00E50F1C">
              <w:rPr>
                <w:b/>
                <w:bCs/>
                <w:szCs w:val="24"/>
              </w:rPr>
              <w:t>Pastabos ir pasiūlymai</w:t>
            </w:r>
          </w:p>
        </w:tc>
        <w:tc>
          <w:tcPr>
            <w:tcW w:w="6804" w:type="dxa"/>
          </w:tcPr>
          <w:p w14:paraId="491EC87C" w14:textId="77777777" w:rsidR="00CB0605" w:rsidRPr="00E50F1C" w:rsidRDefault="00CB0605" w:rsidP="00D355B7">
            <w:pPr>
              <w:jc w:val="center"/>
              <w:rPr>
                <w:b/>
                <w:szCs w:val="24"/>
              </w:rPr>
            </w:pPr>
            <w:r w:rsidRPr="00E50F1C">
              <w:rPr>
                <w:b/>
                <w:bCs/>
                <w:szCs w:val="24"/>
              </w:rPr>
              <w:t>Pastabų ir pasiūlymų vertinimas ir (jei taikoma) argumentai, kodėl neatsižvelgta į pastabas ar pasiūlymus</w:t>
            </w:r>
          </w:p>
        </w:tc>
      </w:tr>
      <w:tr w:rsidR="0022063B" w:rsidRPr="00E50F1C" w14:paraId="7F3BBFF0" w14:textId="77777777" w:rsidTr="358C6AC0">
        <w:tc>
          <w:tcPr>
            <w:tcW w:w="567" w:type="dxa"/>
          </w:tcPr>
          <w:p w14:paraId="089653F3" w14:textId="4F8B0932" w:rsidR="0022063B" w:rsidRPr="00E50F1C" w:rsidRDefault="0022063B" w:rsidP="0022063B">
            <w:pPr>
              <w:jc w:val="center"/>
              <w:rPr>
                <w:b/>
                <w:szCs w:val="24"/>
              </w:rPr>
            </w:pPr>
            <w:r w:rsidRPr="00E50F1C">
              <w:rPr>
                <w:b/>
                <w:szCs w:val="24"/>
              </w:rPr>
              <w:t>1.</w:t>
            </w:r>
          </w:p>
        </w:tc>
        <w:tc>
          <w:tcPr>
            <w:tcW w:w="1985" w:type="dxa"/>
          </w:tcPr>
          <w:p w14:paraId="0A1F523E" w14:textId="1D8AC3A3" w:rsidR="0022063B" w:rsidRPr="00E50F1C" w:rsidRDefault="0022063B" w:rsidP="0022063B">
            <w:pPr>
              <w:rPr>
                <w:szCs w:val="24"/>
                <w:shd w:val="clear" w:color="auto" w:fill="FFFFFF"/>
              </w:rPr>
            </w:pPr>
            <w:r w:rsidRPr="00E50F1C">
              <w:rPr>
                <w:szCs w:val="24"/>
              </w:rPr>
              <w:t>UAB "Sėkmės sprendimai"</w:t>
            </w:r>
          </w:p>
        </w:tc>
        <w:tc>
          <w:tcPr>
            <w:tcW w:w="5386" w:type="dxa"/>
          </w:tcPr>
          <w:p w14:paraId="6EA2DA81" w14:textId="4BC0A343" w:rsidR="0022063B" w:rsidRPr="00E50F1C" w:rsidRDefault="0022063B" w:rsidP="0022063B">
            <w:pPr>
              <w:rPr>
                <w:szCs w:val="24"/>
              </w:rPr>
            </w:pPr>
            <w:r w:rsidRPr="00E50F1C">
              <w:rPr>
                <w:szCs w:val="24"/>
              </w:rPr>
              <w:t xml:space="preserve">1. Kūrybiniai čekiai COVID-19“ projektų atrankos kriterijų projekte nurodytas termino „Dizainas“ apibrėžimas „Dizainas – inovacinė veikla, kuria siekiama suplanuoti ir suprojektuoti naujiems produktams bei verslo procesams skirtas procedūras, technines specifikacijas bei kitas su naudotojais susijusias ir techninio pobūdžio charakteristikas. Dizainas apima įvairias veiklos rūšis, skirtas naujai ar pakeistai prekių, paslaugų ar procesų (įskaitant pačios įmonės naudojamus verslo procesus) funkcijai, formai ar išvaizdai sukurti“. Apibrėžime nėra detalizuojama, ar vykdant dizaino inovacinę veiklą bus finansuotinas ir dizaino koncepcijos parengimas, jos detalizavimas, maketo, vizualizacijos ar eskizo kūrimas, kaip tai buvo buvusioje priemonėje Dizainas LT. Buvusioje </w:t>
            </w:r>
            <w:r w:rsidRPr="00E50F1C">
              <w:rPr>
                <w:szCs w:val="24"/>
              </w:rPr>
              <w:lastRenderedPageBreak/>
              <w:t>priemonėje pareiškėjai galėjo vykdyti ir dizaino sprendimo veiklą, atlikti dizaino realizavimo bandymus, pavyzdžio gamybą.</w:t>
            </w:r>
            <w:r w:rsidRPr="00E50F1C">
              <w:rPr>
                <w:szCs w:val="24"/>
              </w:rPr>
              <w:br/>
              <w:t>Atsižvelgiant į tai, kad Kūrybiniai čekių COVID-19 priemonės atrankos kriterijų nustatymo projekte nurodyta, kad remiamos veiklos „originalių produktų sprendimų (netechnologinių inovacijų) sukūrimas ir diegimas“, prašome papildyti, kad dizaino realizavimo bandymai ir pavyzdžio gamyba būtų įtraukta į remiamas veiklas.</w:t>
            </w:r>
            <w:r w:rsidRPr="00E50F1C">
              <w:rPr>
                <w:szCs w:val="24"/>
              </w:rPr>
              <w:br/>
              <w:t xml:space="preserve">2. </w:t>
            </w:r>
            <w:bookmarkStart w:id="2" w:name="_Hlk63067863"/>
            <w:r w:rsidRPr="00E50F1C">
              <w:rPr>
                <w:szCs w:val="24"/>
              </w:rPr>
              <w:t>Projektų atrankos kriterijuje Nr. 2 numatyta, kad įmonės vidutinės metinės pajamos per laikotarpį nuo įmonės įregistravimo dienos (jei MVĮ įregistruota mažiau nei prieš 3 pastaruosius finansinius metus) yra ne mažesnės kaip 50 000 Eur. Ar teisingai suprantame, kad būtų skaičiuojama vidutinė mėnesio apyvarta ir dauginama iš 12 mėnesių skaičiaus, kaip apyvarta buvo skaičiuojama ir priemonėje Dizainas LT? Jei ne, prašome taikyti būtent šį apyvartos skaičiavimo modelį, nes jis objektyviausiai parodo neseniai (pavyzdžiui 2018 m. gale) įsteigtų įmonių apyvartą. </w:t>
            </w:r>
            <w:bookmarkEnd w:id="2"/>
          </w:p>
        </w:tc>
        <w:tc>
          <w:tcPr>
            <w:tcW w:w="6804" w:type="dxa"/>
          </w:tcPr>
          <w:p w14:paraId="257A845E" w14:textId="255FE221" w:rsidR="00715759" w:rsidRPr="00E50F1C" w:rsidRDefault="009A0177" w:rsidP="00C17CA9">
            <w:r>
              <w:lastRenderedPageBreak/>
              <w:t>Paaiškinta</w:t>
            </w:r>
            <w:r w:rsidR="6C5AC3C7">
              <w:t>.</w:t>
            </w:r>
          </w:p>
          <w:p w14:paraId="33BEC767" w14:textId="0979ECB5" w:rsidR="0022063B" w:rsidRPr="00E50F1C" w:rsidRDefault="0022063B" w:rsidP="00C17CA9">
            <w:pPr>
              <w:rPr>
                <w:szCs w:val="24"/>
              </w:rPr>
            </w:pPr>
            <w:r w:rsidRPr="00E50F1C">
              <w:rPr>
                <w:szCs w:val="24"/>
              </w:rPr>
              <w:t>Finansavimo reikalavimai bus nustatyti priemonės finansavimo sąlygų apraše (toliau – PFSA). Pateiktas pasiūlymas dėl finansuotinų veiklų bus įvertintas rengiant PFSA.</w:t>
            </w:r>
          </w:p>
          <w:p w14:paraId="78A579BA" w14:textId="56DD9A88" w:rsidR="0022063B" w:rsidRPr="00E50F1C" w:rsidRDefault="00715759" w:rsidP="0075695C">
            <w:pPr>
              <w:rPr>
                <w:szCs w:val="24"/>
              </w:rPr>
            </w:pPr>
            <w:r w:rsidRPr="0075695C">
              <w:rPr>
                <w:szCs w:val="24"/>
              </w:rPr>
              <w:t>Dėl</w:t>
            </w:r>
            <w:r w:rsidR="007C6855" w:rsidRPr="0075695C">
              <w:rPr>
                <w:szCs w:val="24"/>
              </w:rPr>
              <w:t xml:space="preserve"> pajamų iš pagamintos produkcijos skaičiavimo</w:t>
            </w:r>
            <w:r w:rsidR="009A0177">
              <w:rPr>
                <w:szCs w:val="24"/>
              </w:rPr>
              <w:t xml:space="preserve"> – informuojame, kad pajamos iš pagamintos produkcijos skaičiuojamos taip, kaip nurodėte paklausime. Siekiant užtikrinti teisingumą ir lygiateisiškumą, toks skaičiavimas taikomas visoms priemonėms</w:t>
            </w:r>
            <w:r w:rsidR="007C6855" w:rsidRPr="00E50F1C">
              <w:rPr>
                <w:szCs w:val="24"/>
              </w:rPr>
              <w:t>.</w:t>
            </w:r>
            <w:r w:rsidR="009A0177">
              <w:rPr>
                <w:szCs w:val="24"/>
              </w:rPr>
              <w:t xml:space="preserve"> </w:t>
            </w:r>
          </w:p>
        </w:tc>
      </w:tr>
      <w:tr w:rsidR="0022063B" w:rsidRPr="00E50F1C" w14:paraId="1BA168A2" w14:textId="77777777" w:rsidTr="358C6AC0">
        <w:tc>
          <w:tcPr>
            <w:tcW w:w="567" w:type="dxa"/>
          </w:tcPr>
          <w:p w14:paraId="5DB5674E" w14:textId="717525AF" w:rsidR="0022063B" w:rsidRPr="00E50F1C" w:rsidRDefault="0022063B" w:rsidP="0022063B">
            <w:pPr>
              <w:jc w:val="center"/>
              <w:rPr>
                <w:b/>
                <w:szCs w:val="24"/>
              </w:rPr>
            </w:pPr>
            <w:r w:rsidRPr="00E50F1C">
              <w:rPr>
                <w:b/>
                <w:szCs w:val="24"/>
              </w:rPr>
              <w:t>2.</w:t>
            </w:r>
          </w:p>
        </w:tc>
        <w:tc>
          <w:tcPr>
            <w:tcW w:w="1985" w:type="dxa"/>
          </w:tcPr>
          <w:p w14:paraId="4FA5E7F1" w14:textId="249C1C59" w:rsidR="0022063B" w:rsidRPr="00E50F1C" w:rsidRDefault="0022063B" w:rsidP="0022063B">
            <w:pPr>
              <w:rPr>
                <w:szCs w:val="24"/>
              </w:rPr>
            </w:pPr>
            <w:r w:rsidRPr="00E50F1C">
              <w:rPr>
                <w:szCs w:val="24"/>
              </w:rPr>
              <w:t xml:space="preserve">UAB Pro </w:t>
            </w:r>
            <w:proofErr w:type="spellStart"/>
            <w:r w:rsidRPr="00E50F1C">
              <w:rPr>
                <w:szCs w:val="24"/>
              </w:rPr>
              <w:t>Arte</w:t>
            </w:r>
            <w:proofErr w:type="spellEnd"/>
            <w:r w:rsidRPr="00E50F1C">
              <w:rPr>
                <w:szCs w:val="24"/>
              </w:rPr>
              <w:t xml:space="preserve"> LT</w:t>
            </w:r>
          </w:p>
          <w:p w14:paraId="1348F94D" w14:textId="77777777" w:rsidR="0022063B" w:rsidRPr="00E50F1C" w:rsidRDefault="0022063B" w:rsidP="0022063B">
            <w:pPr>
              <w:rPr>
                <w:szCs w:val="24"/>
                <w:shd w:val="clear" w:color="auto" w:fill="FFFFFF"/>
              </w:rPr>
            </w:pPr>
          </w:p>
        </w:tc>
        <w:tc>
          <w:tcPr>
            <w:tcW w:w="5386" w:type="dxa"/>
          </w:tcPr>
          <w:p w14:paraId="629E3577" w14:textId="77777777" w:rsidR="0022063B" w:rsidRPr="00E50F1C" w:rsidRDefault="0022063B" w:rsidP="0022063B">
            <w:pPr>
              <w:rPr>
                <w:szCs w:val="24"/>
              </w:rPr>
            </w:pPr>
            <w:r w:rsidRPr="00E50F1C">
              <w:rPr>
                <w:szCs w:val="24"/>
              </w:rPr>
              <w:t>Pasiūlymų DĖL PROJEKTŲ ATRANKOS KRITERIJŲ NUSTATYMO IR KEITIMO Prioritetinio projektų atrankos kriterijaus Nr.4 „Pareiškėjo apyvartos kritimas“ vertinime nurodoma, kad: „Prioritetas suteikiamas pareiškėjams, kurių ūkinės veiklos vidutinė vieno mėnesio apyvarta, skaičiuojant nuo 2020 m. lapkričio 1 d. – 2021 m. sausio 31 d., palyginti su 2019 metų ir 2020 metų atitinkamo laikotarpio vidutine vieno mėnesio apyvarta, sumažėjo ne mažiau nei 30 procentų.“</w:t>
            </w:r>
          </w:p>
          <w:p w14:paraId="6A75EFEB" w14:textId="77777777" w:rsidR="0022063B" w:rsidRPr="00E50F1C" w:rsidRDefault="0022063B" w:rsidP="0022063B">
            <w:pPr>
              <w:rPr>
                <w:szCs w:val="24"/>
              </w:rPr>
            </w:pPr>
            <w:r w:rsidRPr="00E50F1C">
              <w:rPr>
                <w:szCs w:val="24"/>
              </w:rPr>
              <w:t xml:space="preserve">Tačiau Lietuvoje daug verslo sričių, kaip pvz. turizmas, renginių organizavimas ir pan. su veiklų apribojimais ir drastišku apyvartų kritimu susiduria </w:t>
            </w:r>
            <w:r w:rsidRPr="00E50F1C">
              <w:rPr>
                <w:szCs w:val="24"/>
              </w:rPr>
              <w:lastRenderedPageBreak/>
              <w:t xml:space="preserve">jau nuo 2020 m. kovo mėnesio, daugelis veiklų buvo ribojamos ir vasaros metu. </w:t>
            </w:r>
          </w:p>
          <w:p w14:paraId="4981F478" w14:textId="77777777" w:rsidR="0022063B" w:rsidRPr="00E50F1C" w:rsidRDefault="0022063B" w:rsidP="0022063B">
            <w:pPr>
              <w:rPr>
                <w:szCs w:val="24"/>
              </w:rPr>
            </w:pPr>
            <w:r w:rsidRPr="00E50F1C">
              <w:rPr>
                <w:szCs w:val="24"/>
              </w:rPr>
              <w:t>Tad ar nebūtų logiška, jei jau iš tikrųjų deklaruojamas tikslas paremti labiausiai nuo Covid-19 nukentėjusius verslus, apyvartos kritimą skaičiuoti pvz. nuo 2020 m. balandžio mėn.?</w:t>
            </w:r>
          </w:p>
          <w:p w14:paraId="7190A9E7" w14:textId="545B0C71" w:rsidR="0022063B" w:rsidRPr="00E50F1C" w:rsidRDefault="0022063B" w:rsidP="0022063B">
            <w:pPr>
              <w:rPr>
                <w:szCs w:val="24"/>
              </w:rPr>
            </w:pPr>
          </w:p>
        </w:tc>
        <w:tc>
          <w:tcPr>
            <w:tcW w:w="6804" w:type="dxa"/>
          </w:tcPr>
          <w:p w14:paraId="77FF2AB0" w14:textId="3594D014" w:rsidR="007C6855" w:rsidRPr="00E50F1C" w:rsidRDefault="009A0177" w:rsidP="6C5AC3C7">
            <w:r>
              <w:lastRenderedPageBreak/>
              <w:t>Paaiškinta</w:t>
            </w:r>
            <w:r w:rsidR="6C5AC3C7">
              <w:t>.</w:t>
            </w:r>
          </w:p>
          <w:p w14:paraId="55D30631" w14:textId="60542CB1" w:rsidR="0022063B" w:rsidRPr="00E50F1C" w:rsidRDefault="358C6AC0" w:rsidP="358C6AC0">
            <w:pPr>
              <w:rPr>
                <w:rFonts w:eastAsiaTheme="minorEastAsia"/>
                <w:lang w:eastAsia="en-US"/>
              </w:rPr>
            </w:pPr>
            <w:r>
              <w:t>Vadovaujantis Specialiųjų tyrimų tarnybos išvada, pagal kurią siūloma nustatyti vieningus paramos kriterijus, Lietuvos Respublikos Vyriausybės 2020 m. lapkričio 4 d. nutarimo Nr. 1226 „Dėl karantino Lietuvos Respublikos teritorijoje paskelbimo“ (toliau – Nutarimas Nr. 1226) 6.1 papunktyje nustatyta „</w:t>
            </w:r>
            <w:r w:rsidRPr="358C6AC0">
              <w:rPr>
                <w:rFonts w:eastAsiaTheme="minorEastAsia"/>
                <w:lang w:eastAsia="en-US"/>
              </w:rPr>
              <w:t xml:space="preserve">ūkinės veiklos vykdytojo ūkinės veiklos vidutinė vieno mėnesio apyvarta, skaičiuojant nuo 2020 m. lapkričio 1 d. iki 2021 m. sausio 31 d., palyginti su 2019–2020 m. atitinkamo laikotarpio vidutine vieno mėnesio apyvarta, remiantis Valstybinei mokesčių inspekcijai prie Lietuvos Respublikos finansų ministerijos (toliau – VMI) pateiktose pridėtinės vertės mokesčio (toliau – PVM) deklaracijose deklaruotais, o neteikiantiems PVM deklaracijų, – pareiškėjo teikiamoje paraiškoje deklaruotais </w:t>
            </w:r>
            <w:r w:rsidRPr="358C6AC0">
              <w:rPr>
                <w:rFonts w:eastAsiaTheme="minorEastAsia"/>
                <w:lang w:eastAsia="en-US"/>
              </w:rPr>
              <w:lastRenderedPageBreak/>
              <w:t>duomenimis, sumažėjo ne mažiau nei 30 procentų“. Atsižvelgiant į tai ir laikantis teisingumo ir lygiateisiškumo principų, priemonės 4 kriterijumi siūloma nustatyti tokį patį kriterijų jam suteikiant prioritetinio kriterijaus statusą. Tai reiškia, kad papildomi balai teikiami pareiškėjams, kurių apyvartos kritimas yra didesnis.</w:t>
            </w:r>
          </w:p>
        </w:tc>
      </w:tr>
      <w:tr w:rsidR="0022063B" w:rsidRPr="00E50F1C" w14:paraId="3186C1FE" w14:textId="77777777" w:rsidTr="358C6AC0">
        <w:tc>
          <w:tcPr>
            <w:tcW w:w="567" w:type="dxa"/>
          </w:tcPr>
          <w:p w14:paraId="5E09008F" w14:textId="77D7DE47" w:rsidR="0022063B" w:rsidRPr="00E50F1C" w:rsidRDefault="0022063B" w:rsidP="0022063B">
            <w:pPr>
              <w:jc w:val="center"/>
              <w:rPr>
                <w:b/>
                <w:szCs w:val="24"/>
              </w:rPr>
            </w:pPr>
            <w:r w:rsidRPr="00E50F1C">
              <w:rPr>
                <w:b/>
                <w:szCs w:val="24"/>
              </w:rPr>
              <w:lastRenderedPageBreak/>
              <w:t>3.</w:t>
            </w:r>
          </w:p>
        </w:tc>
        <w:tc>
          <w:tcPr>
            <w:tcW w:w="1985" w:type="dxa"/>
          </w:tcPr>
          <w:p w14:paraId="1A675953" w14:textId="3C5293D6" w:rsidR="0022063B" w:rsidRPr="00E50F1C" w:rsidRDefault="00E105C4" w:rsidP="0022063B">
            <w:pPr>
              <w:rPr>
                <w:szCs w:val="24"/>
                <w:shd w:val="clear" w:color="auto" w:fill="FFFFFF"/>
              </w:rPr>
            </w:pPr>
            <w:r>
              <w:rPr>
                <w:szCs w:val="24"/>
                <w:shd w:val="clear" w:color="auto" w:fill="FFFFFF"/>
              </w:rPr>
              <w:t xml:space="preserve">UAB </w:t>
            </w:r>
            <w:proofErr w:type="spellStart"/>
            <w:r w:rsidR="0022063B" w:rsidRPr="00E50F1C">
              <w:rPr>
                <w:szCs w:val="24"/>
                <w:shd w:val="clear" w:color="auto" w:fill="FFFFFF"/>
              </w:rPr>
              <w:t>Decoflux</w:t>
            </w:r>
            <w:proofErr w:type="spellEnd"/>
          </w:p>
        </w:tc>
        <w:tc>
          <w:tcPr>
            <w:tcW w:w="5386" w:type="dxa"/>
          </w:tcPr>
          <w:p w14:paraId="4E218A32" w14:textId="77777777" w:rsidR="0022063B" w:rsidRPr="00E50F1C" w:rsidRDefault="0022063B" w:rsidP="0022063B">
            <w:pPr>
              <w:pStyle w:val="NormalWeb"/>
              <w:spacing w:before="0" w:beforeAutospacing="0" w:after="0" w:afterAutospacing="0"/>
              <w:rPr>
                <w:rFonts w:ascii="Times New Roman" w:hAnsi="Times New Roman" w:cs="Times New Roman"/>
                <w:sz w:val="24"/>
                <w:szCs w:val="24"/>
              </w:rPr>
            </w:pPr>
            <w:r w:rsidRPr="00E50F1C">
              <w:rPr>
                <w:rFonts w:ascii="Times New Roman" w:hAnsi="Times New Roman" w:cs="Times New Roman"/>
                <w:sz w:val="24"/>
                <w:szCs w:val="24"/>
              </w:rPr>
              <w:t xml:space="preserve">1. </w:t>
            </w:r>
            <w:r w:rsidRPr="00E50F1C">
              <w:rPr>
                <w:rFonts w:ascii="Times New Roman" w:hAnsi="Times New Roman" w:cs="Times New Roman"/>
                <w:b/>
                <w:bCs/>
                <w:sz w:val="24"/>
                <w:szCs w:val="24"/>
              </w:rPr>
              <w:t>Siūlome keisti kriterijaus dėl 30 proc. sumažėjusios apyvartos apibrėžimą ir apibrėžti "nukentėjimą" nuo Covid-19 pandemijos kaip bendrovės patekimą į nukentėjusiųjų sąrašus VMI</w:t>
            </w:r>
            <w:r w:rsidRPr="00E50F1C">
              <w:rPr>
                <w:rFonts w:ascii="Times New Roman" w:hAnsi="Times New Roman" w:cs="Times New Roman"/>
                <w:sz w:val="24"/>
                <w:szCs w:val="24"/>
              </w:rPr>
              <w:t xml:space="preserve"> - nesvarbu ar VMI įtraukė bendrovę automatiškai pagal EVRK veiklas, ar bendrovei paprašius ir, jei buvo pareikalauta, įrodžius atitikimą kriterijams dėl įtraukimo į sąrašus. Ir, bet kuriuo atveju, neatsižvelgti ar bendrovė labiau nukentėjo per 1ąjį karantiną ar per 2ąjį.</w:t>
            </w:r>
          </w:p>
          <w:p w14:paraId="77BF8218" w14:textId="77777777" w:rsidR="0022063B" w:rsidRPr="00E50F1C" w:rsidRDefault="0022063B" w:rsidP="0022063B">
            <w:pPr>
              <w:pStyle w:val="NormalWeb"/>
              <w:spacing w:before="0" w:beforeAutospacing="0" w:after="0" w:afterAutospacing="0"/>
              <w:rPr>
                <w:rFonts w:ascii="Times New Roman" w:hAnsi="Times New Roman" w:cs="Times New Roman"/>
                <w:sz w:val="24"/>
                <w:szCs w:val="24"/>
              </w:rPr>
            </w:pPr>
            <w:r w:rsidRPr="00E50F1C">
              <w:rPr>
                <w:rFonts w:ascii="Times New Roman" w:hAnsi="Times New Roman" w:cs="Times New Roman"/>
                <w:sz w:val="24"/>
                <w:szCs w:val="24"/>
              </w:rPr>
              <w:t xml:space="preserve">2. Norime pastebėti, kad tai, kad nekrito bendrovės apyvarta daugiau nei 30 procentų ar net pakilo, neatspindi realios situacijos - verslas stengėsi kiek įmanydamas parduoti, pagaminti kuo daugiau ar imtis jam nebūdingų veiklų, kad tik išgyventų. Žinome daug pavyzdžių, kuomet bendrovės </w:t>
            </w:r>
            <w:r w:rsidRPr="00E50F1C">
              <w:rPr>
                <w:rFonts w:ascii="Times New Roman" w:hAnsi="Times New Roman" w:cs="Times New Roman"/>
                <w:b/>
                <w:bCs/>
                <w:sz w:val="24"/>
                <w:szCs w:val="24"/>
              </w:rPr>
              <w:t>didino apyvartas prieškalėdinės prekybos metu, tačiau tai darė pritaikydami milžiniškas nuolaidas</w:t>
            </w:r>
            <w:r w:rsidRPr="00E50F1C">
              <w:rPr>
                <w:rFonts w:ascii="Times New Roman" w:hAnsi="Times New Roman" w:cs="Times New Roman"/>
                <w:sz w:val="24"/>
                <w:szCs w:val="24"/>
              </w:rPr>
              <w:t xml:space="preserve">, ko </w:t>
            </w:r>
            <w:proofErr w:type="spellStart"/>
            <w:r w:rsidRPr="00E50F1C">
              <w:rPr>
                <w:rFonts w:ascii="Times New Roman" w:hAnsi="Times New Roman" w:cs="Times New Roman"/>
                <w:sz w:val="24"/>
                <w:szCs w:val="24"/>
              </w:rPr>
              <w:t>pasekoje</w:t>
            </w:r>
            <w:proofErr w:type="spellEnd"/>
            <w:r w:rsidRPr="00E50F1C">
              <w:rPr>
                <w:rFonts w:ascii="Times New Roman" w:hAnsi="Times New Roman" w:cs="Times New Roman"/>
                <w:sz w:val="24"/>
                <w:szCs w:val="24"/>
              </w:rPr>
              <w:t xml:space="preserve"> apie pelnus nėra net </w:t>
            </w:r>
            <w:proofErr w:type="spellStart"/>
            <w:r w:rsidRPr="00E50F1C">
              <w:rPr>
                <w:rFonts w:ascii="Times New Roman" w:hAnsi="Times New Roman" w:cs="Times New Roman"/>
                <w:sz w:val="24"/>
                <w:szCs w:val="24"/>
              </w:rPr>
              <w:t>ka</w:t>
            </w:r>
            <w:proofErr w:type="spellEnd"/>
            <w:r w:rsidRPr="00E50F1C">
              <w:rPr>
                <w:rFonts w:ascii="Times New Roman" w:hAnsi="Times New Roman" w:cs="Times New Roman"/>
                <w:sz w:val="24"/>
                <w:szCs w:val="24"/>
              </w:rPr>
              <w:t xml:space="preserve"> kalbėti, tačiau tai leido išlaikyti verslus.</w:t>
            </w:r>
          </w:p>
          <w:p w14:paraId="08EEBC12" w14:textId="77777777" w:rsidR="0022063B" w:rsidRPr="00E50F1C" w:rsidRDefault="0022063B" w:rsidP="0022063B">
            <w:pPr>
              <w:pStyle w:val="NormalWeb"/>
              <w:spacing w:before="0" w:beforeAutospacing="0" w:after="0" w:afterAutospacing="0"/>
              <w:rPr>
                <w:rFonts w:ascii="Times New Roman" w:hAnsi="Times New Roman" w:cs="Times New Roman"/>
                <w:sz w:val="24"/>
                <w:szCs w:val="24"/>
              </w:rPr>
            </w:pPr>
            <w:r w:rsidRPr="00E50F1C">
              <w:rPr>
                <w:rFonts w:ascii="Times New Roman" w:hAnsi="Times New Roman" w:cs="Times New Roman"/>
                <w:sz w:val="24"/>
                <w:szCs w:val="24"/>
              </w:rPr>
              <w:t xml:space="preserve">3. Taip pat pastebėtina, kad </w:t>
            </w:r>
            <w:r w:rsidRPr="00E50F1C">
              <w:rPr>
                <w:rFonts w:ascii="Times New Roman" w:hAnsi="Times New Roman" w:cs="Times New Roman"/>
                <w:b/>
                <w:bCs/>
                <w:sz w:val="24"/>
                <w:szCs w:val="24"/>
              </w:rPr>
              <w:t xml:space="preserve">bendrovės išsilaikymui ėmė komercines paskolas, mokėdami </w:t>
            </w:r>
            <w:proofErr w:type="spellStart"/>
            <w:r w:rsidRPr="00E50F1C">
              <w:rPr>
                <w:rFonts w:ascii="Times New Roman" w:hAnsi="Times New Roman" w:cs="Times New Roman"/>
                <w:b/>
                <w:bCs/>
                <w:sz w:val="24"/>
                <w:szCs w:val="24"/>
              </w:rPr>
              <w:t>dižiausias</w:t>
            </w:r>
            <w:proofErr w:type="spellEnd"/>
            <w:r w:rsidRPr="00E50F1C">
              <w:rPr>
                <w:rFonts w:ascii="Times New Roman" w:hAnsi="Times New Roman" w:cs="Times New Roman"/>
                <w:b/>
                <w:bCs/>
                <w:sz w:val="24"/>
                <w:szCs w:val="24"/>
              </w:rPr>
              <w:t xml:space="preserve"> palūkanas (net iki 22 proc.)</w:t>
            </w:r>
            <w:r w:rsidRPr="00E50F1C">
              <w:rPr>
                <w:rFonts w:ascii="Times New Roman" w:hAnsi="Times New Roman" w:cs="Times New Roman"/>
                <w:sz w:val="24"/>
                <w:szCs w:val="24"/>
              </w:rPr>
              <w:t xml:space="preserve">, nes negalėjo pretenduoti į subsidijuojamas dėl įvairių biurokratinių apribojimų, kaip pavyzdžiui pagrindinė ar nepagrindinė bendrovės veikla ir kt. Paskolas naudojo tiek darbo vietų išlaikymui, tiek atsargų </w:t>
            </w:r>
            <w:proofErr w:type="spellStart"/>
            <w:r w:rsidRPr="00E50F1C">
              <w:rPr>
                <w:rFonts w:ascii="Times New Roman" w:hAnsi="Times New Roman" w:cs="Times New Roman"/>
                <w:sz w:val="24"/>
                <w:szCs w:val="24"/>
              </w:rPr>
              <w:t>įsigyjimui</w:t>
            </w:r>
            <w:proofErr w:type="spellEnd"/>
            <w:r w:rsidRPr="00E50F1C">
              <w:rPr>
                <w:rFonts w:ascii="Times New Roman" w:hAnsi="Times New Roman" w:cs="Times New Roman"/>
                <w:sz w:val="24"/>
                <w:szCs w:val="24"/>
              </w:rPr>
              <w:t xml:space="preserve"> ruošdamiesi rudens </w:t>
            </w:r>
            <w:r w:rsidRPr="00E50F1C">
              <w:rPr>
                <w:rFonts w:ascii="Times New Roman" w:hAnsi="Times New Roman" w:cs="Times New Roman"/>
                <w:sz w:val="24"/>
                <w:szCs w:val="24"/>
              </w:rPr>
              <w:lastRenderedPageBreak/>
              <w:t>ir Kalėdiniam prekybos laikotarpiui ir tikėdami valdžios optimizmu, kad Lietuva pandemiją suvaldžiusi.</w:t>
            </w:r>
          </w:p>
          <w:p w14:paraId="49B1C100" w14:textId="77777777" w:rsidR="0022063B" w:rsidRPr="00E50F1C" w:rsidRDefault="0022063B" w:rsidP="0022063B">
            <w:pPr>
              <w:pStyle w:val="NormalWeb"/>
              <w:spacing w:before="0" w:beforeAutospacing="0" w:after="0" w:afterAutospacing="0"/>
              <w:rPr>
                <w:rFonts w:ascii="Times New Roman" w:hAnsi="Times New Roman" w:cs="Times New Roman"/>
                <w:sz w:val="24"/>
                <w:szCs w:val="24"/>
              </w:rPr>
            </w:pPr>
            <w:r w:rsidRPr="00E50F1C">
              <w:rPr>
                <w:rFonts w:ascii="Times New Roman" w:hAnsi="Times New Roman" w:cs="Times New Roman"/>
                <w:sz w:val="24"/>
                <w:szCs w:val="24"/>
              </w:rPr>
              <w:t xml:space="preserve">4. Jei būtų paliktas kriterijus dėl apyvartos sumažėjimo daugiau kaip 30 </w:t>
            </w:r>
            <w:proofErr w:type="spellStart"/>
            <w:r w:rsidRPr="00E50F1C">
              <w:rPr>
                <w:rFonts w:ascii="Times New Roman" w:hAnsi="Times New Roman" w:cs="Times New Roman"/>
                <w:sz w:val="24"/>
                <w:szCs w:val="24"/>
              </w:rPr>
              <w:t>proc</w:t>
            </w:r>
            <w:proofErr w:type="spellEnd"/>
            <w:r w:rsidRPr="00E50F1C">
              <w:rPr>
                <w:rFonts w:ascii="Times New Roman" w:hAnsi="Times New Roman" w:cs="Times New Roman"/>
                <w:sz w:val="24"/>
                <w:szCs w:val="24"/>
              </w:rPr>
              <w:t xml:space="preserve">, prašome taikyti apskaičiavimo metodiką tokią pačia kaip šiuo metu taiko VMI ir INVEGA - </w:t>
            </w:r>
            <w:r w:rsidRPr="00E50F1C">
              <w:rPr>
                <w:rFonts w:ascii="Times New Roman" w:hAnsi="Times New Roman" w:cs="Times New Roman"/>
                <w:b/>
                <w:bCs/>
                <w:sz w:val="24"/>
                <w:szCs w:val="24"/>
              </w:rPr>
              <w:t xml:space="preserve">tiems kuriu veiklos buvo apribotos nuo 2020.12 mėnesio, apyvartų kritimo apskaičiavimui naudoti tik palyginimą tarp 2019 m. 12 mėn. ir 2020 m. 01 </w:t>
            </w:r>
            <w:proofErr w:type="spellStart"/>
            <w:r w:rsidRPr="00E50F1C">
              <w:rPr>
                <w:rFonts w:ascii="Times New Roman" w:hAnsi="Times New Roman" w:cs="Times New Roman"/>
                <w:b/>
                <w:bCs/>
                <w:sz w:val="24"/>
                <w:szCs w:val="24"/>
              </w:rPr>
              <w:t>mėn</w:t>
            </w:r>
            <w:proofErr w:type="spellEnd"/>
            <w:r w:rsidRPr="00E50F1C">
              <w:rPr>
                <w:rFonts w:ascii="Times New Roman" w:hAnsi="Times New Roman" w:cs="Times New Roman"/>
                <w:b/>
                <w:bCs/>
                <w:sz w:val="24"/>
                <w:szCs w:val="24"/>
              </w:rPr>
              <w:t xml:space="preserve"> su 2020 m. 12 </w:t>
            </w:r>
            <w:proofErr w:type="spellStart"/>
            <w:r w:rsidRPr="00E50F1C">
              <w:rPr>
                <w:rFonts w:ascii="Times New Roman" w:hAnsi="Times New Roman" w:cs="Times New Roman"/>
                <w:b/>
                <w:bCs/>
                <w:sz w:val="24"/>
                <w:szCs w:val="24"/>
              </w:rPr>
              <w:t>mėn</w:t>
            </w:r>
            <w:proofErr w:type="spellEnd"/>
            <w:r w:rsidRPr="00E50F1C">
              <w:rPr>
                <w:rFonts w:ascii="Times New Roman" w:hAnsi="Times New Roman" w:cs="Times New Roman"/>
                <w:b/>
                <w:bCs/>
                <w:sz w:val="24"/>
                <w:szCs w:val="24"/>
              </w:rPr>
              <w:t xml:space="preserve"> ir 2021 m. 01 mėn.</w:t>
            </w:r>
            <w:r w:rsidRPr="00E50F1C">
              <w:rPr>
                <w:rFonts w:ascii="Times New Roman" w:hAnsi="Times New Roman" w:cs="Times New Roman"/>
                <w:sz w:val="24"/>
                <w:szCs w:val="24"/>
              </w:rPr>
              <w:t xml:space="preserve"> Kadangi 2020m 11mėn tokie verslai dar vykdė veiklą ir stengėsi ne mažinti, o didinti </w:t>
            </w:r>
            <w:proofErr w:type="spellStart"/>
            <w:r w:rsidRPr="00E50F1C">
              <w:rPr>
                <w:rFonts w:ascii="Times New Roman" w:hAnsi="Times New Roman" w:cs="Times New Roman"/>
                <w:sz w:val="24"/>
                <w:szCs w:val="24"/>
              </w:rPr>
              <w:t>apyvartas.mėn</w:t>
            </w:r>
            <w:proofErr w:type="spellEnd"/>
          </w:p>
          <w:p w14:paraId="4345FB43" w14:textId="77777777" w:rsidR="0022063B" w:rsidRPr="00E50F1C" w:rsidRDefault="0022063B" w:rsidP="0022063B">
            <w:pPr>
              <w:pStyle w:val="NormalWeb"/>
              <w:spacing w:before="0" w:beforeAutospacing="0" w:after="0" w:afterAutospacing="0"/>
              <w:rPr>
                <w:rFonts w:ascii="Times New Roman" w:hAnsi="Times New Roman" w:cs="Times New Roman"/>
                <w:sz w:val="24"/>
                <w:szCs w:val="24"/>
              </w:rPr>
            </w:pPr>
            <w:r w:rsidRPr="00E50F1C">
              <w:rPr>
                <w:rFonts w:ascii="Times New Roman" w:hAnsi="Times New Roman" w:cs="Times New Roman"/>
                <w:sz w:val="24"/>
                <w:szCs w:val="24"/>
              </w:rPr>
              <w:t>5. Taip pat jau žinome, kad 2021 m. 02 mėn. verslai taip bus apriboti ir apyvartų kritimas taip pat nusimato didžiulis, todėl nustatant tiek šio projekto, tiek ir kitų būsimų projektų kriterijus vertėtų į tai atsižvelgti.</w:t>
            </w:r>
          </w:p>
          <w:p w14:paraId="6EC50025" w14:textId="77777777" w:rsidR="0022063B" w:rsidRPr="00E50F1C" w:rsidRDefault="6C5AC3C7" w:rsidP="6C5AC3C7">
            <w:pPr>
              <w:pStyle w:val="NormalWeb"/>
              <w:spacing w:before="0" w:beforeAutospacing="0" w:after="0" w:afterAutospacing="0"/>
              <w:rPr>
                <w:rFonts w:ascii="Times New Roman" w:hAnsi="Times New Roman" w:cs="Times New Roman"/>
                <w:sz w:val="24"/>
                <w:szCs w:val="24"/>
              </w:rPr>
            </w:pPr>
            <w:r w:rsidRPr="6C5AC3C7">
              <w:rPr>
                <w:rFonts w:ascii="Times New Roman" w:hAnsi="Times New Roman" w:cs="Times New Roman"/>
                <w:sz w:val="24"/>
                <w:szCs w:val="24"/>
              </w:rPr>
              <w:t xml:space="preserve">6. </w:t>
            </w:r>
            <w:r w:rsidRPr="009E5C06">
              <w:rPr>
                <w:rFonts w:ascii="Times New Roman" w:hAnsi="Times New Roman" w:cs="Times New Roman"/>
                <w:sz w:val="24"/>
                <w:szCs w:val="24"/>
              </w:rPr>
              <w:t xml:space="preserve">Pajamų augimo potencialas. Manome būtų sąžininga </w:t>
            </w:r>
            <w:r w:rsidRPr="009E5C06">
              <w:rPr>
                <w:rFonts w:ascii="Times New Roman" w:hAnsi="Times New Roman" w:cs="Times New Roman"/>
                <w:b/>
                <w:bCs/>
                <w:sz w:val="24"/>
                <w:szCs w:val="24"/>
              </w:rPr>
              <w:t>vertinti santykinį (procentinį) pajamų augimą</w:t>
            </w:r>
            <w:r w:rsidRPr="009E5C06">
              <w:rPr>
                <w:rFonts w:ascii="Times New Roman" w:hAnsi="Times New Roman" w:cs="Times New Roman"/>
                <w:sz w:val="24"/>
                <w:szCs w:val="24"/>
              </w:rPr>
              <w:t xml:space="preserve">, o ne suminį (suma Eur kiek išaugs pajamos), kadangi didesnės MVĮ gali užauginti pajamas didesnėmis sumomis, tačiau </w:t>
            </w:r>
            <w:proofErr w:type="spellStart"/>
            <w:r w:rsidRPr="009E5C06">
              <w:rPr>
                <w:rFonts w:ascii="Times New Roman" w:hAnsi="Times New Roman" w:cs="Times New Roman"/>
                <w:sz w:val="24"/>
                <w:szCs w:val="24"/>
              </w:rPr>
              <w:t>procentiškai</w:t>
            </w:r>
            <w:proofErr w:type="spellEnd"/>
            <w:r w:rsidRPr="009E5C06">
              <w:rPr>
                <w:rFonts w:ascii="Times New Roman" w:hAnsi="Times New Roman" w:cs="Times New Roman"/>
                <w:sz w:val="24"/>
                <w:szCs w:val="24"/>
              </w:rPr>
              <w:t xml:space="preserve"> augimas gali būti ir neženklus</w:t>
            </w:r>
            <w:r w:rsidRPr="6C5AC3C7">
              <w:rPr>
                <w:rFonts w:ascii="Times New Roman" w:hAnsi="Times New Roman" w:cs="Times New Roman"/>
                <w:sz w:val="24"/>
                <w:szCs w:val="24"/>
              </w:rPr>
              <w:t>.</w:t>
            </w:r>
          </w:p>
          <w:p w14:paraId="09DA83CC" w14:textId="65025714" w:rsidR="0022063B" w:rsidRPr="00E50F1C" w:rsidRDefault="0022063B" w:rsidP="0022063B">
            <w:pPr>
              <w:rPr>
                <w:szCs w:val="24"/>
              </w:rPr>
            </w:pPr>
          </w:p>
        </w:tc>
        <w:tc>
          <w:tcPr>
            <w:tcW w:w="6804" w:type="dxa"/>
          </w:tcPr>
          <w:p w14:paraId="72AFB042" w14:textId="4CF5F6D7" w:rsidR="00E50F1C" w:rsidRPr="00E50F1C" w:rsidRDefault="009A0177" w:rsidP="6C5AC3C7">
            <w:r>
              <w:lastRenderedPageBreak/>
              <w:t>Paaiškinta</w:t>
            </w:r>
            <w:r w:rsidR="6C5AC3C7">
              <w:t>.</w:t>
            </w:r>
          </w:p>
          <w:p w14:paraId="70FCA3B4" w14:textId="262BA041" w:rsidR="0022063B" w:rsidRPr="00E50F1C" w:rsidRDefault="0022063B" w:rsidP="0022063B">
            <w:pPr>
              <w:rPr>
                <w:szCs w:val="24"/>
              </w:rPr>
            </w:pPr>
            <w:r w:rsidRPr="00E50F1C">
              <w:rPr>
                <w:szCs w:val="24"/>
              </w:rPr>
              <w:t>Atkreipiame dėmesį, kad priemone siekiama suteikti paramą visoms įmonėms, tačiau prioritetą teikti toms įmonėms, kurios patyrė ne mažesnį kaip 30 proc. apyvartos kritimą per nustatytą laikotarpį nepaisant to, kokiame sektoriuje įmonė veikia. Priemone nėra siekiama išskirti įmonių, kurių veikla dėl karantino buvo apribota ar iš dalies apribota, todėl tokios kriterijaus nustatymas nėra tikslingas.</w:t>
            </w:r>
          </w:p>
          <w:p w14:paraId="1B81A7E1" w14:textId="578D0FFD" w:rsidR="00451C13" w:rsidRPr="00E50F1C" w:rsidRDefault="6C5AC3C7" w:rsidP="0022063B">
            <w:pPr>
              <w:rPr>
                <w:color w:val="000000"/>
              </w:rPr>
            </w:pPr>
            <w:r>
              <w:t>Pagal</w:t>
            </w:r>
            <w:r w:rsidR="009A0177">
              <w:t xml:space="preserve"> </w:t>
            </w:r>
            <w:r>
              <w:t>siūlomą atrankos kriterijų, vieno mėnesio apyvartos kritimą siūloma lyginti laikotarpio nuo 2020 m. lapkričio 1 d. – 2021 m. sausio 31 d.</w:t>
            </w:r>
            <w:r w:rsidRPr="6C5AC3C7">
              <w:rPr>
                <w:color w:val="000000" w:themeColor="text1"/>
              </w:rPr>
              <w:t xml:space="preserve"> su 2019 metų ir 2020 metų atitinkamo laikotarpio vidutine vieno mėnesio apyvarta, taigi imamas nurodytų laikotarpiu apyvartos kritimo vidurkis ir vedamas santykis tarp nurodytų laikotarpiu.</w:t>
            </w:r>
          </w:p>
          <w:p w14:paraId="0620D79D" w14:textId="3590693F" w:rsidR="00327AC5" w:rsidRPr="00E50F1C" w:rsidRDefault="00327AC5" w:rsidP="0022063B">
            <w:pPr>
              <w:rPr>
                <w:szCs w:val="24"/>
              </w:rPr>
            </w:pPr>
            <w:r w:rsidRPr="00E50F1C">
              <w:rPr>
                <w:color w:val="000000"/>
              </w:rPr>
              <w:t>Paminėtina, jog apyvartos kritimo laikotarpis pasirinktas atsižvelgiant į Nutarimo Nr. 1226 6.1 papunktyje nustatytą apyvartos kritimo vertinimo laikotarpį.</w:t>
            </w:r>
          </w:p>
          <w:p w14:paraId="1EFED6E5" w14:textId="02860C7E" w:rsidR="0022063B" w:rsidRPr="00A13359" w:rsidRDefault="358C6AC0" w:rsidP="358C6AC0">
            <w:r>
              <w:t xml:space="preserve">Dėl pajamų augimo potencialo – pritariame pateiktam pasiūlymui pajamų augimo potencialą vertinti procentais. Atitinkamai bus patikslintas projektų atrankos kriterijus Nr. </w:t>
            </w:r>
            <w:r w:rsidRPr="358C6AC0">
              <w:rPr>
                <w:lang w:val="en-US"/>
              </w:rPr>
              <w:t>5</w:t>
            </w:r>
            <w:r>
              <w:t xml:space="preserve">. Papildomai pažymime, kad siekiant teisingumo, kriterijus vertinamas pagal atskiras pareiškėjų grupes: labai mažų, mažų ir vidutinių įmonių (toliau </w:t>
            </w:r>
            <w:r w:rsidRPr="358C6AC0">
              <w:rPr>
                <w:rFonts w:eastAsiaTheme="minorEastAsia"/>
                <w:lang w:eastAsia="en-US"/>
              </w:rPr>
              <w:t>– MVĮ)</w:t>
            </w:r>
            <w:r>
              <w:t>.</w:t>
            </w:r>
          </w:p>
        </w:tc>
      </w:tr>
      <w:tr w:rsidR="0022063B" w:rsidRPr="00E50F1C" w14:paraId="460C6664" w14:textId="77777777" w:rsidTr="358C6AC0">
        <w:tc>
          <w:tcPr>
            <w:tcW w:w="567" w:type="dxa"/>
          </w:tcPr>
          <w:p w14:paraId="55F22199" w14:textId="0CC93FB2" w:rsidR="0022063B" w:rsidRPr="00E50F1C" w:rsidRDefault="0022063B" w:rsidP="0022063B">
            <w:pPr>
              <w:jc w:val="center"/>
              <w:rPr>
                <w:b/>
                <w:szCs w:val="24"/>
              </w:rPr>
            </w:pPr>
            <w:r w:rsidRPr="00E50F1C">
              <w:rPr>
                <w:b/>
                <w:szCs w:val="24"/>
              </w:rPr>
              <w:t>4.</w:t>
            </w:r>
          </w:p>
        </w:tc>
        <w:tc>
          <w:tcPr>
            <w:tcW w:w="1985" w:type="dxa"/>
          </w:tcPr>
          <w:p w14:paraId="44FFCC10" w14:textId="3D0A8325" w:rsidR="0022063B" w:rsidRPr="00E105C4" w:rsidRDefault="0022063B" w:rsidP="0022063B">
            <w:pPr>
              <w:rPr>
                <w:szCs w:val="24"/>
                <w:shd w:val="clear" w:color="auto" w:fill="FFFFFF"/>
              </w:rPr>
            </w:pPr>
            <w:r w:rsidRPr="00E105C4">
              <w:rPr>
                <w:szCs w:val="24"/>
              </w:rPr>
              <w:t>UAB Medijų namai</w:t>
            </w:r>
          </w:p>
        </w:tc>
        <w:tc>
          <w:tcPr>
            <w:tcW w:w="5386" w:type="dxa"/>
          </w:tcPr>
          <w:p w14:paraId="40D66610" w14:textId="77777777" w:rsidR="0022063B" w:rsidRPr="00E50F1C" w:rsidRDefault="6C5AC3C7" w:rsidP="0022063B">
            <w:r>
              <w:t xml:space="preserve">Ar pareiškėjas gali būti subjektas, veikiantis taip pat KKI sektoriuje (pvz. Scenos pastatymų) ir šiuo projektu siekiantis įsigyti paslaugas iš kito KKI sektoriaus, (pvz. vaizdo filmų gamyba, komunikacijos, viešųjų ryšių paslaugas ar kt.) Teikiančio subjekto? </w:t>
            </w:r>
          </w:p>
          <w:p w14:paraId="7C165A76" w14:textId="77777777" w:rsidR="0022063B" w:rsidRPr="00E50F1C" w:rsidRDefault="0022063B" w:rsidP="0022063B">
            <w:pPr>
              <w:rPr>
                <w:szCs w:val="24"/>
              </w:rPr>
            </w:pPr>
            <w:proofErr w:type="spellStart"/>
            <w:r w:rsidRPr="00E50F1C">
              <w:rPr>
                <w:szCs w:val="24"/>
              </w:rPr>
              <w:t>T.y</w:t>
            </w:r>
            <w:proofErr w:type="spellEnd"/>
            <w:r w:rsidRPr="00E50F1C">
              <w:rPr>
                <w:szCs w:val="24"/>
              </w:rPr>
              <w:t xml:space="preserve">. Įsigyti tokias paslaugas, kurių subjektas neteikia, nors pats veikia KKI sektoriuje. </w:t>
            </w:r>
          </w:p>
          <w:p w14:paraId="244467B8" w14:textId="76F6E52C" w:rsidR="0022063B" w:rsidRPr="00E50F1C" w:rsidRDefault="0022063B" w:rsidP="0022063B">
            <w:pPr>
              <w:pStyle w:val="CommentText"/>
              <w:rPr>
                <w:sz w:val="24"/>
                <w:szCs w:val="24"/>
                <w:lang w:eastAsia="en-US"/>
              </w:rPr>
            </w:pPr>
          </w:p>
        </w:tc>
        <w:tc>
          <w:tcPr>
            <w:tcW w:w="6804" w:type="dxa"/>
          </w:tcPr>
          <w:p w14:paraId="44E425D1" w14:textId="77777777" w:rsidR="00E50F1C" w:rsidRPr="00E50F1C" w:rsidRDefault="00E50F1C" w:rsidP="0022063B">
            <w:pPr>
              <w:tabs>
                <w:tab w:val="left" w:pos="0"/>
              </w:tabs>
              <w:rPr>
                <w:rFonts w:eastAsia="Calibri"/>
                <w:color w:val="000000"/>
              </w:rPr>
            </w:pPr>
            <w:r w:rsidRPr="00E50F1C">
              <w:rPr>
                <w:rFonts w:eastAsia="Calibri"/>
                <w:color w:val="000000"/>
              </w:rPr>
              <w:t>Neatsižvelgta.</w:t>
            </w:r>
          </w:p>
          <w:p w14:paraId="6F4BB284" w14:textId="7B941633" w:rsidR="0022063B" w:rsidRPr="00E50F1C" w:rsidRDefault="358C6AC0" w:rsidP="358C6AC0">
            <w:r w:rsidRPr="358C6AC0">
              <w:rPr>
                <w:rFonts w:eastAsia="Calibri"/>
                <w:color w:val="000000" w:themeColor="text1"/>
              </w:rPr>
              <w:t xml:space="preserve">Atkreiptinas dėmesys, jog priemonės įgyvendinimo plano projekto 1.4 papunktyje nustatyta, kad </w:t>
            </w:r>
            <w:r>
              <w:t>galimi pareiškėjai yra MVĮ.</w:t>
            </w:r>
            <w:r w:rsidRPr="358C6AC0">
              <w:rPr>
                <w:rFonts w:eastAsia="Calibri"/>
                <w:color w:val="000000" w:themeColor="text1"/>
              </w:rPr>
              <w:t xml:space="preserve"> Papildomų reikalavimų dėl veiklos tam tikrame sektoriuje MVĮ nėra taikomi. MVĮ ir projektui taikomi reikalavimai yra siūlomi nustatyti projektų atrankos kriterijuose. Vienas iš jų tai kūrybinių kultūrinių industrijų (toliau </w:t>
            </w:r>
            <w:r w:rsidRPr="358C6AC0">
              <w:rPr>
                <w:rFonts w:eastAsiaTheme="minorEastAsia"/>
                <w:lang w:eastAsia="en-US"/>
              </w:rPr>
              <w:t>–</w:t>
            </w:r>
            <w:r w:rsidRPr="358C6AC0">
              <w:rPr>
                <w:rFonts w:eastAsia="Calibri"/>
                <w:color w:val="000000" w:themeColor="text1"/>
              </w:rPr>
              <w:t xml:space="preserve">  KKI) sektoriuje veikiančio subjekto paslaugų teikimas.</w:t>
            </w:r>
          </w:p>
        </w:tc>
      </w:tr>
      <w:tr w:rsidR="0022063B" w:rsidRPr="00E50F1C" w14:paraId="28DAFBE4" w14:textId="77777777" w:rsidTr="358C6AC0">
        <w:tc>
          <w:tcPr>
            <w:tcW w:w="567" w:type="dxa"/>
          </w:tcPr>
          <w:p w14:paraId="5CA61810" w14:textId="72028CC5" w:rsidR="0022063B" w:rsidRPr="00E50F1C" w:rsidRDefault="0022063B" w:rsidP="0022063B">
            <w:pPr>
              <w:jc w:val="center"/>
              <w:rPr>
                <w:b/>
                <w:szCs w:val="24"/>
              </w:rPr>
            </w:pPr>
            <w:r w:rsidRPr="00E50F1C">
              <w:rPr>
                <w:b/>
                <w:szCs w:val="24"/>
              </w:rPr>
              <w:lastRenderedPageBreak/>
              <w:t>5.</w:t>
            </w:r>
          </w:p>
        </w:tc>
        <w:tc>
          <w:tcPr>
            <w:tcW w:w="1985" w:type="dxa"/>
          </w:tcPr>
          <w:p w14:paraId="6AF5F28E" w14:textId="75D3F4E0" w:rsidR="0022063B" w:rsidRPr="00E50F1C" w:rsidRDefault="0022063B" w:rsidP="0022063B">
            <w:pPr>
              <w:rPr>
                <w:szCs w:val="24"/>
                <w:shd w:val="clear" w:color="auto" w:fill="FFFFFF"/>
              </w:rPr>
            </w:pPr>
            <w:r w:rsidRPr="00E50F1C">
              <w:rPr>
                <w:szCs w:val="24"/>
                <w:shd w:val="clear" w:color="auto" w:fill="FFFFFF"/>
              </w:rPr>
              <w:t>Vilniaus prekybos, pramonės ir amatų rūmai</w:t>
            </w:r>
          </w:p>
        </w:tc>
        <w:tc>
          <w:tcPr>
            <w:tcW w:w="5386" w:type="dxa"/>
          </w:tcPr>
          <w:p w14:paraId="59D39FA6" w14:textId="77777777" w:rsidR="0022063B" w:rsidRPr="00E50F1C" w:rsidRDefault="0022063B" w:rsidP="0022063B">
            <w:pPr>
              <w:pStyle w:val="NormalWeb"/>
              <w:spacing w:before="0" w:beforeAutospacing="0" w:after="0" w:afterAutospacing="0"/>
              <w:rPr>
                <w:rFonts w:ascii="Times New Roman" w:hAnsi="Times New Roman" w:cs="Times New Roman"/>
                <w:sz w:val="24"/>
                <w:szCs w:val="24"/>
              </w:rPr>
            </w:pPr>
            <w:r w:rsidRPr="00E50F1C">
              <w:rPr>
                <w:rFonts w:ascii="Times New Roman" w:hAnsi="Times New Roman" w:cs="Times New Roman"/>
                <w:sz w:val="24"/>
                <w:szCs w:val="24"/>
              </w:rPr>
              <w:t>Projektų atrankos kriterijus Nr. 4 Pareiškėjo apyvartos kritimas yra diskriminacinis. 30 proc. ir didesnį pajamų kritimą patyrusios įmonės jau pretenduoja į valstybės paramą per kitus pagalbos priemonių paketus (Priemonė „Subsidijos nuo COVID-19 nukentėjusioms įmonėms”, patvirtinta Lietuvos Respublikos Vyriausybės 2021 m. sausio 15 d. nutarimu Nr. 24. Įmonės, kurių ūkinės veiklos vidutinė vieno mėnesio apyvarta antro karantino laikotarpiu sumažėjo ne mažiau kaip 30 procentų gali kreiptis dėl negrąžinamosios subsidijos. Subsidija skirta įmonės apyvartinėms lėšoms (likvidumo išsaugojimui)). Tuo tarpu ekonomikos skatinimo kryptyse numatyta skirti pagalbą ir sektoriams bei įmonėms, kurių transformacija bei sparti plėtra prisidėtų prie ekonomikos atsigavimo.</w:t>
            </w:r>
          </w:p>
          <w:p w14:paraId="26A07773" w14:textId="7D376611" w:rsidR="0022063B" w:rsidRPr="00E50F1C" w:rsidRDefault="0022063B" w:rsidP="0022063B">
            <w:pPr>
              <w:pStyle w:val="NormalWeb"/>
              <w:spacing w:before="0" w:beforeAutospacing="0" w:after="0" w:afterAutospacing="0"/>
              <w:rPr>
                <w:rFonts w:ascii="Times New Roman" w:hAnsi="Times New Roman" w:cs="Times New Roman"/>
                <w:sz w:val="24"/>
                <w:szCs w:val="24"/>
              </w:rPr>
            </w:pPr>
            <w:r w:rsidRPr="00E50F1C">
              <w:rPr>
                <w:rFonts w:ascii="Times New Roman" w:hAnsi="Times New Roman" w:cs="Times New Roman"/>
                <w:sz w:val="24"/>
                <w:szCs w:val="24"/>
              </w:rPr>
              <w:t>Šis kriterijus diskriminuoja daug įmonių, kurios patyrė nuosm</w:t>
            </w:r>
            <w:r w:rsidR="00135ABF">
              <w:rPr>
                <w:rFonts w:ascii="Times New Roman" w:hAnsi="Times New Roman" w:cs="Times New Roman"/>
                <w:sz w:val="24"/>
                <w:szCs w:val="24"/>
              </w:rPr>
              <w:t>u</w:t>
            </w:r>
            <w:r w:rsidRPr="00E50F1C">
              <w:rPr>
                <w:rFonts w:ascii="Times New Roman" w:hAnsi="Times New Roman" w:cs="Times New Roman"/>
                <w:sz w:val="24"/>
                <w:szCs w:val="24"/>
              </w:rPr>
              <w:t xml:space="preserve">kį per 2020 metus, ne tik per antrą karantiną. Taip pat eliminuoja įmones, kurios pajamas generuoja iš pasirašytų sutarčių, atliktų investicijų, sudarytų užsakymų iki karantino paskelbimo momento (tiek pirmo, tiek antro), bei kurios nesant galimybei gauti pagalbą ateityje taip pat patirs nuostolius. Kai kurios įmonės visus metus nuo pirmo karantino negalėjo normaliai atsistatyti ir dabar joms toks finansavimas labai reikalingas (nuostolis karantino laikotarpiu neparodo realios situacijos) suteikimas finansavimas, tik antro karantino laikotarpiu patyrusioms ne mažesnį kaip 30% nuostolių įmonėms, iškreipia ateities ekonomikos augimo galimybes (finansuojant įmones, kurios šiandieninėje situacijoje nuostolį patiria ne dėl originalių produktų sprendimų (netechnologinių inovacijų) sukūrimo ir diegimo stokos, o dėl karantino metu keliamų apribojimų). Čia kaip pavyzdį </w:t>
            </w:r>
            <w:r w:rsidRPr="00E50F1C">
              <w:rPr>
                <w:rFonts w:ascii="Times New Roman" w:hAnsi="Times New Roman" w:cs="Times New Roman"/>
                <w:sz w:val="24"/>
                <w:szCs w:val="24"/>
              </w:rPr>
              <w:lastRenderedPageBreak/>
              <w:t>paminėsime mokymus teikiančias kompanijas, grožio salonus, privačias gydymo, reabilitacijos, maitinimo įstaigas, muzikantus, aktorius. Nors vasarą jie dirbo, bet apyvartos negalėjo atstatyti, nes negalėjo padaryti daugiau nei turėjo pajėgumų.</w:t>
            </w:r>
          </w:p>
          <w:p w14:paraId="75134FF0" w14:textId="75153250" w:rsidR="0022063B" w:rsidRPr="00E50F1C" w:rsidRDefault="0022063B" w:rsidP="0022063B">
            <w:pPr>
              <w:pStyle w:val="NormalWeb"/>
              <w:spacing w:before="0" w:beforeAutospacing="0" w:after="0" w:afterAutospacing="0"/>
              <w:rPr>
                <w:rFonts w:ascii="Times New Roman" w:hAnsi="Times New Roman" w:cs="Times New Roman"/>
                <w:sz w:val="24"/>
                <w:szCs w:val="24"/>
              </w:rPr>
            </w:pPr>
            <w:r w:rsidRPr="00E50F1C">
              <w:rPr>
                <w:rFonts w:ascii="Times New Roman" w:hAnsi="Times New Roman" w:cs="Times New Roman"/>
                <w:sz w:val="24"/>
                <w:szCs w:val="24"/>
              </w:rPr>
              <w:t>Tikėtina, kad pagal priemonės Nr. 13.3.1-LVPA-K-861 „Kūrybiniai čekiai COVID-19” (remiama veikla – originalių produktų sprendimų (netechnologinių inovacijų) sukūrimas ir diegimas) finansavimo gavimo svarstymui pateiktą priemonės aprašymo keliamus reikalavimus, daugiausiai balų surinks viešbučiai, restoranai, kavinės, kelionių agentūros, kurie veiklos dabar vykdyt</w:t>
            </w:r>
            <w:r w:rsidR="00770E58" w:rsidRPr="00E50F1C">
              <w:rPr>
                <w:rFonts w:ascii="Times New Roman" w:hAnsi="Times New Roman" w:cs="Times New Roman"/>
                <w:sz w:val="24"/>
                <w:szCs w:val="24"/>
              </w:rPr>
              <w:t>i</w:t>
            </w:r>
            <w:r w:rsidRPr="00E50F1C">
              <w:rPr>
                <w:rFonts w:ascii="Times New Roman" w:hAnsi="Times New Roman" w:cs="Times New Roman"/>
                <w:sz w:val="24"/>
                <w:szCs w:val="24"/>
              </w:rPr>
              <w:t xml:space="preserve"> negali ne dėl </w:t>
            </w:r>
            <w:proofErr w:type="spellStart"/>
            <w:r w:rsidRPr="00E50F1C">
              <w:rPr>
                <w:rFonts w:ascii="Times New Roman" w:hAnsi="Times New Roman" w:cs="Times New Roman"/>
                <w:sz w:val="24"/>
                <w:szCs w:val="24"/>
              </w:rPr>
              <w:t>rinkodarinių</w:t>
            </w:r>
            <w:proofErr w:type="spellEnd"/>
            <w:r w:rsidRPr="00E50F1C">
              <w:rPr>
                <w:rFonts w:ascii="Times New Roman" w:hAnsi="Times New Roman" w:cs="Times New Roman"/>
                <w:sz w:val="24"/>
                <w:szCs w:val="24"/>
              </w:rPr>
              <w:t xml:space="preserve"> ar </w:t>
            </w:r>
            <w:proofErr w:type="spellStart"/>
            <w:r w:rsidRPr="00E50F1C">
              <w:rPr>
                <w:rFonts w:ascii="Times New Roman" w:hAnsi="Times New Roman" w:cs="Times New Roman"/>
                <w:sz w:val="24"/>
                <w:szCs w:val="24"/>
              </w:rPr>
              <w:t>marketinginių</w:t>
            </w:r>
            <w:proofErr w:type="spellEnd"/>
            <w:r w:rsidRPr="00E50F1C">
              <w:rPr>
                <w:rFonts w:ascii="Times New Roman" w:hAnsi="Times New Roman" w:cs="Times New Roman"/>
                <w:sz w:val="24"/>
                <w:szCs w:val="24"/>
              </w:rPr>
              <w:t xml:space="preserve"> priemonių trūkumų, o dėl pačios veiklos specifikos, dar kartą norime pabrėžti, kad šių juridinių vienetų veikla sustabdyta ir nuostoliai patiriami dėl karantino metu vykdomų apribojimų, kuriuos stengiamasi kompensuoti taikant subsidijų mechanizmą, skirtą įmonės apyvartinėms lėšoms padengt (likvidumui išsaugoti).</w:t>
            </w:r>
          </w:p>
          <w:p w14:paraId="00EEB03D" w14:textId="77777777" w:rsidR="0022063B" w:rsidRPr="00E50F1C" w:rsidRDefault="0022063B" w:rsidP="0022063B">
            <w:pPr>
              <w:pStyle w:val="NormalWeb"/>
              <w:spacing w:before="0" w:beforeAutospacing="0" w:after="0" w:afterAutospacing="0"/>
              <w:rPr>
                <w:rFonts w:ascii="Times New Roman" w:hAnsi="Times New Roman" w:cs="Times New Roman"/>
                <w:sz w:val="24"/>
                <w:szCs w:val="24"/>
              </w:rPr>
            </w:pPr>
            <w:r w:rsidRPr="00E50F1C">
              <w:rPr>
                <w:rFonts w:ascii="Times New Roman" w:hAnsi="Times New Roman" w:cs="Times New Roman"/>
                <w:sz w:val="24"/>
                <w:szCs w:val="24"/>
              </w:rPr>
              <w:t>Vadovaujantis svarstymui pateiktu aprašu ir jam keliamais kriterijais, teigiame, kad daug pridėtinę vertę teikiančių Lietuvos ekonomikai įmonių nepelnytai liks be finansavimo, todėl manome, jog 4 punkte pateiktas kriterijus yra diskriminuojantis ir neteisingas.</w:t>
            </w:r>
          </w:p>
          <w:p w14:paraId="5FEBC5FC" w14:textId="77777777" w:rsidR="0022063B" w:rsidRPr="00E50F1C" w:rsidRDefault="0022063B" w:rsidP="0022063B">
            <w:pPr>
              <w:pStyle w:val="NormalWeb"/>
              <w:spacing w:before="0" w:beforeAutospacing="0" w:after="0" w:afterAutospacing="0"/>
              <w:rPr>
                <w:rFonts w:ascii="Times New Roman" w:hAnsi="Times New Roman" w:cs="Times New Roman"/>
                <w:sz w:val="24"/>
                <w:szCs w:val="24"/>
              </w:rPr>
            </w:pPr>
            <w:r w:rsidRPr="00E50F1C">
              <w:rPr>
                <w:rFonts w:ascii="Times New Roman" w:hAnsi="Times New Roman" w:cs="Times New Roman"/>
                <w:sz w:val="24"/>
                <w:szCs w:val="24"/>
              </w:rPr>
              <w:t>Todėl siūlome prioritetine tvarka:</w:t>
            </w:r>
          </w:p>
          <w:p w14:paraId="73174CBB" w14:textId="77777777" w:rsidR="0022063B" w:rsidRPr="00E50F1C" w:rsidRDefault="0022063B" w:rsidP="0022063B">
            <w:pPr>
              <w:pStyle w:val="NormalWeb"/>
              <w:numPr>
                <w:ilvl w:val="0"/>
                <w:numId w:val="3"/>
              </w:numPr>
              <w:spacing w:before="0" w:beforeAutospacing="0" w:after="0" w:afterAutospacing="0"/>
              <w:rPr>
                <w:rFonts w:ascii="Times New Roman" w:hAnsi="Times New Roman" w:cs="Times New Roman"/>
                <w:sz w:val="24"/>
                <w:szCs w:val="24"/>
              </w:rPr>
            </w:pPr>
            <w:r w:rsidRPr="00E50F1C">
              <w:rPr>
                <w:rFonts w:ascii="Times New Roman" w:hAnsi="Times New Roman" w:cs="Times New Roman"/>
                <w:sz w:val="24"/>
                <w:szCs w:val="24"/>
              </w:rPr>
              <w:t>atsisakyti atrankos kriterijaus Nr. 4;</w:t>
            </w:r>
          </w:p>
          <w:p w14:paraId="5FE794B9" w14:textId="77777777" w:rsidR="0022063B" w:rsidRPr="00E50F1C" w:rsidRDefault="0022063B" w:rsidP="0022063B">
            <w:pPr>
              <w:pStyle w:val="NormalWeb"/>
              <w:numPr>
                <w:ilvl w:val="0"/>
                <w:numId w:val="3"/>
              </w:numPr>
              <w:spacing w:before="0" w:beforeAutospacing="0" w:after="0" w:afterAutospacing="0"/>
              <w:rPr>
                <w:rFonts w:ascii="Times New Roman" w:hAnsi="Times New Roman" w:cs="Times New Roman"/>
                <w:sz w:val="24"/>
                <w:szCs w:val="24"/>
              </w:rPr>
            </w:pPr>
            <w:r w:rsidRPr="00E50F1C">
              <w:rPr>
                <w:rFonts w:ascii="Times New Roman" w:hAnsi="Times New Roman" w:cs="Times New Roman"/>
                <w:sz w:val="24"/>
                <w:szCs w:val="24"/>
              </w:rPr>
              <w:t>vertinti apyvartų kritimą pirmo ir antro karantino laikotarpiais arba tiesiog metinį 2020 m. apyvartos kritimą;</w:t>
            </w:r>
          </w:p>
          <w:p w14:paraId="78671C22" w14:textId="68549580" w:rsidR="0022063B" w:rsidRPr="00E50F1C" w:rsidRDefault="6C5AC3C7" w:rsidP="6C5AC3C7">
            <w:pPr>
              <w:pStyle w:val="ListParagraph"/>
              <w:numPr>
                <w:ilvl w:val="0"/>
                <w:numId w:val="3"/>
              </w:numPr>
            </w:pPr>
            <w:r>
              <w:t>atsisakyti suteikti prioritetą kriterijui Nr. 4.</w:t>
            </w:r>
          </w:p>
        </w:tc>
        <w:tc>
          <w:tcPr>
            <w:tcW w:w="6804" w:type="dxa"/>
          </w:tcPr>
          <w:p w14:paraId="0EE89D05" w14:textId="77777777" w:rsidR="00E50F1C" w:rsidRPr="00E50F1C" w:rsidRDefault="00E50F1C" w:rsidP="007E0628">
            <w:pPr>
              <w:rPr>
                <w:szCs w:val="24"/>
              </w:rPr>
            </w:pPr>
            <w:r w:rsidRPr="00E50F1C">
              <w:rPr>
                <w:szCs w:val="24"/>
              </w:rPr>
              <w:lastRenderedPageBreak/>
              <w:t>Neatsižvelgta.</w:t>
            </w:r>
          </w:p>
          <w:p w14:paraId="065BFAAA" w14:textId="17DC6A5E" w:rsidR="00770E58" w:rsidRPr="00E50F1C" w:rsidRDefault="00CC21E4" w:rsidP="007E0628">
            <w:pPr>
              <w:rPr>
                <w:szCs w:val="24"/>
              </w:rPr>
            </w:pPr>
            <w:r w:rsidRPr="00E50F1C">
              <w:rPr>
                <w:szCs w:val="24"/>
              </w:rPr>
              <w:t>Atkreipiame dėmesį į tai, kad projektų atrankos kriterijus Nr. 4 yra prioritetinis atrankos kriterijus, kuriuo remiantis didesnis balas suteikiamas toms įmonėms, kurių apyvarta nustatytu laikotarpiu krito labiausiai. Įvertinus tai, kad</w:t>
            </w:r>
            <w:r w:rsidR="00CA0F02" w:rsidRPr="00E50F1C">
              <w:rPr>
                <w:szCs w:val="24"/>
              </w:rPr>
              <w:t xml:space="preserve"> priemonė </w:t>
            </w:r>
            <w:r w:rsidR="00135ABF">
              <w:rPr>
                <w:szCs w:val="24"/>
              </w:rPr>
              <w:t>rengiama</w:t>
            </w:r>
            <w:r w:rsidR="00CA0F02" w:rsidRPr="00E50F1C">
              <w:rPr>
                <w:szCs w:val="24"/>
              </w:rPr>
              <w:t xml:space="preserve"> pagal 13.1.2 uždavinį „</w:t>
            </w:r>
            <w:r w:rsidR="00CA0F02" w:rsidRPr="00E50F1C">
              <w:rPr>
                <w:bCs/>
                <w:szCs w:val="24"/>
              </w:rPr>
              <w:t>Skatinti skaitmeninimą ir inovacijas, siekiant įveikti COVID-19 pandemijos sukeltas pasekmes ekonomikai</w:t>
            </w:r>
            <w:r w:rsidR="00CA0F02" w:rsidRPr="00E50F1C">
              <w:rPr>
                <w:szCs w:val="24"/>
              </w:rPr>
              <w:t xml:space="preserve">“, manome, kad didesnis balo suteikimas toms įmonėms, kurių apyvarta krito ženkliausiai vertintinas teigiamai vien dėl to, kad tokiu būdu šios </w:t>
            </w:r>
            <w:r w:rsidR="007A3886" w:rsidRPr="00E50F1C">
              <w:rPr>
                <w:szCs w:val="24"/>
              </w:rPr>
              <w:t>įmonės paskatinamos investuoti į originalių produktų sprendimų (netechnologinių inovacijų) sukūrimą ir diegimą. Be to, paminėtina, kad vertina</w:t>
            </w:r>
            <w:r w:rsidR="007E0628" w:rsidRPr="00E50F1C">
              <w:rPr>
                <w:szCs w:val="24"/>
              </w:rPr>
              <w:t>nt</w:t>
            </w:r>
            <w:r w:rsidR="007A3886" w:rsidRPr="00E50F1C">
              <w:rPr>
                <w:szCs w:val="24"/>
              </w:rPr>
              <w:t xml:space="preserve"> apyvartos kritim</w:t>
            </w:r>
            <w:r w:rsidR="007E0628" w:rsidRPr="00E50F1C">
              <w:rPr>
                <w:szCs w:val="24"/>
              </w:rPr>
              <w:t>ą skaičiuojama</w:t>
            </w:r>
            <w:r w:rsidR="007A3886" w:rsidRPr="00E50F1C">
              <w:rPr>
                <w:szCs w:val="24"/>
              </w:rPr>
              <w:t xml:space="preserve"> </w:t>
            </w:r>
            <w:r w:rsidR="007E0628" w:rsidRPr="00E50F1C">
              <w:t xml:space="preserve">vieno mėnesio vidutinė apyvarta nuo 2020 m. lapkričio 1 d. – 2021 m. sausio 31 d., </w:t>
            </w:r>
            <w:r w:rsidR="007E0628" w:rsidRPr="00E50F1C">
              <w:rPr>
                <w:color w:val="000000"/>
              </w:rPr>
              <w:t>palyginant su 2019 metų ir 2020 metų atitinkamo laikotarpio vidutine vieno mėnesio apyvarta.</w:t>
            </w:r>
            <w:r w:rsidR="007E0628" w:rsidRPr="00E50F1C">
              <w:rPr>
                <w:color w:val="000000"/>
                <w:sz w:val="22"/>
              </w:rPr>
              <w:t xml:space="preserve"> Taigi </w:t>
            </w:r>
            <w:r w:rsidR="007E0628" w:rsidRPr="00E50F1C">
              <w:rPr>
                <w:color w:val="000000"/>
              </w:rPr>
              <w:t>išvedama vieno mėnesio vidutinė apyvarta laikotarpiuose 2020-11-01 – 2021-01-31 ir 2019-11-01 – 2020-01-31 ir atliekamas vertinimas, kokio dydžio kritimas buvo. Manome, kad tai yra pakankamas laikotarpis įmonės apyvartos kritimui nustatyti, kadangi abu laikotarpiai apima metų pabaigos – pradžios sandūrą.</w:t>
            </w:r>
          </w:p>
          <w:p w14:paraId="0EF45033" w14:textId="1CF90AC2" w:rsidR="00770E58" w:rsidRPr="00E50F1C" w:rsidRDefault="00770E58" w:rsidP="007E0628">
            <w:pPr>
              <w:rPr>
                <w:color w:val="000000"/>
              </w:rPr>
            </w:pPr>
            <w:r w:rsidRPr="00E50F1C">
              <w:rPr>
                <w:color w:val="000000"/>
              </w:rPr>
              <w:t xml:space="preserve">Taip pat atkreipiame dėmesį, kad šia priemone nėra siekiama suteikti paramos įmonės jų likvidumui užtikrinti, priemone siekiama paremti originalių produktų (netechnologinių inovacijų) sukūrimą ir diegimą. </w:t>
            </w:r>
          </w:p>
          <w:p w14:paraId="191E816E" w14:textId="59AB388C" w:rsidR="00770E58" w:rsidRDefault="00770E58" w:rsidP="007E0628">
            <w:r w:rsidRPr="00E50F1C">
              <w:rPr>
                <w:color w:val="000000"/>
              </w:rPr>
              <w:t>Be to, 2 kriteriju</w:t>
            </w:r>
            <w:r w:rsidR="005F052F" w:rsidRPr="00E50F1C">
              <w:rPr>
                <w:color w:val="000000"/>
              </w:rPr>
              <w:t xml:space="preserve">mi yra vertinamas MVĮ finansinis pajėgumas – MVĮ </w:t>
            </w:r>
            <w:r w:rsidR="005F052F" w:rsidRPr="00E50F1C">
              <w:t>veikia ne trumpiau kaip vienerius metus, kurios pačios pagamintos produkcijos vidutinės metinės pardavimo pajamos per trejus finansinius metus iki paraiškos pateikimo arba pajamos per laikotarpį nuo įmonės įregistravimo dienos (jeigu MVĮ įregistruota mažiau nei prieš 3 pastaruosius finansinius metus) yra ne mažesnės kaip 50 000 Eur. Mūsų nuomone, šis kriterijus užtikrina, kad konkurse dalyvautų veikiančios įmonės, turinčios pakankam</w:t>
            </w:r>
            <w:r w:rsidR="00AC7CBA" w:rsidRPr="00E50F1C">
              <w:t>ais patirties ir finansiškai pajėgios tam, kad galėtų vykdyti projekto veiklas.</w:t>
            </w:r>
          </w:p>
          <w:p w14:paraId="26AF2995" w14:textId="347AD57D" w:rsidR="0022063B" w:rsidRPr="009A0177" w:rsidRDefault="009A0177" w:rsidP="00326089">
            <w:pPr>
              <w:rPr>
                <w:szCs w:val="24"/>
              </w:rPr>
            </w:pPr>
            <w:r>
              <w:rPr>
                <w:szCs w:val="24"/>
              </w:rPr>
              <w:lastRenderedPageBreak/>
              <w:t>Papildomai primename, kad priemonė yra susijusi su COVID-</w:t>
            </w:r>
            <w:r>
              <w:rPr>
                <w:szCs w:val="24"/>
                <w:lang w:val="en-US"/>
              </w:rPr>
              <w:t xml:space="preserve">19, </w:t>
            </w:r>
            <w:r>
              <w:rPr>
                <w:szCs w:val="24"/>
              </w:rPr>
              <w:t xml:space="preserve">todėl </w:t>
            </w:r>
            <w:r w:rsidR="00326089">
              <w:rPr>
                <w:szCs w:val="24"/>
              </w:rPr>
              <w:t xml:space="preserve">šiam aspektui atliepti </w:t>
            </w:r>
            <w:r>
              <w:rPr>
                <w:szCs w:val="24"/>
              </w:rPr>
              <w:t>yra formuojam</w:t>
            </w:r>
            <w:r w:rsidR="00326089">
              <w:rPr>
                <w:szCs w:val="24"/>
              </w:rPr>
              <w:t>as prioritetinis atrankos</w:t>
            </w:r>
            <w:r>
              <w:rPr>
                <w:szCs w:val="24"/>
              </w:rPr>
              <w:t xml:space="preserve"> kriterij</w:t>
            </w:r>
            <w:r w:rsidR="00326089">
              <w:rPr>
                <w:szCs w:val="24"/>
              </w:rPr>
              <w:t>us</w:t>
            </w:r>
            <w:r>
              <w:rPr>
                <w:szCs w:val="24"/>
              </w:rPr>
              <w:t>.</w:t>
            </w:r>
          </w:p>
        </w:tc>
      </w:tr>
      <w:tr w:rsidR="0022063B" w:rsidRPr="00E50F1C" w14:paraId="27EF5640" w14:textId="77777777" w:rsidTr="358C6AC0">
        <w:tc>
          <w:tcPr>
            <w:tcW w:w="567" w:type="dxa"/>
          </w:tcPr>
          <w:p w14:paraId="4C82861D" w14:textId="20638F03" w:rsidR="0022063B" w:rsidRPr="00E50F1C" w:rsidRDefault="0022063B" w:rsidP="0022063B">
            <w:pPr>
              <w:jc w:val="center"/>
              <w:rPr>
                <w:b/>
                <w:szCs w:val="24"/>
              </w:rPr>
            </w:pPr>
            <w:r w:rsidRPr="00E50F1C">
              <w:rPr>
                <w:b/>
                <w:szCs w:val="24"/>
              </w:rPr>
              <w:lastRenderedPageBreak/>
              <w:t>6.</w:t>
            </w:r>
          </w:p>
        </w:tc>
        <w:tc>
          <w:tcPr>
            <w:tcW w:w="1985" w:type="dxa"/>
          </w:tcPr>
          <w:p w14:paraId="465FF55B" w14:textId="41BB96A0" w:rsidR="0022063B" w:rsidRPr="00E50F1C" w:rsidRDefault="0022063B" w:rsidP="0022063B">
            <w:pPr>
              <w:rPr>
                <w:szCs w:val="24"/>
                <w:shd w:val="clear" w:color="auto" w:fill="FFFFFF"/>
              </w:rPr>
            </w:pPr>
            <w:r w:rsidRPr="00E50F1C">
              <w:rPr>
                <w:szCs w:val="24"/>
              </w:rPr>
              <w:t>VšĮ „Jaunimo laisvalaikio tinklas“</w:t>
            </w:r>
          </w:p>
        </w:tc>
        <w:tc>
          <w:tcPr>
            <w:tcW w:w="5386" w:type="dxa"/>
          </w:tcPr>
          <w:p w14:paraId="6CB4BECC" w14:textId="77777777" w:rsidR="0022063B" w:rsidRPr="00E50F1C" w:rsidRDefault="0022063B" w:rsidP="0022063B">
            <w:pPr>
              <w:pStyle w:val="Default"/>
            </w:pPr>
            <w:r w:rsidRPr="00E50F1C">
              <w:t xml:space="preserve">Vertinant pateiktus projektų atrankos kriterijus, mūsų organizacijos vardu, norėčiau pateikti pastabas ir pasiūlymus dėl kriterijaus Nr. 2 - „Pareiškėjas yra labai maža, maža ar vidutinė įmonė (toliau – MVĮ), veikianti ne trumpiau kaip vienerius metus, kurios pačios pagamintos produkcijos vidutinės metinės pardavimo pajamos per trejus finansinius metus iki paraiškos pateikimo arba pajamos per laikotarpį nuo įmonės įregistravimo dienos (jeigu MVĮ įregistruota mažiau nei prieš 3 pastaruosius finansinius metus) yra ne mažesnės kaip 50 000 Eur.“. </w:t>
            </w:r>
          </w:p>
          <w:p w14:paraId="6D087CE3" w14:textId="77777777" w:rsidR="0022063B" w:rsidRPr="00E50F1C" w:rsidRDefault="0022063B" w:rsidP="0022063B">
            <w:pPr>
              <w:pStyle w:val="Default"/>
            </w:pPr>
            <w:r w:rsidRPr="00E50F1C">
              <w:t xml:space="preserve">Šiuo kriterijumi yra nustatoma minimali 50 000 Eur ribą, kuri atsižvelgus į bendrą projekto kontekstą ir tikslą skatinti smulkųjį verslą greičiau atsigauti po COVID-19 pandemijos sukeltų problemų, atrodo per aukštą ir apribojantį labai mažų įmonių galimybę pasinaudoti šia priemone. </w:t>
            </w:r>
          </w:p>
          <w:p w14:paraId="79ABF624" w14:textId="77777777" w:rsidR="0022063B" w:rsidRPr="00E50F1C" w:rsidRDefault="0022063B" w:rsidP="0022063B">
            <w:pPr>
              <w:pStyle w:val="Default"/>
            </w:pPr>
            <w:r w:rsidRPr="00E50F1C">
              <w:t xml:space="preserve">Tokio dydžio nustatymas nuteikia, kad bus apribotos galimybės dalyvauti įmonėms, kurios vykdo veiklą regionuose ar yra </w:t>
            </w:r>
            <w:proofErr w:type="spellStart"/>
            <w:r w:rsidRPr="00E50F1C">
              <w:t>mikroįmonės</w:t>
            </w:r>
            <w:proofErr w:type="spellEnd"/>
            <w:r w:rsidRPr="00E50F1C">
              <w:t xml:space="preserve">, kurios dažniausiai turi apie 2 darbuotojus, o metinė apyvarta siekia iki 45 000 Eur. Tokiu būdu bus sudaryta išskirtinė galimybė pasinaudoti priemone „Kūrybiniai čekiai COVID-19“ įmonėms, kurios vykdo veikla miestuose ar įmonėms, kurios turi didesnius finansinius resursus. </w:t>
            </w:r>
          </w:p>
          <w:p w14:paraId="550EAFA6" w14:textId="5808F48C" w:rsidR="0022063B" w:rsidRPr="00E50F1C" w:rsidRDefault="0022063B" w:rsidP="0022063B">
            <w:pPr>
              <w:pStyle w:val="Default"/>
            </w:pPr>
            <w:r w:rsidRPr="00E50F1C">
              <w:t>Taip pat vertinimo aspektuose ir paaiškinimuose yra numatyta galimybė dalyvauti įmonėms, kurių veikla yra trumpesnė nei 3 pastarieji finansiniai metai. Tačiau vertinant, kad įmonės, kurios įsisteigė 2019 metų viduryje/pabaigoje ir neturėjo galimybės sugeneruoti 50 000 Eur metinės apyvartos, dėl 2020 metų kovo mėn. prasidėjusi</w:t>
            </w:r>
            <w:r w:rsidR="00CB2315" w:rsidRPr="00E50F1C">
              <w:t>ų</w:t>
            </w:r>
            <w:r w:rsidRPr="00E50F1C">
              <w:t xml:space="preserve"> COVID-19 pandemijos apribojimų, šis dydis atrodo neproporcingas ir labai apribojantis galimybes pasinaudoti šia priemone </w:t>
            </w:r>
            <w:r w:rsidRPr="00E50F1C">
              <w:lastRenderedPageBreak/>
              <w:t xml:space="preserve">jaunoms įmonėms, kurios yra tarp labiausiai nukentėjusiu visos COVID-19 pandemijos metu. </w:t>
            </w:r>
          </w:p>
          <w:p w14:paraId="2F7554CA" w14:textId="77777777" w:rsidR="0022063B" w:rsidRPr="00E50F1C" w:rsidRDefault="0022063B" w:rsidP="0022063B">
            <w:pPr>
              <w:pStyle w:val="Default"/>
            </w:pPr>
            <w:r w:rsidRPr="00E50F1C">
              <w:t xml:space="preserve">Vertinant aukščiau paminėtas pastabas, teikiame pasiūlymus, kaip galima būtų pakeisti atrankos kriterijus: </w:t>
            </w:r>
          </w:p>
          <w:p w14:paraId="434288EC" w14:textId="77777777" w:rsidR="0022063B" w:rsidRPr="00E50F1C" w:rsidRDefault="0022063B" w:rsidP="0022063B">
            <w:pPr>
              <w:pStyle w:val="Default"/>
            </w:pPr>
            <w:r w:rsidRPr="00E50F1C">
              <w:t xml:space="preserve">1. Skatinant sudaryti galimybę dalyvauti platesniam įmonių kiekiui ir pagelbėti labiausiai nukentėjusiam smulkiajam verslui, siūlome sumažinti metinių pajamų ribą iki 25 000 Eur. </w:t>
            </w:r>
          </w:p>
          <w:p w14:paraId="6A8BA0C5" w14:textId="77777777" w:rsidR="0022063B" w:rsidRPr="00E50F1C" w:rsidRDefault="0022063B" w:rsidP="0022063B">
            <w:pPr>
              <w:pStyle w:val="Default"/>
            </w:pPr>
            <w:r w:rsidRPr="00E50F1C">
              <w:t xml:space="preserve">2. Jei būtų paliekamas sprendimas turėti 50 000 Eur metinių pajamų ribą, tuomet siūlome vertinti, ne „vidutinės metinės pardavimo pajamos pagal pastarųjų trejų finansinių metų rodiklius“, bet numatyti suminį kriterijų. Tokiu atveju būtų numatoma, kad pastarųjų trijų finansinių metų suminis dydis turėtų būti minimaliai 50 000 Eur. </w:t>
            </w:r>
          </w:p>
          <w:p w14:paraId="1E8034B8" w14:textId="42E17F07" w:rsidR="0022063B" w:rsidRPr="00E50F1C" w:rsidRDefault="0022063B" w:rsidP="00C17CA9">
            <w:pPr>
              <w:pStyle w:val="Default"/>
            </w:pPr>
            <w:r w:rsidRPr="00E50F1C">
              <w:t xml:space="preserve">VšĮ „Jaunimo laisvalaikio tinklas“ Įm. k. 304102112 </w:t>
            </w:r>
            <w:proofErr w:type="spellStart"/>
            <w:r w:rsidRPr="00E50F1C">
              <w:t>Šarkuvos</w:t>
            </w:r>
            <w:proofErr w:type="spellEnd"/>
            <w:r w:rsidRPr="00E50F1C">
              <w:t xml:space="preserve"> g. 11-4, Kaunas, LT48155 LR Turizmo veiklos pažymėjimo Nr. 14559 </w:t>
            </w:r>
          </w:p>
          <w:p w14:paraId="3773309D" w14:textId="77777777" w:rsidR="0022063B" w:rsidRPr="00E50F1C" w:rsidRDefault="6C5AC3C7" w:rsidP="0022063B">
            <w:pPr>
              <w:pStyle w:val="Default"/>
              <w:rPr>
                <w:color w:val="auto"/>
              </w:rPr>
            </w:pPr>
            <w:r w:rsidRPr="6C5AC3C7">
              <w:rPr>
                <w:color w:val="auto"/>
              </w:rPr>
              <w:t xml:space="preserve">3. Atsižvelgiant į 2020 metų kovo mėn. įvestus COVID-19 pandemijos suvaldymo apribojimus, siūlome sumažinti MVĮ įregistruotos mažiau nei prieš 3 pastaruosius finansinius metus, metinių pajamų ribą iki 25 000 Eur. Tokiu būdu būtų sudaryta galimybė pasinaudoti „Kūrybiniai čekiai COVID-19“ priemone jaunoms įmonės ir </w:t>
            </w:r>
            <w:proofErr w:type="spellStart"/>
            <w:r w:rsidRPr="6C5AC3C7">
              <w:rPr>
                <w:color w:val="auto"/>
              </w:rPr>
              <w:t>mikroįmonėms</w:t>
            </w:r>
            <w:proofErr w:type="spellEnd"/>
            <w:r w:rsidRPr="6C5AC3C7">
              <w:rPr>
                <w:color w:val="auto"/>
              </w:rPr>
              <w:t xml:space="preserve">, kurios šiuo metu yra tarp labiausiai nukentėjusių. Kaip papildomą saugumo rodiklį, numačius 25 000 Eur ribą naujoms įmonės, galima būtų numatyti sąlygą, kad šis dydis galioja tik įmonėms, kurios buvo įsteigtos 2019 ir 2020 metais. </w:t>
            </w:r>
          </w:p>
          <w:p w14:paraId="591CD299" w14:textId="77777777" w:rsidR="0022063B" w:rsidRPr="00E50F1C" w:rsidRDefault="0022063B" w:rsidP="0022063B">
            <w:pPr>
              <w:pStyle w:val="Default"/>
              <w:rPr>
                <w:color w:val="auto"/>
              </w:rPr>
            </w:pPr>
          </w:p>
          <w:p w14:paraId="6A547055" w14:textId="55A4A574" w:rsidR="0022063B" w:rsidRPr="00E50F1C" w:rsidRDefault="0022063B" w:rsidP="0022063B">
            <w:pPr>
              <w:rPr>
                <w:szCs w:val="24"/>
              </w:rPr>
            </w:pPr>
            <w:r w:rsidRPr="00E50F1C">
              <w:rPr>
                <w:szCs w:val="24"/>
              </w:rPr>
              <w:t xml:space="preserve">Bendrai vertinant naujai planuojamą priemonę „Kūrybiniai čekiai COVID-19“, prašome sudaryti kuo </w:t>
            </w:r>
            <w:r w:rsidRPr="00E50F1C">
              <w:rPr>
                <w:szCs w:val="24"/>
              </w:rPr>
              <w:lastRenderedPageBreak/>
              <w:t xml:space="preserve">didesnes galimybes pasinaudoti ja </w:t>
            </w:r>
            <w:proofErr w:type="spellStart"/>
            <w:r w:rsidRPr="00E50F1C">
              <w:rPr>
                <w:szCs w:val="24"/>
              </w:rPr>
              <w:t>mikroįmonėms</w:t>
            </w:r>
            <w:proofErr w:type="spellEnd"/>
            <w:r w:rsidRPr="00E50F1C">
              <w:rPr>
                <w:szCs w:val="24"/>
              </w:rPr>
              <w:t>, kurios yra tarp labiausiai nukentėjusių visos COVID-19 pandemijos metu. Tokiu būdu tai leistų labai nedideliam verslui išsilaikyti ir toliau sėkmingai vykdyti savo veiklą.</w:t>
            </w:r>
          </w:p>
        </w:tc>
        <w:tc>
          <w:tcPr>
            <w:tcW w:w="6804" w:type="dxa"/>
          </w:tcPr>
          <w:p w14:paraId="4A31693A" w14:textId="77777777" w:rsidR="00E50F1C" w:rsidRPr="00E50F1C" w:rsidRDefault="00E50F1C" w:rsidP="0022063B">
            <w:pPr>
              <w:rPr>
                <w:szCs w:val="24"/>
              </w:rPr>
            </w:pPr>
            <w:r w:rsidRPr="00E50F1C">
              <w:rPr>
                <w:szCs w:val="24"/>
              </w:rPr>
              <w:lastRenderedPageBreak/>
              <w:t>Neatsižvelgta.</w:t>
            </w:r>
          </w:p>
          <w:p w14:paraId="446669A2" w14:textId="44BE0E25" w:rsidR="0022063B" w:rsidRPr="00E50F1C" w:rsidRDefault="00CB2315" w:rsidP="0022063B">
            <w:pPr>
              <w:rPr>
                <w:szCs w:val="24"/>
              </w:rPr>
            </w:pPr>
            <w:r w:rsidRPr="00E50F1C">
              <w:rPr>
                <w:szCs w:val="24"/>
              </w:rPr>
              <w:t>Atsižvelgiant į tai, kad priemone prisidedama prie uždavinio „</w:t>
            </w:r>
            <w:r w:rsidRPr="00E50F1C">
              <w:rPr>
                <w:rFonts w:eastAsia="Calibri"/>
                <w:szCs w:val="24"/>
              </w:rPr>
              <w:t>Skatinti skaitmeninimą ir inovacijas, siekiant įveikti COVID-19 pandemijos sukeltas pasekmes ekonomikai</w:t>
            </w:r>
            <w:r w:rsidRPr="00E50F1C">
              <w:rPr>
                <w:szCs w:val="24"/>
              </w:rPr>
              <w:t>“</w:t>
            </w:r>
            <w:r w:rsidRPr="00E50F1C">
              <w:rPr>
                <w:b/>
                <w:bCs/>
                <w:szCs w:val="24"/>
              </w:rPr>
              <w:t xml:space="preserve"> </w:t>
            </w:r>
            <w:r w:rsidRPr="00E50F1C">
              <w:rPr>
                <w:szCs w:val="24"/>
              </w:rPr>
              <w:t>įgyvendinimo, taip pat, kad priemone remiamas – originalių produktų (netechnologinių inovacijų) sukūrimas ir diegimas,</w:t>
            </w:r>
            <w:r w:rsidR="00E353DB" w:rsidRPr="00E50F1C">
              <w:rPr>
                <w:szCs w:val="24"/>
              </w:rPr>
              <w:t xml:space="preserve"> taip pat įvertinus priemones apimtis – iš viso priemonei skiriama 7 mln. Eur, nepritariame projektų atrankos kriterijumi Nr. 2 nustatyto pajamų iš paties pagamintos produkcijos sumažinimui.</w:t>
            </w:r>
          </w:p>
        </w:tc>
      </w:tr>
      <w:tr w:rsidR="0022063B" w:rsidRPr="00E50F1C" w14:paraId="202EAF60" w14:textId="77777777" w:rsidTr="358C6AC0">
        <w:tc>
          <w:tcPr>
            <w:tcW w:w="567" w:type="dxa"/>
          </w:tcPr>
          <w:p w14:paraId="7B951C94" w14:textId="0396327B" w:rsidR="0022063B" w:rsidRPr="00E50F1C" w:rsidRDefault="0022063B" w:rsidP="0022063B">
            <w:pPr>
              <w:jc w:val="center"/>
              <w:rPr>
                <w:b/>
                <w:szCs w:val="24"/>
              </w:rPr>
            </w:pPr>
            <w:r w:rsidRPr="00E50F1C">
              <w:rPr>
                <w:b/>
                <w:szCs w:val="24"/>
              </w:rPr>
              <w:lastRenderedPageBreak/>
              <w:t>7.</w:t>
            </w:r>
          </w:p>
        </w:tc>
        <w:tc>
          <w:tcPr>
            <w:tcW w:w="1985" w:type="dxa"/>
          </w:tcPr>
          <w:p w14:paraId="2276454A" w14:textId="6AC095AD" w:rsidR="0022063B" w:rsidRPr="00E50F1C" w:rsidRDefault="00135ABF" w:rsidP="0022063B">
            <w:pPr>
              <w:rPr>
                <w:szCs w:val="24"/>
                <w:shd w:val="clear" w:color="auto" w:fill="FFFFFF"/>
              </w:rPr>
            </w:pPr>
            <w:r>
              <w:rPr>
                <w:szCs w:val="24"/>
                <w:shd w:val="clear" w:color="auto" w:fill="FFFFFF"/>
              </w:rPr>
              <w:t xml:space="preserve">MB </w:t>
            </w:r>
            <w:r w:rsidR="0022063B" w:rsidRPr="00E50F1C">
              <w:rPr>
                <w:szCs w:val="24"/>
                <w:shd w:val="clear" w:color="auto" w:fill="FFFFFF"/>
              </w:rPr>
              <w:t>Augimo rinkodara</w:t>
            </w:r>
          </w:p>
        </w:tc>
        <w:tc>
          <w:tcPr>
            <w:tcW w:w="5386" w:type="dxa"/>
          </w:tcPr>
          <w:p w14:paraId="771D6452" w14:textId="3CB33083" w:rsidR="0022063B" w:rsidRPr="00E50F1C" w:rsidRDefault="0022063B" w:rsidP="0022063B">
            <w:pPr>
              <w:rPr>
                <w:szCs w:val="24"/>
              </w:rPr>
            </w:pPr>
            <w:r w:rsidRPr="00E50F1C">
              <w:rPr>
                <w:szCs w:val="24"/>
              </w:rPr>
              <w:t>Siūlau netaikyti šio kriterijaus</w:t>
            </w:r>
            <w:r w:rsidR="00715759" w:rsidRPr="00E50F1C">
              <w:rPr>
                <w:szCs w:val="24"/>
              </w:rPr>
              <w:t xml:space="preserve"> (kriterijus Nr. 4)</w:t>
            </w:r>
            <w:r w:rsidRPr="00E50F1C">
              <w:rPr>
                <w:szCs w:val="24"/>
              </w:rPr>
              <w:t>, dėl sekančių argumentų:</w:t>
            </w:r>
          </w:p>
          <w:p w14:paraId="3D9E9D51" w14:textId="77777777" w:rsidR="0022063B" w:rsidRPr="00E50F1C" w:rsidRDefault="0022063B" w:rsidP="0022063B">
            <w:pPr>
              <w:rPr>
                <w:szCs w:val="24"/>
              </w:rPr>
            </w:pPr>
            <w:r w:rsidRPr="00E50F1C">
              <w:rPr>
                <w:szCs w:val="24"/>
              </w:rPr>
              <w:t>1. Apyvartos kritimas nuo 2020 metų lapkričio 1 d. iki 2021 sausio 31 d. lyginant su 2019 metų atitinkamu laikotarpiu dėl ribotos laiko imties gali netiksliai apibūdinti realią įmonės nukentėjimo nuo COVID-19 situaciją, nes pavyzdžiui ne visos gamybinės įmonės patyrė sumažėjimą būtent karantino laikotarpiu Lietuvoje, jei pavyzdžiui užsakovai užsieniečiai. </w:t>
            </w:r>
          </w:p>
          <w:p w14:paraId="48112607" w14:textId="2F6A10F5" w:rsidR="0022063B" w:rsidRPr="00E50F1C" w:rsidRDefault="0022063B" w:rsidP="0022063B">
            <w:pPr>
              <w:rPr>
                <w:szCs w:val="24"/>
              </w:rPr>
            </w:pPr>
            <w:r w:rsidRPr="00E50F1C">
              <w:rPr>
                <w:szCs w:val="24"/>
              </w:rPr>
              <w:t xml:space="preserve">2. Kriterijaus taikymas gali </w:t>
            </w:r>
            <w:proofErr w:type="spellStart"/>
            <w:r w:rsidRPr="00E50F1C">
              <w:rPr>
                <w:szCs w:val="24"/>
              </w:rPr>
              <w:t>eleminuoti</w:t>
            </w:r>
            <w:proofErr w:type="spellEnd"/>
            <w:r w:rsidRPr="00E50F1C">
              <w:rPr>
                <w:szCs w:val="24"/>
              </w:rPr>
              <w:t xml:space="preserve"> pareiškėjus su potencialiai didesne pinigine grąža, geresnėmis rinkodaros ar dizaino inovacijų sprendimams iš programos "Kūrybiniai čekiai COVID-19“ lėšų bei didesne nauda Valstybes iždui, įmonių darbuotojams, bei ekonomikai.</w:t>
            </w:r>
          </w:p>
          <w:p w14:paraId="54ECC384" w14:textId="77777777" w:rsidR="0022063B" w:rsidRPr="00E50F1C" w:rsidRDefault="0022063B" w:rsidP="0022063B">
            <w:pPr>
              <w:rPr>
                <w:szCs w:val="24"/>
              </w:rPr>
            </w:pPr>
            <w:r w:rsidRPr="00E50F1C">
              <w:rPr>
                <w:szCs w:val="24"/>
              </w:rPr>
              <w:t>Taip pat noriu pridėti, kad mano galva būtina į programos kriterijus įtraukti ir paslaugų sektorių, kuris nukentėjo labiau nei gamyba.</w:t>
            </w:r>
          </w:p>
          <w:p w14:paraId="2E4CF489" w14:textId="6E178F4E" w:rsidR="0022063B" w:rsidRPr="00E50F1C" w:rsidRDefault="0022063B" w:rsidP="0022063B">
            <w:pPr>
              <w:rPr>
                <w:szCs w:val="24"/>
              </w:rPr>
            </w:pPr>
          </w:p>
        </w:tc>
        <w:tc>
          <w:tcPr>
            <w:tcW w:w="6804" w:type="dxa"/>
          </w:tcPr>
          <w:p w14:paraId="2060EB40" w14:textId="77777777" w:rsidR="00774357" w:rsidRPr="00E50F1C" w:rsidRDefault="00774357" w:rsidP="0022063B">
            <w:pPr>
              <w:rPr>
                <w:szCs w:val="24"/>
              </w:rPr>
            </w:pPr>
            <w:r w:rsidRPr="00E50F1C">
              <w:rPr>
                <w:szCs w:val="24"/>
              </w:rPr>
              <w:t>Neatsižvelgta.</w:t>
            </w:r>
          </w:p>
          <w:p w14:paraId="1D3E052E" w14:textId="2E907035" w:rsidR="00774357" w:rsidRPr="00E50F1C" w:rsidRDefault="358C6AC0" w:rsidP="0022063B">
            <w:r>
              <w:t>Nutarimo Nr. 1226 6.1 papunktyje nustatyta „</w:t>
            </w:r>
            <w:r w:rsidRPr="358C6AC0">
              <w:rPr>
                <w:rFonts w:eastAsiaTheme="minorEastAsia"/>
                <w:lang w:eastAsia="en-US"/>
              </w:rPr>
              <w:t>ūkinės veiklos vykdytojo ūkinės veiklos vidutinė vieno mėnesio apyvarta, skaičiuojant nuo 2020 m. lapkričio 1 d. iki 2021 m. sausio 31 d., palyginti su 2019–2020 m. atitinkamo laikotarpio vidutine vieno mėnesio apyvarta, remiantis</w:t>
            </w:r>
            <w:r w:rsidR="00F37206">
              <w:rPr>
                <w:rFonts w:eastAsiaTheme="minorEastAsia"/>
                <w:lang w:eastAsia="en-US"/>
              </w:rPr>
              <w:t xml:space="preserve"> </w:t>
            </w:r>
            <w:r w:rsidRPr="358C6AC0">
              <w:rPr>
                <w:rFonts w:eastAsiaTheme="minorEastAsia"/>
                <w:lang w:eastAsia="en-US"/>
              </w:rPr>
              <w:t>VMI pateiktose PVM deklaracijose deklaruotais, o neteikiantiems PVM deklaracijų, – pareiškėjo teikiamoje paraiškoje deklaruotais duomenimis, sumažėjo ne mažiau nei 30 procentų“. Atsižvelgiant į tai ir laikantis teisingumo principo, priemonės 4 kriterijumi siūloma nustatyti tokį patį kriterijų jam suteikiant prioritetinio kriterijaus statusą. Tai reiškia, kad papildomi balai teikiami pareiškėjams, kurių apyvartos kritimas yra didesnis.</w:t>
            </w:r>
          </w:p>
          <w:p w14:paraId="594DFEA4" w14:textId="179CC57F" w:rsidR="0022063B" w:rsidRPr="00E50F1C" w:rsidRDefault="00774357" w:rsidP="0022063B">
            <w:pPr>
              <w:rPr>
                <w:szCs w:val="24"/>
              </w:rPr>
            </w:pPr>
            <w:r w:rsidRPr="00E50F1C">
              <w:rPr>
                <w:szCs w:val="24"/>
              </w:rPr>
              <w:t xml:space="preserve">Papildomai informuojame, kad </w:t>
            </w:r>
            <w:r w:rsidR="004E45C7" w:rsidRPr="00E50F1C">
              <w:rPr>
                <w:bCs/>
              </w:rPr>
              <w:t>Produktas – tai yra gaminys ir (arba) paslauga, atitinkamai produkcija apima gaminius ir (arba) paslaugas</w:t>
            </w:r>
            <w:r w:rsidR="004E45C7" w:rsidRPr="00E50F1C">
              <w:rPr>
                <w:szCs w:val="24"/>
              </w:rPr>
              <w:t>, todėl priemonėje galės dalyvauti tiek gamybą vykdančios, tiek paslaugas teikiančios MVĮ.</w:t>
            </w:r>
          </w:p>
        </w:tc>
      </w:tr>
      <w:tr w:rsidR="0022063B" w:rsidRPr="00E50F1C" w14:paraId="7AAC703E" w14:textId="77777777" w:rsidTr="358C6AC0">
        <w:tc>
          <w:tcPr>
            <w:tcW w:w="567" w:type="dxa"/>
          </w:tcPr>
          <w:p w14:paraId="0B55679C" w14:textId="142C0AC1" w:rsidR="0022063B" w:rsidRPr="00E50F1C" w:rsidRDefault="0022063B" w:rsidP="0022063B">
            <w:pPr>
              <w:jc w:val="center"/>
              <w:rPr>
                <w:b/>
                <w:szCs w:val="24"/>
              </w:rPr>
            </w:pPr>
            <w:r w:rsidRPr="00E50F1C">
              <w:rPr>
                <w:b/>
                <w:szCs w:val="24"/>
              </w:rPr>
              <w:t>8.</w:t>
            </w:r>
          </w:p>
        </w:tc>
        <w:tc>
          <w:tcPr>
            <w:tcW w:w="1985" w:type="dxa"/>
          </w:tcPr>
          <w:p w14:paraId="66747C86" w14:textId="0E20E0A8" w:rsidR="0022063B" w:rsidRPr="00E50F1C" w:rsidRDefault="00E105C4" w:rsidP="0022063B">
            <w:pPr>
              <w:rPr>
                <w:szCs w:val="24"/>
                <w:shd w:val="clear" w:color="auto" w:fill="FFFFFF"/>
              </w:rPr>
            </w:pPr>
            <w:r>
              <w:rPr>
                <w:szCs w:val="24"/>
                <w:shd w:val="clear" w:color="auto" w:fill="FFFFFF"/>
              </w:rPr>
              <w:t xml:space="preserve">UAB </w:t>
            </w:r>
            <w:proofErr w:type="spellStart"/>
            <w:r w:rsidR="0022063B" w:rsidRPr="00E50F1C">
              <w:rPr>
                <w:szCs w:val="24"/>
                <w:shd w:val="clear" w:color="auto" w:fill="FFFFFF"/>
              </w:rPr>
              <w:t>Ferox</w:t>
            </w:r>
            <w:proofErr w:type="spellEnd"/>
            <w:r>
              <w:rPr>
                <w:szCs w:val="24"/>
                <w:shd w:val="clear" w:color="auto" w:fill="FFFFFF"/>
              </w:rPr>
              <w:t xml:space="preserve"> B</w:t>
            </w:r>
            <w:r w:rsidR="0022063B" w:rsidRPr="00E50F1C">
              <w:rPr>
                <w:szCs w:val="24"/>
                <w:shd w:val="clear" w:color="auto" w:fill="FFFFFF"/>
              </w:rPr>
              <w:t>altic</w:t>
            </w:r>
          </w:p>
        </w:tc>
        <w:tc>
          <w:tcPr>
            <w:tcW w:w="5386" w:type="dxa"/>
          </w:tcPr>
          <w:p w14:paraId="4B6F9DEB" w14:textId="77777777" w:rsidR="0022063B" w:rsidRPr="00E50F1C" w:rsidRDefault="0022063B" w:rsidP="0022063B">
            <w:pPr>
              <w:pStyle w:val="NormalWeb"/>
              <w:spacing w:before="0" w:beforeAutospacing="0" w:after="0" w:afterAutospacing="0"/>
              <w:rPr>
                <w:rFonts w:ascii="Times New Roman" w:hAnsi="Times New Roman" w:cs="Times New Roman"/>
                <w:sz w:val="24"/>
                <w:szCs w:val="24"/>
              </w:rPr>
            </w:pPr>
            <w:r w:rsidRPr="00E50F1C">
              <w:rPr>
                <w:rFonts w:ascii="Times New Roman" w:hAnsi="Times New Roman" w:cs="Times New Roman"/>
                <w:sz w:val="24"/>
                <w:szCs w:val="24"/>
              </w:rPr>
              <w:t>Dėl kriterijaus Nr. 4</w:t>
            </w:r>
          </w:p>
          <w:p w14:paraId="140A126C" w14:textId="77777777" w:rsidR="0022063B" w:rsidRPr="00E50F1C" w:rsidRDefault="0022063B" w:rsidP="0022063B">
            <w:pPr>
              <w:pStyle w:val="gmail-msonospacing"/>
              <w:spacing w:before="0" w:beforeAutospacing="0" w:after="0" w:afterAutospacing="0"/>
              <w:rPr>
                <w:rFonts w:ascii="Times New Roman" w:hAnsi="Times New Roman" w:cs="Times New Roman"/>
                <w:sz w:val="24"/>
                <w:szCs w:val="24"/>
              </w:rPr>
            </w:pPr>
            <w:r w:rsidRPr="00E50F1C">
              <w:rPr>
                <w:rFonts w:ascii="Times New Roman" w:hAnsi="Times New Roman" w:cs="Times New Roman"/>
                <w:sz w:val="24"/>
                <w:szCs w:val="24"/>
              </w:rPr>
              <w:t xml:space="preserve">Neturėtų būti koncentruojamasi į 30 </w:t>
            </w:r>
            <w:proofErr w:type="spellStart"/>
            <w:r w:rsidRPr="00E50F1C">
              <w:rPr>
                <w:rFonts w:ascii="Times New Roman" w:hAnsi="Times New Roman" w:cs="Times New Roman"/>
                <w:sz w:val="24"/>
                <w:szCs w:val="24"/>
              </w:rPr>
              <w:t>proc</w:t>
            </w:r>
            <w:proofErr w:type="spellEnd"/>
            <w:r w:rsidRPr="00E50F1C">
              <w:rPr>
                <w:rFonts w:ascii="Times New Roman" w:hAnsi="Times New Roman" w:cs="Times New Roman"/>
                <w:sz w:val="24"/>
                <w:szCs w:val="24"/>
              </w:rPr>
              <w:t xml:space="preserve"> ir daugiau pareiškėjų apyvartos mažėjimą, nes lapkričio 1-gruodžio 31 priešventinis ir šventinis periodas ir jis galėjo kai kurioms įmonėms, realiai kenčiančioms nuo COVID 19 sukeltos ekonominės krizės, iškreipti apyvartą ir kartu realią situaciją būtent tuo trumpuoju periodu. Taip pat galima įžvelgti prieštaravimą tarp reikalavimų pareiškėjams:</w:t>
            </w:r>
          </w:p>
          <w:p w14:paraId="617168BD" w14:textId="77777777" w:rsidR="0022063B" w:rsidRPr="00E50F1C" w:rsidRDefault="0022063B" w:rsidP="0022063B">
            <w:pPr>
              <w:pStyle w:val="gmail-msonospacing"/>
              <w:spacing w:before="0" w:beforeAutospacing="0" w:after="0" w:afterAutospacing="0"/>
              <w:rPr>
                <w:rFonts w:ascii="Times New Roman" w:hAnsi="Times New Roman" w:cs="Times New Roman"/>
                <w:sz w:val="24"/>
                <w:szCs w:val="24"/>
              </w:rPr>
            </w:pPr>
            <w:r w:rsidRPr="00E50F1C">
              <w:rPr>
                <w:rFonts w:ascii="Times New Roman" w:hAnsi="Times New Roman" w:cs="Times New Roman"/>
                <w:sz w:val="24"/>
                <w:szCs w:val="24"/>
              </w:rPr>
              <w:lastRenderedPageBreak/>
              <w:t>- kad jo pajamos būtų ne mažesnės nei 50 tūkst. vidutinių pajamų per 3 metus,</w:t>
            </w:r>
          </w:p>
          <w:p w14:paraId="56CBFAA4" w14:textId="77777777" w:rsidR="0022063B" w:rsidRPr="00E50F1C" w:rsidRDefault="0022063B" w:rsidP="0022063B">
            <w:pPr>
              <w:pStyle w:val="gmail-msonospacing"/>
              <w:spacing w:before="0" w:beforeAutospacing="0" w:after="0" w:afterAutospacing="0"/>
              <w:rPr>
                <w:rFonts w:ascii="Times New Roman" w:hAnsi="Times New Roman" w:cs="Times New Roman"/>
                <w:sz w:val="24"/>
                <w:szCs w:val="24"/>
              </w:rPr>
            </w:pPr>
            <w:r w:rsidRPr="00E50F1C">
              <w:rPr>
                <w:rFonts w:ascii="Times New Roman" w:hAnsi="Times New Roman" w:cs="Times New Roman"/>
                <w:sz w:val="24"/>
                <w:szCs w:val="24"/>
              </w:rPr>
              <w:t>- kad apyvarta atitinkamu laikotarpiu būtų sumažėjusi ne mažiau nei 30 proc.</w:t>
            </w:r>
          </w:p>
          <w:p w14:paraId="6A5B5991" w14:textId="77777777" w:rsidR="0022063B" w:rsidRPr="00E50F1C" w:rsidRDefault="0022063B" w:rsidP="0022063B">
            <w:pPr>
              <w:pStyle w:val="gmail-msonospacing"/>
              <w:spacing w:before="0" w:beforeAutospacing="0" w:after="0" w:afterAutospacing="0"/>
              <w:rPr>
                <w:rFonts w:ascii="Times New Roman" w:hAnsi="Times New Roman" w:cs="Times New Roman"/>
                <w:sz w:val="24"/>
                <w:szCs w:val="24"/>
              </w:rPr>
            </w:pPr>
            <w:r w:rsidRPr="00E50F1C">
              <w:rPr>
                <w:rFonts w:ascii="Times New Roman" w:hAnsi="Times New Roman" w:cs="Times New Roman"/>
                <w:sz w:val="24"/>
                <w:szCs w:val="24"/>
              </w:rPr>
              <w:t>Tarsi būtų norima paremti vis dar pakankamai stiprias įmones, o smulkesnėms ir(ar) jaunoms (1 metai ir daugiau veiklos) įmonėms, pagal šią priemonę paramos gauti praktiškai nebelieka galimybių. </w:t>
            </w:r>
          </w:p>
          <w:p w14:paraId="4D87F068" w14:textId="77777777" w:rsidR="0022063B" w:rsidRPr="00E50F1C" w:rsidRDefault="0022063B" w:rsidP="0022063B">
            <w:pPr>
              <w:pStyle w:val="gmail-msonospacing"/>
              <w:spacing w:before="0" w:beforeAutospacing="0" w:after="0" w:afterAutospacing="0"/>
              <w:rPr>
                <w:rFonts w:ascii="Times New Roman" w:hAnsi="Times New Roman" w:cs="Times New Roman"/>
                <w:sz w:val="24"/>
                <w:szCs w:val="24"/>
              </w:rPr>
            </w:pPr>
            <w:r w:rsidRPr="00E50F1C">
              <w:rPr>
                <w:rFonts w:ascii="Times New Roman" w:hAnsi="Times New Roman" w:cs="Times New Roman"/>
                <w:sz w:val="24"/>
                <w:szCs w:val="24"/>
              </w:rPr>
              <w:t>Be to, 2020 pabaigoje kai kurios įmonės jau buvo spėjusios persiorientuoti ir prisitaikyti prie pasikeitusių veiklos sąlygų, todėl jų apyvarta jau metų pabaigoje nekrito 30 proc., tačiau nereiškia, kad jos nenukentėjo nuo COVID-19 ir kad joms nereikia paramos pagal priemonė "Kūrybiniai čekiai"</w:t>
            </w:r>
          </w:p>
          <w:p w14:paraId="731EB2B9" w14:textId="77777777" w:rsidR="0022063B" w:rsidRPr="00E50F1C" w:rsidRDefault="0022063B" w:rsidP="0022063B">
            <w:pPr>
              <w:pStyle w:val="gmail-msonospacing"/>
              <w:spacing w:before="0" w:beforeAutospacing="0" w:after="0" w:afterAutospacing="0"/>
              <w:rPr>
                <w:rFonts w:ascii="Times New Roman" w:hAnsi="Times New Roman" w:cs="Times New Roman"/>
                <w:sz w:val="24"/>
                <w:szCs w:val="24"/>
              </w:rPr>
            </w:pPr>
            <w:r w:rsidRPr="00E50F1C">
              <w:rPr>
                <w:rFonts w:ascii="Times New Roman" w:hAnsi="Times New Roman" w:cs="Times New Roman"/>
                <w:sz w:val="24"/>
                <w:szCs w:val="24"/>
              </w:rPr>
              <w:t>Atkreiptinas dėmesys, kad  įmonėms, kenčiančioms nuo COVID 19 sukeltos ekonominės krizės, kurių pajamos lapkričio 1 d-sausio 31 d mažėjo 30 proc., yra galimybė pasinaudoti pagalbos verslui paketo priemonėmis. Tai kodėl ir ši investicinė priemonė nukreipta būtent į tas pačias įmones suteikiant joms didžiausią prioritetinį balą ir galimybes gauti paramai.</w:t>
            </w:r>
          </w:p>
          <w:p w14:paraId="1DDA0B01" w14:textId="27DCCE42" w:rsidR="0022063B" w:rsidRPr="00E50F1C" w:rsidRDefault="0022063B" w:rsidP="0022063B">
            <w:pPr>
              <w:rPr>
                <w:szCs w:val="24"/>
              </w:rPr>
            </w:pPr>
            <w:r w:rsidRPr="00E50F1C">
              <w:rPr>
                <w:szCs w:val="24"/>
              </w:rPr>
              <w:t>Šį punktą rekomenduojame pašalinti iš prioritetinių kriterijų.</w:t>
            </w:r>
          </w:p>
        </w:tc>
        <w:tc>
          <w:tcPr>
            <w:tcW w:w="6804" w:type="dxa"/>
          </w:tcPr>
          <w:p w14:paraId="1E9E3FD9" w14:textId="540A94F1" w:rsidR="00AF25FA" w:rsidRPr="00E50F1C" w:rsidRDefault="00AF25FA" w:rsidP="0022063B">
            <w:pPr>
              <w:rPr>
                <w:szCs w:val="24"/>
              </w:rPr>
            </w:pPr>
            <w:r w:rsidRPr="00E50F1C">
              <w:rPr>
                <w:szCs w:val="24"/>
              </w:rPr>
              <w:lastRenderedPageBreak/>
              <w:t>Neatsižvelgta.</w:t>
            </w:r>
          </w:p>
          <w:p w14:paraId="37B23E60" w14:textId="4F6A4574" w:rsidR="00AF25FA" w:rsidRPr="00E50F1C" w:rsidRDefault="00AF25FA" w:rsidP="00AF25FA">
            <w:pPr>
              <w:rPr>
                <w:color w:val="000000"/>
              </w:rPr>
            </w:pPr>
            <w:r w:rsidRPr="00E50F1C">
              <w:rPr>
                <w:szCs w:val="24"/>
              </w:rPr>
              <w:t xml:space="preserve">Atkreipiame dėmesį į tai, kad projektų atrankos kriterijus Nr. 4 yra prioritetinis atrankos kriterijus, kuriuo remiantis didesnis balas suteikiamas toms įmonėms, kurių apyvarta nustatytu laikotarpiu krito labiausiai. Įvertinus tai, kad priemonė </w:t>
            </w:r>
            <w:r w:rsidR="002F4FE2">
              <w:rPr>
                <w:szCs w:val="24"/>
              </w:rPr>
              <w:t>rengiama</w:t>
            </w:r>
            <w:r w:rsidRPr="00E50F1C">
              <w:rPr>
                <w:szCs w:val="24"/>
              </w:rPr>
              <w:t xml:space="preserve"> pagal 13.1.2 uždavinį „</w:t>
            </w:r>
            <w:r w:rsidRPr="00E50F1C">
              <w:rPr>
                <w:bCs/>
                <w:szCs w:val="24"/>
              </w:rPr>
              <w:t>Skatinti skaitmeninimą ir inovacijas, siekiant įveikti COVID-19 pandemijos sukeltas pasekmes ekonomikai</w:t>
            </w:r>
            <w:r w:rsidRPr="00E50F1C">
              <w:rPr>
                <w:szCs w:val="24"/>
              </w:rPr>
              <w:t xml:space="preserve">“, manome, kad didesnis balo suteikimas toms įmonėms, kurių apyvarta krito ženkliausiai vertintinas teigiamai vien dėl to, kad tokiu būdu šios įmonės paskatinamos investuoti į originalių produktų sprendimų </w:t>
            </w:r>
            <w:r w:rsidRPr="00E50F1C">
              <w:rPr>
                <w:szCs w:val="24"/>
              </w:rPr>
              <w:lastRenderedPageBreak/>
              <w:t xml:space="preserve">(netechnologinių inovacijų) sukūrimą ir diegimą. Be to, paminėtina, kad vertinant apyvartos kritimą skaičiuojama </w:t>
            </w:r>
            <w:r w:rsidRPr="00E50F1C">
              <w:t xml:space="preserve">vieno mėnesio vidutinė apyvarta nuo 2020 m. lapkričio 1 d. – 2021 m. sausio 31 d., </w:t>
            </w:r>
            <w:r w:rsidRPr="00E50F1C">
              <w:rPr>
                <w:color w:val="000000"/>
              </w:rPr>
              <w:t>palyginant su 2019 metų ir 2020 metų atitinkamo laikotarpio vidutine vieno mėnesio apyvarta.</w:t>
            </w:r>
            <w:r w:rsidRPr="00E50F1C">
              <w:rPr>
                <w:color w:val="000000"/>
                <w:sz w:val="22"/>
              </w:rPr>
              <w:t xml:space="preserve"> Taigi </w:t>
            </w:r>
            <w:r w:rsidRPr="00E50F1C">
              <w:rPr>
                <w:color w:val="000000"/>
              </w:rPr>
              <w:t>išvedama vieno mėnesio vidutinė apyvarta laikotarpiuose 2020-11-01 – 2021-01-31 ir 2019-11-01 – 2020-01-31 ir atliekamas vertinimas, kokio dydžio kritimas buvo. Manome, kad tai yra pakankamas laikotarpis įmonės apyvartos kritimui nustatyti, kadangi abu laikotarpiai apima metų pabaigos – pradžios sandūrą.</w:t>
            </w:r>
          </w:p>
          <w:p w14:paraId="4C0FB647" w14:textId="77777777" w:rsidR="00AF25FA" w:rsidRPr="00E50F1C" w:rsidRDefault="00AF25FA" w:rsidP="00AF25FA">
            <w:pPr>
              <w:rPr>
                <w:color w:val="000000"/>
              </w:rPr>
            </w:pPr>
            <w:r w:rsidRPr="00E50F1C">
              <w:rPr>
                <w:color w:val="000000"/>
              </w:rPr>
              <w:t xml:space="preserve">Taip pat atkreipiame dėmesį, kad šia priemone nėra siekiama suteikti paramos įmonės jų likvidumui užtikrinti, priemone siekiama paremti originalių produktų (netechnologinių inovacijų) sukūrimą ir diegimą. </w:t>
            </w:r>
          </w:p>
          <w:p w14:paraId="2525D6E8" w14:textId="08D5DFB6" w:rsidR="00AF25FA" w:rsidRPr="00E50F1C" w:rsidRDefault="00AF25FA" w:rsidP="0022063B">
            <w:pPr>
              <w:rPr>
                <w:color w:val="000000"/>
                <w:sz w:val="22"/>
              </w:rPr>
            </w:pPr>
            <w:r w:rsidRPr="00E50F1C">
              <w:rPr>
                <w:color w:val="000000"/>
              </w:rPr>
              <w:t xml:space="preserve">Be to, 2 kriterijumi yra vertinamas MVĮ finansinis pajėgumas – MVĮ </w:t>
            </w:r>
            <w:r w:rsidRPr="00E50F1C">
              <w:t>veikia ne trumpiau kaip vienerius metus, kurios pačios pagamintos produkcijos vidutinės metinės pardavimo pajamos per trejus finansinius metus iki paraiškos pateikimo arba pajamos per laikotarpį nuo įmonės įregistravimo dienos (jeigu MVĮ įregistruota mažiau nei prieš 3 pastaruosius finansinius metus) yra ne mažesnės kaip 50 000 Eur. Mūsų nuomone, šis kriterijus užtikrina, kad konkurse dalyvautų veikiančios įmonės, turinčios pakankamais patirties ir finansiškai pajėgios tam, kad galėtų vykdyti projekto veiklas.</w:t>
            </w:r>
          </w:p>
          <w:p w14:paraId="50E4F589" w14:textId="52C48E23" w:rsidR="0022063B" w:rsidRPr="00E50F1C" w:rsidRDefault="0022063B" w:rsidP="0022063B"/>
        </w:tc>
      </w:tr>
      <w:tr w:rsidR="00665344" w:rsidRPr="00E50F1C" w14:paraId="2C323EBE" w14:textId="77777777" w:rsidTr="358C6AC0">
        <w:tc>
          <w:tcPr>
            <w:tcW w:w="567" w:type="dxa"/>
          </w:tcPr>
          <w:p w14:paraId="14C31648" w14:textId="77777777" w:rsidR="00665344" w:rsidRPr="00E50F1C" w:rsidRDefault="00665344" w:rsidP="0022063B">
            <w:pPr>
              <w:jc w:val="center"/>
              <w:rPr>
                <w:b/>
                <w:szCs w:val="24"/>
              </w:rPr>
            </w:pPr>
          </w:p>
        </w:tc>
        <w:tc>
          <w:tcPr>
            <w:tcW w:w="1985" w:type="dxa"/>
          </w:tcPr>
          <w:p w14:paraId="1B3A90B0" w14:textId="473055B6" w:rsidR="00665344" w:rsidRDefault="00665344" w:rsidP="0022063B">
            <w:pPr>
              <w:rPr>
                <w:szCs w:val="24"/>
                <w:shd w:val="clear" w:color="auto" w:fill="FFFFFF"/>
              </w:rPr>
            </w:pPr>
            <w:r>
              <w:rPr>
                <w:szCs w:val="24"/>
                <w:shd w:val="clear" w:color="auto" w:fill="FFFFFF"/>
              </w:rPr>
              <w:t>Lietuvos verslo konfederacija</w:t>
            </w:r>
          </w:p>
        </w:tc>
        <w:tc>
          <w:tcPr>
            <w:tcW w:w="5386" w:type="dxa"/>
          </w:tcPr>
          <w:p w14:paraId="407183DC" w14:textId="77777777" w:rsidR="00665344" w:rsidRDefault="00665344" w:rsidP="00665344">
            <w:pPr>
              <w:autoSpaceDE w:val="0"/>
              <w:autoSpaceDN w:val="0"/>
              <w:adjustRightInd w:val="0"/>
              <w:rPr>
                <w:rFonts w:ascii="TimesNewRomanPSMT" w:eastAsiaTheme="minorHAnsi" w:hAnsi="TimesNewRomanPSMT" w:cs="TimesNewRomanPSMT"/>
                <w:szCs w:val="24"/>
                <w:lang w:eastAsia="en-US"/>
              </w:rPr>
            </w:pPr>
            <w:r>
              <w:rPr>
                <w:rFonts w:eastAsiaTheme="minorHAnsi"/>
                <w:szCs w:val="24"/>
                <w:lang w:eastAsia="en-US"/>
              </w:rPr>
              <w:t xml:space="preserve">Ministerijos parengtuose ir pakartotinai </w:t>
            </w:r>
            <w:r>
              <w:rPr>
                <w:rFonts w:ascii="TimesNewRomanPSMT" w:eastAsiaTheme="minorHAnsi" w:hAnsi="TimesNewRomanPSMT" w:cs="TimesNewRomanPSMT"/>
                <w:szCs w:val="24"/>
                <w:lang w:eastAsia="en-US"/>
              </w:rPr>
              <w:t>viešam aptarimui pateiktuose pasiūlymuose dėl projektų</w:t>
            </w:r>
          </w:p>
          <w:p w14:paraId="5DDC7712" w14:textId="77777777" w:rsidR="00665344" w:rsidRDefault="00665344" w:rsidP="00665344">
            <w:pPr>
              <w:autoSpaceDE w:val="0"/>
              <w:autoSpaceDN w:val="0"/>
              <w:adjustRightInd w:val="0"/>
              <w:rPr>
                <w:rFonts w:ascii="TimesNewRomanPSMT" w:eastAsiaTheme="minorHAnsi" w:hAnsi="TimesNewRomanPSMT" w:cs="TimesNewRomanPSMT"/>
                <w:szCs w:val="24"/>
                <w:lang w:eastAsia="en-US"/>
              </w:rPr>
            </w:pPr>
            <w:r>
              <w:rPr>
                <w:rFonts w:ascii="TimesNewRomanPSMT" w:eastAsiaTheme="minorHAnsi" w:hAnsi="TimesNewRomanPSMT" w:cs="TimesNewRomanPSMT"/>
                <w:szCs w:val="24"/>
                <w:lang w:eastAsia="en-US"/>
              </w:rPr>
              <w:t>atrankos kriterijų nustatymo ir keitimo siūloma prioritetiniu atrankos kriterijumi laikyti pareiškėjo apyvartos</w:t>
            </w:r>
          </w:p>
          <w:p w14:paraId="234CFA61" w14:textId="748E9099" w:rsidR="00665344" w:rsidRPr="00665344" w:rsidRDefault="00665344" w:rsidP="00665344">
            <w:pPr>
              <w:autoSpaceDE w:val="0"/>
              <w:autoSpaceDN w:val="0"/>
              <w:adjustRightInd w:val="0"/>
              <w:rPr>
                <w:rFonts w:ascii="TimesNewRomanPS-ItalicMT" w:eastAsiaTheme="minorHAnsi" w:hAnsi="TimesNewRomanPS-ItalicMT" w:cs="TimesNewRomanPS-ItalicMT"/>
                <w:i/>
                <w:iCs/>
                <w:szCs w:val="24"/>
                <w:lang w:eastAsia="en-US"/>
              </w:rPr>
            </w:pPr>
            <w:r>
              <w:rPr>
                <w:rFonts w:ascii="TimesNewRomanPSMT" w:eastAsiaTheme="minorHAnsi" w:hAnsi="TimesNewRomanPSMT" w:cs="TimesNewRomanPSMT"/>
                <w:szCs w:val="24"/>
                <w:lang w:eastAsia="en-US"/>
              </w:rPr>
              <w:t xml:space="preserve">kritimą, </w:t>
            </w:r>
            <w:proofErr w:type="spellStart"/>
            <w:r>
              <w:rPr>
                <w:rFonts w:ascii="TimesNewRomanPSMT" w:eastAsiaTheme="minorHAnsi" w:hAnsi="TimesNewRomanPSMT" w:cs="TimesNewRomanPSMT"/>
                <w:szCs w:val="24"/>
                <w:lang w:eastAsia="en-US"/>
              </w:rPr>
              <w:t>t.y</w:t>
            </w:r>
            <w:proofErr w:type="spellEnd"/>
            <w:r>
              <w:rPr>
                <w:rFonts w:ascii="TimesNewRomanPSMT" w:eastAsiaTheme="minorHAnsi" w:hAnsi="TimesNewRomanPSMT" w:cs="TimesNewRomanPSMT"/>
                <w:szCs w:val="24"/>
                <w:lang w:eastAsia="en-US"/>
              </w:rPr>
              <w:t>. siūloma nustatyti, jog „</w:t>
            </w:r>
            <w:r>
              <w:rPr>
                <w:rFonts w:ascii="TimesNewRomanPS-ItalicMT" w:eastAsiaTheme="minorHAnsi" w:hAnsi="TimesNewRomanPS-ItalicMT" w:cs="TimesNewRomanPS-ItalicMT"/>
                <w:i/>
                <w:iCs/>
                <w:szCs w:val="24"/>
                <w:lang w:eastAsia="en-US"/>
              </w:rPr>
              <w:t xml:space="preserve">prioritetas suteikiamas pareiškėjams, kurių ūkinės veiklos vidutinė vieno mėnesio apyvarta, skaičiuojant nuo 2020 m. lapkričio 1 d. – 2021 m. sausio 31 d., palyginti su 2019 metų ir 2020 metų atitinkamo laikotarpio vidutine vieno mėnesio apyvarta, sumažėjo ne mažiau </w:t>
            </w:r>
            <w:r>
              <w:rPr>
                <w:rFonts w:ascii="TimesNewRomanPS-ItalicMT" w:eastAsiaTheme="minorHAnsi" w:hAnsi="TimesNewRomanPS-ItalicMT" w:cs="TimesNewRomanPS-ItalicMT"/>
                <w:i/>
                <w:iCs/>
                <w:szCs w:val="24"/>
                <w:lang w:eastAsia="en-US"/>
              </w:rPr>
              <w:lastRenderedPageBreak/>
              <w:t>nei 30 procentų</w:t>
            </w:r>
            <w:r>
              <w:rPr>
                <w:rFonts w:ascii="TimesNewRomanPSMT" w:eastAsiaTheme="minorHAnsi" w:hAnsi="TimesNewRomanPSMT" w:cs="TimesNewRomanPSMT"/>
                <w:szCs w:val="24"/>
                <w:lang w:eastAsia="en-US"/>
              </w:rPr>
              <w:t>“</w:t>
            </w:r>
            <w:r>
              <w:rPr>
                <w:rFonts w:ascii="TimesNewRomanPS-ItalicMT" w:eastAsiaTheme="minorHAnsi" w:hAnsi="TimesNewRomanPS-ItalicMT" w:cs="TimesNewRomanPS-ItalicMT"/>
                <w:i/>
                <w:iCs/>
                <w:szCs w:val="24"/>
                <w:lang w:eastAsia="en-US"/>
              </w:rPr>
              <w:t xml:space="preserve"> </w:t>
            </w:r>
            <w:r>
              <w:rPr>
                <w:rFonts w:ascii="TimesNewRomanPSMT" w:eastAsiaTheme="minorHAnsi" w:hAnsi="TimesNewRomanPSMT" w:cs="TimesNewRomanPSMT"/>
                <w:szCs w:val="24"/>
                <w:lang w:eastAsia="en-US"/>
              </w:rPr>
              <w:t>bei šiam projektų atrankos kriterijui taikyti didžiausią vertinimo svorio koeficientą.</w:t>
            </w:r>
          </w:p>
          <w:p w14:paraId="635A61B8" w14:textId="67C36E47" w:rsidR="00665344" w:rsidRDefault="00665344" w:rsidP="00665344">
            <w:pPr>
              <w:autoSpaceDE w:val="0"/>
              <w:autoSpaceDN w:val="0"/>
              <w:adjustRightInd w:val="0"/>
              <w:rPr>
                <w:rFonts w:ascii="TimesNewRomanPSMT" w:eastAsiaTheme="minorHAnsi" w:hAnsi="TimesNewRomanPSMT" w:cs="TimesNewRomanPSMT"/>
                <w:szCs w:val="24"/>
                <w:lang w:eastAsia="en-US"/>
              </w:rPr>
            </w:pPr>
            <w:r>
              <w:rPr>
                <w:rFonts w:ascii="TimesNewRomanPSMT" w:eastAsiaTheme="minorHAnsi" w:hAnsi="TimesNewRomanPSMT" w:cs="TimesNewRomanPSMT"/>
                <w:szCs w:val="24"/>
                <w:lang w:eastAsia="en-US"/>
              </w:rPr>
              <w:t>LVK palaiko Ministerijos siekį padėti nuo COVID</w:t>
            </w:r>
            <w:r>
              <w:rPr>
                <w:rFonts w:eastAsiaTheme="minorHAnsi"/>
                <w:szCs w:val="24"/>
                <w:lang w:eastAsia="en-US"/>
              </w:rPr>
              <w:t>-</w:t>
            </w:r>
            <w:r>
              <w:rPr>
                <w:rFonts w:ascii="TimesNewRomanPSMT" w:eastAsiaTheme="minorHAnsi" w:hAnsi="TimesNewRomanPSMT" w:cs="TimesNewRomanPSMT"/>
                <w:szCs w:val="24"/>
                <w:lang w:eastAsia="en-US"/>
              </w:rPr>
              <w:t>19 pandemijos nukentėjusiems verslams, tačiau nemano, kad tokio prioritetinio atrankos kriterijaus nustatymas pareiškėjams šioje konkrečioje priemonėje dėl jos pobūdžio bei ja siekiamų tikslų būtų tikslingas.</w:t>
            </w:r>
          </w:p>
          <w:p w14:paraId="1831598B" w14:textId="7249255F" w:rsidR="00665344" w:rsidRPr="00665344" w:rsidRDefault="00665344" w:rsidP="00665344">
            <w:pPr>
              <w:autoSpaceDE w:val="0"/>
              <w:autoSpaceDN w:val="0"/>
              <w:adjustRightInd w:val="0"/>
              <w:rPr>
                <w:rFonts w:eastAsiaTheme="minorHAnsi"/>
                <w:szCs w:val="24"/>
                <w:lang w:eastAsia="en-US"/>
              </w:rPr>
            </w:pPr>
            <w:r>
              <w:rPr>
                <w:rFonts w:ascii="TimesNewRomanPSMT" w:eastAsiaTheme="minorHAnsi" w:hAnsi="TimesNewRomanPSMT" w:cs="TimesNewRomanPSMT"/>
                <w:szCs w:val="24"/>
                <w:lang w:eastAsia="en-US"/>
              </w:rPr>
              <w:t>Apyvartos kritimo kriterijus šiuo metu taikomas valstybės pagalbos priemonėse verslui</w:t>
            </w:r>
            <w:r>
              <w:rPr>
                <w:rFonts w:eastAsiaTheme="minorHAnsi"/>
                <w:szCs w:val="24"/>
                <w:lang w:eastAsia="en-US"/>
              </w:rPr>
              <w:t>, siekiant, kad subsidijas gaut</w:t>
            </w:r>
            <w:r>
              <w:rPr>
                <w:rFonts w:ascii="TimesNewRomanPSMT" w:eastAsiaTheme="minorHAnsi" w:hAnsi="TimesNewRomanPSMT" w:cs="TimesNewRomanPSMT"/>
                <w:szCs w:val="24"/>
                <w:lang w:eastAsia="en-US"/>
              </w:rPr>
              <w:t xml:space="preserve">ų labiausiai </w:t>
            </w:r>
            <w:r>
              <w:rPr>
                <w:rFonts w:eastAsiaTheme="minorHAnsi"/>
                <w:szCs w:val="24"/>
                <w:lang w:eastAsia="en-US"/>
              </w:rPr>
              <w:t xml:space="preserve">nuo pandemijos </w:t>
            </w:r>
            <w:r>
              <w:rPr>
                <w:rFonts w:ascii="TimesNewRomanPSMT" w:eastAsiaTheme="minorHAnsi" w:hAnsi="TimesNewRomanPSMT" w:cs="TimesNewRomanPSMT"/>
                <w:szCs w:val="24"/>
                <w:lang w:eastAsia="en-US"/>
              </w:rPr>
              <w:t>nukentėję verslai. T</w:t>
            </w:r>
            <w:r>
              <w:rPr>
                <w:rFonts w:eastAsiaTheme="minorHAnsi"/>
                <w:szCs w:val="24"/>
                <w:lang w:eastAsia="en-US"/>
              </w:rPr>
              <w:t xml:space="preserve">uo tarpu aptariama </w:t>
            </w:r>
            <w:r>
              <w:rPr>
                <w:rFonts w:ascii="TimesNewRomanPSMT" w:eastAsiaTheme="minorHAnsi" w:hAnsi="TimesNewRomanPSMT" w:cs="TimesNewRomanPSMT"/>
                <w:szCs w:val="24"/>
                <w:lang w:eastAsia="en-US"/>
              </w:rPr>
              <w:t xml:space="preserve">priemonė </w:t>
            </w:r>
            <w:r>
              <w:rPr>
                <w:rFonts w:eastAsiaTheme="minorHAnsi"/>
                <w:szCs w:val="24"/>
                <w:lang w:eastAsia="en-US"/>
              </w:rPr>
              <w:t xml:space="preserve">yra </w:t>
            </w:r>
            <w:r>
              <w:rPr>
                <w:rFonts w:ascii="TimesNewRomanPSMT" w:eastAsiaTheme="minorHAnsi" w:hAnsi="TimesNewRomanPSMT" w:cs="TimesNewRomanPSMT"/>
                <w:szCs w:val="24"/>
                <w:lang w:eastAsia="en-US"/>
              </w:rPr>
              <w:t>investicinė</w:t>
            </w:r>
          </w:p>
          <w:p w14:paraId="211B1CA8" w14:textId="6A14475E" w:rsidR="00665344" w:rsidRPr="00665344" w:rsidRDefault="00665344" w:rsidP="00665344">
            <w:pPr>
              <w:autoSpaceDE w:val="0"/>
              <w:autoSpaceDN w:val="0"/>
              <w:adjustRightInd w:val="0"/>
              <w:rPr>
                <w:rFonts w:ascii="TimesNewRomanPSMT" w:eastAsiaTheme="minorHAnsi" w:hAnsi="TimesNewRomanPSMT" w:cs="TimesNewRomanPSMT"/>
                <w:szCs w:val="24"/>
                <w:lang w:eastAsia="en-US"/>
              </w:rPr>
            </w:pPr>
            <w:r>
              <w:rPr>
                <w:rFonts w:eastAsiaTheme="minorHAnsi"/>
                <w:szCs w:val="24"/>
                <w:lang w:eastAsia="en-US"/>
              </w:rPr>
              <w:t xml:space="preserve">bei </w:t>
            </w:r>
            <w:r>
              <w:rPr>
                <w:rFonts w:ascii="TimesNewRomanPSMT" w:eastAsiaTheme="minorHAnsi" w:hAnsi="TimesNewRomanPSMT" w:cs="TimesNewRomanPSMT"/>
                <w:szCs w:val="24"/>
                <w:lang w:eastAsia="en-US"/>
              </w:rPr>
              <w:t>skirta „</w:t>
            </w:r>
            <w:r>
              <w:rPr>
                <w:rFonts w:ascii="TimesNewRomanPS-ItalicMT" w:eastAsiaTheme="minorHAnsi" w:hAnsi="TimesNewRomanPS-ItalicMT" w:cs="TimesNewRomanPS-ItalicMT"/>
                <w:i/>
                <w:iCs/>
                <w:szCs w:val="24"/>
                <w:lang w:eastAsia="en-US"/>
              </w:rPr>
              <w:t>originalių produktų sprendimų (netechnologinių inovacijų) sukūrimui ir diegimui</w:t>
            </w:r>
            <w:r>
              <w:rPr>
                <w:rFonts w:ascii="TimesNewRomanPSMT" w:eastAsiaTheme="minorHAnsi" w:hAnsi="TimesNewRomanPSMT" w:cs="TimesNewRomanPSMT"/>
                <w:szCs w:val="24"/>
                <w:lang w:eastAsia="en-US"/>
              </w:rPr>
              <w:t>“, kurie padėtų įmonėms transformuoti savo veiklą bei tapti atsparesnėms tokio pobūdžio sukrėtimams kaip COVID</w:t>
            </w:r>
            <w:r>
              <w:rPr>
                <w:rFonts w:eastAsiaTheme="minorHAnsi"/>
                <w:szCs w:val="24"/>
                <w:lang w:eastAsia="en-US"/>
              </w:rPr>
              <w:t>-19</w:t>
            </w:r>
            <w:r>
              <w:rPr>
                <w:rFonts w:ascii="TimesNewRomanPSMT" w:eastAsiaTheme="minorHAnsi" w:hAnsi="TimesNewRomanPSMT" w:cs="TimesNewRomanPSMT"/>
                <w:szCs w:val="24"/>
                <w:lang w:eastAsia="en-US"/>
              </w:rPr>
              <w:t xml:space="preserve"> </w:t>
            </w:r>
            <w:r>
              <w:rPr>
                <w:rFonts w:eastAsiaTheme="minorHAnsi"/>
                <w:szCs w:val="24"/>
                <w:lang w:eastAsia="en-US"/>
              </w:rPr>
              <w:t>pandemija.</w:t>
            </w:r>
          </w:p>
          <w:p w14:paraId="69E0D43B" w14:textId="1FC8F0B3" w:rsidR="00665344" w:rsidRPr="00665344" w:rsidRDefault="00665344" w:rsidP="00665344">
            <w:pPr>
              <w:autoSpaceDE w:val="0"/>
              <w:autoSpaceDN w:val="0"/>
              <w:adjustRightInd w:val="0"/>
              <w:rPr>
                <w:rFonts w:ascii="TimesNewRomanPSMT" w:eastAsiaTheme="minorHAnsi" w:hAnsi="TimesNewRomanPSMT" w:cs="TimesNewRomanPSMT"/>
                <w:szCs w:val="24"/>
                <w:lang w:eastAsia="en-US"/>
              </w:rPr>
            </w:pPr>
            <w:r>
              <w:rPr>
                <w:rFonts w:eastAsiaTheme="minorHAnsi"/>
                <w:szCs w:val="24"/>
                <w:lang w:eastAsia="en-US"/>
              </w:rPr>
              <w:t>COVID-19 pandem</w:t>
            </w:r>
            <w:r>
              <w:rPr>
                <w:rFonts w:ascii="TimesNewRomanPSMT" w:eastAsiaTheme="minorHAnsi" w:hAnsi="TimesNewRomanPSMT" w:cs="TimesNewRomanPSMT"/>
                <w:szCs w:val="24"/>
                <w:lang w:eastAsia="en-US"/>
              </w:rPr>
              <w:t xml:space="preserve">ija atskleidė </w:t>
            </w:r>
            <w:r>
              <w:rPr>
                <w:rFonts w:eastAsiaTheme="minorHAnsi"/>
                <w:szCs w:val="24"/>
                <w:lang w:eastAsia="en-US"/>
              </w:rPr>
              <w:t>daugelio vers</w:t>
            </w:r>
            <w:r>
              <w:rPr>
                <w:rFonts w:ascii="TimesNewRomanPSMT" w:eastAsiaTheme="minorHAnsi" w:hAnsi="TimesNewRomanPSMT" w:cs="TimesNewRomanPSMT"/>
                <w:szCs w:val="24"/>
                <w:lang w:eastAsia="en-US"/>
              </w:rPr>
              <w:t xml:space="preserve">lų pažeidžiamumą, įmonės visus pastaruosius metus aktyviai ieškojo būdų prisitaikyti prie besikeičiančių veiklos sąlygų, perorientuoti savo veiklą, todėl natūralu, </w:t>
            </w:r>
            <w:r>
              <w:rPr>
                <w:rFonts w:eastAsiaTheme="minorHAnsi"/>
                <w:szCs w:val="24"/>
                <w:lang w:eastAsia="en-US"/>
              </w:rPr>
              <w:t xml:space="preserve">jog </w:t>
            </w:r>
            <w:r>
              <w:rPr>
                <w:rFonts w:ascii="TimesNewRomanPSMT" w:eastAsiaTheme="minorHAnsi" w:hAnsi="TimesNewRomanPSMT" w:cs="TimesNewRomanPSMT"/>
                <w:szCs w:val="24"/>
                <w:lang w:eastAsia="en-US"/>
              </w:rPr>
              <w:t xml:space="preserve">dalies įmonių rezultatai metų pabaigoje buvo geresni ir apyvarta paskutiniais mėnesiais </w:t>
            </w:r>
            <w:r>
              <w:rPr>
                <w:rFonts w:eastAsiaTheme="minorHAnsi"/>
                <w:szCs w:val="24"/>
                <w:lang w:eastAsia="en-US"/>
              </w:rPr>
              <w:t>nekrito 30 proc.</w:t>
            </w:r>
          </w:p>
          <w:p w14:paraId="797ED417" w14:textId="7BC7577A" w:rsidR="00665344" w:rsidRPr="00665344" w:rsidRDefault="00665344" w:rsidP="00665344">
            <w:pPr>
              <w:autoSpaceDE w:val="0"/>
              <w:autoSpaceDN w:val="0"/>
              <w:adjustRightInd w:val="0"/>
              <w:rPr>
                <w:rFonts w:eastAsiaTheme="minorHAnsi"/>
                <w:szCs w:val="24"/>
                <w:lang w:eastAsia="en-US"/>
              </w:rPr>
            </w:pPr>
            <w:r>
              <w:rPr>
                <w:rFonts w:eastAsiaTheme="minorHAnsi"/>
                <w:szCs w:val="24"/>
                <w:lang w:eastAsia="en-US"/>
              </w:rPr>
              <w:t>T</w:t>
            </w:r>
            <w:r>
              <w:rPr>
                <w:rFonts w:ascii="TimesNewRomanPSMT" w:eastAsiaTheme="minorHAnsi" w:hAnsi="TimesNewRomanPSMT" w:cs="TimesNewRomanPSMT"/>
                <w:szCs w:val="24"/>
                <w:lang w:eastAsia="en-US"/>
              </w:rPr>
              <w:t>ačiau tai nereiškia, jog šios įmonės nenukentėjo nuo COVID</w:t>
            </w:r>
            <w:r>
              <w:rPr>
                <w:rFonts w:eastAsiaTheme="minorHAnsi"/>
                <w:szCs w:val="24"/>
                <w:lang w:eastAsia="en-US"/>
              </w:rPr>
              <w:t xml:space="preserve">-19 pandemijos, ar kad joms nereikalinga pagalba ir investicijos </w:t>
            </w:r>
            <w:r>
              <w:rPr>
                <w:rFonts w:ascii="TimesNewRomanPSMT" w:eastAsiaTheme="minorHAnsi" w:hAnsi="TimesNewRomanPSMT" w:cs="TimesNewRomanPSMT"/>
                <w:szCs w:val="24"/>
                <w:lang w:eastAsia="en-US"/>
              </w:rPr>
              <w:t>pagal šią priemonę.</w:t>
            </w:r>
          </w:p>
          <w:p w14:paraId="77A17DB1" w14:textId="6958F731" w:rsidR="00665344" w:rsidRPr="00665344" w:rsidRDefault="00665344" w:rsidP="00665344">
            <w:pPr>
              <w:autoSpaceDE w:val="0"/>
              <w:autoSpaceDN w:val="0"/>
              <w:adjustRightInd w:val="0"/>
              <w:rPr>
                <w:rFonts w:eastAsiaTheme="minorHAnsi"/>
                <w:szCs w:val="24"/>
                <w:lang w:eastAsia="en-US"/>
              </w:rPr>
            </w:pPr>
            <w:r>
              <w:rPr>
                <w:rFonts w:eastAsiaTheme="minorHAnsi"/>
                <w:szCs w:val="24"/>
                <w:lang w:eastAsia="en-US"/>
              </w:rPr>
              <w:t xml:space="preserve">Svarbu ir tai, jog numatytu </w:t>
            </w:r>
            <w:r>
              <w:rPr>
                <w:rFonts w:ascii="TimesNewRomanPSMT" w:eastAsiaTheme="minorHAnsi" w:hAnsi="TimesNewRomanPSMT" w:cs="TimesNewRomanPSMT"/>
                <w:szCs w:val="24"/>
                <w:lang w:eastAsia="en-US"/>
              </w:rPr>
              <w:t xml:space="preserve">2020 m. lapkričio 21 – gruodžio 31 d. </w:t>
            </w:r>
            <w:r>
              <w:rPr>
                <w:rFonts w:eastAsiaTheme="minorHAnsi"/>
                <w:szCs w:val="24"/>
                <w:lang w:eastAsia="en-US"/>
              </w:rPr>
              <w:t xml:space="preserve">laikotarpiu buvo apribota tik tam </w:t>
            </w:r>
            <w:r>
              <w:rPr>
                <w:rFonts w:ascii="TimesNewRomanPSMT" w:eastAsiaTheme="minorHAnsi" w:hAnsi="TimesNewRomanPSMT" w:cs="TimesNewRomanPSMT"/>
                <w:szCs w:val="24"/>
                <w:lang w:eastAsia="en-US"/>
              </w:rPr>
              <w:t>tikrų sektorių veikla</w:t>
            </w:r>
            <w:r>
              <w:rPr>
                <w:rFonts w:eastAsiaTheme="minorHAnsi"/>
                <w:szCs w:val="24"/>
                <w:lang w:eastAsia="en-US"/>
              </w:rPr>
              <w:t xml:space="preserve">, </w:t>
            </w:r>
            <w:r>
              <w:rPr>
                <w:rFonts w:ascii="TimesNewRomanPSMT" w:eastAsiaTheme="minorHAnsi" w:hAnsi="TimesNewRomanPSMT" w:cs="TimesNewRomanPSMT"/>
                <w:szCs w:val="24"/>
                <w:lang w:eastAsia="en-US"/>
              </w:rPr>
              <w:t>tuo tarpu įmonės ruošti projektus priemonei „Kūrybiniai čekiai COVID</w:t>
            </w:r>
            <w:r>
              <w:rPr>
                <w:rFonts w:eastAsiaTheme="minorHAnsi"/>
                <w:szCs w:val="24"/>
                <w:lang w:eastAsia="en-US"/>
              </w:rPr>
              <w:t>-</w:t>
            </w:r>
            <w:r>
              <w:rPr>
                <w:rFonts w:ascii="TimesNewRomanPSMT" w:eastAsiaTheme="minorHAnsi" w:hAnsi="TimesNewRomanPSMT" w:cs="TimesNewRomanPSMT"/>
                <w:szCs w:val="24"/>
                <w:lang w:eastAsia="en-US"/>
              </w:rPr>
              <w:t>19“ pradėjo</w:t>
            </w:r>
            <w:r>
              <w:rPr>
                <w:rFonts w:eastAsiaTheme="minorHAnsi"/>
                <w:szCs w:val="24"/>
                <w:lang w:eastAsia="en-US"/>
              </w:rPr>
              <w:t xml:space="preserve"> </w:t>
            </w:r>
            <w:r>
              <w:rPr>
                <w:rFonts w:ascii="TimesNewRomanPSMT" w:eastAsiaTheme="minorHAnsi" w:hAnsi="TimesNewRomanPSMT" w:cs="TimesNewRomanPSMT"/>
                <w:szCs w:val="24"/>
                <w:lang w:eastAsia="en-US"/>
              </w:rPr>
              <w:t xml:space="preserve">gerokai anksčiau, dar rudenį, kuomet buvo paskelbtas pirmasis projektų atrankos kriterijų projektas, į kurį </w:t>
            </w:r>
            <w:r>
              <w:rPr>
                <w:rFonts w:eastAsiaTheme="minorHAnsi"/>
                <w:szCs w:val="24"/>
                <w:lang w:eastAsia="en-US"/>
              </w:rPr>
              <w:t xml:space="preserve">apyvartos kritimo kriterijus nebuvo </w:t>
            </w:r>
            <w:r>
              <w:rPr>
                <w:rFonts w:ascii="TimesNewRomanPSMT" w:eastAsiaTheme="minorHAnsi" w:hAnsi="TimesNewRomanPSMT" w:cs="TimesNewRomanPSMT"/>
                <w:szCs w:val="24"/>
                <w:lang w:eastAsia="en-US"/>
              </w:rPr>
              <w:t>įtrauktas. Tad nebūtų teisinga priemonės apimtyje prioritetą teikti tik</w:t>
            </w:r>
          </w:p>
          <w:p w14:paraId="0179649F" w14:textId="1BB6834C" w:rsidR="00665344" w:rsidRDefault="00665344" w:rsidP="00665344">
            <w:pPr>
              <w:autoSpaceDE w:val="0"/>
              <w:autoSpaceDN w:val="0"/>
              <w:adjustRightInd w:val="0"/>
              <w:rPr>
                <w:rFonts w:ascii="TimesNewRomanPSMT" w:eastAsiaTheme="minorHAnsi" w:hAnsi="TimesNewRomanPSMT" w:cs="TimesNewRomanPSMT"/>
                <w:szCs w:val="24"/>
                <w:lang w:eastAsia="en-US"/>
              </w:rPr>
            </w:pPr>
            <w:r>
              <w:rPr>
                <w:rFonts w:ascii="TimesNewRomanPSMT" w:eastAsiaTheme="minorHAnsi" w:hAnsi="TimesNewRomanPSMT" w:cs="TimesNewRomanPSMT"/>
                <w:szCs w:val="24"/>
                <w:lang w:eastAsia="en-US"/>
              </w:rPr>
              <w:lastRenderedPageBreak/>
              <w:t>minėtu laikotarpiu nukentėjusioms įmonėms, kurioms prioriteto tvarka taikomos kitos valstybės pagalbos priemonės, ir diskriminuoti kitas pandemijos paveiktas, bet metus užbaigusias geresniais rezultatais įmones pastarųjų atžvilgiu.</w:t>
            </w:r>
          </w:p>
          <w:p w14:paraId="30CD832F" w14:textId="00EC6E02" w:rsidR="00665344" w:rsidRPr="00665344" w:rsidRDefault="00665344" w:rsidP="00665344">
            <w:pPr>
              <w:autoSpaceDE w:val="0"/>
              <w:autoSpaceDN w:val="0"/>
              <w:adjustRightInd w:val="0"/>
              <w:rPr>
                <w:rFonts w:ascii="TimesNewRomanPSMT" w:eastAsiaTheme="minorHAnsi" w:hAnsi="TimesNewRomanPSMT" w:cs="TimesNewRomanPSMT"/>
                <w:szCs w:val="24"/>
                <w:lang w:eastAsia="en-US"/>
              </w:rPr>
            </w:pPr>
            <w:r>
              <w:rPr>
                <w:rFonts w:ascii="TimesNewRomanPSMT" w:eastAsiaTheme="minorHAnsi" w:hAnsi="TimesNewRomanPSMT" w:cs="TimesNewRomanPSMT"/>
                <w:szCs w:val="24"/>
                <w:lang w:eastAsia="en-US"/>
              </w:rPr>
              <w:t>Atsižvelgiant į tai, kas išdėstyta, siūlome išbraukti apyvartos kritimo kriterijų iš prioritetinių priemonės „Kūrybiniai čekiai COVID</w:t>
            </w:r>
            <w:r>
              <w:rPr>
                <w:rFonts w:eastAsiaTheme="minorHAnsi"/>
                <w:szCs w:val="24"/>
                <w:lang w:eastAsia="en-US"/>
              </w:rPr>
              <w:t>-</w:t>
            </w:r>
            <w:r>
              <w:rPr>
                <w:rFonts w:ascii="TimesNewRomanPSMT" w:eastAsiaTheme="minorHAnsi" w:hAnsi="TimesNewRomanPSMT" w:cs="TimesNewRomanPSMT"/>
                <w:szCs w:val="24"/>
                <w:lang w:eastAsia="en-US"/>
              </w:rPr>
              <w:t xml:space="preserve">19“ </w:t>
            </w:r>
            <w:r>
              <w:rPr>
                <w:rFonts w:eastAsiaTheme="minorHAnsi"/>
                <w:szCs w:val="24"/>
                <w:lang w:eastAsia="en-US"/>
              </w:rPr>
              <w:t xml:space="preserve">atrankos </w:t>
            </w:r>
            <w:r>
              <w:rPr>
                <w:rFonts w:ascii="TimesNewRomanPSMT" w:eastAsiaTheme="minorHAnsi" w:hAnsi="TimesNewRomanPSMT" w:cs="TimesNewRomanPSMT"/>
                <w:szCs w:val="24"/>
                <w:lang w:eastAsia="en-US"/>
              </w:rPr>
              <w:t>kriterijų sąrašo.</w:t>
            </w:r>
          </w:p>
        </w:tc>
        <w:tc>
          <w:tcPr>
            <w:tcW w:w="6804" w:type="dxa"/>
          </w:tcPr>
          <w:p w14:paraId="59CB5C72" w14:textId="42131759" w:rsidR="00665344" w:rsidRPr="00665344" w:rsidRDefault="00665344" w:rsidP="00665344">
            <w:pPr>
              <w:rPr>
                <w:szCs w:val="24"/>
              </w:rPr>
            </w:pPr>
            <w:r w:rsidRPr="00E50F1C">
              <w:rPr>
                <w:szCs w:val="24"/>
              </w:rPr>
              <w:lastRenderedPageBreak/>
              <w:t>Neatsižvelgta.</w:t>
            </w:r>
            <w:r>
              <w:rPr>
                <w:szCs w:val="24"/>
              </w:rPr>
              <w:t xml:space="preserve"> Pastabos pateiktos </w:t>
            </w:r>
            <w:r>
              <w:rPr>
                <w:szCs w:val="24"/>
                <w:lang w:val="en-US"/>
              </w:rPr>
              <w:t xml:space="preserve">2021 m. </w:t>
            </w:r>
            <w:proofErr w:type="spellStart"/>
            <w:r>
              <w:rPr>
                <w:szCs w:val="24"/>
                <w:lang w:val="en-US"/>
              </w:rPr>
              <w:t>vasario</w:t>
            </w:r>
            <w:proofErr w:type="spellEnd"/>
            <w:r>
              <w:rPr>
                <w:szCs w:val="24"/>
                <w:lang w:val="en-US"/>
              </w:rPr>
              <w:t xml:space="preserve"> 3 d., t. y. </w:t>
            </w:r>
            <w:proofErr w:type="spellStart"/>
            <w:r>
              <w:rPr>
                <w:szCs w:val="24"/>
                <w:lang w:val="en-US"/>
              </w:rPr>
              <w:t>po</w:t>
            </w:r>
            <w:proofErr w:type="spellEnd"/>
            <w:r>
              <w:rPr>
                <w:szCs w:val="24"/>
                <w:lang w:val="en-US"/>
              </w:rPr>
              <w:t xml:space="preserve"> </w:t>
            </w:r>
            <w:proofErr w:type="spellStart"/>
            <w:r>
              <w:rPr>
                <w:szCs w:val="24"/>
                <w:lang w:val="en-US"/>
              </w:rPr>
              <w:t>pastab</w:t>
            </w:r>
            <w:proofErr w:type="spellEnd"/>
            <w:r>
              <w:rPr>
                <w:szCs w:val="24"/>
              </w:rPr>
              <w:t xml:space="preserve">ų pateikimo termino (aptarimas buvo paskelbtas iki </w:t>
            </w:r>
            <w:r>
              <w:rPr>
                <w:szCs w:val="24"/>
                <w:lang w:val="en-US"/>
              </w:rPr>
              <w:t xml:space="preserve">2021 m. </w:t>
            </w:r>
            <w:proofErr w:type="spellStart"/>
            <w:r>
              <w:rPr>
                <w:szCs w:val="24"/>
                <w:lang w:val="en-US"/>
              </w:rPr>
              <w:t>sausio</w:t>
            </w:r>
            <w:proofErr w:type="spellEnd"/>
            <w:r>
              <w:rPr>
                <w:szCs w:val="24"/>
                <w:lang w:val="en-US"/>
              </w:rPr>
              <w:t xml:space="preserve"> 29</w:t>
            </w:r>
            <w:r>
              <w:rPr>
                <w:szCs w:val="24"/>
              </w:rPr>
              <w:t xml:space="preserve"> d.).</w:t>
            </w:r>
          </w:p>
          <w:p w14:paraId="69A67540" w14:textId="6100DD98" w:rsidR="00665344" w:rsidRPr="00665344" w:rsidRDefault="00665344" w:rsidP="00665344">
            <w:pPr>
              <w:rPr>
                <w:szCs w:val="24"/>
              </w:rPr>
            </w:pPr>
            <w:r w:rsidRPr="00E50F1C">
              <w:rPr>
                <w:szCs w:val="24"/>
              </w:rPr>
              <w:t xml:space="preserve">Atkreipiame dėmesį į tai, kad projektų atrankos kriterijus Nr. 4 yra prioritetinis atrankos kriterijus, kuriuo remiantis didesnis balas suteikiamas toms įmonėms, kurių apyvarta nustatytu laikotarpiu krito labiausiai. Įvertinus tai, kad priemonė </w:t>
            </w:r>
            <w:r>
              <w:rPr>
                <w:szCs w:val="24"/>
              </w:rPr>
              <w:t>rengiama</w:t>
            </w:r>
            <w:r w:rsidRPr="00E50F1C">
              <w:rPr>
                <w:szCs w:val="24"/>
              </w:rPr>
              <w:t xml:space="preserve"> pagal 13.1.2 uždavinį „</w:t>
            </w:r>
            <w:r w:rsidRPr="00E50F1C">
              <w:rPr>
                <w:bCs/>
                <w:szCs w:val="24"/>
              </w:rPr>
              <w:t>Skatinti skaitmeninimą ir inovacijas, siekiant įveikti COVID-19 pandemijos sukeltas pasekmes ekonomikai</w:t>
            </w:r>
            <w:r w:rsidRPr="00E50F1C">
              <w:rPr>
                <w:szCs w:val="24"/>
              </w:rPr>
              <w:t xml:space="preserve">“, manome, kad didesnis balo suteikimas toms įmonėms, kurių apyvarta krito ženkliausiai vertintinas teigiamai vien dėl to, kad tokiu būdu šios įmonės </w:t>
            </w:r>
            <w:r w:rsidRPr="00E50F1C">
              <w:rPr>
                <w:szCs w:val="24"/>
              </w:rPr>
              <w:lastRenderedPageBreak/>
              <w:t xml:space="preserve">paskatinamos investuoti į originalių produktų sprendimų (netechnologinių inovacijų) sukūrimą ir diegimą. Be to, paminėtina, kad vertinant apyvartos kritimą skaičiuojama </w:t>
            </w:r>
            <w:r w:rsidRPr="00E50F1C">
              <w:t xml:space="preserve">vieno mėnesio vidutinė apyvarta nuo 2020 m. lapkričio 1 d. – 2021 m. sausio 31 d., </w:t>
            </w:r>
            <w:r w:rsidRPr="00E50F1C">
              <w:rPr>
                <w:color w:val="000000"/>
              </w:rPr>
              <w:t>palyginant su 2019 metų ir 2020 metų atitinkamo laikotarpio vidutine vieno mėnesio apyvarta.</w:t>
            </w:r>
            <w:r w:rsidRPr="00E50F1C">
              <w:rPr>
                <w:color w:val="000000"/>
                <w:sz w:val="22"/>
              </w:rPr>
              <w:t xml:space="preserve"> Taigi </w:t>
            </w:r>
            <w:r w:rsidRPr="00E50F1C">
              <w:rPr>
                <w:color w:val="000000"/>
              </w:rPr>
              <w:t xml:space="preserve">išvedama vieno mėnesio vidutinė apyvarta laikotarpiuose 2020-11-01 – 2021-01-31 ir 2019-11-01 – 2020-01-31 ir atliekamas vertinimas, kokio dydžio kritimas buvo. </w:t>
            </w:r>
            <w:r>
              <w:rPr>
                <w:color w:val="000000"/>
              </w:rPr>
              <w:t xml:space="preserve">Taip pat paminėtina, kad </w:t>
            </w:r>
            <w:r>
              <w:rPr>
                <w:color w:val="000000"/>
                <w:lang w:val="en-US"/>
              </w:rPr>
              <w:t xml:space="preserve">2020 m. </w:t>
            </w:r>
            <w:r w:rsidRPr="00F37206">
              <w:rPr>
                <w:color w:val="000000"/>
              </w:rPr>
              <w:t>antroje metų pusėje</w:t>
            </w:r>
            <w:r>
              <w:rPr>
                <w:color w:val="000000"/>
              </w:rPr>
              <w:t xml:space="preserve"> pradėta rengti priemonė buvo planuota vykdyti tęstinės atrankos būdu, kas nereikalavo prioritetinių kriterijų nustatymo. Tuo tarpu atsižvelgiant į Finansų ministerijos pastebėjimus, šiuo metu priemonę planuojama vykdyti konkurso būdu, todėl reikalinga numatyti atitinkamus prioritetinius kriterijus, atliepiančius priemonės specifiką – priemonė iš dalies yra skirta ir COVID-</w:t>
            </w:r>
            <w:r>
              <w:rPr>
                <w:color w:val="000000"/>
                <w:lang w:val="en-US"/>
              </w:rPr>
              <w:t xml:space="preserve">19 </w:t>
            </w:r>
            <w:r>
              <w:rPr>
                <w:color w:val="000000"/>
              </w:rPr>
              <w:t>pandemijos pasekmėms mažinti.</w:t>
            </w:r>
          </w:p>
          <w:p w14:paraId="572E7458" w14:textId="77777777" w:rsidR="00665344" w:rsidRPr="00E50F1C" w:rsidRDefault="00665344" w:rsidP="00665344">
            <w:pPr>
              <w:rPr>
                <w:szCs w:val="24"/>
              </w:rPr>
            </w:pPr>
          </w:p>
        </w:tc>
      </w:tr>
    </w:tbl>
    <w:p w14:paraId="209EDF8F" w14:textId="78A4527F" w:rsidR="00E16CA7" w:rsidRPr="00E50F1C" w:rsidRDefault="00E16CA7" w:rsidP="00D355B7">
      <w:pPr>
        <w:rPr>
          <w:szCs w:val="24"/>
        </w:rPr>
      </w:pPr>
    </w:p>
    <w:sectPr w:rsidR="00E16CA7" w:rsidRPr="00E50F1C" w:rsidSect="00CB0605">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10022FF" w:usb1="C000E47F" w:usb2="00000029" w:usb3="00000000" w:csb0="000001D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5449C4"/>
    <w:multiLevelType w:val="hybridMultilevel"/>
    <w:tmpl w:val="C6D67FD0"/>
    <w:lvl w:ilvl="0" w:tplc="AA9A75CE">
      <w:start w:val="1"/>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1676D76"/>
    <w:multiLevelType w:val="hybridMultilevel"/>
    <w:tmpl w:val="7DEA03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CEF44DF"/>
    <w:multiLevelType w:val="hybridMultilevel"/>
    <w:tmpl w:val="402097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EA632D0"/>
    <w:multiLevelType w:val="hybridMultilevel"/>
    <w:tmpl w:val="490829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605"/>
    <w:rsid w:val="00014A7B"/>
    <w:rsid w:val="00045E69"/>
    <w:rsid w:val="00077D23"/>
    <w:rsid w:val="000B6EA2"/>
    <w:rsid w:val="000E5A8F"/>
    <w:rsid w:val="000E6F2F"/>
    <w:rsid w:val="0011391D"/>
    <w:rsid w:val="0011578A"/>
    <w:rsid w:val="0012676A"/>
    <w:rsid w:val="00135ABF"/>
    <w:rsid w:val="0014569B"/>
    <w:rsid w:val="001554D9"/>
    <w:rsid w:val="00155B5D"/>
    <w:rsid w:val="00174F97"/>
    <w:rsid w:val="001814BE"/>
    <w:rsid w:val="00185ACE"/>
    <w:rsid w:val="00186546"/>
    <w:rsid w:val="001A0FE4"/>
    <w:rsid w:val="001A521C"/>
    <w:rsid w:val="001E2AA0"/>
    <w:rsid w:val="001E2CD3"/>
    <w:rsid w:val="001F2B4C"/>
    <w:rsid w:val="0022063B"/>
    <w:rsid w:val="00234EB2"/>
    <w:rsid w:val="00275020"/>
    <w:rsid w:val="00276B62"/>
    <w:rsid w:val="002C0820"/>
    <w:rsid w:val="002C0F70"/>
    <w:rsid w:val="002C5400"/>
    <w:rsid w:val="002D5614"/>
    <w:rsid w:val="002E317A"/>
    <w:rsid w:val="002F4FE2"/>
    <w:rsid w:val="002F6CD7"/>
    <w:rsid w:val="00326089"/>
    <w:rsid w:val="00327AC5"/>
    <w:rsid w:val="00353ADF"/>
    <w:rsid w:val="00381EBE"/>
    <w:rsid w:val="0038229F"/>
    <w:rsid w:val="003D50E6"/>
    <w:rsid w:val="00414D65"/>
    <w:rsid w:val="00436D84"/>
    <w:rsid w:val="004408C7"/>
    <w:rsid w:val="00451C13"/>
    <w:rsid w:val="004646C8"/>
    <w:rsid w:val="00480F67"/>
    <w:rsid w:val="00493A0D"/>
    <w:rsid w:val="004B4F04"/>
    <w:rsid w:val="004C0A3E"/>
    <w:rsid w:val="004D1EBF"/>
    <w:rsid w:val="004D5EDA"/>
    <w:rsid w:val="004E45C7"/>
    <w:rsid w:val="00521964"/>
    <w:rsid w:val="00547DBC"/>
    <w:rsid w:val="00573D80"/>
    <w:rsid w:val="00595C81"/>
    <w:rsid w:val="005B0F3F"/>
    <w:rsid w:val="005C162B"/>
    <w:rsid w:val="005C1CC3"/>
    <w:rsid w:val="005C790F"/>
    <w:rsid w:val="005E69D5"/>
    <w:rsid w:val="005F052F"/>
    <w:rsid w:val="005F59AE"/>
    <w:rsid w:val="00605BDE"/>
    <w:rsid w:val="00633094"/>
    <w:rsid w:val="00665344"/>
    <w:rsid w:val="00667FC1"/>
    <w:rsid w:val="006942F9"/>
    <w:rsid w:val="006A02DE"/>
    <w:rsid w:val="006B24C5"/>
    <w:rsid w:val="006C528B"/>
    <w:rsid w:val="006E0D5F"/>
    <w:rsid w:val="006F0098"/>
    <w:rsid w:val="006F175F"/>
    <w:rsid w:val="0071385A"/>
    <w:rsid w:val="00715759"/>
    <w:rsid w:val="007217E3"/>
    <w:rsid w:val="00745810"/>
    <w:rsid w:val="00753FA2"/>
    <w:rsid w:val="0075695C"/>
    <w:rsid w:val="00770E58"/>
    <w:rsid w:val="00774357"/>
    <w:rsid w:val="0079065E"/>
    <w:rsid w:val="0079627A"/>
    <w:rsid w:val="007A3886"/>
    <w:rsid w:val="007C5068"/>
    <w:rsid w:val="007C6855"/>
    <w:rsid w:val="007E0628"/>
    <w:rsid w:val="0080234D"/>
    <w:rsid w:val="008302BD"/>
    <w:rsid w:val="00835551"/>
    <w:rsid w:val="00884FFB"/>
    <w:rsid w:val="008C326F"/>
    <w:rsid w:val="008C3FA1"/>
    <w:rsid w:val="008C73B6"/>
    <w:rsid w:val="008F64EF"/>
    <w:rsid w:val="00901EE7"/>
    <w:rsid w:val="00904715"/>
    <w:rsid w:val="00911257"/>
    <w:rsid w:val="009603CA"/>
    <w:rsid w:val="009A0177"/>
    <w:rsid w:val="009B6549"/>
    <w:rsid w:val="009E5C06"/>
    <w:rsid w:val="00A13359"/>
    <w:rsid w:val="00A32013"/>
    <w:rsid w:val="00A6632F"/>
    <w:rsid w:val="00A75CDE"/>
    <w:rsid w:val="00AA54A1"/>
    <w:rsid w:val="00AC4678"/>
    <w:rsid w:val="00AC7CBA"/>
    <w:rsid w:val="00AF25FA"/>
    <w:rsid w:val="00B33E07"/>
    <w:rsid w:val="00B41DF2"/>
    <w:rsid w:val="00B90B79"/>
    <w:rsid w:val="00B941D1"/>
    <w:rsid w:val="00BB1DDC"/>
    <w:rsid w:val="00BB77E3"/>
    <w:rsid w:val="00C05DA0"/>
    <w:rsid w:val="00C17CA9"/>
    <w:rsid w:val="00C31E45"/>
    <w:rsid w:val="00C54AA5"/>
    <w:rsid w:val="00C607E3"/>
    <w:rsid w:val="00C663F1"/>
    <w:rsid w:val="00C865F8"/>
    <w:rsid w:val="00CA0F02"/>
    <w:rsid w:val="00CA7D10"/>
    <w:rsid w:val="00CB0605"/>
    <w:rsid w:val="00CB1FE8"/>
    <w:rsid w:val="00CB2315"/>
    <w:rsid w:val="00CC21E4"/>
    <w:rsid w:val="00CD5748"/>
    <w:rsid w:val="00D07780"/>
    <w:rsid w:val="00D110C2"/>
    <w:rsid w:val="00D27DA9"/>
    <w:rsid w:val="00D355B7"/>
    <w:rsid w:val="00D578FA"/>
    <w:rsid w:val="00D63E18"/>
    <w:rsid w:val="00DB53C9"/>
    <w:rsid w:val="00DC010F"/>
    <w:rsid w:val="00DF0B9B"/>
    <w:rsid w:val="00E03DA3"/>
    <w:rsid w:val="00E105C4"/>
    <w:rsid w:val="00E11B5C"/>
    <w:rsid w:val="00E16CA7"/>
    <w:rsid w:val="00E353DB"/>
    <w:rsid w:val="00E50F1C"/>
    <w:rsid w:val="00E95ACE"/>
    <w:rsid w:val="00F33536"/>
    <w:rsid w:val="00F33992"/>
    <w:rsid w:val="00F37206"/>
    <w:rsid w:val="00F72C34"/>
    <w:rsid w:val="00F75FF9"/>
    <w:rsid w:val="00F91B87"/>
    <w:rsid w:val="00F94D32"/>
    <w:rsid w:val="00FB3C48"/>
    <w:rsid w:val="00FB7C98"/>
    <w:rsid w:val="00FD0CF2"/>
    <w:rsid w:val="00FD2219"/>
    <w:rsid w:val="00FE0B0C"/>
    <w:rsid w:val="358C6AC0"/>
    <w:rsid w:val="6C5AC3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36AF9"/>
  <w15:chartTrackingRefBased/>
  <w15:docId w15:val="{DE4DE5EC-4B77-400B-93A9-2C6FB8C8F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0605"/>
    <w:pPr>
      <w:spacing w:after="0" w:line="240" w:lineRule="auto"/>
    </w:pPr>
    <w:rPr>
      <w:rFonts w:ascii="Times New Roman" w:eastAsia="Times New Roman" w:hAnsi="Times New Roman" w:cs="Times New Roman"/>
      <w:sz w:val="24"/>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0605"/>
    <w:pPr>
      <w:ind w:left="720"/>
      <w:contextualSpacing/>
    </w:pPr>
  </w:style>
  <w:style w:type="table" w:styleId="TableGrid">
    <w:name w:val="Table Grid"/>
    <w:basedOn w:val="TableNormal"/>
    <w:uiPriority w:val="59"/>
    <w:rsid w:val="00CB0605"/>
    <w:pPr>
      <w:spacing w:after="0" w:line="240" w:lineRule="auto"/>
      <w:jc w:val="both"/>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B06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0605"/>
    <w:rPr>
      <w:rFonts w:ascii="Segoe UI" w:eastAsia="Times New Roman" w:hAnsi="Segoe UI" w:cs="Segoe UI"/>
      <w:sz w:val="18"/>
      <w:szCs w:val="18"/>
      <w:lang w:eastAsia="lt-LT"/>
    </w:rPr>
  </w:style>
  <w:style w:type="character" w:styleId="Hyperlink">
    <w:name w:val="Hyperlink"/>
    <w:basedOn w:val="DefaultParagraphFont"/>
    <w:uiPriority w:val="99"/>
    <w:unhideWhenUsed/>
    <w:rsid w:val="00CB0605"/>
    <w:rPr>
      <w:color w:val="0000FF"/>
      <w:u w:val="single"/>
    </w:rPr>
  </w:style>
  <w:style w:type="paragraph" w:customStyle="1" w:styleId="2">
    <w:name w:val="2"/>
    <w:basedOn w:val="Normal"/>
    <w:rsid w:val="00595C81"/>
    <w:pPr>
      <w:spacing w:after="160" w:line="240" w:lineRule="exact"/>
    </w:pPr>
    <w:rPr>
      <w:rFonts w:ascii="Tahoma" w:hAnsi="Tahoma"/>
      <w:sz w:val="20"/>
      <w:lang w:val="en-US" w:eastAsia="en-US"/>
    </w:rPr>
  </w:style>
  <w:style w:type="character" w:styleId="CommentReference">
    <w:name w:val="annotation reference"/>
    <w:basedOn w:val="DefaultParagraphFont"/>
    <w:uiPriority w:val="99"/>
    <w:semiHidden/>
    <w:unhideWhenUsed/>
    <w:rsid w:val="001E2AA0"/>
    <w:rPr>
      <w:sz w:val="16"/>
      <w:szCs w:val="16"/>
    </w:rPr>
  </w:style>
  <w:style w:type="paragraph" w:styleId="CommentText">
    <w:name w:val="annotation text"/>
    <w:aliases w:val=" Char"/>
    <w:basedOn w:val="Normal"/>
    <w:link w:val="CommentTextChar"/>
    <w:uiPriority w:val="99"/>
    <w:unhideWhenUsed/>
    <w:rsid w:val="001E2AA0"/>
    <w:rPr>
      <w:sz w:val="20"/>
    </w:rPr>
  </w:style>
  <w:style w:type="character" w:customStyle="1" w:styleId="CommentTextChar">
    <w:name w:val="Comment Text Char"/>
    <w:aliases w:val=" Char Char"/>
    <w:basedOn w:val="DefaultParagraphFont"/>
    <w:link w:val="CommentText"/>
    <w:uiPriority w:val="99"/>
    <w:rsid w:val="001E2AA0"/>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1E2AA0"/>
    <w:rPr>
      <w:b/>
      <w:bCs/>
    </w:rPr>
  </w:style>
  <w:style w:type="character" w:customStyle="1" w:styleId="CommentSubjectChar">
    <w:name w:val="Comment Subject Char"/>
    <w:basedOn w:val="CommentTextChar"/>
    <w:link w:val="CommentSubject"/>
    <w:uiPriority w:val="99"/>
    <w:semiHidden/>
    <w:rsid w:val="001E2AA0"/>
    <w:rPr>
      <w:rFonts w:ascii="Times New Roman" w:eastAsia="Times New Roman" w:hAnsi="Times New Roman" w:cs="Times New Roman"/>
      <w:b/>
      <w:bCs/>
      <w:sz w:val="20"/>
      <w:szCs w:val="20"/>
      <w:lang w:eastAsia="lt-LT"/>
    </w:rPr>
  </w:style>
  <w:style w:type="paragraph" w:styleId="NormalWeb">
    <w:name w:val="Normal (Web)"/>
    <w:basedOn w:val="Normal"/>
    <w:uiPriority w:val="99"/>
    <w:unhideWhenUsed/>
    <w:rsid w:val="00D355B7"/>
    <w:pPr>
      <w:spacing w:before="100" w:beforeAutospacing="1" w:after="100" w:afterAutospacing="1"/>
    </w:pPr>
    <w:rPr>
      <w:rFonts w:ascii="Calibri" w:eastAsiaTheme="minorHAnsi" w:hAnsi="Calibri" w:cs="Calibri"/>
      <w:sz w:val="22"/>
      <w:szCs w:val="22"/>
    </w:rPr>
  </w:style>
  <w:style w:type="paragraph" w:customStyle="1" w:styleId="Default">
    <w:name w:val="Default"/>
    <w:rsid w:val="0022063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gmail-msonospacing">
    <w:name w:val="gmail-msonospacing"/>
    <w:basedOn w:val="Normal"/>
    <w:rsid w:val="0022063B"/>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32229">
      <w:bodyDiv w:val="1"/>
      <w:marLeft w:val="0"/>
      <w:marRight w:val="0"/>
      <w:marTop w:val="0"/>
      <w:marBottom w:val="0"/>
      <w:divBdr>
        <w:top w:val="none" w:sz="0" w:space="0" w:color="auto"/>
        <w:left w:val="none" w:sz="0" w:space="0" w:color="auto"/>
        <w:bottom w:val="none" w:sz="0" w:space="0" w:color="auto"/>
        <w:right w:val="none" w:sz="0" w:space="0" w:color="auto"/>
      </w:divBdr>
    </w:div>
    <w:div w:id="34237692">
      <w:bodyDiv w:val="1"/>
      <w:marLeft w:val="0"/>
      <w:marRight w:val="0"/>
      <w:marTop w:val="0"/>
      <w:marBottom w:val="0"/>
      <w:divBdr>
        <w:top w:val="none" w:sz="0" w:space="0" w:color="auto"/>
        <w:left w:val="none" w:sz="0" w:space="0" w:color="auto"/>
        <w:bottom w:val="none" w:sz="0" w:space="0" w:color="auto"/>
        <w:right w:val="none" w:sz="0" w:space="0" w:color="auto"/>
      </w:divBdr>
    </w:div>
    <w:div w:id="333267280">
      <w:bodyDiv w:val="1"/>
      <w:marLeft w:val="0"/>
      <w:marRight w:val="0"/>
      <w:marTop w:val="0"/>
      <w:marBottom w:val="0"/>
      <w:divBdr>
        <w:top w:val="none" w:sz="0" w:space="0" w:color="auto"/>
        <w:left w:val="none" w:sz="0" w:space="0" w:color="auto"/>
        <w:bottom w:val="none" w:sz="0" w:space="0" w:color="auto"/>
        <w:right w:val="none" w:sz="0" w:space="0" w:color="auto"/>
      </w:divBdr>
    </w:div>
    <w:div w:id="593902799">
      <w:bodyDiv w:val="1"/>
      <w:marLeft w:val="0"/>
      <w:marRight w:val="0"/>
      <w:marTop w:val="0"/>
      <w:marBottom w:val="0"/>
      <w:divBdr>
        <w:top w:val="none" w:sz="0" w:space="0" w:color="auto"/>
        <w:left w:val="none" w:sz="0" w:space="0" w:color="auto"/>
        <w:bottom w:val="none" w:sz="0" w:space="0" w:color="auto"/>
        <w:right w:val="none" w:sz="0" w:space="0" w:color="auto"/>
      </w:divBdr>
    </w:div>
    <w:div w:id="645283882">
      <w:bodyDiv w:val="1"/>
      <w:marLeft w:val="0"/>
      <w:marRight w:val="0"/>
      <w:marTop w:val="0"/>
      <w:marBottom w:val="0"/>
      <w:divBdr>
        <w:top w:val="none" w:sz="0" w:space="0" w:color="auto"/>
        <w:left w:val="none" w:sz="0" w:space="0" w:color="auto"/>
        <w:bottom w:val="none" w:sz="0" w:space="0" w:color="auto"/>
        <w:right w:val="none" w:sz="0" w:space="0" w:color="auto"/>
      </w:divBdr>
    </w:div>
    <w:div w:id="823929367">
      <w:bodyDiv w:val="1"/>
      <w:marLeft w:val="0"/>
      <w:marRight w:val="0"/>
      <w:marTop w:val="0"/>
      <w:marBottom w:val="0"/>
      <w:divBdr>
        <w:top w:val="none" w:sz="0" w:space="0" w:color="auto"/>
        <w:left w:val="none" w:sz="0" w:space="0" w:color="auto"/>
        <w:bottom w:val="none" w:sz="0" w:space="0" w:color="auto"/>
        <w:right w:val="none" w:sz="0" w:space="0" w:color="auto"/>
      </w:divBdr>
    </w:div>
    <w:div w:id="908151191">
      <w:bodyDiv w:val="1"/>
      <w:marLeft w:val="0"/>
      <w:marRight w:val="0"/>
      <w:marTop w:val="0"/>
      <w:marBottom w:val="0"/>
      <w:divBdr>
        <w:top w:val="none" w:sz="0" w:space="0" w:color="auto"/>
        <w:left w:val="none" w:sz="0" w:space="0" w:color="auto"/>
        <w:bottom w:val="none" w:sz="0" w:space="0" w:color="auto"/>
        <w:right w:val="none" w:sz="0" w:space="0" w:color="auto"/>
      </w:divBdr>
    </w:div>
    <w:div w:id="988248369">
      <w:bodyDiv w:val="1"/>
      <w:marLeft w:val="0"/>
      <w:marRight w:val="0"/>
      <w:marTop w:val="0"/>
      <w:marBottom w:val="0"/>
      <w:divBdr>
        <w:top w:val="none" w:sz="0" w:space="0" w:color="auto"/>
        <w:left w:val="none" w:sz="0" w:space="0" w:color="auto"/>
        <w:bottom w:val="none" w:sz="0" w:space="0" w:color="auto"/>
        <w:right w:val="none" w:sz="0" w:space="0" w:color="auto"/>
      </w:divBdr>
    </w:div>
    <w:div w:id="1028800071">
      <w:bodyDiv w:val="1"/>
      <w:marLeft w:val="0"/>
      <w:marRight w:val="0"/>
      <w:marTop w:val="0"/>
      <w:marBottom w:val="0"/>
      <w:divBdr>
        <w:top w:val="none" w:sz="0" w:space="0" w:color="auto"/>
        <w:left w:val="none" w:sz="0" w:space="0" w:color="auto"/>
        <w:bottom w:val="none" w:sz="0" w:space="0" w:color="auto"/>
        <w:right w:val="none" w:sz="0" w:space="0" w:color="auto"/>
      </w:divBdr>
    </w:div>
    <w:div w:id="1103570954">
      <w:bodyDiv w:val="1"/>
      <w:marLeft w:val="0"/>
      <w:marRight w:val="0"/>
      <w:marTop w:val="0"/>
      <w:marBottom w:val="0"/>
      <w:divBdr>
        <w:top w:val="none" w:sz="0" w:space="0" w:color="auto"/>
        <w:left w:val="none" w:sz="0" w:space="0" w:color="auto"/>
        <w:bottom w:val="none" w:sz="0" w:space="0" w:color="auto"/>
        <w:right w:val="none" w:sz="0" w:space="0" w:color="auto"/>
      </w:divBdr>
    </w:div>
    <w:div w:id="1305699942">
      <w:bodyDiv w:val="1"/>
      <w:marLeft w:val="0"/>
      <w:marRight w:val="0"/>
      <w:marTop w:val="0"/>
      <w:marBottom w:val="0"/>
      <w:divBdr>
        <w:top w:val="none" w:sz="0" w:space="0" w:color="auto"/>
        <w:left w:val="none" w:sz="0" w:space="0" w:color="auto"/>
        <w:bottom w:val="none" w:sz="0" w:space="0" w:color="auto"/>
        <w:right w:val="none" w:sz="0" w:space="0" w:color="auto"/>
      </w:divBdr>
    </w:div>
    <w:div w:id="1446465927">
      <w:bodyDiv w:val="1"/>
      <w:marLeft w:val="0"/>
      <w:marRight w:val="0"/>
      <w:marTop w:val="0"/>
      <w:marBottom w:val="0"/>
      <w:divBdr>
        <w:top w:val="none" w:sz="0" w:space="0" w:color="auto"/>
        <w:left w:val="none" w:sz="0" w:space="0" w:color="auto"/>
        <w:bottom w:val="none" w:sz="0" w:space="0" w:color="auto"/>
        <w:right w:val="none" w:sz="0" w:space="0" w:color="auto"/>
      </w:divBdr>
    </w:div>
    <w:div w:id="1466966876">
      <w:bodyDiv w:val="1"/>
      <w:marLeft w:val="0"/>
      <w:marRight w:val="0"/>
      <w:marTop w:val="0"/>
      <w:marBottom w:val="0"/>
      <w:divBdr>
        <w:top w:val="none" w:sz="0" w:space="0" w:color="auto"/>
        <w:left w:val="none" w:sz="0" w:space="0" w:color="auto"/>
        <w:bottom w:val="none" w:sz="0" w:space="0" w:color="auto"/>
        <w:right w:val="none" w:sz="0" w:space="0" w:color="auto"/>
      </w:divBdr>
    </w:div>
    <w:div w:id="1534727797">
      <w:bodyDiv w:val="1"/>
      <w:marLeft w:val="0"/>
      <w:marRight w:val="0"/>
      <w:marTop w:val="0"/>
      <w:marBottom w:val="0"/>
      <w:divBdr>
        <w:top w:val="none" w:sz="0" w:space="0" w:color="auto"/>
        <w:left w:val="none" w:sz="0" w:space="0" w:color="auto"/>
        <w:bottom w:val="none" w:sz="0" w:space="0" w:color="auto"/>
        <w:right w:val="none" w:sz="0" w:space="0" w:color="auto"/>
      </w:divBdr>
    </w:div>
    <w:div w:id="1549029104">
      <w:bodyDiv w:val="1"/>
      <w:marLeft w:val="0"/>
      <w:marRight w:val="0"/>
      <w:marTop w:val="0"/>
      <w:marBottom w:val="0"/>
      <w:divBdr>
        <w:top w:val="none" w:sz="0" w:space="0" w:color="auto"/>
        <w:left w:val="none" w:sz="0" w:space="0" w:color="auto"/>
        <w:bottom w:val="none" w:sz="0" w:space="0" w:color="auto"/>
        <w:right w:val="none" w:sz="0" w:space="0" w:color="auto"/>
      </w:divBdr>
    </w:div>
    <w:div w:id="1662662579">
      <w:bodyDiv w:val="1"/>
      <w:marLeft w:val="0"/>
      <w:marRight w:val="0"/>
      <w:marTop w:val="0"/>
      <w:marBottom w:val="0"/>
      <w:divBdr>
        <w:top w:val="none" w:sz="0" w:space="0" w:color="auto"/>
        <w:left w:val="none" w:sz="0" w:space="0" w:color="auto"/>
        <w:bottom w:val="none" w:sz="0" w:space="0" w:color="auto"/>
        <w:right w:val="none" w:sz="0" w:space="0" w:color="auto"/>
      </w:divBdr>
    </w:div>
    <w:div w:id="1792429913">
      <w:bodyDiv w:val="1"/>
      <w:marLeft w:val="0"/>
      <w:marRight w:val="0"/>
      <w:marTop w:val="0"/>
      <w:marBottom w:val="0"/>
      <w:divBdr>
        <w:top w:val="none" w:sz="0" w:space="0" w:color="auto"/>
        <w:left w:val="none" w:sz="0" w:space="0" w:color="auto"/>
        <w:bottom w:val="none" w:sz="0" w:space="0" w:color="auto"/>
        <w:right w:val="none" w:sz="0" w:space="0" w:color="auto"/>
      </w:divBdr>
    </w:div>
    <w:div w:id="1811824596">
      <w:bodyDiv w:val="1"/>
      <w:marLeft w:val="0"/>
      <w:marRight w:val="0"/>
      <w:marTop w:val="0"/>
      <w:marBottom w:val="0"/>
      <w:divBdr>
        <w:top w:val="none" w:sz="0" w:space="0" w:color="auto"/>
        <w:left w:val="none" w:sz="0" w:space="0" w:color="auto"/>
        <w:bottom w:val="none" w:sz="0" w:space="0" w:color="auto"/>
        <w:right w:val="none" w:sz="0" w:space="0" w:color="auto"/>
      </w:divBdr>
    </w:div>
    <w:div w:id="1943802385">
      <w:bodyDiv w:val="1"/>
      <w:marLeft w:val="0"/>
      <w:marRight w:val="0"/>
      <w:marTop w:val="0"/>
      <w:marBottom w:val="0"/>
      <w:divBdr>
        <w:top w:val="none" w:sz="0" w:space="0" w:color="auto"/>
        <w:left w:val="none" w:sz="0" w:space="0" w:color="auto"/>
        <w:bottom w:val="none" w:sz="0" w:space="0" w:color="auto"/>
        <w:right w:val="none" w:sz="0" w:space="0" w:color="auto"/>
      </w:divBdr>
    </w:div>
    <w:div w:id="203549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CACD8-3C29-4002-A280-C872EA1AC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18205</Words>
  <Characters>10377</Characters>
  <Application>Microsoft Office Word</Application>
  <DocSecurity>4</DocSecurity>
  <Lines>86</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Kazlauskienė Aurelija</dc:creator>
  <cp:keywords/>
  <dc:description/>
  <cp:lastModifiedBy>Viluniene Jurgita</cp:lastModifiedBy>
  <cp:revision>2</cp:revision>
  <cp:lastPrinted>2020-09-07T10:51:00Z</cp:lastPrinted>
  <dcterms:created xsi:type="dcterms:W3CDTF">2021-02-04T14:03:00Z</dcterms:created>
  <dcterms:modified xsi:type="dcterms:W3CDTF">2021-02-04T14:03:00Z</dcterms:modified>
</cp:coreProperties>
</file>