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7F6E3" w14:textId="77777777" w:rsidR="00B139DD" w:rsidRPr="00D41153" w:rsidRDefault="00B139DD" w:rsidP="00B139DD">
      <w:pPr>
        <w:tabs>
          <w:tab w:val="left" w:pos="709"/>
        </w:tabs>
        <w:spacing w:before="160"/>
        <w:jc w:val="center"/>
        <w:rPr>
          <w:b/>
          <w:noProof/>
          <w:szCs w:val="24"/>
          <w:lang w:eastAsia="lt-LT"/>
        </w:rPr>
      </w:pPr>
      <w:bookmarkStart w:id="0" w:name="_GoBack"/>
      <w:bookmarkEnd w:id="0"/>
      <w:r w:rsidRPr="00D41153">
        <w:rPr>
          <w:noProof/>
          <w:szCs w:val="24"/>
          <w:lang w:eastAsia="lt-LT"/>
        </w:rPr>
        <w:drawing>
          <wp:inline distT="0" distB="0" distL="0" distR="0" wp14:anchorId="2BCE3226" wp14:editId="2066B45F">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4FC74C7D" w14:textId="77777777" w:rsidR="00B139DD" w:rsidRPr="00D41153" w:rsidRDefault="00B139DD" w:rsidP="00B139DD">
      <w:pPr>
        <w:tabs>
          <w:tab w:val="left" w:pos="709"/>
        </w:tabs>
        <w:spacing w:before="160"/>
        <w:jc w:val="center"/>
        <w:rPr>
          <w:b/>
          <w:caps/>
          <w:szCs w:val="24"/>
        </w:rPr>
      </w:pPr>
      <w:r w:rsidRPr="00D41153">
        <w:rPr>
          <w:b/>
          <w:caps/>
          <w:szCs w:val="24"/>
        </w:rPr>
        <w:t>LIETUVOS RESPUBLIKOS Ekonomikos ir inovacijų MINISTRAS</w:t>
      </w:r>
    </w:p>
    <w:p w14:paraId="45867112" w14:textId="5DDFF45C" w:rsidR="00D809BF" w:rsidRPr="0093327E" w:rsidRDefault="00D809BF" w:rsidP="001F139E">
      <w:pPr>
        <w:tabs>
          <w:tab w:val="left" w:pos="810"/>
          <w:tab w:val="left" w:pos="4410"/>
        </w:tabs>
        <w:ind w:firstLine="567"/>
        <w:jc w:val="center"/>
        <w:rPr>
          <w:b/>
          <w:caps/>
          <w:szCs w:val="24"/>
        </w:rPr>
      </w:pPr>
    </w:p>
    <w:p w14:paraId="51ACAAB0" w14:textId="10A29B9C" w:rsidR="00D809BF" w:rsidRPr="00493BD0" w:rsidRDefault="00D809BF" w:rsidP="009067DD">
      <w:pPr>
        <w:jc w:val="center"/>
        <w:rPr>
          <w:b/>
          <w:caps/>
          <w:szCs w:val="24"/>
        </w:rPr>
      </w:pPr>
      <w:r w:rsidRPr="00493BD0">
        <w:rPr>
          <w:b/>
          <w:caps/>
          <w:szCs w:val="24"/>
        </w:rPr>
        <w:t>įsakymas</w:t>
      </w:r>
    </w:p>
    <w:p w14:paraId="5042A6CA" w14:textId="378070A6" w:rsidR="00A04672" w:rsidRPr="00493BD0" w:rsidRDefault="00E6207D" w:rsidP="009067DD">
      <w:pPr>
        <w:suppressAutoHyphens/>
        <w:jc w:val="center"/>
        <w:textAlignment w:val="center"/>
        <w:rPr>
          <w:b/>
          <w:szCs w:val="24"/>
        </w:rPr>
      </w:pPr>
      <w:r w:rsidRPr="00493BD0">
        <w:rPr>
          <w:b/>
          <w:szCs w:val="24"/>
        </w:rPr>
        <w:t>DĖL LIETUVO</w:t>
      </w:r>
      <w:r w:rsidR="0036483F" w:rsidRPr="00493BD0">
        <w:rPr>
          <w:b/>
          <w:szCs w:val="24"/>
        </w:rPr>
        <w:t xml:space="preserve">S RESPUBLIKOS </w:t>
      </w:r>
      <w:r w:rsidR="00356F18" w:rsidRPr="00493BD0">
        <w:rPr>
          <w:b/>
          <w:szCs w:val="24"/>
        </w:rPr>
        <w:t>ŪKIO</w:t>
      </w:r>
      <w:r w:rsidR="00B52F99" w:rsidRPr="00493BD0">
        <w:rPr>
          <w:b/>
          <w:szCs w:val="24"/>
        </w:rPr>
        <w:t xml:space="preserve"> MINISTRO 2015</w:t>
      </w:r>
      <w:r w:rsidR="0036483F" w:rsidRPr="00493BD0">
        <w:rPr>
          <w:b/>
          <w:szCs w:val="24"/>
        </w:rPr>
        <w:t xml:space="preserve"> </w:t>
      </w:r>
      <w:r w:rsidRPr="00493BD0">
        <w:rPr>
          <w:b/>
          <w:szCs w:val="24"/>
        </w:rPr>
        <w:t xml:space="preserve">M. </w:t>
      </w:r>
      <w:r w:rsidR="00B52F99" w:rsidRPr="00493BD0">
        <w:rPr>
          <w:b/>
          <w:caps/>
          <w:szCs w:val="24"/>
        </w:rPr>
        <w:t xml:space="preserve">spalio </w:t>
      </w:r>
      <w:r w:rsidR="009138DC" w:rsidRPr="00493BD0">
        <w:rPr>
          <w:b/>
          <w:caps/>
          <w:szCs w:val="24"/>
        </w:rPr>
        <w:t>6</w:t>
      </w:r>
      <w:r w:rsidR="009138DC" w:rsidRPr="00493BD0">
        <w:rPr>
          <w:b/>
          <w:szCs w:val="24"/>
        </w:rPr>
        <w:t xml:space="preserve"> D. </w:t>
      </w:r>
      <w:r w:rsidR="003A0E65" w:rsidRPr="00493BD0">
        <w:rPr>
          <w:b/>
          <w:szCs w:val="24"/>
        </w:rPr>
        <w:t xml:space="preserve">ĮSAKYMO </w:t>
      </w:r>
      <w:r w:rsidR="00D563FA" w:rsidRPr="00493BD0">
        <w:rPr>
          <w:b/>
          <w:szCs w:val="24"/>
        </w:rPr>
        <w:t>NR. 4</w:t>
      </w:r>
      <w:r w:rsidR="003A0E65" w:rsidRPr="00493BD0">
        <w:rPr>
          <w:b/>
          <w:szCs w:val="24"/>
        </w:rPr>
        <w:t>-</w:t>
      </w:r>
      <w:r w:rsidR="00B52F99" w:rsidRPr="00493BD0">
        <w:rPr>
          <w:b/>
          <w:szCs w:val="24"/>
        </w:rPr>
        <w:t>631</w:t>
      </w:r>
      <w:r w:rsidRPr="00493BD0">
        <w:rPr>
          <w:b/>
          <w:szCs w:val="24"/>
        </w:rPr>
        <w:t xml:space="preserve"> „DĖL 2014–2020 METŲ EUROPOS SĄJUNGOS FONDŲ INVESTICIJŲ VEIKSMŲ PROGRAMOS </w:t>
      </w:r>
      <w:r w:rsidR="0036483F" w:rsidRPr="00493BD0">
        <w:rPr>
          <w:b/>
          <w:bCs/>
          <w:caps/>
          <w:color w:val="000000"/>
          <w:szCs w:val="24"/>
        </w:rPr>
        <w:t>9 PRIORITETO „VISUOMENĖS ŠVIETIMAS</w:t>
      </w:r>
      <w:r w:rsidR="003A0E65" w:rsidRPr="00493BD0">
        <w:rPr>
          <w:b/>
          <w:bCs/>
          <w:caps/>
          <w:color w:val="000000"/>
          <w:szCs w:val="24"/>
        </w:rPr>
        <w:t xml:space="preserve"> </w:t>
      </w:r>
      <w:r w:rsidR="0036483F" w:rsidRPr="00493BD0">
        <w:rPr>
          <w:b/>
          <w:bCs/>
          <w:caps/>
          <w:color w:val="000000"/>
          <w:szCs w:val="24"/>
        </w:rPr>
        <w:t>IR ŽMOGIŠKŲJŲ IŠTEKLIŲ POTENCIALO DIDINIMAS“</w:t>
      </w:r>
      <w:r w:rsidRPr="00493BD0">
        <w:rPr>
          <w:b/>
          <w:caps/>
          <w:szCs w:val="24"/>
        </w:rPr>
        <w:t xml:space="preserve"> PRIEMONĖS</w:t>
      </w:r>
      <w:r w:rsidRPr="00493BD0">
        <w:rPr>
          <w:b/>
          <w:bCs/>
          <w:caps/>
          <w:szCs w:val="24"/>
        </w:rPr>
        <w:t xml:space="preserve"> </w:t>
      </w:r>
      <w:r w:rsidR="00470B20" w:rsidRPr="00493BD0">
        <w:rPr>
          <w:rFonts w:eastAsia="Calibri"/>
          <w:b/>
          <w:bCs/>
          <w:kern w:val="16"/>
          <w:szCs w:val="24"/>
        </w:rPr>
        <w:t xml:space="preserve">NR. </w:t>
      </w:r>
      <w:r w:rsidR="00470B20" w:rsidRPr="00493BD0">
        <w:rPr>
          <w:rFonts w:eastAsia="Calibri"/>
          <w:b/>
          <w:kern w:val="16"/>
          <w:szCs w:val="24"/>
        </w:rPr>
        <w:t>09.4.3-ESFA-K-805 „ŽMOGIŠKIEJI IŠTEKLIAI INVEST LT+“ PROJEK</w:t>
      </w:r>
      <w:r w:rsidRPr="00493BD0">
        <w:rPr>
          <w:b/>
          <w:bCs/>
          <w:caps/>
          <w:szCs w:val="24"/>
        </w:rPr>
        <w:t xml:space="preserve">tų finansavimo sąlygų aprašo </w:t>
      </w:r>
      <w:r w:rsidR="00F41931" w:rsidRPr="00493BD0">
        <w:rPr>
          <w:b/>
          <w:bCs/>
          <w:caps/>
          <w:szCs w:val="24"/>
        </w:rPr>
        <w:t>NR. 1</w:t>
      </w:r>
      <w:r w:rsidR="0036483F" w:rsidRPr="00493BD0">
        <w:rPr>
          <w:b/>
          <w:bCs/>
          <w:caps/>
          <w:szCs w:val="24"/>
        </w:rPr>
        <w:t xml:space="preserve"> </w:t>
      </w:r>
      <w:r w:rsidRPr="00493BD0">
        <w:rPr>
          <w:b/>
          <w:bCs/>
          <w:caps/>
          <w:szCs w:val="24"/>
        </w:rPr>
        <w:t>patvirtinimo</w:t>
      </w:r>
      <w:r w:rsidRPr="00493BD0">
        <w:rPr>
          <w:b/>
          <w:caps/>
          <w:szCs w:val="24"/>
        </w:rPr>
        <w:t>“ PAKEITIMO</w:t>
      </w:r>
    </w:p>
    <w:p w14:paraId="28056DC0" w14:textId="77777777" w:rsidR="00A04672" w:rsidRPr="00493BD0" w:rsidRDefault="00A04672" w:rsidP="001F139E">
      <w:pPr>
        <w:ind w:firstLine="567"/>
        <w:rPr>
          <w:szCs w:val="24"/>
        </w:rPr>
      </w:pPr>
    </w:p>
    <w:p w14:paraId="73501479" w14:textId="40A1424A" w:rsidR="00A04672" w:rsidRPr="00493BD0" w:rsidRDefault="00470B20" w:rsidP="00E943F7">
      <w:pPr>
        <w:jc w:val="center"/>
        <w:rPr>
          <w:szCs w:val="24"/>
        </w:rPr>
      </w:pPr>
      <w:r w:rsidRPr="00493BD0">
        <w:rPr>
          <w:szCs w:val="24"/>
        </w:rPr>
        <w:t>2021</w:t>
      </w:r>
      <w:r w:rsidR="006B2242" w:rsidRPr="00493BD0">
        <w:rPr>
          <w:szCs w:val="24"/>
        </w:rPr>
        <w:t xml:space="preserve"> m.</w:t>
      </w:r>
      <w:r w:rsidR="006E39EF">
        <w:rPr>
          <w:szCs w:val="24"/>
        </w:rPr>
        <w:t xml:space="preserve"> vasario 8 </w:t>
      </w:r>
      <w:r w:rsidR="00AE5EF5" w:rsidRPr="00493BD0">
        <w:rPr>
          <w:szCs w:val="24"/>
        </w:rPr>
        <w:t xml:space="preserve">d. Nr. </w:t>
      </w:r>
      <w:r w:rsidR="00EB16C0" w:rsidRPr="00493BD0">
        <w:rPr>
          <w:szCs w:val="24"/>
        </w:rPr>
        <w:t>4</w:t>
      </w:r>
      <w:r w:rsidR="00EB16C0" w:rsidRPr="00493BD0">
        <w:rPr>
          <w:b/>
          <w:szCs w:val="24"/>
        </w:rPr>
        <w:t>-</w:t>
      </w:r>
      <w:r w:rsidR="006E39EF" w:rsidRPr="006E39EF">
        <w:rPr>
          <w:szCs w:val="24"/>
        </w:rPr>
        <w:t>91</w:t>
      </w:r>
    </w:p>
    <w:p w14:paraId="622E48DC" w14:textId="77777777" w:rsidR="00A04672" w:rsidRPr="00493BD0" w:rsidRDefault="00192A94" w:rsidP="00E943F7">
      <w:pPr>
        <w:jc w:val="center"/>
        <w:rPr>
          <w:szCs w:val="24"/>
        </w:rPr>
      </w:pPr>
      <w:r w:rsidRPr="00493BD0">
        <w:rPr>
          <w:szCs w:val="24"/>
        </w:rPr>
        <w:t>Vilnius</w:t>
      </w:r>
    </w:p>
    <w:p w14:paraId="24AE1723" w14:textId="77777777" w:rsidR="00A04672" w:rsidRPr="00493BD0" w:rsidRDefault="00A04672" w:rsidP="001F139E">
      <w:pPr>
        <w:ind w:firstLine="567"/>
        <w:jc w:val="center"/>
        <w:rPr>
          <w:szCs w:val="24"/>
        </w:rPr>
      </w:pPr>
    </w:p>
    <w:p w14:paraId="6D70BAA1" w14:textId="6B544E7B" w:rsidR="00376DF2" w:rsidRPr="00493BD0" w:rsidRDefault="00376DF2" w:rsidP="001F139E">
      <w:pPr>
        <w:suppressAutoHyphens/>
        <w:ind w:firstLine="567"/>
        <w:jc w:val="both"/>
        <w:textAlignment w:val="center"/>
        <w:rPr>
          <w:szCs w:val="24"/>
        </w:rPr>
      </w:pPr>
      <w:r w:rsidRPr="00493BD0">
        <w:rPr>
          <w:szCs w:val="24"/>
        </w:rPr>
        <w:t>Atsižvelgdama į tai, kad Lietuvos Respublikos Vyriausybės 2020 m. vasario 26 d. nutarimu Nr.</w:t>
      </w:r>
      <w:r w:rsidR="00993CA0">
        <w:rPr>
          <w:szCs w:val="24"/>
        </w:rPr>
        <w:t> </w:t>
      </w:r>
      <w:r w:rsidRPr="00493BD0">
        <w:rPr>
          <w:szCs w:val="24"/>
        </w:rPr>
        <w:t>152 „Dėl valstybės lygio ekstremaliosios situacijos paskelbimo“ paskelbta valstybės lygio ekstremalioji situacija visoje šalyje dėl COVID-19 ligos (</w:t>
      </w:r>
      <w:proofErr w:type="spellStart"/>
      <w:r w:rsidRPr="00493BD0">
        <w:rPr>
          <w:szCs w:val="24"/>
        </w:rPr>
        <w:t>koronaviruso</w:t>
      </w:r>
      <w:proofErr w:type="spellEnd"/>
      <w:r w:rsidRPr="00493BD0">
        <w:rPr>
          <w:szCs w:val="24"/>
        </w:rPr>
        <w:t xml:space="preserve"> infekcijos) plitimo grėsmės</w:t>
      </w:r>
      <w:r w:rsidR="00993CA0">
        <w:rPr>
          <w:szCs w:val="24"/>
        </w:rPr>
        <w:t>,</w:t>
      </w:r>
      <w:r w:rsidRPr="00493BD0">
        <w:rPr>
          <w:szCs w:val="24"/>
        </w:rPr>
        <w:t xml:space="preserve"> ir į Projektų administravimo ir finansavimo taisyklių, patvirtintų Lietuvos Respublikos finansų ministro 2014 m. spalio 8 d. įsakymu Nr. 1K-316 „Dėl Projektų administravimo ir finansavimo taisyklių patvirtinimo“</w:t>
      </w:r>
      <w:r w:rsidR="00993CA0">
        <w:rPr>
          <w:szCs w:val="24"/>
        </w:rPr>
        <w:t>,</w:t>
      </w:r>
      <w:r w:rsidRPr="00493BD0">
        <w:rPr>
          <w:szCs w:val="24"/>
        </w:rPr>
        <w:t xml:space="preserve"> 88 ir 520 punktus:</w:t>
      </w:r>
    </w:p>
    <w:p w14:paraId="5FFDAF11" w14:textId="4799184C" w:rsidR="00A84A31" w:rsidRPr="00493BD0" w:rsidRDefault="008E3308" w:rsidP="001F139E">
      <w:pPr>
        <w:ind w:firstLine="567"/>
        <w:jc w:val="both"/>
        <w:rPr>
          <w:szCs w:val="24"/>
        </w:rPr>
      </w:pPr>
      <w:r w:rsidRPr="00493BD0">
        <w:rPr>
          <w:szCs w:val="24"/>
        </w:rPr>
        <w:t xml:space="preserve">p a k e i č i u  </w:t>
      </w:r>
      <w:r w:rsidR="00A84A31" w:rsidRPr="00493BD0">
        <w:rPr>
          <w:szCs w:val="24"/>
        </w:rPr>
        <w:t xml:space="preserve">Lietuvos Respublikos ūkio ministro </w:t>
      </w:r>
      <w:r w:rsidR="0065360F" w:rsidRPr="00493BD0">
        <w:rPr>
          <w:szCs w:val="24"/>
        </w:rPr>
        <w:t xml:space="preserve">2015 m. spalio </w:t>
      </w:r>
      <w:r w:rsidR="00A84A31" w:rsidRPr="00493BD0">
        <w:rPr>
          <w:szCs w:val="24"/>
        </w:rPr>
        <w:t xml:space="preserve">6 d. įsakymą </w:t>
      </w:r>
      <w:r w:rsidR="0065360F" w:rsidRPr="00493BD0">
        <w:rPr>
          <w:szCs w:val="24"/>
        </w:rPr>
        <w:t>Nr. 4-631</w:t>
      </w:r>
      <w:r w:rsidR="00A84A31" w:rsidRPr="00493BD0">
        <w:rPr>
          <w:szCs w:val="24"/>
        </w:rPr>
        <w:t xml:space="preserve"> „Dėl 2014–2020 metų Europos Sąjungos fondų investicijų veiksmų programos 9 prioriteto „Visuomenės švietimas ir žmogiškųjų išteklių potencialo didinimas“ priemonės </w:t>
      </w:r>
      <w:r w:rsidR="0065360F" w:rsidRPr="00493BD0">
        <w:rPr>
          <w:szCs w:val="24"/>
        </w:rPr>
        <w:t xml:space="preserve">Nr. 09.4.3-ESFA-K-805 „Žmogiškieji ištekliai </w:t>
      </w:r>
      <w:proofErr w:type="spellStart"/>
      <w:r w:rsidR="0065360F" w:rsidRPr="00493BD0">
        <w:rPr>
          <w:szCs w:val="24"/>
        </w:rPr>
        <w:t>Invest</w:t>
      </w:r>
      <w:proofErr w:type="spellEnd"/>
      <w:r w:rsidR="0065360F" w:rsidRPr="00493BD0">
        <w:rPr>
          <w:szCs w:val="24"/>
        </w:rPr>
        <w:t xml:space="preserve"> LT+“</w:t>
      </w:r>
      <w:r w:rsidR="00A84A31" w:rsidRPr="00493BD0">
        <w:rPr>
          <w:szCs w:val="24"/>
        </w:rPr>
        <w:t xml:space="preserve"> projektų finansavimo sąlygų aprašo Nr. 1 patvirtinimo“:</w:t>
      </w:r>
    </w:p>
    <w:p w14:paraId="1721C31F" w14:textId="1B1702E6" w:rsidR="008E3308" w:rsidRPr="00493BD0" w:rsidRDefault="00A84A31" w:rsidP="001F139E">
      <w:pPr>
        <w:ind w:firstLine="567"/>
        <w:jc w:val="both"/>
        <w:rPr>
          <w:bCs/>
          <w:szCs w:val="24"/>
        </w:rPr>
      </w:pPr>
      <w:r w:rsidRPr="00493BD0">
        <w:rPr>
          <w:szCs w:val="24"/>
        </w:rPr>
        <w:t xml:space="preserve">1. </w:t>
      </w:r>
      <w:r w:rsidR="00B03B60" w:rsidRPr="00493BD0">
        <w:rPr>
          <w:szCs w:val="24"/>
        </w:rPr>
        <w:t>Pakeičiu nurodytą įsakymą ir jį išdėstau nauja redakcija (</w:t>
      </w:r>
      <w:r w:rsidR="008E3308" w:rsidRPr="00493BD0">
        <w:rPr>
          <w:color w:val="000000"/>
          <w:szCs w:val="24"/>
        </w:rPr>
        <w:t xml:space="preserve">2014–2020 metų Europos Sąjungos fondų investicijų veiksmų programos 9 prioriteto „Visuomenės švietimas ir žmogiškųjų išteklių potencialo didinimas“ priemonės </w:t>
      </w:r>
      <w:r w:rsidR="0065360F" w:rsidRPr="00493BD0">
        <w:rPr>
          <w:color w:val="000000"/>
          <w:szCs w:val="24"/>
        </w:rPr>
        <w:t xml:space="preserve">Nr. 09.4.3-ESFA-K-805 „Žmogiškieji ištekliai </w:t>
      </w:r>
      <w:proofErr w:type="spellStart"/>
      <w:r w:rsidR="0065360F" w:rsidRPr="00493BD0">
        <w:rPr>
          <w:color w:val="000000"/>
          <w:szCs w:val="24"/>
        </w:rPr>
        <w:t>Invest</w:t>
      </w:r>
      <w:proofErr w:type="spellEnd"/>
      <w:r w:rsidR="0065360F" w:rsidRPr="00493BD0">
        <w:rPr>
          <w:color w:val="000000"/>
          <w:szCs w:val="24"/>
        </w:rPr>
        <w:t xml:space="preserve"> LT+“</w:t>
      </w:r>
      <w:r w:rsidR="008E3308" w:rsidRPr="00493BD0">
        <w:rPr>
          <w:color w:val="000000"/>
          <w:szCs w:val="24"/>
        </w:rPr>
        <w:t xml:space="preserve"> projektų</w:t>
      </w:r>
      <w:r w:rsidR="00154882" w:rsidRPr="00493BD0">
        <w:rPr>
          <w:color w:val="000000"/>
          <w:szCs w:val="24"/>
        </w:rPr>
        <w:t xml:space="preserve"> finansavimo sąlygų apraš</w:t>
      </w:r>
      <w:r w:rsidR="00B03B60" w:rsidRPr="00493BD0">
        <w:rPr>
          <w:color w:val="000000"/>
          <w:szCs w:val="24"/>
        </w:rPr>
        <w:t>as</w:t>
      </w:r>
      <w:r w:rsidR="00154882" w:rsidRPr="00493BD0">
        <w:rPr>
          <w:color w:val="000000"/>
          <w:szCs w:val="24"/>
        </w:rPr>
        <w:t xml:space="preserve"> Nr. 1</w:t>
      </w:r>
      <w:r w:rsidR="00B03B60" w:rsidRPr="00493BD0">
        <w:rPr>
          <w:color w:val="000000"/>
          <w:szCs w:val="24"/>
        </w:rPr>
        <w:t xml:space="preserve"> nauja redakcija nedėstomas)</w:t>
      </w:r>
      <w:r w:rsidR="008E3308" w:rsidRPr="00493BD0">
        <w:rPr>
          <w:bCs/>
          <w:szCs w:val="24"/>
        </w:rPr>
        <w:t>:</w:t>
      </w:r>
    </w:p>
    <w:p w14:paraId="7067E859" w14:textId="16DBC210" w:rsidR="001B272B" w:rsidRPr="00493BD0" w:rsidRDefault="001B272B" w:rsidP="001F139E">
      <w:pPr>
        <w:ind w:firstLine="567"/>
        <w:jc w:val="both"/>
        <w:rPr>
          <w:bCs/>
          <w:szCs w:val="24"/>
        </w:rPr>
      </w:pPr>
    </w:p>
    <w:p w14:paraId="07B09025" w14:textId="018BD865" w:rsidR="001B272B" w:rsidRPr="00493BD0" w:rsidRDefault="001B272B" w:rsidP="00993CA0">
      <w:pPr>
        <w:jc w:val="center"/>
        <w:rPr>
          <w:b/>
          <w:bCs/>
          <w:szCs w:val="24"/>
        </w:rPr>
      </w:pPr>
      <w:r w:rsidRPr="00493BD0">
        <w:rPr>
          <w:bCs/>
          <w:szCs w:val="24"/>
        </w:rPr>
        <w:t>„</w:t>
      </w:r>
      <w:r w:rsidRPr="00493BD0">
        <w:rPr>
          <w:b/>
          <w:bCs/>
          <w:szCs w:val="24"/>
        </w:rPr>
        <w:t>LIETUVOS RESPUBLIKOS EKONOMIKOS IR INOVACIJŲ MINISTRAS</w:t>
      </w:r>
    </w:p>
    <w:p w14:paraId="6CF93D4E" w14:textId="3F1EA84B" w:rsidR="001B272B" w:rsidRPr="00493BD0" w:rsidRDefault="001B272B" w:rsidP="00993CA0">
      <w:pPr>
        <w:jc w:val="center"/>
        <w:rPr>
          <w:b/>
          <w:bCs/>
          <w:szCs w:val="24"/>
        </w:rPr>
      </w:pPr>
    </w:p>
    <w:p w14:paraId="162B1DE4" w14:textId="31F33BD2" w:rsidR="001B272B" w:rsidRPr="00493BD0" w:rsidRDefault="001B272B" w:rsidP="00993CA0">
      <w:pPr>
        <w:jc w:val="center"/>
        <w:rPr>
          <w:b/>
          <w:bCs/>
          <w:szCs w:val="24"/>
        </w:rPr>
      </w:pPr>
      <w:r w:rsidRPr="00493BD0">
        <w:rPr>
          <w:b/>
          <w:bCs/>
          <w:szCs w:val="24"/>
        </w:rPr>
        <w:t>ĮSAKYMAS</w:t>
      </w:r>
    </w:p>
    <w:p w14:paraId="1444F008" w14:textId="77777777" w:rsidR="00A37369" w:rsidRPr="00493BD0" w:rsidRDefault="001B272B" w:rsidP="00993CA0">
      <w:pPr>
        <w:jc w:val="center"/>
        <w:rPr>
          <w:b/>
          <w:bCs/>
          <w:szCs w:val="24"/>
        </w:rPr>
      </w:pPr>
      <w:r w:rsidRPr="00493BD0">
        <w:rPr>
          <w:b/>
          <w:bCs/>
          <w:szCs w:val="24"/>
        </w:rPr>
        <w:t xml:space="preserve">DĖL 2014–2020 METŲ EUROPOS SĄJUNGOS FONDŲ INVESTICIJŲ VEIKSMŲ PROGRAMOS 9 PRIORITETO „VISUOMENĖS ŠVIETIMAS IR ŽMOGIŠKŲJŲ </w:t>
      </w:r>
    </w:p>
    <w:p w14:paraId="5B4AB464" w14:textId="59556D38" w:rsidR="001B272B" w:rsidRPr="00493BD0" w:rsidRDefault="001B272B" w:rsidP="00993CA0">
      <w:pPr>
        <w:jc w:val="center"/>
        <w:rPr>
          <w:b/>
          <w:bCs/>
          <w:szCs w:val="24"/>
        </w:rPr>
      </w:pPr>
      <w:r w:rsidRPr="00493BD0">
        <w:rPr>
          <w:b/>
          <w:bCs/>
          <w:szCs w:val="24"/>
        </w:rPr>
        <w:t xml:space="preserve">IŠTEKLIŲ POTENCIALO DIDINIMAS“ PRIEMONĖS </w:t>
      </w:r>
      <w:r w:rsidR="004B6ABA" w:rsidRPr="00493BD0">
        <w:rPr>
          <w:b/>
          <w:bCs/>
          <w:szCs w:val="24"/>
        </w:rPr>
        <w:t xml:space="preserve">NR. 09.4.3-ESFA-K-805 „ŽMOGIŠKIEJI IŠTEKLIAI INVEST LT+“ </w:t>
      </w:r>
      <w:r w:rsidRPr="00493BD0">
        <w:rPr>
          <w:b/>
          <w:bCs/>
          <w:szCs w:val="24"/>
        </w:rPr>
        <w:t xml:space="preserve">PROJEKTŲ </w:t>
      </w:r>
      <w:r w:rsidR="000643A9" w:rsidRPr="00493BD0">
        <w:rPr>
          <w:b/>
          <w:bCs/>
          <w:szCs w:val="24"/>
        </w:rPr>
        <w:t xml:space="preserve">FINANSAVIMO SĄLYGŲ APRAŠO NR. 1 </w:t>
      </w:r>
      <w:r w:rsidRPr="00493BD0">
        <w:rPr>
          <w:b/>
          <w:bCs/>
          <w:szCs w:val="24"/>
        </w:rPr>
        <w:t>PATVIRTINIMO</w:t>
      </w:r>
    </w:p>
    <w:p w14:paraId="7CEB7CD6" w14:textId="68ACE528" w:rsidR="000643A9" w:rsidRPr="00493BD0" w:rsidRDefault="000643A9" w:rsidP="001F139E">
      <w:pPr>
        <w:ind w:firstLine="567"/>
        <w:jc w:val="center"/>
        <w:rPr>
          <w:b/>
          <w:bCs/>
          <w:szCs w:val="24"/>
        </w:rPr>
      </w:pPr>
    </w:p>
    <w:p w14:paraId="68D67E06" w14:textId="62E770B3" w:rsidR="000643A9" w:rsidRPr="00493BD0" w:rsidRDefault="000643A9" w:rsidP="001F139E">
      <w:pPr>
        <w:ind w:firstLine="567"/>
        <w:jc w:val="both"/>
        <w:rPr>
          <w:bCs/>
          <w:szCs w:val="24"/>
        </w:rPr>
      </w:pPr>
      <w:r w:rsidRPr="00493BD0">
        <w:rPr>
          <w:bCs/>
          <w:szCs w:val="24"/>
        </w:rPr>
        <w:t>Vadovaudamasi Atsakomybės ir funkcijų paskirstymo tarp institucijų, įgyvendinant 2014–2020</w:t>
      </w:r>
      <w:r w:rsidR="00022BF2">
        <w:rPr>
          <w:bCs/>
          <w:szCs w:val="24"/>
        </w:rPr>
        <w:t> </w:t>
      </w:r>
      <w:r w:rsidRPr="00493BD0">
        <w:rPr>
          <w:bCs/>
          <w:szCs w:val="24"/>
        </w:rPr>
        <w:t>metų Europos Sąjungos fondų investicijų veiksmų programą</w:t>
      </w:r>
      <w:r w:rsidR="007E2E2D">
        <w:rPr>
          <w:bCs/>
          <w:szCs w:val="24"/>
        </w:rPr>
        <w:t xml:space="preserve"> </w:t>
      </w:r>
      <w:r w:rsidR="007E2E2D">
        <w:rPr>
          <w:color w:val="000000"/>
        </w:rPr>
        <w:t>ir rengiantis įgyvendinti 2021–2027</w:t>
      </w:r>
      <w:r w:rsidR="00022BF2">
        <w:rPr>
          <w:color w:val="000000"/>
        </w:rPr>
        <w:t> </w:t>
      </w:r>
      <w:r w:rsidR="007E2E2D">
        <w:rPr>
          <w:color w:val="000000"/>
        </w:rPr>
        <w:t>metų Europos Sąjungos fondų investicijų programą</w:t>
      </w:r>
      <w:r w:rsidRPr="00493BD0">
        <w:rPr>
          <w:bCs/>
          <w:szCs w:val="24"/>
        </w:rPr>
        <w:t>, taisyklių, patvirtintų Lietuvos Respublikos Vyriausybės 2014 m. birželio 4 d. nutarimu Nr. 528 „Dėl atsakomybės ir funkcijų paskirstymo tarp institucijų, įgyvendinant 2014–2020 metų Europos Sąjungos fondų investicijų veiksmų programą</w:t>
      </w:r>
      <w:r w:rsidR="007E2E2D">
        <w:rPr>
          <w:bCs/>
          <w:szCs w:val="24"/>
        </w:rPr>
        <w:t xml:space="preserve"> </w:t>
      </w:r>
      <w:r w:rsidR="007E2E2D">
        <w:rPr>
          <w:color w:val="000000"/>
        </w:rPr>
        <w:t>ir rengiantis įgyvendinti 2021–2027 metų Europos Sąjungos fondų investicijų programą</w:t>
      </w:r>
      <w:r w:rsidRPr="00493BD0">
        <w:rPr>
          <w:bCs/>
          <w:szCs w:val="24"/>
        </w:rPr>
        <w:t>“, 6.2.7</w:t>
      </w:r>
      <w:r w:rsidR="003162C9">
        <w:rPr>
          <w:bCs/>
          <w:szCs w:val="24"/>
        </w:rPr>
        <w:t> </w:t>
      </w:r>
      <w:r w:rsidRPr="00493BD0">
        <w:rPr>
          <w:bCs/>
          <w:szCs w:val="24"/>
        </w:rPr>
        <w:t>papunkčiu,</w:t>
      </w:r>
    </w:p>
    <w:p w14:paraId="4BE01F66" w14:textId="791BE4A6" w:rsidR="000643A9" w:rsidRPr="00493BD0" w:rsidRDefault="001F7815" w:rsidP="001F139E">
      <w:pPr>
        <w:ind w:firstLine="567"/>
        <w:jc w:val="both"/>
        <w:rPr>
          <w:bCs/>
          <w:szCs w:val="24"/>
        </w:rPr>
      </w:pPr>
      <w:r w:rsidRPr="00493BD0">
        <w:rPr>
          <w:bCs/>
          <w:szCs w:val="24"/>
        </w:rPr>
        <w:t xml:space="preserve">t </w:t>
      </w:r>
      <w:r w:rsidR="000643A9" w:rsidRPr="00493BD0">
        <w:rPr>
          <w:bCs/>
          <w:szCs w:val="24"/>
        </w:rPr>
        <w:t>v</w:t>
      </w:r>
      <w:r w:rsidRPr="00493BD0">
        <w:rPr>
          <w:bCs/>
          <w:szCs w:val="24"/>
        </w:rPr>
        <w:t xml:space="preserve"> </w:t>
      </w:r>
      <w:r w:rsidR="000643A9" w:rsidRPr="00493BD0">
        <w:rPr>
          <w:bCs/>
          <w:szCs w:val="24"/>
        </w:rPr>
        <w:t>i</w:t>
      </w:r>
      <w:r w:rsidRPr="00493BD0">
        <w:rPr>
          <w:bCs/>
          <w:szCs w:val="24"/>
        </w:rPr>
        <w:t xml:space="preserve"> </w:t>
      </w:r>
      <w:r w:rsidR="000643A9" w:rsidRPr="00493BD0">
        <w:rPr>
          <w:bCs/>
          <w:szCs w:val="24"/>
        </w:rPr>
        <w:t>r</w:t>
      </w:r>
      <w:r w:rsidRPr="00493BD0">
        <w:rPr>
          <w:bCs/>
          <w:szCs w:val="24"/>
        </w:rPr>
        <w:t xml:space="preserve"> </w:t>
      </w:r>
      <w:r w:rsidR="000643A9" w:rsidRPr="00493BD0">
        <w:rPr>
          <w:bCs/>
          <w:szCs w:val="24"/>
        </w:rPr>
        <w:t>t</w:t>
      </w:r>
      <w:r w:rsidRPr="00493BD0">
        <w:rPr>
          <w:bCs/>
          <w:szCs w:val="24"/>
        </w:rPr>
        <w:t xml:space="preserve"> </w:t>
      </w:r>
      <w:r w:rsidR="000643A9" w:rsidRPr="00493BD0">
        <w:rPr>
          <w:bCs/>
          <w:szCs w:val="24"/>
        </w:rPr>
        <w:t>i</w:t>
      </w:r>
      <w:r w:rsidRPr="00493BD0">
        <w:rPr>
          <w:bCs/>
          <w:szCs w:val="24"/>
        </w:rPr>
        <w:t xml:space="preserve"> </w:t>
      </w:r>
      <w:r w:rsidR="000643A9" w:rsidRPr="00493BD0">
        <w:rPr>
          <w:bCs/>
          <w:szCs w:val="24"/>
        </w:rPr>
        <w:t>n</w:t>
      </w:r>
      <w:r w:rsidRPr="00493BD0">
        <w:rPr>
          <w:bCs/>
          <w:szCs w:val="24"/>
        </w:rPr>
        <w:t xml:space="preserve"> </w:t>
      </w:r>
      <w:r w:rsidR="000643A9" w:rsidRPr="00493BD0">
        <w:rPr>
          <w:bCs/>
          <w:szCs w:val="24"/>
        </w:rPr>
        <w:t xml:space="preserve">u </w:t>
      </w:r>
      <w:r w:rsidR="00EA38C0" w:rsidRPr="00493BD0">
        <w:rPr>
          <w:bCs/>
          <w:szCs w:val="24"/>
        </w:rPr>
        <w:t xml:space="preserve"> </w:t>
      </w:r>
      <w:r w:rsidR="000643A9" w:rsidRPr="00493BD0">
        <w:rPr>
          <w:bCs/>
          <w:szCs w:val="24"/>
        </w:rPr>
        <w:t xml:space="preserve">2014–2020 metų Europos Sąjungos fondų investicijų veiksmų programos </w:t>
      </w:r>
      <w:r w:rsidR="00F9541D" w:rsidRPr="00493BD0">
        <w:rPr>
          <w:bCs/>
          <w:szCs w:val="24"/>
        </w:rPr>
        <w:t>9 </w:t>
      </w:r>
      <w:r w:rsidR="000643A9" w:rsidRPr="00493BD0">
        <w:rPr>
          <w:bCs/>
          <w:szCs w:val="24"/>
        </w:rPr>
        <w:t xml:space="preserve">prioriteto „Visuomenės švietimas ir žmogiškųjų išteklių potencialo didinimas“ priemonės </w:t>
      </w:r>
      <w:r w:rsidR="000A28AF" w:rsidRPr="00493BD0">
        <w:rPr>
          <w:bCs/>
          <w:szCs w:val="24"/>
        </w:rPr>
        <w:lastRenderedPageBreak/>
        <w:t xml:space="preserve">Nr. 09.4.3-ESFA-K-805 „Žmogiškieji ištekliai </w:t>
      </w:r>
      <w:proofErr w:type="spellStart"/>
      <w:r w:rsidR="000A28AF" w:rsidRPr="00493BD0">
        <w:rPr>
          <w:bCs/>
          <w:szCs w:val="24"/>
        </w:rPr>
        <w:t>Invest</w:t>
      </w:r>
      <w:proofErr w:type="spellEnd"/>
      <w:r w:rsidR="000A28AF" w:rsidRPr="00493BD0">
        <w:rPr>
          <w:bCs/>
          <w:szCs w:val="24"/>
        </w:rPr>
        <w:t xml:space="preserve"> LT+“</w:t>
      </w:r>
      <w:r w:rsidR="000643A9" w:rsidRPr="00493BD0">
        <w:rPr>
          <w:bCs/>
          <w:szCs w:val="24"/>
        </w:rPr>
        <w:t xml:space="preserve"> projektų finansavimo sąlygų aprašą Nr.</w:t>
      </w:r>
      <w:r w:rsidR="003162C9">
        <w:rPr>
          <w:bCs/>
          <w:szCs w:val="24"/>
        </w:rPr>
        <w:t> </w:t>
      </w:r>
      <w:r w:rsidR="000643A9" w:rsidRPr="00493BD0">
        <w:rPr>
          <w:bCs/>
          <w:szCs w:val="24"/>
        </w:rPr>
        <w:t>1</w:t>
      </w:r>
      <w:r w:rsidR="003162C9">
        <w:rPr>
          <w:bCs/>
          <w:szCs w:val="24"/>
        </w:rPr>
        <w:t> </w:t>
      </w:r>
      <w:r w:rsidR="000643A9" w:rsidRPr="00493BD0">
        <w:rPr>
          <w:bCs/>
          <w:szCs w:val="24"/>
        </w:rPr>
        <w:t>(pridedama).</w:t>
      </w:r>
      <w:r w:rsidR="00B2211C" w:rsidRPr="00493BD0">
        <w:rPr>
          <w:bCs/>
          <w:szCs w:val="24"/>
        </w:rPr>
        <w:t>“</w:t>
      </w:r>
    </w:p>
    <w:p w14:paraId="2C7AE646" w14:textId="0081F009" w:rsidR="00B2211C" w:rsidRPr="00493BD0" w:rsidRDefault="00B2211C" w:rsidP="001F139E">
      <w:pPr>
        <w:ind w:firstLine="567"/>
        <w:jc w:val="both"/>
        <w:rPr>
          <w:bCs/>
          <w:szCs w:val="24"/>
        </w:rPr>
      </w:pPr>
      <w:r w:rsidRPr="00493BD0">
        <w:rPr>
          <w:bCs/>
          <w:szCs w:val="24"/>
        </w:rPr>
        <w:t>2. Pakeičiu nurodytu įsakymu</w:t>
      </w:r>
      <w:r w:rsidR="009F4E90" w:rsidRPr="00493BD0">
        <w:rPr>
          <w:bCs/>
          <w:szCs w:val="24"/>
        </w:rPr>
        <w:t xml:space="preserve"> patvirtintą 2014–2020 metų Europos Sąjungos fondų investicijų veiksmų programos 9 prioriteto „Visuomenės švietimas ir žmogiškųjų išteklių </w:t>
      </w:r>
      <w:r w:rsidR="004B6ABA" w:rsidRPr="00493BD0">
        <w:rPr>
          <w:bCs/>
          <w:szCs w:val="24"/>
        </w:rPr>
        <w:t xml:space="preserve">potencialo didinimas“ priemonės Nr. 09.4.3-ESFA-K-805 „Žmogiškieji ištekliai </w:t>
      </w:r>
      <w:proofErr w:type="spellStart"/>
      <w:r w:rsidR="004B6ABA" w:rsidRPr="00493BD0">
        <w:rPr>
          <w:bCs/>
          <w:szCs w:val="24"/>
        </w:rPr>
        <w:t>Invest</w:t>
      </w:r>
      <w:proofErr w:type="spellEnd"/>
      <w:r w:rsidR="004B6ABA" w:rsidRPr="00493BD0">
        <w:rPr>
          <w:bCs/>
          <w:szCs w:val="24"/>
        </w:rPr>
        <w:t xml:space="preserve"> LT+“</w:t>
      </w:r>
      <w:r w:rsidR="009F4E90" w:rsidRPr="00493BD0">
        <w:rPr>
          <w:bCs/>
          <w:szCs w:val="24"/>
        </w:rPr>
        <w:t xml:space="preserve"> pr</w:t>
      </w:r>
      <w:r w:rsidR="000257A1" w:rsidRPr="00493BD0">
        <w:rPr>
          <w:bCs/>
          <w:szCs w:val="24"/>
        </w:rPr>
        <w:t>ojektų finansavimo sąlygų aprašą</w:t>
      </w:r>
      <w:r w:rsidR="009F4E90" w:rsidRPr="00493BD0">
        <w:rPr>
          <w:bCs/>
          <w:szCs w:val="24"/>
        </w:rPr>
        <w:t xml:space="preserve"> Nr. 1</w:t>
      </w:r>
      <w:r w:rsidR="000257A1" w:rsidRPr="00493BD0">
        <w:rPr>
          <w:bCs/>
          <w:szCs w:val="24"/>
        </w:rPr>
        <w:t>:</w:t>
      </w:r>
    </w:p>
    <w:p w14:paraId="6F64DE16" w14:textId="0A588CF2" w:rsidR="001E4379" w:rsidRPr="00493BD0" w:rsidRDefault="00EF0D03" w:rsidP="0050214D">
      <w:pPr>
        <w:pStyle w:val="ListParagraph"/>
        <w:ind w:left="567" w:firstLine="0"/>
        <w:rPr>
          <w:bCs/>
        </w:rPr>
      </w:pPr>
      <w:r>
        <w:rPr>
          <w:bCs/>
          <w:lang w:val="en-US"/>
        </w:rPr>
        <w:t>2.1.</w:t>
      </w:r>
      <w:r w:rsidR="004143DB" w:rsidRPr="00493BD0">
        <w:rPr>
          <w:bCs/>
        </w:rPr>
        <w:t xml:space="preserve"> </w:t>
      </w:r>
      <w:r w:rsidR="001E4379" w:rsidRPr="00493BD0">
        <w:rPr>
          <w:bCs/>
        </w:rPr>
        <w:t xml:space="preserve">Pakeičiu tvirtinimo žymą ir </w:t>
      </w:r>
      <w:proofErr w:type="gramStart"/>
      <w:r w:rsidR="001E4379" w:rsidRPr="00493BD0">
        <w:rPr>
          <w:bCs/>
        </w:rPr>
        <w:t>ją</w:t>
      </w:r>
      <w:proofErr w:type="gramEnd"/>
      <w:r w:rsidR="001E4379" w:rsidRPr="00493BD0">
        <w:rPr>
          <w:bCs/>
        </w:rPr>
        <w:t xml:space="preserve"> išdėstau taip:</w:t>
      </w:r>
    </w:p>
    <w:p w14:paraId="0BA8EF80" w14:textId="77777777" w:rsidR="001E4379" w:rsidRPr="00493BD0" w:rsidRDefault="001E4379" w:rsidP="001F139E">
      <w:pPr>
        <w:ind w:firstLine="567"/>
        <w:rPr>
          <w:bCs/>
          <w:szCs w:val="24"/>
        </w:rPr>
      </w:pPr>
      <w:r w:rsidRPr="00493BD0">
        <w:rPr>
          <w:bCs/>
          <w:szCs w:val="24"/>
        </w:rPr>
        <w:t>„PATVIRTINTA</w:t>
      </w:r>
    </w:p>
    <w:p w14:paraId="6AF8BE90" w14:textId="77777777" w:rsidR="001E4379" w:rsidRPr="0020030B" w:rsidRDefault="001E4379" w:rsidP="001F139E">
      <w:pPr>
        <w:pStyle w:val="ListParagraph"/>
        <w:ind w:left="0" w:firstLine="567"/>
        <w:rPr>
          <w:bCs/>
        </w:rPr>
      </w:pPr>
      <w:r w:rsidRPr="00493BD0">
        <w:rPr>
          <w:bCs/>
        </w:rPr>
        <w:t xml:space="preserve">Lietuvos Respublikos ekonomikos ir inovacijų ministro </w:t>
      </w:r>
    </w:p>
    <w:p w14:paraId="13E235B4" w14:textId="56499159" w:rsidR="001E4379" w:rsidRPr="0093327E" w:rsidRDefault="001E4379" w:rsidP="001F139E">
      <w:pPr>
        <w:pStyle w:val="ListParagraph"/>
        <w:ind w:left="0" w:firstLine="567"/>
        <w:rPr>
          <w:bCs/>
        </w:rPr>
      </w:pPr>
      <w:r w:rsidRPr="0020030B">
        <w:rPr>
          <w:bCs/>
        </w:rPr>
        <w:t>201</w:t>
      </w:r>
      <w:r w:rsidR="004143DB" w:rsidRPr="00D34C6C">
        <w:rPr>
          <w:bCs/>
        </w:rPr>
        <w:t>5</w:t>
      </w:r>
      <w:r w:rsidRPr="00D34C6C">
        <w:rPr>
          <w:bCs/>
        </w:rPr>
        <w:t xml:space="preserve"> m. </w:t>
      </w:r>
      <w:r w:rsidR="004143DB" w:rsidRPr="00D34C6C">
        <w:rPr>
          <w:bCs/>
        </w:rPr>
        <w:t>spalio 6</w:t>
      </w:r>
      <w:r w:rsidRPr="007E2E2D">
        <w:rPr>
          <w:bCs/>
        </w:rPr>
        <w:t xml:space="preserve"> d. įsakymu Nr. 4-</w:t>
      </w:r>
      <w:r w:rsidR="004143DB" w:rsidRPr="007E2E2D">
        <w:rPr>
          <w:bCs/>
        </w:rPr>
        <w:t>63</w:t>
      </w:r>
      <w:r w:rsidRPr="007E2E2D">
        <w:rPr>
          <w:bCs/>
        </w:rPr>
        <w:t>1“</w:t>
      </w:r>
      <w:r w:rsidR="00981FA1" w:rsidRPr="007E2E2D">
        <w:rPr>
          <w:bCs/>
        </w:rPr>
        <w:t>.</w:t>
      </w:r>
      <w:r w:rsidRPr="007E2E2D">
        <w:rPr>
          <w:bCs/>
        </w:rPr>
        <w:t xml:space="preserve"> </w:t>
      </w:r>
    </w:p>
    <w:p w14:paraId="0DEA6CD9" w14:textId="290BE558" w:rsidR="000257A1" w:rsidRPr="00D34C6C" w:rsidRDefault="001F139E" w:rsidP="0050214D">
      <w:pPr>
        <w:pStyle w:val="ListParagraph"/>
        <w:ind w:left="567" w:firstLine="0"/>
        <w:rPr>
          <w:bCs/>
        </w:rPr>
      </w:pPr>
      <w:r>
        <w:rPr>
          <w:bCs/>
        </w:rPr>
        <w:t>2.2.</w:t>
      </w:r>
      <w:r w:rsidR="000257A1" w:rsidRPr="0093327E">
        <w:rPr>
          <w:bCs/>
        </w:rPr>
        <w:t xml:space="preserve"> </w:t>
      </w:r>
      <w:r w:rsidR="001F7815" w:rsidRPr="0093327E">
        <w:rPr>
          <w:bCs/>
        </w:rPr>
        <w:t xml:space="preserve">Pakeičiu </w:t>
      </w:r>
      <w:r w:rsidR="00112903" w:rsidRPr="0020030B">
        <w:rPr>
          <w:bCs/>
        </w:rPr>
        <w:t>3</w:t>
      </w:r>
      <w:r w:rsidR="001F7815" w:rsidRPr="0020030B">
        <w:rPr>
          <w:bCs/>
        </w:rPr>
        <w:t xml:space="preserve"> punktą ir jį išdėstau taip:</w:t>
      </w:r>
    </w:p>
    <w:p w14:paraId="4035FCDD" w14:textId="0E7D334F" w:rsidR="001F7815" w:rsidRPr="002C45BD" w:rsidRDefault="00112903" w:rsidP="001F139E">
      <w:pPr>
        <w:ind w:firstLine="567"/>
        <w:jc w:val="both"/>
        <w:rPr>
          <w:bCs/>
          <w:szCs w:val="24"/>
        </w:rPr>
      </w:pPr>
      <w:r w:rsidRPr="007E2E2D">
        <w:rPr>
          <w:bCs/>
          <w:szCs w:val="24"/>
        </w:rPr>
        <w:t>„3</w:t>
      </w:r>
      <w:r w:rsidR="001F7815" w:rsidRPr="007E2E2D">
        <w:rPr>
          <w:bCs/>
          <w:szCs w:val="24"/>
        </w:rPr>
        <w:t xml:space="preserve">. </w:t>
      </w:r>
      <w:r w:rsidR="00C74020" w:rsidRPr="007E2E2D">
        <w:rPr>
          <w:bCs/>
          <w:szCs w:val="24"/>
        </w:rPr>
        <w:t xml:space="preserve">Apraše vartojamos sąvokos suprantamos taip, kaip jos apibrėžtos Aprašo 2 punkte nurodytuose teisės aktuose, Atsakomybės ir funkcijų paskirstymo tarp institucijų, įgyvendinant 2014–2020 metų Europos Sąjungos struktūrinių fondų veiksmų programą </w:t>
      </w:r>
      <w:bookmarkStart w:id="1" w:name="_Hlk57894590"/>
      <w:r w:rsidR="00C74020" w:rsidRPr="007E2E2D">
        <w:rPr>
          <w:bCs/>
          <w:szCs w:val="24"/>
        </w:rPr>
        <w:t>ir rengiantis įgyvendinti 2021</w:t>
      </w:r>
      <w:r w:rsidR="00C74020" w:rsidRPr="001E5404">
        <w:rPr>
          <w:bCs/>
          <w:szCs w:val="24"/>
        </w:rPr>
        <w:t>–2027 metų Europos Sąjungos fondų investicijų programą</w:t>
      </w:r>
      <w:bookmarkEnd w:id="1"/>
      <w:r w:rsidR="00C74020" w:rsidRPr="001E5404">
        <w:rPr>
          <w:bCs/>
          <w:szCs w:val="24"/>
        </w:rPr>
        <w:t>, taisyklėse, patvirtintose Lietuvos Respublikos Vyriausybės 2014 m. birželio 4 d. nutarimu Nr. 528 „Dėl atsakomybės ir funkcijų paskirstymo tarp institucijų, įgyvendinant 2014–2020 metų Europos Sąjungo</w:t>
      </w:r>
      <w:r w:rsidR="00C74020" w:rsidRPr="002E0EE0">
        <w:rPr>
          <w:bCs/>
          <w:szCs w:val="24"/>
        </w:rPr>
        <w:t>s struktūrinių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2C45BD">
        <w:rPr>
          <w:bCs/>
          <w:szCs w:val="24"/>
        </w:rPr>
        <w:t>.“</w:t>
      </w:r>
    </w:p>
    <w:p w14:paraId="74260688" w14:textId="1AC94BF3" w:rsidR="00112903" w:rsidRPr="0093327E" w:rsidRDefault="001F139E" w:rsidP="0050214D">
      <w:pPr>
        <w:pStyle w:val="ListParagraph"/>
        <w:ind w:left="567" w:firstLine="0"/>
        <w:rPr>
          <w:bCs/>
        </w:rPr>
      </w:pPr>
      <w:r>
        <w:rPr>
          <w:bCs/>
        </w:rPr>
        <w:t>2.3.</w:t>
      </w:r>
      <w:r w:rsidR="00112903" w:rsidRPr="0093327E">
        <w:rPr>
          <w:bCs/>
        </w:rPr>
        <w:t xml:space="preserve"> Pakeičiu 19 punktą ir jį išdėstau taip:</w:t>
      </w:r>
    </w:p>
    <w:p w14:paraId="2E9E8462" w14:textId="28C67C0B" w:rsidR="000D3DB1" w:rsidRPr="0093327E" w:rsidRDefault="00112903" w:rsidP="001F139E">
      <w:pPr>
        <w:tabs>
          <w:tab w:val="center" w:pos="4819"/>
          <w:tab w:val="right" w:pos="9638"/>
        </w:tabs>
        <w:ind w:firstLine="567"/>
        <w:jc w:val="both"/>
        <w:rPr>
          <w:bCs/>
          <w:szCs w:val="24"/>
        </w:rPr>
      </w:pPr>
      <w:r w:rsidRPr="002C45BD">
        <w:rPr>
          <w:bCs/>
          <w:szCs w:val="24"/>
        </w:rPr>
        <w:t>„19. Tuo atveju, jei projekto vykdymo laikotarpis pratęsiamas ilgiau negu 6 mėnesiams</w:t>
      </w:r>
      <w:r w:rsidRPr="0093327E">
        <w:rPr>
          <w:bCs/>
          <w:szCs w:val="24"/>
        </w:rPr>
        <w:t>, įgyvendinančioji institucija informuoja Ministeriją apie poreikį pakeisti projekto sutartį.“</w:t>
      </w:r>
    </w:p>
    <w:p w14:paraId="61917CFF" w14:textId="704F8018" w:rsidR="00112903" w:rsidRPr="00D34C6C" w:rsidRDefault="003162C9" w:rsidP="0050214D">
      <w:pPr>
        <w:pStyle w:val="ListParagraph"/>
        <w:tabs>
          <w:tab w:val="center" w:pos="4819"/>
          <w:tab w:val="right" w:pos="9638"/>
        </w:tabs>
        <w:ind w:left="0" w:firstLine="567"/>
        <w:rPr>
          <w:bCs/>
        </w:rPr>
      </w:pPr>
      <w:r>
        <w:rPr>
          <w:bCs/>
        </w:rPr>
        <w:t>2.4.</w:t>
      </w:r>
      <w:r w:rsidR="00112903" w:rsidRPr="0020030B">
        <w:rPr>
          <w:bCs/>
        </w:rPr>
        <w:t xml:space="preserve"> </w:t>
      </w:r>
      <w:r w:rsidR="0047614A" w:rsidRPr="00D34C6C">
        <w:rPr>
          <w:bCs/>
        </w:rPr>
        <w:t>Pakeičiu 34 punktą ir jį išdėstau taip:</w:t>
      </w:r>
    </w:p>
    <w:p w14:paraId="309B4A80" w14:textId="4852653C" w:rsidR="0047614A" w:rsidRPr="007E2E2D" w:rsidRDefault="0047614A" w:rsidP="001F139E">
      <w:pPr>
        <w:tabs>
          <w:tab w:val="center" w:pos="4819"/>
          <w:tab w:val="right" w:pos="9638"/>
        </w:tabs>
        <w:ind w:firstLine="567"/>
        <w:rPr>
          <w:bCs/>
          <w:szCs w:val="24"/>
        </w:rPr>
      </w:pPr>
      <w:r w:rsidRPr="007E2E2D">
        <w:rPr>
          <w:bCs/>
          <w:szCs w:val="24"/>
        </w:rPr>
        <w:t>„34. Reikalavimai nuotoliniams mokymams:</w:t>
      </w:r>
    </w:p>
    <w:p w14:paraId="1C027D06" w14:textId="1A0AFE92" w:rsidR="0047614A" w:rsidRPr="002C45BD" w:rsidRDefault="0047614A" w:rsidP="001F139E">
      <w:pPr>
        <w:tabs>
          <w:tab w:val="center" w:pos="4819"/>
          <w:tab w:val="right" w:pos="9638"/>
        </w:tabs>
        <w:ind w:firstLine="567"/>
        <w:jc w:val="both"/>
        <w:rPr>
          <w:bCs/>
          <w:szCs w:val="24"/>
        </w:rPr>
      </w:pPr>
      <w:r w:rsidRPr="001E5404">
        <w:rPr>
          <w:bCs/>
          <w:szCs w:val="24"/>
        </w:rPr>
        <w:t>34.1. teikiant mokymo paslaug</w:t>
      </w:r>
      <w:r w:rsidRPr="002E0EE0">
        <w:rPr>
          <w:bCs/>
          <w:szCs w:val="24"/>
        </w:rPr>
        <w:t>as nuotoliniu būdu</w:t>
      </w:r>
      <w:r w:rsidR="00EC575C">
        <w:rPr>
          <w:bCs/>
          <w:szCs w:val="24"/>
        </w:rPr>
        <w:t>,</w:t>
      </w:r>
      <w:r w:rsidRPr="002E0EE0">
        <w:rPr>
          <w:bCs/>
          <w:szCs w:val="24"/>
        </w:rPr>
        <w:t xml:space="preserve"> privaloma užtikrinti suplanuotą dalyvių skaičių ir numatytą mokymų trukmę</w:t>
      </w:r>
      <w:r w:rsidRPr="002C45BD">
        <w:rPr>
          <w:bCs/>
          <w:szCs w:val="24"/>
        </w:rPr>
        <w:t>;</w:t>
      </w:r>
    </w:p>
    <w:p w14:paraId="4BF098F6" w14:textId="4EEE4476" w:rsidR="0047614A" w:rsidRPr="002C45BD" w:rsidRDefault="0047614A" w:rsidP="001F139E">
      <w:pPr>
        <w:tabs>
          <w:tab w:val="center" w:pos="4819"/>
          <w:tab w:val="right" w:pos="9638"/>
        </w:tabs>
        <w:ind w:firstLine="567"/>
        <w:jc w:val="both"/>
        <w:rPr>
          <w:bCs/>
          <w:szCs w:val="24"/>
        </w:rPr>
      </w:pPr>
      <w:r w:rsidRPr="002C45BD">
        <w:rPr>
          <w:bCs/>
          <w:szCs w:val="24"/>
        </w:rPr>
        <w:t>34.2. organizuodamas mokymą nuotoliniu būdu</w:t>
      </w:r>
      <w:r w:rsidR="00EC575C">
        <w:rPr>
          <w:bCs/>
          <w:szCs w:val="24"/>
        </w:rPr>
        <w:t>,</w:t>
      </w:r>
      <w:r w:rsidRPr="002C45BD">
        <w:rPr>
          <w:bCs/>
          <w:szCs w:val="24"/>
        </w:rPr>
        <w:t xml:space="preserve"> projekto vykdytojas įgyvendinančiajai institucijai planuojamų renginių grafike nurodo prisijungimo prie sistemos duomenis.“</w:t>
      </w:r>
    </w:p>
    <w:p w14:paraId="25527F71" w14:textId="5867B4AE" w:rsidR="00F65133" w:rsidRPr="002C45BD" w:rsidRDefault="00F65133" w:rsidP="001F139E">
      <w:pPr>
        <w:tabs>
          <w:tab w:val="center" w:pos="4819"/>
          <w:tab w:val="right" w:pos="9638"/>
        </w:tabs>
        <w:ind w:firstLine="567"/>
        <w:jc w:val="both"/>
        <w:rPr>
          <w:bCs/>
          <w:szCs w:val="24"/>
        </w:rPr>
      </w:pPr>
      <w:r w:rsidRPr="002C45BD">
        <w:rPr>
          <w:bCs/>
          <w:szCs w:val="24"/>
        </w:rPr>
        <w:t>2.5. Pakeičiu 35 punktą ir jį išdėstau taip:</w:t>
      </w:r>
    </w:p>
    <w:p w14:paraId="01DC2AC2" w14:textId="41B6AC8D" w:rsidR="00F65133" w:rsidRPr="00D34C6C" w:rsidRDefault="00F65133" w:rsidP="001F139E">
      <w:pPr>
        <w:tabs>
          <w:tab w:val="center" w:pos="4819"/>
          <w:tab w:val="right" w:pos="9638"/>
        </w:tabs>
        <w:ind w:firstLine="567"/>
        <w:jc w:val="both"/>
        <w:rPr>
          <w:bCs/>
          <w:szCs w:val="24"/>
        </w:rPr>
      </w:pPr>
      <w:r w:rsidRPr="002C45BD">
        <w:rPr>
          <w:bCs/>
          <w:szCs w:val="24"/>
        </w:rPr>
        <w:t xml:space="preserve">„35. Mokomų asmenų kelionių mokytis į užsienį išlaidos apskaičiuojamos taikant kelionių mokytis fiksuotuosius įkainius, kurie nustatomi vadovaujantis Mokslinių išvykų išlaidų fiksuotųjų įkainių dydžių apskaičiavimo tyrimo ataskaita, patvirtinta Lietuvos mokslo tarybos pirmininko 2014 m. spalio 6 d. įsakymu Nr. V-191 „Dėl Mokslinių išvykų išlaidų fiksuotųjų įkainių dydžių apskaičiavimo tyrimo ataskaitos patvirtinimo“ (toliau – Mokslinių išvykų tyrimo ataskaita), kuri skelbiama ES struktūrinių fondų svetainėje </w:t>
      </w:r>
      <w:r w:rsidR="007F4E21" w:rsidRPr="007F4E21">
        <w:rPr>
          <w:bCs/>
          <w:szCs w:val="24"/>
        </w:rPr>
        <w:t>https://www.esinvesticijos.lt/lt//dokumentai//moksliniu-isvyku-islaidu-fiksuotuju-ikainiu-apskaiciavimo-ataskaita</w:t>
      </w:r>
      <w:r w:rsidRPr="0093327E">
        <w:rPr>
          <w:bCs/>
          <w:szCs w:val="24"/>
        </w:rPr>
        <w:t>. Atnaujinus Mokslinių išvykų tyrimo ataskaitą, atnaujinti kelionių mokytis fiksuotieji įkainiai bus taikomi ir projektams, dėl kurių projektų sutartys jau sudarytos. Apskaičiuojant kelionių mokytis fiksuotuosius įkainius, nėra įskaičiuojami dienpinigiai ir pragyvenimo išlaidos, o apgyvendinimo užsienio valstybėje fiksuotasis įkainis ir gyvenamojo ploto nuomos kompensacijos fiksuotasis įkainis t</w:t>
      </w:r>
      <w:r w:rsidRPr="0020030B">
        <w:rPr>
          <w:bCs/>
          <w:szCs w:val="24"/>
        </w:rPr>
        <w:t>aikomas tik neįgaliesiems mokomiems asmenims.</w:t>
      </w:r>
      <w:r w:rsidRPr="00D34C6C">
        <w:rPr>
          <w:bCs/>
          <w:szCs w:val="24"/>
        </w:rPr>
        <w:t>“</w:t>
      </w:r>
    </w:p>
    <w:p w14:paraId="32051CE1" w14:textId="18068108" w:rsidR="00F65133" w:rsidRPr="007E2E2D" w:rsidRDefault="003162C9" w:rsidP="0050214D">
      <w:pPr>
        <w:pStyle w:val="ListParagraph"/>
        <w:tabs>
          <w:tab w:val="center" w:pos="4819"/>
          <w:tab w:val="right" w:pos="9638"/>
        </w:tabs>
        <w:ind w:left="0" w:firstLine="567"/>
        <w:rPr>
          <w:bCs/>
        </w:rPr>
      </w:pPr>
      <w:r>
        <w:rPr>
          <w:bCs/>
        </w:rPr>
        <w:t>2.6.</w:t>
      </w:r>
      <w:r w:rsidR="00F65133" w:rsidRPr="007E2E2D">
        <w:rPr>
          <w:bCs/>
        </w:rPr>
        <w:t xml:space="preserve"> </w:t>
      </w:r>
      <w:r w:rsidR="00DE2D71" w:rsidRPr="007E2E2D">
        <w:rPr>
          <w:bCs/>
        </w:rPr>
        <w:t>Pakeičiu 36 punktą ir jį išdėstau taip:</w:t>
      </w:r>
    </w:p>
    <w:p w14:paraId="6EC031C0" w14:textId="11DCD879" w:rsidR="00DE2D71" w:rsidRPr="00D34C6C" w:rsidRDefault="00DE2D71" w:rsidP="001F139E">
      <w:pPr>
        <w:tabs>
          <w:tab w:val="center" w:pos="4819"/>
          <w:tab w:val="right" w:pos="9638"/>
        </w:tabs>
        <w:ind w:firstLine="567"/>
        <w:jc w:val="both"/>
        <w:rPr>
          <w:bCs/>
          <w:szCs w:val="24"/>
        </w:rPr>
      </w:pPr>
      <w:r w:rsidRPr="001E5404">
        <w:rPr>
          <w:bCs/>
          <w:szCs w:val="24"/>
        </w:rPr>
        <w:t xml:space="preserve">„36. Projekto veikloms vykdyti (vykdančiojo personalo komandiruotės, dalyvių kelionės ir komandiruotės) reikalingos transporto Lietuvos Respublikoje išlaidos apmokamos taikant kuro ir viešojo transporto fiksuotuosius įkainius, kurie nustatyti vadovaujantis Lietuvos Respublikos finansų ministerijos atlikto Kuro ir viešojo transporto išlaidų fiksuotųjų įkainių nustatymo tyrimo ataskaita, skelbiama ES struktūrinių fondų svetainėje </w:t>
      </w:r>
      <w:r w:rsidR="002C45BD" w:rsidRPr="007F4E21">
        <w:rPr>
          <w:bCs/>
          <w:szCs w:val="24"/>
        </w:rPr>
        <w:t>https://www.esinvesticijos.lt/lt//dokumentai//kuro-ir-</w:t>
      </w:r>
      <w:r w:rsidR="002C45BD" w:rsidRPr="007F4E21">
        <w:rPr>
          <w:bCs/>
          <w:szCs w:val="24"/>
        </w:rPr>
        <w:lastRenderedPageBreak/>
        <w:t>viesojo-transporto-islaidu-fiksuotuju-ikainiu-nustatymo-tyrimo-ataskaita-fi-005-01</w:t>
      </w:r>
      <w:r w:rsidRPr="0093327E">
        <w:rPr>
          <w:bCs/>
          <w:szCs w:val="24"/>
        </w:rPr>
        <w:t xml:space="preserve"> (toliau – Tyrimo ataskaita). Kuro ir viešojo transporto fiksuotųjų įkainių dydžiai įgyvendinant projektą nebus keičiami. Pareiškėjas gali nurodyti ir mažesnius šių fiksuotųjų įkainių dydžius (pvz., vadovaudamasis faktiniais dydžiais pareiškėjo įmonėje). Įgyvendinant projektą visoms transporto išlaidoms tur</w:t>
      </w:r>
      <w:r w:rsidRPr="0020030B">
        <w:rPr>
          <w:bCs/>
          <w:szCs w:val="24"/>
        </w:rPr>
        <w:t>i būti taikomas vienodas transporto išlaidų fiksuotasis įkainis.</w:t>
      </w:r>
      <w:r w:rsidRPr="00D34C6C">
        <w:rPr>
          <w:bCs/>
          <w:szCs w:val="24"/>
        </w:rPr>
        <w:t>“</w:t>
      </w:r>
    </w:p>
    <w:p w14:paraId="24297F51" w14:textId="02AED66E" w:rsidR="00EB16C0" w:rsidRPr="007E2E2D" w:rsidRDefault="00143BB3" w:rsidP="001F139E">
      <w:pPr>
        <w:tabs>
          <w:tab w:val="center" w:pos="4819"/>
          <w:tab w:val="right" w:pos="9638"/>
        </w:tabs>
        <w:ind w:firstLine="567"/>
        <w:jc w:val="both"/>
        <w:rPr>
          <w:bCs/>
          <w:szCs w:val="24"/>
        </w:rPr>
      </w:pPr>
      <w:r w:rsidRPr="007E2E2D">
        <w:rPr>
          <w:bCs/>
          <w:szCs w:val="24"/>
        </w:rPr>
        <w:t xml:space="preserve">                                </w:t>
      </w:r>
    </w:p>
    <w:p w14:paraId="77F1C5D7" w14:textId="77777777" w:rsidR="00BB31B5" w:rsidRPr="007E2E2D" w:rsidRDefault="00BB31B5" w:rsidP="001F139E">
      <w:pPr>
        <w:tabs>
          <w:tab w:val="center" w:pos="4819"/>
          <w:tab w:val="right" w:pos="9638"/>
        </w:tabs>
        <w:ind w:firstLine="567"/>
        <w:jc w:val="both"/>
        <w:rPr>
          <w:szCs w:val="24"/>
        </w:rPr>
      </w:pPr>
    </w:p>
    <w:p w14:paraId="5DDD4BE1" w14:textId="77777777" w:rsidR="00BB31B5" w:rsidRPr="001E5404" w:rsidRDefault="00BB31B5" w:rsidP="001F139E">
      <w:pPr>
        <w:tabs>
          <w:tab w:val="center" w:pos="4819"/>
          <w:tab w:val="right" w:pos="9638"/>
        </w:tabs>
        <w:ind w:firstLine="567"/>
        <w:jc w:val="both"/>
        <w:rPr>
          <w:szCs w:val="24"/>
        </w:rPr>
      </w:pPr>
    </w:p>
    <w:p w14:paraId="2F945B6E" w14:textId="2FABAA8B" w:rsidR="00D66478" w:rsidRPr="002E0EE0" w:rsidRDefault="004658AC" w:rsidP="001F139E">
      <w:pPr>
        <w:tabs>
          <w:tab w:val="center" w:pos="4819"/>
          <w:tab w:val="right" w:pos="9638"/>
        </w:tabs>
        <w:jc w:val="both"/>
        <w:rPr>
          <w:szCs w:val="24"/>
        </w:rPr>
      </w:pPr>
      <w:r w:rsidRPr="002E0EE0">
        <w:rPr>
          <w:szCs w:val="24"/>
        </w:rPr>
        <w:t>Ekonomikos ir inovacijų ministr</w:t>
      </w:r>
      <w:r w:rsidR="003456EA">
        <w:rPr>
          <w:szCs w:val="24"/>
        </w:rPr>
        <w:t>ė</w:t>
      </w:r>
      <w:r w:rsidRPr="002E0EE0">
        <w:rPr>
          <w:szCs w:val="24"/>
        </w:rPr>
        <w:t xml:space="preserve"> </w:t>
      </w:r>
      <w:r w:rsidR="003456EA">
        <w:rPr>
          <w:szCs w:val="24"/>
        </w:rPr>
        <w:t xml:space="preserve">                                                                              Aušrinė Armonaitė</w:t>
      </w:r>
    </w:p>
    <w:p w14:paraId="3FA7F016" w14:textId="2D6708ED" w:rsidR="00D66478" w:rsidRPr="0093327E" w:rsidRDefault="00D66478" w:rsidP="001F139E">
      <w:pPr>
        <w:tabs>
          <w:tab w:val="center" w:pos="4819"/>
          <w:tab w:val="right" w:pos="9638"/>
        </w:tabs>
        <w:ind w:firstLine="567"/>
        <w:jc w:val="both"/>
        <w:rPr>
          <w:szCs w:val="24"/>
        </w:rPr>
      </w:pPr>
    </w:p>
    <w:p w14:paraId="055CCC0A" w14:textId="363E9CB4" w:rsidR="00D66478" w:rsidRDefault="00D66478" w:rsidP="001F139E">
      <w:pPr>
        <w:tabs>
          <w:tab w:val="center" w:pos="4819"/>
          <w:tab w:val="right" w:pos="9638"/>
        </w:tabs>
        <w:ind w:firstLine="567"/>
        <w:jc w:val="both"/>
        <w:rPr>
          <w:szCs w:val="24"/>
        </w:rPr>
      </w:pPr>
    </w:p>
    <w:p w14:paraId="1B0E630F" w14:textId="260A88F2" w:rsidR="003162C9" w:rsidRDefault="003162C9" w:rsidP="001F139E">
      <w:pPr>
        <w:tabs>
          <w:tab w:val="center" w:pos="4819"/>
          <w:tab w:val="right" w:pos="9638"/>
        </w:tabs>
        <w:ind w:firstLine="567"/>
        <w:jc w:val="both"/>
        <w:rPr>
          <w:szCs w:val="24"/>
        </w:rPr>
      </w:pPr>
    </w:p>
    <w:p w14:paraId="7D346887" w14:textId="067D6604" w:rsidR="003162C9" w:rsidRDefault="003162C9" w:rsidP="001F139E">
      <w:pPr>
        <w:tabs>
          <w:tab w:val="center" w:pos="4819"/>
          <w:tab w:val="right" w:pos="9638"/>
        </w:tabs>
        <w:ind w:firstLine="567"/>
        <w:jc w:val="both"/>
        <w:rPr>
          <w:szCs w:val="24"/>
        </w:rPr>
      </w:pPr>
    </w:p>
    <w:p w14:paraId="13BF5430" w14:textId="066B8291" w:rsidR="003162C9" w:rsidRDefault="003162C9" w:rsidP="001F139E">
      <w:pPr>
        <w:tabs>
          <w:tab w:val="center" w:pos="4819"/>
          <w:tab w:val="right" w:pos="9638"/>
        </w:tabs>
        <w:ind w:firstLine="567"/>
        <w:jc w:val="both"/>
        <w:rPr>
          <w:szCs w:val="24"/>
        </w:rPr>
      </w:pPr>
    </w:p>
    <w:p w14:paraId="657CB689" w14:textId="1F2F25B3" w:rsidR="003162C9" w:rsidRDefault="003162C9" w:rsidP="001F139E">
      <w:pPr>
        <w:tabs>
          <w:tab w:val="center" w:pos="4819"/>
          <w:tab w:val="right" w:pos="9638"/>
        </w:tabs>
        <w:ind w:firstLine="567"/>
        <w:jc w:val="both"/>
        <w:rPr>
          <w:szCs w:val="24"/>
        </w:rPr>
      </w:pPr>
    </w:p>
    <w:p w14:paraId="6EC61998" w14:textId="29328561" w:rsidR="003162C9" w:rsidRDefault="003162C9" w:rsidP="001F139E">
      <w:pPr>
        <w:tabs>
          <w:tab w:val="center" w:pos="4819"/>
          <w:tab w:val="right" w:pos="9638"/>
        </w:tabs>
        <w:ind w:firstLine="567"/>
        <w:jc w:val="both"/>
        <w:rPr>
          <w:szCs w:val="24"/>
        </w:rPr>
      </w:pPr>
    </w:p>
    <w:p w14:paraId="1233980F" w14:textId="546AE32B" w:rsidR="003162C9" w:rsidRDefault="003162C9" w:rsidP="001F139E">
      <w:pPr>
        <w:tabs>
          <w:tab w:val="center" w:pos="4819"/>
          <w:tab w:val="right" w:pos="9638"/>
        </w:tabs>
        <w:ind w:firstLine="567"/>
        <w:jc w:val="both"/>
        <w:rPr>
          <w:szCs w:val="24"/>
        </w:rPr>
      </w:pPr>
    </w:p>
    <w:p w14:paraId="2399DB30" w14:textId="4F8ED408" w:rsidR="003162C9" w:rsidRDefault="003162C9" w:rsidP="001F139E">
      <w:pPr>
        <w:tabs>
          <w:tab w:val="center" w:pos="4819"/>
          <w:tab w:val="right" w:pos="9638"/>
        </w:tabs>
        <w:ind w:firstLine="567"/>
        <w:jc w:val="both"/>
        <w:rPr>
          <w:szCs w:val="24"/>
        </w:rPr>
      </w:pPr>
    </w:p>
    <w:p w14:paraId="35691A90" w14:textId="6515D671" w:rsidR="003162C9" w:rsidRDefault="003162C9" w:rsidP="001F139E">
      <w:pPr>
        <w:tabs>
          <w:tab w:val="center" w:pos="4819"/>
          <w:tab w:val="right" w:pos="9638"/>
        </w:tabs>
        <w:ind w:firstLine="567"/>
        <w:jc w:val="both"/>
        <w:rPr>
          <w:szCs w:val="24"/>
        </w:rPr>
      </w:pPr>
    </w:p>
    <w:p w14:paraId="11D09907" w14:textId="021B8572" w:rsidR="003162C9" w:rsidRDefault="003162C9" w:rsidP="001F139E">
      <w:pPr>
        <w:tabs>
          <w:tab w:val="center" w:pos="4819"/>
          <w:tab w:val="right" w:pos="9638"/>
        </w:tabs>
        <w:ind w:firstLine="567"/>
        <w:jc w:val="both"/>
        <w:rPr>
          <w:szCs w:val="24"/>
        </w:rPr>
      </w:pPr>
    </w:p>
    <w:p w14:paraId="74DB19E3" w14:textId="67FEDB88" w:rsidR="003162C9" w:rsidRDefault="003162C9" w:rsidP="001F139E">
      <w:pPr>
        <w:tabs>
          <w:tab w:val="center" w:pos="4819"/>
          <w:tab w:val="right" w:pos="9638"/>
        </w:tabs>
        <w:ind w:firstLine="567"/>
        <w:jc w:val="both"/>
        <w:rPr>
          <w:szCs w:val="24"/>
        </w:rPr>
      </w:pPr>
    </w:p>
    <w:p w14:paraId="3738ED2A" w14:textId="7172FF8B" w:rsidR="003162C9" w:rsidRDefault="003162C9" w:rsidP="001F139E">
      <w:pPr>
        <w:tabs>
          <w:tab w:val="center" w:pos="4819"/>
          <w:tab w:val="right" w:pos="9638"/>
        </w:tabs>
        <w:ind w:firstLine="567"/>
        <w:jc w:val="both"/>
        <w:rPr>
          <w:szCs w:val="24"/>
        </w:rPr>
      </w:pPr>
    </w:p>
    <w:p w14:paraId="63C2741A" w14:textId="4A6A8594" w:rsidR="003162C9" w:rsidRDefault="003162C9" w:rsidP="001F139E">
      <w:pPr>
        <w:tabs>
          <w:tab w:val="center" w:pos="4819"/>
          <w:tab w:val="right" w:pos="9638"/>
        </w:tabs>
        <w:ind w:firstLine="567"/>
        <w:jc w:val="both"/>
        <w:rPr>
          <w:szCs w:val="24"/>
        </w:rPr>
      </w:pPr>
    </w:p>
    <w:p w14:paraId="73936437" w14:textId="6DAE0D17" w:rsidR="003162C9" w:rsidRDefault="003162C9" w:rsidP="001F139E">
      <w:pPr>
        <w:tabs>
          <w:tab w:val="center" w:pos="4819"/>
          <w:tab w:val="right" w:pos="9638"/>
        </w:tabs>
        <w:ind w:firstLine="567"/>
        <w:jc w:val="both"/>
        <w:rPr>
          <w:szCs w:val="24"/>
        </w:rPr>
      </w:pPr>
    </w:p>
    <w:p w14:paraId="49392D48" w14:textId="1BE9FDFB" w:rsidR="003162C9" w:rsidRDefault="003162C9" w:rsidP="001F139E">
      <w:pPr>
        <w:tabs>
          <w:tab w:val="center" w:pos="4819"/>
          <w:tab w:val="right" w:pos="9638"/>
        </w:tabs>
        <w:ind w:firstLine="567"/>
        <w:jc w:val="both"/>
        <w:rPr>
          <w:szCs w:val="24"/>
        </w:rPr>
      </w:pPr>
    </w:p>
    <w:p w14:paraId="7AC14293" w14:textId="63A4198C" w:rsidR="003162C9" w:rsidRDefault="003162C9" w:rsidP="001F139E">
      <w:pPr>
        <w:tabs>
          <w:tab w:val="center" w:pos="4819"/>
          <w:tab w:val="right" w:pos="9638"/>
        </w:tabs>
        <w:ind w:firstLine="567"/>
        <w:jc w:val="both"/>
        <w:rPr>
          <w:szCs w:val="24"/>
        </w:rPr>
      </w:pPr>
    </w:p>
    <w:p w14:paraId="2974E8A7" w14:textId="6F4A1B07" w:rsidR="003162C9" w:rsidRDefault="003162C9" w:rsidP="001F139E">
      <w:pPr>
        <w:tabs>
          <w:tab w:val="center" w:pos="4819"/>
          <w:tab w:val="right" w:pos="9638"/>
        </w:tabs>
        <w:ind w:firstLine="567"/>
        <w:jc w:val="both"/>
        <w:rPr>
          <w:szCs w:val="24"/>
        </w:rPr>
      </w:pPr>
    </w:p>
    <w:p w14:paraId="08FBC891" w14:textId="1F169827" w:rsidR="003162C9" w:rsidRDefault="003162C9" w:rsidP="001F139E">
      <w:pPr>
        <w:tabs>
          <w:tab w:val="center" w:pos="4819"/>
          <w:tab w:val="right" w:pos="9638"/>
        </w:tabs>
        <w:ind w:firstLine="567"/>
        <w:jc w:val="both"/>
        <w:rPr>
          <w:szCs w:val="24"/>
        </w:rPr>
      </w:pPr>
    </w:p>
    <w:p w14:paraId="40D7C957" w14:textId="364B1DA6" w:rsidR="003162C9" w:rsidRDefault="003162C9" w:rsidP="001F139E">
      <w:pPr>
        <w:tabs>
          <w:tab w:val="center" w:pos="4819"/>
          <w:tab w:val="right" w:pos="9638"/>
        </w:tabs>
        <w:ind w:firstLine="567"/>
        <w:jc w:val="both"/>
        <w:rPr>
          <w:szCs w:val="24"/>
        </w:rPr>
      </w:pPr>
    </w:p>
    <w:p w14:paraId="7ABD3F18" w14:textId="3E7BED21" w:rsidR="003162C9" w:rsidRDefault="003162C9" w:rsidP="001F139E">
      <w:pPr>
        <w:tabs>
          <w:tab w:val="center" w:pos="4819"/>
          <w:tab w:val="right" w:pos="9638"/>
        </w:tabs>
        <w:ind w:firstLine="567"/>
        <w:jc w:val="both"/>
        <w:rPr>
          <w:szCs w:val="24"/>
        </w:rPr>
      </w:pPr>
    </w:p>
    <w:p w14:paraId="3344D22C" w14:textId="665FE0D7" w:rsidR="003162C9" w:rsidRDefault="003162C9" w:rsidP="001F139E">
      <w:pPr>
        <w:tabs>
          <w:tab w:val="center" w:pos="4819"/>
          <w:tab w:val="right" w:pos="9638"/>
        </w:tabs>
        <w:ind w:firstLine="567"/>
        <w:jc w:val="both"/>
        <w:rPr>
          <w:szCs w:val="24"/>
        </w:rPr>
      </w:pPr>
    </w:p>
    <w:p w14:paraId="07417BEA" w14:textId="492B0442" w:rsidR="003162C9" w:rsidRDefault="003162C9" w:rsidP="001F139E">
      <w:pPr>
        <w:tabs>
          <w:tab w:val="center" w:pos="4819"/>
          <w:tab w:val="right" w:pos="9638"/>
        </w:tabs>
        <w:ind w:firstLine="567"/>
        <w:jc w:val="both"/>
        <w:rPr>
          <w:szCs w:val="24"/>
        </w:rPr>
      </w:pPr>
    </w:p>
    <w:p w14:paraId="124F42D4" w14:textId="18FDE342" w:rsidR="003162C9" w:rsidRDefault="003162C9" w:rsidP="001F139E">
      <w:pPr>
        <w:tabs>
          <w:tab w:val="center" w:pos="4819"/>
          <w:tab w:val="right" w:pos="9638"/>
        </w:tabs>
        <w:ind w:firstLine="567"/>
        <w:jc w:val="both"/>
        <w:rPr>
          <w:szCs w:val="24"/>
        </w:rPr>
      </w:pPr>
    </w:p>
    <w:p w14:paraId="5F0418B7" w14:textId="544F3486" w:rsidR="003162C9" w:rsidRDefault="003162C9" w:rsidP="001F139E">
      <w:pPr>
        <w:tabs>
          <w:tab w:val="center" w:pos="4819"/>
          <w:tab w:val="right" w:pos="9638"/>
        </w:tabs>
        <w:ind w:firstLine="567"/>
        <w:jc w:val="both"/>
        <w:rPr>
          <w:szCs w:val="24"/>
        </w:rPr>
      </w:pPr>
    </w:p>
    <w:p w14:paraId="7D9ED07E" w14:textId="07E7C7DE" w:rsidR="003162C9" w:rsidRDefault="003162C9" w:rsidP="001F139E">
      <w:pPr>
        <w:tabs>
          <w:tab w:val="center" w:pos="4819"/>
          <w:tab w:val="right" w:pos="9638"/>
        </w:tabs>
        <w:ind w:firstLine="567"/>
        <w:jc w:val="both"/>
        <w:rPr>
          <w:szCs w:val="24"/>
        </w:rPr>
      </w:pPr>
    </w:p>
    <w:p w14:paraId="61EB3A6E" w14:textId="401F0E2C" w:rsidR="003162C9" w:rsidRDefault="003162C9" w:rsidP="001F139E">
      <w:pPr>
        <w:tabs>
          <w:tab w:val="center" w:pos="4819"/>
          <w:tab w:val="right" w:pos="9638"/>
        </w:tabs>
        <w:ind w:firstLine="567"/>
        <w:jc w:val="both"/>
        <w:rPr>
          <w:szCs w:val="24"/>
        </w:rPr>
      </w:pPr>
    </w:p>
    <w:p w14:paraId="026F8E6C" w14:textId="77777777" w:rsidR="003162C9" w:rsidRDefault="003162C9" w:rsidP="001F139E">
      <w:pPr>
        <w:tabs>
          <w:tab w:val="center" w:pos="4819"/>
          <w:tab w:val="right" w:pos="9638"/>
        </w:tabs>
        <w:ind w:firstLine="567"/>
        <w:jc w:val="both"/>
        <w:rPr>
          <w:szCs w:val="24"/>
        </w:rPr>
      </w:pPr>
    </w:p>
    <w:p w14:paraId="067BC365" w14:textId="262ED1DB" w:rsidR="003162C9" w:rsidRDefault="003162C9" w:rsidP="001F139E">
      <w:pPr>
        <w:tabs>
          <w:tab w:val="center" w:pos="4819"/>
          <w:tab w:val="right" w:pos="9638"/>
        </w:tabs>
        <w:ind w:firstLine="567"/>
        <w:jc w:val="both"/>
        <w:rPr>
          <w:szCs w:val="24"/>
        </w:rPr>
      </w:pPr>
    </w:p>
    <w:p w14:paraId="6D358BBB" w14:textId="5985E9F3" w:rsidR="003162C9" w:rsidRDefault="003162C9" w:rsidP="001F139E">
      <w:pPr>
        <w:tabs>
          <w:tab w:val="center" w:pos="4819"/>
          <w:tab w:val="right" w:pos="9638"/>
        </w:tabs>
        <w:ind w:firstLine="567"/>
        <w:jc w:val="both"/>
        <w:rPr>
          <w:szCs w:val="24"/>
        </w:rPr>
      </w:pPr>
    </w:p>
    <w:p w14:paraId="016CFB84" w14:textId="7AB60DD9" w:rsidR="003162C9" w:rsidRDefault="003162C9" w:rsidP="001F139E">
      <w:pPr>
        <w:tabs>
          <w:tab w:val="center" w:pos="4819"/>
          <w:tab w:val="right" w:pos="9638"/>
        </w:tabs>
        <w:ind w:firstLine="567"/>
        <w:jc w:val="both"/>
        <w:rPr>
          <w:szCs w:val="24"/>
        </w:rPr>
      </w:pPr>
    </w:p>
    <w:p w14:paraId="353E2B01" w14:textId="1F754575" w:rsidR="003162C9" w:rsidRDefault="003162C9" w:rsidP="001F139E">
      <w:pPr>
        <w:tabs>
          <w:tab w:val="center" w:pos="4819"/>
          <w:tab w:val="right" w:pos="9638"/>
        </w:tabs>
        <w:ind w:firstLine="567"/>
        <w:jc w:val="both"/>
        <w:rPr>
          <w:szCs w:val="24"/>
        </w:rPr>
      </w:pPr>
    </w:p>
    <w:p w14:paraId="70F6512D" w14:textId="77777777" w:rsidR="003162C9" w:rsidRPr="0093327E" w:rsidRDefault="003162C9" w:rsidP="001F139E">
      <w:pPr>
        <w:tabs>
          <w:tab w:val="center" w:pos="4819"/>
          <w:tab w:val="right" w:pos="9638"/>
        </w:tabs>
        <w:ind w:firstLine="567"/>
        <w:jc w:val="both"/>
        <w:rPr>
          <w:szCs w:val="24"/>
        </w:rPr>
      </w:pPr>
    </w:p>
    <w:p w14:paraId="70500B0A" w14:textId="43950097" w:rsidR="00A04672" w:rsidRPr="0093327E" w:rsidRDefault="00FA5AC2" w:rsidP="001F139E">
      <w:pPr>
        <w:tabs>
          <w:tab w:val="center" w:pos="4819"/>
          <w:tab w:val="right" w:pos="9638"/>
        </w:tabs>
        <w:jc w:val="both"/>
        <w:rPr>
          <w:szCs w:val="24"/>
        </w:rPr>
      </w:pPr>
      <w:r w:rsidRPr="0093327E">
        <w:rPr>
          <w:szCs w:val="24"/>
        </w:rPr>
        <w:t>P</w:t>
      </w:r>
      <w:r w:rsidR="00192A94" w:rsidRPr="0093327E">
        <w:rPr>
          <w:szCs w:val="24"/>
        </w:rPr>
        <w:t xml:space="preserve">arengė </w:t>
      </w:r>
    </w:p>
    <w:p w14:paraId="49C45F97" w14:textId="77777777" w:rsidR="0074745B" w:rsidRPr="0093327E" w:rsidRDefault="008F2E8A" w:rsidP="001F139E">
      <w:pPr>
        <w:tabs>
          <w:tab w:val="center" w:pos="4819"/>
          <w:tab w:val="right" w:pos="9638"/>
        </w:tabs>
        <w:jc w:val="both"/>
        <w:rPr>
          <w:szCs w:val="24"/>
        </w:rPr>
      </w:pPr>
      <w:r w:rsidRPr="0093327E">
        <w:rPr>
          <w:szCs w:val="24"/>
        </w:rPr>
        <w:t xml:space="preserve">Ekonomikos ir inovacijų </w:t>
      </w:r>
      <w:r w:rsidR="00192A94" w:rsidRPr="0093327E">
        <w:rPr>
          <w:szCs w:val="24"/>
        </w:rPr>
        <w:t xml:space="preserve">ministerijos </w:t>
      </w:r>
    </w:p>
    <w:p w14:paraId="01BD643C" w14:textId="6316372F" w:rsidR="00A04672" w:rsidRPr="0093327E" w:rsidRDefault="00192A94" w:rsidP="001F139E">
      <w:pPr>
        <w:tabs>
          <w:tab w:val="center" w:pos="4819"/>
          <w:tab w:val="right" w:pos="9638"/>
        </w:tabs>
        <w:jc w:val="both"/>
        <w:rPr>
          <w:szCs w:val="24"/>
        </w:rPr>
      </w:pPr>
      <w:r w:rsidRPr="0093327E">
        <w:rPr>
          <w:szCs w:val="24"/>
        </w:rPr>
        <w:t xml:space="preserve">Europos Sąjungos </w:t>
      </w:r>
      <w:r w:rsidR="008F2E8A" w:rsidRPr="0093327E">
        <w:rPr>
          <w:szCs w:val="24"/>
        </w:rPr>
        <w:t xml:space="preserve">investicijų </w:t>
      </w:r>
      <w:r w:rsidRPr="0093327E">
        <w:rPr>
          <w:szCs w:val="24"/>
        </w:rPr>
        <w:t>koordinavimo departamento</w:t>
      </w:r>
    </w:p>
    <w:p w14:paraId="7884ECF7" w14:textId="77777777" w:rsidR="00B065A7" w:rsidRPr="0093327E" w:rsidRDefault="008F2E8A" w:rsidP="001F139E">
      <w:pPr>
        <w:tabs>
          <w:tab w:val="center" w:pos="4819"/>
          <w:tab w:val="right" w:pos="9638"/>
        </w:tabs>
        <w:jc w:val="both"/>
        <w:rPr>
          <w:szCs w:val="24"/>
        </w:rPr>
      </w:pPr>
      <w:r w:rsidRPr="0093327E">
        <w:rPr>
          <w:szCs w:val="24"/>
        </w:rPr>
        <w:t>Europos Sąjungos investicijų planavimo</w:t>
      </w:r>
      <w:r w:rsidR="00650303" w:rsidRPr="0093327E">
        <w:rPr>
          <w:szCs w:val="24"/>
        </w:rPr>
        <w:t xml:space="preserve"> </w:t>
      </w:r>
      <w:r w:rsidR="00192A94" w:rsidRPr="0093327E">
        <w:rPr>
          <w:szCs w:val="24"/>
        </w:rPr>
        <w:t xml:space="preserve">skyriaus </w:t>
      </w:r>
    </w:p>
    <w:p w14:paraId="61230188" w14:textId="1E83A94F" w:rsidR="00CF05A3" w:rsidRPr="0093327E" w:rsidRDefault="00192A94" w:rsidP="001F139E">
      <w:pPr>
        <w:tabs>
          <w:tab w:val="center" w:pos="4819"/>
          <w:tab w:val="right" w:pos="9638"/>
        </w:tabs>
        <w:jc w:val="both"/>
        <w:rPr>
          <w:szCs w:val="24"/>
        </w:rPr>
      </w:pPr>
      <w:r w:rsidRPr="0093327E">
        <w:rPr>
          <w:szCs w:val="24"/>
        </w:rPr>
        <w:t>vyriausioji specialistė</w:t>
      </w:r>
    </w:p>
    <w:p w14:paraId="79A6367A" w14:textId="77777777" w:rsidR="00B065A7" w:rsidRPr="0093327E" w:rsidRDefault="00B065A7" w:rsidP="001F139E">
      <w:pPr>
        <w:tabs>
          <w:tab w:val="center" w:pos="4819"/>
          <w:tab w:val="right" w:pos="9638"/>
        </w:tabs>
        <w:jc w:val="both"/>
        <w:rPr>
          <w:szCs w:val="24"/>
        </w:rPr>
      </w:pPr>
    </w:p>
    <w:p w14:paraId="38B935F4" w14:textId="24BF9CF0" w:rsidR="00F41931" w:rsidRPr="00AE0126" w:rsidRDefault="00212BDF" w:rsidP="001F139E">
      <w:pPr>
        <w:tabs>
          <w:tab w:val="center" w:pos="4819"/>
          <w:tab w:val="right" w:pos="9638"/>
        </w:tabs>
        <w:rPr>
          <w:rFonts w:eastAsia="Calibri"/>
          <w:szCs w:val="24"/>
        </w:rPr>
      </w:pPr>
      <w:r w:rsidRPr="0093327E">
        <w:rPr>
          <w:szCs w:val="24"/>
        </w:rPr>
        <w:t>Renata Čitavičienė</w:t>
      </w:r>
    </w:p>
    <w:sectPr w:rsidR="00F41931" w:rsidRPr="00AE0126" w:rsidSect="009067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418"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9605E" w16cid:durableId="23A2BE62"/>
  <w16cid:commentId w16cid:paraId="09371086" w16cid:durableId="23A2B86C"/>
  <w16cid:commentId w16cid:paraId="21587EF7" w16cid:durableId="23A2B4D0"/>
  <w16cid:commentId w16cid:paraId="1791BDB2" w16cid:durableId="23A2B8FB"/>
  <w16cid:commentId w16cid:paraId="1BE9486F" w16cid:durableId="23A2B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E0F2C" w14:textId="77777777" w:rsidR="006013AE" w:rsidRDefault="006013AE">
      <w:pPr>
        <w:ind w:firstLine="851"/>
        <w:jc w:val="both"/>
        <w:rPr>
          <w:szCs w:val="24"/>
        </w:rPr>
      </w:pPr>
      <w:r>
        <w:rPr>
          <w:szCs w:val="24"/>
        </w:rPr>
        <w:separator/>
      </w:r>
    </w:p>
    <w:p w14:paraId="2858E49A" w14:textId="77777777" w:rsidR="006013AE" w:rsidRDefault="006013AE"/>
    <w:p w14:paraId="7546A4B6" w14:textId="77777777" w:rsidR="006013AE" w:rsidRDefault="006013AE">
      <w:pPr>
        <w:ind w:firstLine="851"/>
        <w:jc w:val="both"/>
        <w:rPr>
          <w:szCs w:val="24"/>
        </w:rPr>
      </w:pPr>
    </w:p>
  </w:endnote>
  <w:endnote w:type="continuationSeparator" w:id="0">
    <w:p w14:paraId="06B29B44" w14:textId="77777777" w:rsidR="006013AE" w:rsidRDefault="006013AE">
      <w:pPr>
        <w:ind w:firstLine="851"/>
        <w:jc w:val="both"/>
        <w:rPr>
          <w:szCs w:val="24"/>
        </w:rPr>
      </w:pPr>
      <w:r>
        <w:rPr>
          <w:szCs w:val="24"/>
        </w:rPr>
        <w:continuationSeparator/>
      </w:r>
    </w:p>
    <w:p w14:paraId="0CFB3D99" w14:textId="77777777" w:rsidR="006013AE" w:rsidRDefault="006013AE"/>
    <w:p w14:paraId="1D76CB69" w14:textId="77777777" w:rsidR="006013AE" w:rsidRDefault="006013A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BA31" w14:textId="77777777" w:rsidR="00F41931" w:rsidRDefault="00F41931">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2FAB" w14:textId="77777777" w:rsidR="00F41931" w:rsidRDefault="00F41931">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F154" w14:textId="77777777" w:rsidR="00F41931" w:rsidRDefault="00F41931">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C0F96" w14:textId="77777777" w:rsidR="006013AE" w:rsidRDefault="006013AE">
      <w:pPr>
        <w:ind w:firstLine="851"/>
        <w:jc w:val="both"/>
        <w:rPr>
          <w:szCs w:val="24"/>
        </w:rPr>
      </w:pPr>
      <w:r>
        <w:rPr>
          <w:szCs w:val="24"/>
        </w:rPr>
        <w:separator/>
      </w:r>
    </w:p>
    <w:p w14:paraId="446EBF9D" w14:textId="77777777" w:rsidR="006013AE" w:rsidRDefault="006013AE"/>
    <w:p w14:paraId="67B9C6DF" w14:textId="77777777" w:rsidR="006013AE" w:rsidRDefault="006013AE">
      <w:pPr>
        <w:ind w:firstLine="851"/>
        <w:jc w:val="both"/>
        <w:rPr>
          <w:szCs w:val="24"/>
        </w:rPr>
      </w:pPr>
    </w:p>
  </w:footnote>
  <w:footnote w:type="continuationSeparator" w:id="0">
    <w:p w14:paraId="2B6C4360" w14:textId="77777777" w:rsidR="006013AE" w:rsidRDefault="006013AE">
      <w:pPr>
        <w:ind w:firstLine="851"/>
        <w:jc w:val="both"/>
        <w:rPr>
          <w:szCs w:val="24"/>
        </w:rPr>
      </w:pPr>
      <w:r>
        <w:rPr>
          <w:szCs w:val="24"/>
        </w:rPr>
        <w:continuationSeparator/>
      </w:r>
    </w:p>
    <w:p w14:paraId="73619715" w14:textId="77777777" w:rsidR="006013AE" w:rsidRDefault="006013AE"/>
    <w:p w14:paraId="01EDFF56" w14:textId="77777777" w:rsidR="006013AE" w:rsidRDefault="006013A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63F5" w14:textId="77777777" w:rsidR="00F41931" w:rsidRDefault="00F41931">
    <w:pPr>
      <w:tabs>
        <w:tab w:val="center" w:pos="4819"/>
        <w:tab w:val="right" w:pos="9638"/>
      </w:tabs>
      <w:ind w:firstLine="851"/>
      <w:jc w:val="both"/>
      <w:rPr>
        <w:szCs w:val="24"/>
      </w:rPr>
    </w:pPr>
  </w:p>
  <w:p w14:paraId="0F1CA8BD" w14:textId="77777777" w:rsidR="00F41931" w:rsidRDefault="00F419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4377" w14:textId="0D19431F" w:rsidR="00F41931" w:rsidRDefault="00F41931">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DB2F16">
      <w:rPr>
        <w:noProof/>
        <w:szCs w:val="24"/>
      </w:rPr>
      <w:t>3</w:t>
    </w:r>
    <w:r>
      <w:rPr>
        <w:szCs w:val="24"/>
      </w:rPr>
      <w:fldChar w:fldCharType="end"/>
    </w:r>
  </w:p>
  <w:p w14:paraId="2AC22BD6" w14:textId="77777777" w:rsidR="00F41931" w:rsidRDefault="00F41931">
    <w:pPr>
      <w:tabs>
        <w:tab w:val="center" w:pos="4819"/>
        <w:tab w:val="right" w:pos="9638"/>
      </w:tabs>
      <w:ind w:firstLine="851"/>
      <w:jc w:val="both"/>
      <w:rPr>
        <w:szCs w:val="24"/>
      </w:rPr>
    </w:pPr>
  </w:p>
  <w:p w14:paraId="7618711A" w14:textId="77777777" w:rsidR="00F41931" w:rsidRDefault="00F4193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1B04" w14:textId="77777777" w:rsidR="00F41931" w:rsidRDefault="00F41931">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8D3"/>
    <w:multiLevelType w:val="multilevel"/>
    <w:tmpl w:val="4DDC760E"/>
    <w:lvl w:ilvl="0">
      <w:start w:val="5"/>
      <w:numFmt w:val="decimal"/>
      <w:lvlText w:val="%1."/>
      <w:lvlJc w:val="left"/>
      <w:pPr>
        <w:ind w:left="540" w:hanging="540"/>
      </w:pPr>
    </w:lvl>
    <w:lvl w:ilvl="1">
      <w:start w:val="2"/>
      <w:numFmt w:val="decimal"/>
      <w:lvlText w:val="%1.%2."/>
      <w:lvlJc w:val="left"/>
      <w:pPr>
        <w:ind w:left="1074" w:hanging="540"/>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1" w15:restartNumberingAfterBreak="0">
    <w:nsid w:val="0B5866B8"/>
    <w:multiLevelType w:val="multilevel"/>
    <w:tmpl w:val="E37A7FB8"/>
    <w:lvl w:ilvl="0">
      <w:start w:val="5"/>
      <w:numFmt w:val="decimal"/>
      <w:lvlText w:val="%1."/>
      <w:lvlJc w:val="left"/>
      <w:pPr>
        <w:ind w:left="540" w:hanging="540"/>
      </w:pPr>
    </w:lvl>
    <w:lvl w:ilvl="1">
      <w:start w:val="2"/>
      <w:numFmt w:val="decimal"/>
      <w:lvlText w:val="%1.%2."/>
      <w:lvlJc w:val="left"/>
      <w:pPr>
        <w:ind w:left="810" w:hanging="540"/>
      </w:pPr>
    </w:lvl>
    <w:lvl w:ilvl="2">
      <w:start w:val="9"/>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3" w15:restartNumberingAfterBreak="0">
    <w:nsid w:val="104A1FAA"/>
    <w:multiLevelType w:val="hybridMultilevel"/>
    <w:tmpl w:val="7CA8BF6C"/>
    <w:lvl w:ilvl="0" w:tplc="8EE67F5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A066D96"/>
    <w:multiLevelType w:val="multilevel"/>
    <w:tmpl w:val="310E4BB6"/>
    <w:lvl w:ilvl="0">
      <w:start w:val="1"/>
      <w:numFmt w:val="decimal"/>
      <w:lvlText w:val="%1."/>
      <w:lvlJc w:val="left"/>
      <w:pPr>
        <w:ind w:left="1495" w:hanging="360"/>
      </w:pPr>
    </w:lvl>
    <w:lvl w:ilvl="1">
      <w:start w:val="1"/>
      <w:numFmt w:val="decimal"/>
      <w:isLgl/>
      <w:lvlText w:val="%1.%2."/>
      <w:lvlJc w:val="left"/>
      <w:pPr>
        <w:ind w:left="1855" w:hanging="720"/>
      </w:pPr>
      <w:rPr>
        <w:rFonts w:ascii="Times New Roman" w:hAnsi="Times New Roman" w:cs="Times New Roman" w:hint="default"/>
      </w:rPr>
    </w:lvl>
    <w:lvl w:ilvl="2">
      <w:start w:val="3"/>
      <w:numFmt w:val="decimal"/>
      <w:isLgl/>
      <w:lvlText w:val="%1.%2.%3."/>
      <w:lvlJc w:val="left"/>
      <w:pPr>
        <w:ind w:left="1855" w:hanging="720"/>
      </w:pPr>
      <w:rPr>
        <w:rFonts w:ascii="Times New Roman" w:hAnsi="Times New Roman" w:cs="Times New Roman" w:hint="default"/>
      </w:rPr>
    </w:lvl>
    <w:lvl w:ilvl="3">
      <w:start w:val="2"/>
      <w:numFmt w:val="decimal"/>
      <w:isLgl/>
      <w:lvlText w:val="%1.%2.%3.%4."/>
      <w:lvlJc w:val="left"/>
      <w:pPr>
        <w:ind w:left="1855" w:hanging="720"/>
      </w:pPr>
      <w:rPr>
        <w:rFonts w:ascii="Times New Roman" w:hAnsi="Times New Roman" w:cs="Times New Roman" w:hint="default"/>
      </w:rPr>
    </w:lvl>
    <w:lvl w:ilvl="4">
      <w:start w:val="1"/>
      <w:numFmt w:val="decimal"/>
      <w:isLgl/>
      <w:lvlText w:val="%1.%2.%3.%4.%5."/>
      <w:lvlJc w:val="left"/>
      <w:pPr>
        <w:ind w:left="2215" w:hanging="1080"/>
      </w:pPr>
      <w:rPr>
        <w:rFonts w:ascii="Times New Roman" w:hAnsi="Times New Roman" w:cs="Times New Roman" w:hint="default"/>
      </w:rPr>
    </w:lvl>
    <w:lvl w:ilvl="5">
      <w:start w:val="1"/>
      <w:numFmt w:val="decimal"/>
      <w:isLgl/>
      <w:lvlText w:val="%1.%2.%3.%4.%5.%6."/>
      <w:lvlJc w:val="left"/>
      <w:pPr>
        <w:ind w:left="2215" w:hanging="1080"/>
      </w:pPr>
      <w:rPr>
        <w:rFonts w:ascii="Times New Roman" w:hAnsi="Times New Roman" w:cs="Times New Roman" w:hint="default"/>
      </w:rPr>
    </w:lvl>
    <w:lvl w:ilvl="6">
      <w:start w:val="1"/>
      <w:numFmt w:val="decimal"/>
      <w:isLgl/>
      <w:lvlText w:val="%1.%2.%3.%4.%5.%6.%7."/>
      <w:lvlJc w:val="left"/>
      <w:pPr>
        <w:ind w:left="2575" w:hanging="1440"/>
      </w:pPr>
      <w:rPr>
        <w:rFonts w:ascii="Times New Roman" w:hAnsi="Times New Roman" w:cs="Times New Roman" w:hint="default"/>
      </w:rPr>
    </w:lvl>
    <w:lvl w:ilvl="7">
      <w:start w:val="1"/>
      <w:numFmt w:val="decimal"/>
      <w:isLgl/>
      <w:lvlText w:val="%1.%2.%3.%4.%5.%6.%7.%8."/>
      <w:lvlJc w:val="left"/>
      <w:pPr>
        <w:ind w:left="2575" w:hanging="1440"/>
      </w:pPr>
      <w:rPr>
        <w:rFonts w:ascii="Times New Roman" w:hAnsi="Times New Roman" w:cs="Times New Roman" w:hint="default"/>
      </w:rPr>
    </w:lvl>
    <w:lvl w:ilvl="8">
      <w:start w:val="1"/>
      <w:numFmt w:val="decimal"/>
      <w:isLgl/>
      <w:lvlText w:val="%1.%2.%3.%4.%5.%6.%7.%8.%9."/>
      <w:lvlJc w:val="left"/>
      <w:pPr>
        <w:ind w:left="2935" w:hanging="1800"/>
      </w:pPr>
      <w:rPr>
        <w:rFonts w:ascii="Times New Roman" w:hAnsi="Times New Roman" w:cs="Times New Roman" w:hint="default"/>
      </w:rPr>
    </w:lvl>
  </w:abstractNum>
  <w:abstractNum w:abstractNumId="6"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9782D"/>
    <w:multiLevelType w:val="multilevel"/>
    <w:tmpl w:val="7700C998"/>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6643711"/>
    <w:multiLevelType w:val="hybridMultilevel"/>
    <w:tmpl w:val="53881CAE"/>
    <w:lvl w:ilvl="0" w:tplc="F0E071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8B20B65"/>
    <w:multiLevelType w:val="hybridMultilevel"/>
    <w:tmpl w:val="53881CAE"/>
    <w:lvl w:ilvl="0" w:tplc="F0E071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0D118A0"/>
    <w:multiLevelType w:val="multilevel"/>
    <w:tmpl w:val="D878F6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6E84065"/>
    <w:multiLevelType w:val="multilevel"/>
    <w:tmpl w:val="3AD448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CD36123"/>
    <w:multiLevelType w:val="hybridMultilevel"/>
    <w:tmpl w:val="53881CAE"/>
    <w:lvl w:ilvl="0" w:tplc="F0E071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0FB46BD"/>
    <w:multiLevelType w:val="multilevel"/>
    <w:tmpl w:val="F37EE7F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6A242E39"/>
    <w:multiLevelType w:val="multilevel"/>
    <w:tmpl w:val="E1865516"/>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2"/>
  </w:num>
  <w:num w:numId="3">
    <w:abstractNumId w:val="4"/>
  </w:num>
  <w:num w:numId="4">
    <w:abstractNumId w:val="12"/>
  </w:num>
  <w:num w:numId="5">
    <w:abstractNumId w:val="5"/>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9"/>
  </w:num>
  <w:num w:numId="13">
    <w:abstractNumId w:val="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131078" w:nlCheck="1" w:checkStyle="1"/>
  <w:proofState w:spelling="clean" w:grammar="clean"/>
  <w:trackRevisions/>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4C4F"/>
    <w:rsid w:val="000057A5"/>
    <w:rsid w:val="0001127C"/>
    <w:rsid w:val="00011832"/>
    <w:rsid w:val="00016639"/>
    <w:rsid w:val="000176DF"/>
    <w:rsid w:val="00022BF2"/>
    <w:rsid w:val="00022E1B"/>
    <w:rsid w:val="000257A1"/>
    <w:rsid w:val="0003288A"/>
    <w:rsid w:val="00036743"/>
    <w:rsid w:val="00060D98"/>
    <w:rsid w:val="00062609"/>
    <w:rsid w:val="00063341"/>
    <w:rsid w:val="000643A9"/>
    <w:rsid w:val="0007715E"/>
    <w:rsid w:val="000834BA"/>
    <w:rsid w:val="000902BA"/>
    <w:rsid w:val="0009052C"/>
    <w:rsid w:val="00090C63"/>
    <w:rsid w:val="000941B4"/>
    <w:rsid w:val="000A1209"/>
    <w:rsid w:val="000A28AF"/>
    <w:rsid w:val="000A37F6"/>
    <w:rsid w:val="000A4B56"/>
    <w:rsid w:val="000B164D"/>
    <w:rsid w:val="000B2419"/>
    <w:rsid w:val="000B377F"/>
    <w:rsid w:val="000B521B"/>
    <w:rsid w:val="000C2A1E"/>
    <w:rsid w:val="000C6852"/>
    <w:rsid w:val="000C7AA2"/>
    <w:rsid w:val="000C7B3B"/>
    <w:rsid w:val="000D0327"/>
    <w:rsid w:val="000D1F09"/>
    <w:rsid w:val="000D3DB1"/>
    <w:rsid w:val="000E2E31"/>
    <w:rsid w:val="000E3E8B"/>
    <w:rsid w:val="000E79FE"/>
    <w:rsid w:val="000F242F"/>
    <w:rsid w:val="000F3C92"/>
    <w:rsid w:val="000F5031"/>
    <w:rsid w:val="00103783"/>
    <w:rsid w:val="00112903"/>
    <w:rsid w:val="00116183"/>
    <w:rsid w:val="00124201"/>
    <w:rsid w:val="00125D1B"/>
    <w:rsid w:val="00132A64"/>
    <w:rsid w:val="00143BB3"/>
    <w:rsid w:val="00143CBF"/>
    <w:rsid w:val="00147642"/>
    <w:rsid w:val="00154882"/>
    <w:rsid w:val="0015785C"/>
    <w:rsid w:val="00157A5C"/>
    <w:rsid w:val="0016084A"/>
    <w:rsid w:val="00164EDC"/>
    <w:rsid w:val="00176FF8"/>
    <w:rsid w:val="0018349C"/>
    <w:rsid w:val="00184D08"/>
    <w:rsid w:val="001877EB"/>
    <w:rsid w:val="00192A94"/>
    <w:rsid w:val="001A1C84"/>
    <w:rsid w:val="001A5DE9"/>
    <w:rsid w:val="001B272B"/>
    <w:rsid w:val="001B5B75"/>
    <w:rsid w:val="001B7ABE"/>
    <w:rsid w:val="001C1FF6"/>
    <w:rsid w:val="001D3894"/>
    <w:rsid w:val="001D59BB"/>
    <w:rsid w:val="001D5EE4"/>
    <w:rsid w:val="001D6C71"/>
    <w:rsid w:val="001D7B66"/>
    <w:rsid w:val="001E3469"/>
    <w:rsid w:val="001E4379"/>
    <w:rsid w:val="001E5404"/>
    <w:rsid w:val="001F139E"/>
    <w:rsid w:val="001F2D4F"/>
    <w:rsid w:val="001F3B14"/>
    <w:rsid w:val="001F3FE3"/>
    <w:rsid w:val="001F7815"/>
    <w:rsid w:val="0020030B"/>
    <w:rsid w:val="002039C1"/>
    <w:rsid w:val="0020590D"/>
    <w:rsid w:val="00206631"/>
    <w:rsid w:val="00212BDF"/>
    <w:rsid w:val="00215F53"/>
    <w:rsid w:val="00225413"/>
    <w:rsid w:val="00226424"/>
    <w:rsid w:val="00226FBC"/>
    <w:rsid w:val="002311F2"/>
    <w:rsid w:val="002318E9"/>
    <w:rsid w:val="002422E3"/>
    <w:rsid w:val="00244F5C"/>
    <w:rsid w:val="00247BA4"/>
    <w:rsid w:val="0025174E"/>
    <w:rsid w:val="0025739D"/>
    <w:rsid w:val="00257F98"/>
    <w:rsid w:val="00261138"/>
    <w:rsid w:val="00264A37"/>
    <w:rsid w:val="00264CC9"/>
    <w:rsid w:val="002673B6"/>
    <w:rsid w:val="002733E9"/>
    <w:rsid w:val="00276640"/>
    <w:rsid w:val="00285DE5"/>
    <w:rsid w:val="00287A7A"/>
    <w:rsid w:val="00293CC5"/>
    <w:rsid w:val="00297B5B"/>
    <w:rsid w:val="002A4DB2"/>
    <w:rsid w:val="002B189B"/>
    <w:rsid w:val="002B2D5E"/>
    <w:rsid w:val="002C45BD"/>
    <w:rsid w:val="002D6B5A"/>
    <w:rsid w:val="002E0EE0"/>
    <w:rsid w:val="002E1105"/>
    <w:rsid w:val="002E40CC"/>
    <w:rsid w:val="002E42A9"/>
    <w:rsid w:val="002F1439"/>
    <w:rsid w:val="002F21AE"/>
    <w:rsid w:val="00301B38"/>
    <w:rsid w:val="00303515"/>
    <w:rsid w:val="003059DA"/>
    <w:rsid w:val="003073C5"/>
    <w:rsid w:val="00310FE7"/>
    <w:rsid w:val="003162C9"/>
    <w:rsid w:val="00335D70"/>
    <w:rsid w:val="003456EA"/>
    <w:rsid w:val="00346BEE"/>
    <w:rsid w:val="00351303"/>
    <w:rsid w:val="003525DC"/>
    <w:rsid w:val="00356F18"/>
    <w:rsid w:val="00356F7E"/>
    <w:rsid w:val="00364448"/>
    <w:rsid w:val="0036483F"/>
    <w:rsid w:val="00367189"/>
    <w:rsid w:val="00367B05"/>
    <w:rsid w:val="00373A2D"/>
    <w:rsid w:val="00376DF2"/>
    <w:rsid w:val="00384C09"/>
    <w:rsid w:val="00384D0A"/>
    <w:rsid w:val="00385C0B"/>
    <w:rsid w:val="0039495B"/>
    <w:rsid w:val="00394FA9"/>
    <w:rsid w:val="003A0E65"/>
    <w:rsid w:val="003A49D8"/>
    <w:rsid w:val="003A4CF1"/>
    <w:rsid w:val="003C107A"/>
    <w:rsid w:val="003C673E"/>
    <w:rsid w:val="003D1F35"/>
    <w:rsid w:val="003E11D3"/>
    <w:rsid w:val="003E30B8"/>
    <w:rsid w:val="003E62F1"/>
    <w:rsid w:val="003E6671"/>
    <w:rsid w:val="003E730D"/>
    <w:rsid w:val="003F1CF0"/>
    <w:rsid w:val="003F5DCD"/>
    <w:rsid w:val="003F6D75"/>
    <w:rsid w:val="003F6E50"/>
    <w:rsid w:val="00400226"/>
    <w:rsid w:val="00402554"/>
    <w:rsid w:val="004064F7"/>
    <w:rsid w:val="00406CA0"/>
    <w:rsid w:val="00410C09"/>
    <w:rsid w:val="00411A4D"/>
    <w:rsid w:val="004143DB"/>
    <w:rsid w:val="00420EBA"/>
    <w:rsid w:val="0042501E"/>
    <w:rsid w:val="00427C9F"/>
    <w:rsid w:val="00431A04"/>
    <w:rsid w:val="004324C3"/>
    <w:rsid w:val="00453B31"/>
    <w:rsid w:val="00454BFA"/>
    <w:rsid w:val="00456B4C"/>
    <w:rsid w:val="00457C81"/>
    <w:rsid w:val="004658AC"/>
    <w:rsid w:val="0047033C"/>
    <w:rsid w:val="00470B20"/>
    <w:rsid w:val="00471613"/>
    <w:rsid w:val="0047614A"/>
    <w:rsid w:val="00483136"/>
    <w:rsid w:val="00483C7B"/>
    <w:rsid w:val="0048442A"/>
    <w:rsid w:val="004845F2"/>
    <w:rsid w:val="0048642A"/>
    <w:rsid w:val="00493BD0"/>
    <w:rsid w:val="004A13A8"/>
    <w:rsid w:val="004A5156"/>
    <w:rsid w:val="004B1A16"/>
    <w:rsid w:val="004B5B0A"/>
    <w:rsid w:val="004B6ABA"/>
    <w:rsid w:val="004C711D"/>
    <w:rsid w:val="004D014D"/>
    <w:rsid w:val="004E312D"/>
    <w:rsid w:val="004F1664"/>
    <w:rsid w:val="004F1692"/>
    <w:rsid w:val="004F192B"/>
    <w:rsid w:val="004F751B"/>
    <w:rsid w:val="004F78CE"/>
    <w:rsid w:val="0050214D"/>
    <w:rsid w:val="00507E31"/>
    <w:rsid w:val="0051143A"/>
    <w:rsid w:val="00512B0A"/>
    <w:rsid w:val="00512EC4"/>
    <w:rsid w:val="005153A9"/>
    <w:rsid w:val="00517F1B"/>
    <w:rsid w:val="00520EE7"/>
    <w:rsid w:val="005251DE"/>
    <w:rsid w:val="005257F6"/>
    <w:rsid w:val="00525EA1"/>
    <w:rsid w:val="0052766F"/>
    <w:rsid w:val="00535362"/>
    <w:rsid w:val="005430E4"/>
    <w:rsid w:val="00543310"/>
    <w:rsid w:val="00546485"/>
    <w:rsid w:val="005503B8"/>
    <w:rsid w:val="00551B8D"/>
    <w:rsid w:val="00552C2D"/>
    <w:rsid w:val="00554A7B"/>
    <w:rsid w:val="005559D8"/>
    <w:rsid w:val="005663C0"/>
    <w:rsid w:val="005754CF"/>
    <w:rsid w:val="0057630C"/>
    <w:rsid w:val="0057707D"/>
    <w:rsid w:val="005821E3"/>
    <w:rsid w:val="00586CEF"/>
    <w:rsid w:val="0059630D"/>
    <w:rsid w:val="005A0B7E"/>
    <w:rsid w:val="005A116A"/>
    <w:rsid w:val="005A4D91"/>
    <w:rsid w:val="005A5FC8"/>
    <w:rsid w:val="005A7372"/>
    <w:rsid w:val="005B7210"/>
    <w:rsid w:val="005C4251"/>
    <w:rsid w:val="005D01DE"/>
    <w:rsid w:val="005D0CD3"/>
    <w:rsid w:val="005D2926"/>
    <w:rsid w:val="005D3AA5"/>
    <w:rsid w:val="005D56E2"/>
    <w:rsid w:val="005E038F"/>
    <w:rsid w:val="005E3EA8"/>
    <w:rsid w:val="005E4775"/>
    <w:rsid w:val="005F0229"/>
    <w:rsid w:val="005F20AF"/>
    <w:rsid w:val="005F3302"/>
    <w:rsid w:val="005F6F1F"/>
    <w:rsid w:val="006013AE"/>
    <w:rsid w:val="00602ED2"/>
    <w:rsid w:val="00603E38"/>
    <w:rsid w:val="00616452"/>
    <w:rsid w:val="00616B1C"/>
    <w:rsid w:val="00622F0C"/>
    <w:rsid w:val="00623FA1"/>
    <w:rsid w:val="0063227C"/>
    <w:rsid w:val="00635ED4"/>
    <w:rsid w:val="0063659E"/>
    <w:rsid w:val="006438DB"/>
    <w:rsid w:val="0064787E"/>
    <w:rsid w:val="00650303"/>
    <w:rsid w:val="00650D87"/>
    <w:rsid w:val="006524E3"/>
    <w:rsid w:val="00652506"/>
    <w:rsid w:val="0065360F"/>
    <w:rsid w:val="0065550A"/>
    <w:rsid w:val="00664774"/>
    <w:rsid w:val="00672FFE"/>
    <w:rsid w:val="006808E1"/>
    <w:rsid w:val="00682CC9"/>
    <w:rsid w:val="006870A4"/>
    <w:rsid w:val="00695C3D"/>
    <w:rsid w:val="00696D89"/>
    <w:rsid w:val="006A0090"/>
    <w:rsid w:val="006A2D0B"/>
    <w:rsid w:val="006A55F7"/>
    <w:rsid w:val="006A7852"/>
    <w:rsid w:val="006B2242"/>
    <w:rsid w:val="006B743F"/>
    <w:rsid w:val="006C24D9"/>
    <w:rsid w:val="006C4261"/>
    <w:rsid w:val="006C66F4"/>
    <w:rsid w:val="006C7EEA"/>
    <w:rsid w:val="006D30DB"/>
    <w:rsid w:val="006E39EF"/>
    <w:rsid w:val="006E3B1E"/>
    <w:rsid w:val="006F39CC"/>
    <w:rsid w:val="006F5D90"/>
    <w:rsid w:val="00705313"/>
    <w:rsid w:val="00715B6B"/>
    <w:rsid w:val="00715BBA"/>
    <w:rsid w:val="00716C5A"/>
    <w:rsid w:val="00717A1D"/>
    <w:rsid w:val="00733A10"/>
    <w:rsid w:val="00735658"/>
    <w:rsid w:val="00735F7E"/>
    <w:rsid w:val="00745BB4"/>
    <w:rsid w:val="00745BC3"/>
    <w:rsid w:val="0074745B"/>
    <w:rsid w:val="00753E85"/>
    <w:rsid w:val="00754EFE"/>
    <w:rsid w:val="00757B8C"/>
    <w:rsid w:val="00765BCF"/>
    <w:rsid w:val="00770A23"/>
    <w:rsid w:val="00772D40"/>
    <w:rsid w:val="00781AD2"/>
    <w:rsid w:val="00783B22"/>
    <w:rsid w:val="00791C53"/>
    <w:rsid w:val="00792B1E"/>
    <w:rsid w:val="0079345E"/>
    <w:rsid w:val="00797A67"/>
    <w:rsid w:val="007A0221"/>
    <w:rsid w:val="007A1AC4"/>
    <w:rsid w:val="007A237B"/>
    <w:rsid w:val="007A581E"/>
    <w:rsid w:val="007A6C9A"/>
    <w:rsid w:val="007A7AC6"/>
    <w:rsid w:val="007B1F63"/>
    <w:rsid w:val="007B5401"/>
    <w:rsid w:val="007B5AEF"/>
    <w:rsid w:val="007B6BE9"/>
    <w:rsid w:val="007C0D4C"/>
    <w:rsid w:val="007C2A3F"/>
    <w:rsid w:val="007D7324"/>
    <w:rsid w:val="007E04DE"/>
    <w:rsid w:val="007E2E2D"/>
    <w:rsid w:val="007E66F2"/>
    <w:rsid w:val="007F2C8F"/>
    <w:rsid w:val="007F4E21"/>
    <w:rsid w:val="00812901"/>
    <w:rsid w:val="00814001"/>
    <w:rsid w:val="00815F06"/>
    <w:rsid w:val="00821363"/>
    <w:rsid w:val="00823C2E"/>
    <w:rsid w:val="00824C2E"/>
    <w:rsid w:val="0082672F"/>
    <w:rsid w:val="00833766"/>
    <w:rsid w:val="00841B05"/>
    <w:rsid w:val="0084258C"/>
    <w:rsid w:val="00852928"/>
    <w:rsid w:val="00861699"/>
    <w:rsid w:val="00870BB4"/>
    <w:rsid w:val="00871B2F"/>
    <w:rsid w:val="00880B9A"/>
    <w:rsid w:val="00881201"/>
    <w:rsid w:val="00881395"/>
    <w:rsid w:val="00887530"/>
    <w:rsid w:val="008878AA"/>
    <w:rsid w:val="00892287"/>
    <w:rsid w:val="008948A8"/>
    <w:rsid w:val="008955FD"/>
    <w:rsid w:val="00896CAB"/>
    <w:rsid w:val="008A0F85"/>
    <w:rsid w:val="008A2FA1"/>
    <w:rsid w:val="008B1499"/>
    <w:rsid w:val="008C0105"/>
    <w:rsid w:val="008C16AC"/>
    <w:rsid w:val="008D3C6A"/>
    <w:rsid w:val="008D405F"/>
    <w:rsid w:val="008D4528"/>
    <w:rsid w:val="008D46BC"/>
    <w:rsid w:val="008D48F7"/>
    <w:rsid w:val="008E3308"/>
    <w:rsid w:val="008E6BEE"/>
    <w:rsid w:val="008F2E8A"/>
    <w:rsid w:val="008F6844"/>
    <w:rsid w:val="009067DD"/>
    <w:rsid w:val="009138DC"/>
    <w:rsid w:val="00914F13"/>
    <w:rsid w:val="00915BA3"/>
    <w:rsid w:val="00932ECF"/>
    <w:rsid w:val="0093327E"/>
    <w:rsid w:val="009503A5"/>
    <w:rsid w:val="00950F9C"/>
    <w:rsid w:val="009542FC"/>
    <w:rsid w:val="00957671"/>
    <w:rsid w:val="00957E8C"/>
    <w:rsid w:val="00960700"/>
    <w:rsid w:val="009617F1"/>
    <w:rsid w:val="00962038"/>
    <w:rsid w:val="00966281"/>
    <w:rsid w:val="00970448"/>
    <w:rsid w:val="0097396B"/>
    <w:rsid w:val="00975A60"/>
    <w:rsid w:val="00981FA1"/>
    <w:rsid w:val="00983E11"/>
    <w:rsid w:val="00993CA0"/>
    <w:rsid w:val="009B1927"/>
    <w:rsid w:val="009B4035"/>
    <w:rsid w:val="009B6604"/>
    <w:rsid w:val="009D4B24"/>
    <w:rsid w:val="009D5F12"/>
    <w:rsid w:val="009E07D9"/>
    <w:rsid w:val="009E1C6D"/>
    <w:rsid w:val="009E303B"/>
    <w:rsid w:val="009E41C5"/>
    <w:rsid w:val="009F23AF"/>
    <w:rsid w:val="009F4E90"/>
    <w:rsid w:val="009F7F09"/>
    <w:rsid w:val="00A010D7"/>
    <w:rsid w:val="00A04672"/>
    <w:rsid w:val="00A101AF"/>
    <w:rsid w:val="00A11D0F"/>
    <w:rsid w:val="00A121D8"/>
    <w:rsid w:val="00A12756"/>
    <w:rsid w:val="00A13C8B"/>
    <w:rsid w:val="00A170FB"/>
    <w:rsid w:val="00A20018"/>
    <w:rsid w:val="00A228D9"/>
    <w:rsid w:val="00A235E2"/>
    <w:rsid w:val="00A26E6A"/>
    <w:rsid w:val="00A277CF"/>
    <w:rsid w:val="00A30E10"/>
    <w:rsid w:val="00A361D2"/>
    <w:rsid w:val="00A3628F"/>
    <w:rsid w:val="00A37369"/>
    <w:rsid w:val="00A3738A"/>
    <w:rsid w:val="00A40327"/>
    <w:rsid w:val="00A47260"/>
    <w:rsid w:val="00A5226E"/>
    <w:rsid w:val="00A602AB"/>
    <w:rsid w:val="00A608E8"/>
    <w:rsid w:val="00A62FCA"/>
    <w:rsid w:val="00A66544"/>
    <w:rsid w:val="00A66C49"/>
    <w:rsid w:val="00A804CD"/>
    <w:rsid w:val="00A84A31"/>
    <w:rsid w:val="00A8793B"/>
    <w:rsid w:val="00A916C6"/>
    <w:rsid w:val="00AA2EA6"/>
    <w:rsid w:val="00AB147F"/>
    <w:rsid w:val="00AB1660"/>
    <w:rsid w:val="00AB569C"/>
    <w:rsid w:val="00AB6202"/>
    <w:rsid w:val="00AC09E4"/>
    <w:rsid w:val="00AC1ECF"/>
    <w:rsid w:val="00AC4319"/>
    <w:rsid w:val="00AC4E41"/>
    <w:rsid w:val="00AD2616"/>
    <w:rsid w:val="00AD5B3A"/>
    <w:rsid w:val="00AD6B9F"/>
    <w:rsid w:val="00AD7A23"/>
    <w:rsid w:val="00AD7CDB"/>
    <w:rsid w:val="00AE0126"/>
    <w:rsid w:val="00AE247B"/>
    <w:rsid w:val="00AE5EF5"/>
    <w:rsid w:val="00AF1377"/>
    <w:rsid w:val="00AF389C"/>
    <w:rsid w:val="00AF606D"/>
    <w:rsid w:val="00AF77F6"/>
    <w:rsid w:val="00B03728"/>
    <w:rsid w:val="00B03B60"/>
    <w:rsid w:val="00B03E25"/>
    <w:rsid w:val="00B04A84"/>
    <w:rsid w:val="00B065A7"/>
    <w:rsid w:val="00B10C91"/>
    <w:rsid w:val="00B1283D"/>
    <w:rsid w:val="00B139DD"/>
    <w:rsid w:val="00B14533"/>
    <w:rsid w:val="00B15166"/>
    <w:rsid w:val="00B151E7"/>
    <w:rsid w:val="00B160CA"/>
    <w:rsid w:val="00B21246"/>
    <w:rsid w:val="00B212A5"/>
    <w:rsid w:val="00B21922"/>
    <w:rsid w:val="00B2211C"/>
    <w:rsid w:val="00B330B4"/>
    <w:rsid w:val="00B526FB"/>
    <w:rsid w:val="00B52F99"/>
    <w:rsid w:val="00B56CF8"/>
    <w:rsid w:val="00B56F61"/>
    <w:rsid w:val="00B6029F"/>
    <w:rsid w:val="00B6416D"/>
    <w:rsid w:val="00B67712"/>
    <w:rsid w:val="00B72038"/>
    <w:rsid w:val="00B77167"/>
    <w:rsid w:val="00B773B8"/>
    <w:rsid w:val="00B95A1D"/>
    <w:rsid w:val="00B967DC"/>
    <w:rsid w:val="00B96A7B"/>
    <w:rsid w:val="00B97AA0"/>
    <w:rsid w:val="00BA03EE"/>
    <w:rsid w:val="00BA2517"/>
    <w:rsid w:val="00BA6653"/>
    <w:rsid w:val="00BB31B5"/>
    <w:rsid w:val="00BB36E7"/>
    <w:rsid w:val="00BC2CB6"/>
    <w:rsid w:val="00BC401C"/>
    <w:rsid w:val="00BC72DD"/>
    <w:rsid w:val="00BE0C93"/>
    <w:rsid w:val="00BE30D7"/>
    <w:rsid w:val="00BE4B5C"/>
    <w:rsid w:val="00BF57B9"/>
    <w:rsid w:val="00C05028"/>
    <w:rsid w:val="00C06218"/>
    <w:rsid w:val="00C13F76"/>
    <w:rsid w:val="00C17F1A"/>
    <w:rsid w:val="00C25938"/>
    <w:rsid w:val="00C25D26"/>
    <w:rsid w:val="00C2787F"/>
    <w:rsid w:val="00C54BB1"/>
    <w:rsid w:val="00C55DEF"/>
    <w:rsid w:val="00C57CC6"/>
    <w:rsid w:val="00C6098D"/>
    <w:rsid w:val="00C62CA2"/>
    <w:rsid w:val="00C66DA0"/>
    <w:rsid w:val="00C7320D"/>
    <w:rsid w:val="00C74002"/>
    <w:rsid w:val="00C74020"/>
    <w:rsid w:val="00C77351"/>
    <w:rsid w:val="00C83DEC"/>
    <w:rsid w:val="00C86DE3"/>
    <w:rsid w:val="00C9057F"/>
    <w:rsid w:val="00C93C9C"/>
    <w:rsid w:val="00C94462"/>
    <w:rsid w:val="00C94D74"/>
    <w:rsid w:val="00C968B9"/>
    <w:rsid w:val="00CA1C4F"/>
    <w:rsid w:val="00CA241A"/>
    <w:rsid w:val="00CA7E39"/>
    <w:rsid w:val="00CB2E00"/>
    <w:rsid w:val="00CB514F"/>
    <w:rsid w:val="00CB7F65"/>
    <w:rsid w:val="00CC60D3"/>
    <w:rsid w:val="00CE4F40"/>
    <w:rsid w:val="00CF00CA"/>
    <w:rsid w:val="00CF0535"/>
    <w:rsid w:val="00CF05A3"/>
    <w:rsid w:val="00CF4372"/>
    <w:rsid w:val="00CF46C0"/>
    <w:rsid w:val="00CF6C59"/>
    <w:rsid w:val="00CF6F48"/>
    <w:rsid w:val="00D02980"/>
    <w:rsid w:val="00D26C74"/>
    <w:rsid w:val="00D31C9D"/>
    <w:rsid w:val="00D34C6C"/>
    <w:rsid w:val="00D35D9B"/>
    <w:rsid w:val="00D36488"/>
    <w:rsid w:val="00D36EC2"/>
    <w:rsid w:val="00D375FE"/>
    <w:rsid w:val="00D4082C"/>
    <w:rsid w:val="00D47358"/>
    <w:rsid w:val="00D47D10"/>
    <w:rsid w:val="00D5336A"/>
    <w:rsid w:val="00D563FA"/>
    <w:rsid w:val="00D63B2C"/>
    <w:rsid w:val="00D66478"/>
    <w:rsid w:val="00D7647B"/>
    <w:rsid w:val="00D77F85"/>
    <w:rsid w:val="00D809BF"/>
    <w:rsid w:val="00D82282"/>
    <w:rsid w:val="00DA133F"/>
    <w:rsid w:val="00DA2F3B"/>
    <w:rsid w:val="00DA7EB0"/>
    <w:rsid w:val="00DB00BE"/>
    <w:rsid w:val="00DB2F16"/>
    <w:rsid w:val="00DB322F"/>
    <w:rsid w:val="00DB3BE3"/>
    <w:rsid w:val="00DB490D"/>
    <w:rsid w:val="00DB4A37"/>
    <w:rsid w:val="00DB5CF6"/>
    <w:rsid w:val="00DB773A"/>
    <w:rsid w:val="00DC6F70"/>
    <w:rsid w:val="00DD3B1E"/>
    <w:rsid w:val="00DD4BBA"/>
    <w:rsid w:val="00DD5F7D"/>
    <w:rsid w:val="00DE1941"/>
    <w:rsid w:val="00DE2D71"/>
    <w:rsid w:val="00DF2618"/>
    <w:rsid w:val="00DF2951"/>
    <w:rsid w:val="00E00C10"/>
    <w:rsid w:val="00E06E90"/>
    <w:rsid w:val="00E075BE"/>
    <w:rsid w:val="00E1346A"/>
    <w:rsid w:val="00E13B04"/>
    <w:rsid w:val="00E223EA"/>
    <w:rsid w:val="00E23825"/>
    <w:rsid w:val="00E31391"/>
    <w:rsid w:val="00E32C8D"/>
    <w:rsid w:val="00E3778E"/>
    <w:rsid w:val="00E400EF"/>
    <w:rsid w:val="00E52253"/>
    <w:rsid w:val="00E5304E"/>
    <w:rsid w:val="00E534D8"/>
    <w:rsid w:val="00E54DAE"/>
    <w:rsid w:val="00E61C41"/>
    <w:rsid w:val="00E6207D"/>
    <w:rsid w:val="00E63FE0"/>
    <w:rsid w:val="00E678A5"/>
    <w:rsid w:val="00E81931"/>
    <w:rsid w:val="00E943F7"/>
    <w:rsid w:val="00EA2FE1"/>
    <w:rsid w:val="00EA38C0"/>
    <w:rsid w:val="00EA3A5B"/>
    <w:rsid w:val="00EB16C0"/>
    <w:rsid w:val="00EB3756"/>
    <w:rsid w:val="00EB3A23"/>
    <w:rsid w:val="00EB4186"/>
    <w:rsid w:val="00EB62BD"/>
    <w:rsid w:val="00EC575C"/>
    <w:rsid w:val="00EC796C"/>
    <w:rsid w:val="00ED0306"/>
    <w:rsid w:val="00ED095B"/>
    <w:rsid w:val="00EE2886"/>
    <w:rsid w:val="00EE7192"/>
    <w:rsid w:val="00EF054C"/>
    <w:rsid w:val="00EF0D03"/>
    <w:rsid w:val="00EF5A21"/>
    <w:rsid w:val="00F025C6"/>
    <w:rsid w:val="00F02E94"/>
    <w:rsid w:val="00F03EBE"/>
    <w:rsid w:val="00F04E38"/>
    <w:rsid w:val="00F05B22"/>
    <w:rsid w:val="00F1080E"/>
    <w:rsid w:val="00F115D6"/>
    <w:rsid w:val="00F1208F"/>
    <w:rsid w:val="00F14BDE"/>
    <w:rsid w:val="00F171CE"/>
    <w:rsid w:val="00F217E2"/>
    <w:rsid w:val="00F32FD8"/>
    <w:rsid w:val="00F336EE"/>
    <w:rsid w:val="00F37EB2"/>
    <w:rsid w:val="00F40A37"/>
    <w:rsid w:val="00F41931"/>
    <w:rsid w:val="00F44F00"/>
    <w:rsid w:val="00F541B3"/>
    <w:rsid w:val="00F57CE2"/>
    <w:rsid w:val="00F6026D"/>
    <w:rsid w:val="00F61234"/>
    <w:rsid w:val="00F627FE"/>
    <w:rsid w:val="00F65133"/>
    <w:rsid w:val="00F66372"/>
    <w:rsid w:val="00F72E3C"/>
    <w:rsid w:val="00F85101"/>
    <w:rsid w:val="00F90266"/>
    <w:rsid w:val="00F90AF4"/>
    <w:rsid w:val="00F91085"/>
    <w:rsid w:val="00F9541D"/>
    <w:rsid w:val="00FA11CC"/>
    <w:rsid w:val="00FA5AC2"/>
    <w:rsid w:val="00FB033D"/>
    <w:rsid w:val="00FB36C8"/>
    <w:rsid w:val="00FC01EF"/>
    <w:rsid w:val="00FC063E"/>
    <w:rsid w:val="00FC12DE"/>
    <w:rsid w:val="00FC33C4"/>
    <w:rsid w:val="00FD0A1B"/>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E7433"/>
  <w15:docId w15:val="{439EB239-9744-4111-8F64-0042B598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Char"/>
    <w:basedOn w:val="Normal"/>
    <w:link w:val="CommentTextChar"/>
    <w:unhideWhenUsed/>
    <w:rsid w:val="00411A4D"/>
    <w:rPr>
      <w:sz w:val="20"/>
    </w:rPr>
  </w:style>
  <w:style w:type="character" w:customStyle="1" w:styleId="CommentTextChar">
    <w:name w:val="Comment Text Char"/>
    <w:aliases w:val=" Char Char,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table" w:styleId="TableGrid">
    <w:name w:val="Table Grid"/>
    <w:basedOn w:val="TableNormal"/>
    <w:uiPriority w:val="39"/>
    <w:rsid w:val="00B03E2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C94D74"/>
    <w:pPr>
      <w:spacing w:after="150"/>
    </w:pPr>
    <w:rPr>
      <w:szCs w:val="24"/>
      <w:lang w:eastAsia="lt-LT"/>
    </w:rPr>
  </w:style>
  <w:style w:type="paragraph" w:customStyle="1" w:styleId="tajtin">
    <w:name w:val="tajtin"/>
    <w:basedOn w:val="Normal"/>
    <w:rsid w:val="00C94D74"/>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9811">
      <w:bodyDiv w:val="1"/>
      <w:marLeft w:val="0"/>
      <w:marRight w:val="0"/>
      <w:marTop w:val="0"/>
      <w:marBottom w:val="0"/>
      <w:divBdr>
        <w:top w:val="none" w:sz="0" w:space="0" w:color="auto"/>
        <w:left w:val="none" w:sz="0" w:space="0" w:color="auto"/>
        <w:bottom w:val="none" w:sz="0" w:space="0" w:color="auto"/>
        <w:right w:val="none" w:sz="0" w:space="0" w:color="auto"/>
      </w:divBdr>
      <w:divsChild>
        <w:div w:id="2127001352">
          <w:marLeft w:val="0"/>
          <w:marRight w:val="0"/>
          <w:marTop w:val="0"/>
          <w:marBottom w:val="0"/>
          <w:divBdr>
            <w:top w:val="none" w:sz="0" w:space="0" w:color="auto"/>
            <w:left w:val="none" w:sz="0" w:space="0" w:color="auto"/>
            <w:bottom w:val="none" w:sz="0" w:space="0" w:color="auto"/>
            <w:right w:val="none" w:sz="0" w:space="0" w:color="auto"/>
          </w:divBdr>
          <w:divsChild>
            <w:div w:id="440415359">
              <w:marLeft w:val="0"/>
              <w:marRight w:val="0"/>
              <w:marTop w:val="0"/>
              <w:marBottom w:val="0"/>
              <w:divBdr>
                <w:top w:val="none" w:sz="0" w:space="0" w:color="auto"/>
                <w:left w:val="none" w:sz="0" w:space="0" w:color="auto"/>
                <w:bottom w:val="none" w:sz="0" w:space="0" w:color="auto"/>
                <w:right w:val="none" w:sz="0" w:space="0" w:color="auto"/>
              </w:divBdr>
              <w:divsChild>
                <w:div w:id="63114835">
                  <w:marLeft w:val="0"/>
                  <w:marRight w:val="0"/>
                  <w:marTop w:val="0"/>
                  <w:marBottom w:val="0"/>
                  <w:divBdr>
                    <w:top w:val="none" w:sz="0" w:space="0" w:color="auto"/>
                    <w:left w:val="none" w:sz="0" w:space="0" w:color="auto"/>
                    <w:bottom w:val="none" w:sz="0" w:space="0" w:color="auto"/>
                    <w:right w:val="none" w:sz="0" w:space="0" w:color="auto"/>
                  </w:divBdr>
                  <w:divsChild>
                    <w:div w:id="544483901">
                      <w:marLeft w:val="0"/>
                      <w:marRight w:val="0"/>
                      <w:marTop w:val="0"/>
                      <w:marBottom w:val="0"/>
                      <w:divBdr>
                        <w:top w:val="none" w:sz="0" w:space="0" w:color="auto"/>
                        <w:left w:val="none" w:sz="0" w:space="0" w:color="auto"/>
                        <w:bottom w:val="none" w:sz="0" w:space="0" w:color="auto"/>
                        <w:right w:val="none" w:sz="0" w:space="0" w:color="auto"/>
                      </w:divBdr>
                      <w:divsChild>
                        <w:div w:id="15332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69420375">
      <w:bodyDiv w:val="1"/>
      <w:marLeft w:val="0"/>
      <w:marRight w:val="0"/>
      <w:marTop w:val="0"/>
      <w:marBottom w:val="0"/>
      <w:divBdr>
        <w:top w:val="none" w:sz="0" w:space="0" w:color="auto"/>
        <w:left w:val="none" w:sz="0" w:space="0" w:color="auto"/>
        <w:bottom w:val="none" w:sz="0" w:space="0" w:color="auto"/>
        <w:right w:val="none" w:sz="0" w:space="0" w:color="auto"/>
      </w:divBdr>
      <w:divsChild>
        <w:div w:id="710375454">
          <w:marLeft w:val="0"/>
          <w:marRight w:val="0"/>
          <w:marTop w:val="0"/>
          <w:marBottom w:val="0"/>
          <w:divBdr>
            <w:top w:val="none" w:sz="0" w:space="0" w:color="auto"/>
            <w:left w:val="none" w:sz="0" w:space="0" w:color="auto"/>
            <w:bottom w:val="none" w:sz="0" w:space="0" w:color="auto"/>
            <w:right w:val="none" w:sz="0" w:space="0" w:color="auto"/>
          </w:divBdr>
          <w:divsChild>
            <w:div w:id="615215146">
              <w:marLeft w:val="0"/>
              <w:marRight w:val="0"/>
              <w:marTop w:val="0"/>
              <w:marBottom w:val="0"/>
              <w:divBdr>
                <w:top w:val="none" w:sz="0" w:space="0" w:color="auto"/>
                <w:left w:val="none" w:sz="0" w:space="0" w:color="auto"/>
                <w:bottom w:val="none" w:sz="0" w:space="0" w:color="auto"/>
                <w:right w:val="none" w:sz="0" w:space="0" w:color="auto"/>
              </w:divBdr>
              <w:divsChild>
                <w:div w:id="1438523882">
                  <w:marLeft w:val="0"/>
                  <w:marRight w:val="0"/>
                  <w:marTop w:val="0"/>
                  <w:marBottom w:val="0"/>
                  <w:divBdr>
                    <w:top w:val="none" w:sz="0" w:space="0" w:color="auto"/>
                    <w:left w:val="none" w:sz="0" w:space="0" w:color="auto"/>
                    <w:bottom w:val="none" w:sz="0" w:space="0" w:color="auto"/>
                    <w:right w:val="none" w:sz="0" w:space="0" w:color="auto"/>
                  </w:divBdr>
                  <w:divsChild>
                    <w:div w:id="232470821">
                      <w:marLeft w:val="0"/>
                      <w:marRight w:val="0"/>
                      <w:marTop w:val="0"/>
                      <w:marBottom w:val="0"/>
                      <w:divBdr>
                        <w:top w:val="none" w:sz="0" w:space="0" w:color="auto"/>
                        <w:left w:val="none" w:sz="0" w:space="0" w:color="auto"/>
                        <w:bottom w:val="none" w:sz="0" w:space="0" w:color="auto"/>
                        <w:right w:val="none" w:sz="0" w:space="0" w:color="auto"/>
                      </w:divBdr>
                      <w:divsChild>
                        <w:div w:id="17749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66607540">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32003640">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8" ma:contentTypeDescription="Kurkite naują dokumentą." ma:contentTypeScope="" ma:versionID="9872da88426a6084ca806d82508f08bb">
  <xsd:schema xmlns:xsd="http://www.w3.org/2001/XMLSchema" xmlns:xs="http://www.w3.org/2001/XMLSchema" xmlns:p="http://schemas.microsoft.com/office/2006/metadata/properties" xmlns:ns3="719f2f48-e82b-4af2-ba57-9e7ba8cce623" targetNamespace="http://schemas.microsoft.com/office/2006/metadata/properties" ma:root="true" ma:fieldsID="1c49500d9db03cd29a962227238dd1b6" ns3:_="">
    <xsd:import namespace="719f2f48-e82b-4af2-ba57-9e7ba8cce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4C9F7BA-50B7-439A-BCD6-8A7C70C6C090}">
  <ds:schemaRefs>
    <ds:schemaRef ds:uri="http://purl.org/dc/dcmitype/"/>
    <ds:schemaRef ds:uri="http://schemas.microsoft.com/office/infopath/2007/PartnerControls"/>
    <ds:schemaRef ds:uri="http://schemas.openxmlformats.org/package/2006/metadata/core-properties"/>
    <ds:schemaRef ds:uri="719f2f48-e82b-4af2-ba57-9e7ba8cce623"/>
    <ds:schemaRef ds:uri="http://schemas.microsoft.com/office/2006/documentManagement/types"/>
    <ds:schemaRef ds:uri="http://purl.org/dc/elements/1.1/"/>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2BEBE20-2EB8-40D2-B669-1F373E4D8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53B23-91B0-49E2-9FF9-DB286064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4755</Words>
  <Characters>2711</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2019-11-28T08:31:00Z</cp:lastPrinted>
  <dcterms:created xsi:type="dcterms:W3CDTF">2021-02-08T08:19:00Z</dcterms:created>
  <dcterms:modified xsi:type="dcterms:W3CDTF">2021-02-08T08:19:00Z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