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bookmarkStart w:id="0" w:name="_GoBack"/>
      <w:bookmarkEnd w:id="0"/>
      <w:r>
        <w:rPr>
          <w:b/>
          <w:bCs/>
        </w:rPr>
        <w:t xml:space="preserve">LIETUVOS RESPUBLIKOS </w:t>
      </w:r>
      <w:r w:rsidR="00AA30C9">
        <w:rPr>
          <w:b/>
          <w:bCs/>
        </w:rPr>
        <w:t>EKONOMIKOS IR INOVACIJŲ</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B058B6" w:rsidRPr="00B058B6">
        <w:rPr>
          <w:b/>
          <w:bCs/>
        </w:rPr>
        <w:t>9 PRIORITETO „VISUOMENĖS ŠVIETIMAS IR ŽMOGIŠKŲJŲ IŠTEKLIŲ POTENCIALO DIDINIMAS“</w:t>
      </w:r>
      <w:r w:rsidR="003D4EB4" w:rsidRPr="003D4EB4">
        <w:rPr>
          <w:szCs w:val="24"/>
          <w:lang w:eastAsia="en-US"/>
        </w:rPr>
        <w:t xml:space="preserve"> </w:t>
      </w:r>
      <w:r w:rsidR="009E7F18" w:rsidRPr="009E7F18">
        <w:rPr>
          <w:b/>
        </w:rPr>
        <w:t>NR. 09.4.3-ESFA-K-805 „ŽMOGIŠKIEJI IŠTEKLIAI INVEST LT+“</w:t>
      </w:r>
      <w:r w:rsidR="003D4EB4" w:rsidRPr="00B058B6">
        <w:rPr>
          <w:b/>
          <w:bCs/>
        </w:rPr>
        <w:t xml:space="preserve"> </w:t>
      </w:r>
      <w:r>
        <w:rPr>
          <w:b/>
          <w:bCs/>
        </w:rPr>
        <w:t xml:space="preserve">PROJEKTŲ </w:t>
      </w:r>
      <w:r w:rsidR="003D4EB4">
        <w:rPr>
          <w:b/>
          <w:bCs/>
        </w:rPr>
        <w:t xml:space="preserve">ATRANKOS KRITERIJŲ </w:t>
      </w:r>
      <w:r w:rsidR="00F15C25">
        <w:rPr>
          <w:b/>
          <w:bCs/>
        </w:rPr>
        <w:t xml:space="preserve">KEITIMO </w:t>
      </w:r>
      <w:r>
        <w:rPr>
          <w:b/>
          <w:bCs/>
        </w:rPr>
        <w:t>DERINIMAS</w:t>
      </w:r>
    </w:p>
    <w:p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F65129" w:rsidP="00335D39">
            <w:pPr>
              <w:rPr>
                <w:szCs w:val="24"/>
              </w:rPr>
            </w:pPr>
            <w:r>
              <w:rPr>
                <w:szCs w:val="24"/>
              </w:rPr>
              <w:t>2020-02-12</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F65129" w:rsidP="00F65129">
            <w:r>
              <w:fldChar w:fldCharType="begin">
                <w:ffData>
                  <w:name w:val="Check1"/>
                  <w:enabled/>
                  <w:calcOnExit w:val="0"/>
                  <w:checkBox>
                    <w:sizeAuto/>
                    <w:default w:val="1"/>
                  </w:checkBox>
                </w:ffData>
              </w:fldChar>
            </w:r>
            <w:bookmarkStart w:id="1" w:name="Check1"/>
            <w:r>
              <w:instrText xml:space="preserve"> FORMCHECKBOX </w:instrText>
            </w:r>
            <w:r w:rsidR="00873EF7">
              <w:fldChar w:fldCharType="separate"/>
            </w:r>
            <w:r>
              <w:fldChar w:fldCharType="end"/>
            </w:r>
            <w:bookmarkEnd w:id="1"/>
            <w:r w:rsidR="0036662A">
              <w:t xml:space="preserve"> </w:t>
            </w:r>
            <w:r w:rsidR="0036662A">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873EF7">
                  <w:rPr>
                    <w:b/>
                    <w:szCs w:val="24"/>
                  </w:rPr>
                </w:r>
                <w:r w:rsidR="00873EF7">
                  <w:rPr>
                    <w:b/>
                    <w:szCs w:val="24"/>
                  </w:rPr>
                  <w:fldChar w:fldCharType="separate"/>
                </w:r>
                <w:r>
                  <w:rPr>
                    <w:b/>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873EF7" w:rsidP="00F65129">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F65129">
                  <w:fldChar w:fldCharType="begin">
                    <w:ffData>
                      <w:name w:val=""/>
                      <w:enabled/>
                      <w:calcOnExit w:val="0"/>
                      <w:checkBox>
                        <w:sizeAuto/>
                        <w:default w:val="1"/>
                      </w:checkBox>
                    </w:ffData>
                  </w:fldChar>
                </w:r>
                <w:r w:rsidR="00F65129">
                  <w:instrText xml:space="preserve"> FORMCHECKBOX </w:instrText>
                </w:r>
                <w:r>
                  <w:fldChar w:fldCharType="separate"/>
                </w:r>
                <w:r w:rsidR="00F65129">
                  <w:fldChar w:fldCharType="end"/>
                </w:r>
              </w:sdtContent>
            </w:sdt>
            <w:r w:rsidR="0036662A">
              <w:rPr>
                <w:szCs w:val="24"/>
              </w:rPr>
              <w:t xml:space="preserve"> Ne </w:t>
            </w:r>
          </w:p>
        </w:tc>
      </w:tr>
    </w:tbl>
    <w:p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6691"/>
        <w:gridCol w:w="5499"/>
      </w:tblGrid>
      <w:tr w:rsidR="0036662A" w:rsidRPr="00781CA4" w:rsidTr="007350FF">
        <w:tc>
          <w:tcPr>
            <w:tcW w:w="567"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6691" w:type="dxa"/>
          </w:tcPr>
          <w:p w:rsidR="0036662A" w:rsidRPr="00781CA4" w:rsidRDefault="0036662A" w:rsidP="00335D39">
            <w:pPr>
              <w:jc w:val="center"/>
              <w:rPr>
                <w:b/>
                <w:szCs w:val="24"/>
              </w:rPr>
            </w:pPr>
            <w:r>
              <w:rPr>
                <w:b/>
                <w:bCs/>
              </w:rPr>
              <w:t>Pastabos ir pasiūlymai</w:t>
            </w:r>
          </w:p>
        </w:tc>
        <w:tc>
          <w:tcPr>
            <w:tcW w:w="5499"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rsidTr="007350FF">
        <w:tc>
          <w:tcPr>
            <w:tcW w:w="567" w:type="dxa"/>
          </w:tcPr>
          <w:p w:rsidR="0036662A" w:rsidRPr="0038099D" w:rsidRDefault="0036662A" w:rsidP="0036662A">
            <w:pPr>
              <w:pStyle w:val="ListParagraph"/>
              <w:numPr>
                <w:ilvl w:val="0"/>
                <w:numId w:val="1"/>
              </w:numPr>
              <w:jc w:val="both"/>
            </w:pPr>
          </w:p>
        </w:tc>
        <w:tc>
          <w:tcPr>
            <w:tcW w:w="1985" w:type="dxa"/>
          </w:tcPr>
          <w:p w:rsidR="0036662A" w:rsidRPr="0038099D" w:rsidRDefault="009E7F18" w:rsidP="00335D39">
            <w:r>
              <w:t xml:space="preserve">Ingrida </w:t>
            </w:r>
            <w:proofErr w:type="spellStart"/>
            <w:r>
              <w:t>Bartkutė</w:t>
            </w:r>
            <w:proofErr w:type="spellEnd"/>
          </w:p>
        </w:tc>
        <w:tc>
          <w:tcPr>
            <w:tcW w:w="6691" w:type="dxa"/>
          </w:tcPr>
          <w:p w:rsidR="008E3A92" w:rsidRPr="001A0E47" w:rsidRDefault="008E3A92" w:rsidP="003A332E">
            <w:pPr>
              <w:pStyle w:val="ListParagraph"/>
              <w:numPr>
                <w:ilvl w:val="0"/>
                <w:numId w:val="3"/>
              </w:numPr>
              <w:ind w:left="0" w:firstLine="0"/>
              <w:jc w:val="both"/>
              <w:rPr>
                <w:szCs w:val="24"/>
              </w:rPr>
            </w:pPr>
            <w:r w:rsidRPr="001A0E47">
              <w:rPr>
                <w:szCs w:val="24"/>
              </w:rPr>
              <w:t>Atkreipiame dėmesį, kad užsienio investuotojai Lietuvoje susiduria ne tik su specializuotų kompetencijų darbuotojų trukumu, bet ir su darbuotojų lyderystės stoka bei žemu darbo produktyvumu. Todėl  visų pirma yra svarbu ugdyti darbuotojų asmenines savybes, tam, kad jie gebėtų efektyviai  pritaikyti turimus įgūdžius ir žinias darbo aplinkoje. Darbuotojai yra pažeidžiami ne dėl teorinių žinių ar praktinių įgūdžių stokos, bet dėl žemos savivertės, pokyčių baimės, lankstumo, atvirumo naujovėms, veržlumo nebuvimo, vengimo prisiimti atsakomybes – tai bene svarbiausios savybės siekiant asmenin</w:t>
            </w:r>
            <w:r w:rsidR="00A73B39">
              <w:rPr>
                <w:szCs w:val="24"/>
              </w:rPr>
              <w:t>io augimo ir efektyvumo, todėl y</w:t>
            </w:r>
            <w:r w:rsidRPr="001A0E47">
              <w:rPr>
                <w:szCs w:val="24"/>
              </w:rPr>
              <w:t xml:space="preserve">patingai svarbu jas ugdyti. </w:t>
            </w:r>
          </w:p>
          <w:p w:rsidR="008E3A92" w:rsidRPr="001A0E47" w:rsidRDefault="008E3A92" w:rsidP="008E3A92">
            <w:pPr>
              <w:jc w:val="both"/>
              <w:rPr>
                <w:szCs w:val="24"/>
              </w:rPr>
            </w:pPr>
            <w:r w:rsidRPr="001A0E47">
              <w:rPr>
                <w:szCs w:val="24"/>
              </w:rPr>
              <w:t xml:space="preserve">Be to palankaus emocinio klimato kūrimas šių dienų realijomis yra iš ties rimtas iššūkis organizacijoms. Išorinis neapibrėžtumas, krizinės situacijos daro įtaką ne tik įmonių funkcionavimui ir išlikimui, bet visų pirma paveikia žmones – vidinius įmonės resursus. Užsienio investuotojai įmonių veiklose taip pat  susiduria </w:t>
            </w:r>
            <w:r w:rsidRPr="001A0E47">
              <w:rPr>
                <w:szCs w:val="24"/>
              </w:rPr>
              <w:lastRenderedPageBreak/>
              <w:t xml:space="preserve">ir su kultūriniais ar kartų skirtumais, todėl svarbu ugdyti darbuotojų asmenines savybes ir šiame kontekste. </w:t>
            </w:r>
          </w:p>
          <w:p w:rsidR="0036662A" w:rsidRPr="001A0E47" w:rsidRDefault="008E3A92" w:rsidP="008E3A92">
            <w:pPr>
              <w:pStyle w:val="ListParagraph"/>
              <w:ind w:left="0"/>
              <w:jc w:val="both"/>
              <w:rPr>
                <w:szCs w:val="24"/>
              </w:rPr>
            </w:pPr>
            <w:r w:rsidRPr="001A0E47">
              <w:rPr>
                <w:szCs w:val="24"/>
              </w:rPr>
              <w:t>Atsižvelgiant į tai, kas išdėstyta, siūlytume įtraukti į finansuotinas veiklas ne tik specialiuosius, bet ir bendruosius mokymus.</w:t>
            </w:r>
          </w:p>
          <w:p w:rsidR="008E3A92" w:rsidRPr="00C7415C" w:rsidRDefault="001A0E47" w:rsidP="001A0E47">
            <w:pPr>
              <w:jc w:val="both"/>
            </w:pPr>
            <w:r>
              <w:rPr>
                <w:szCs w:val="24"/>
              </w:rPr>
              <w:t>2.</w:t>
            </w:r>
            <w:r>
              <w:rPr>
                <w:szCs w:val="24"/>
              </w:rPr>
              <w:tab/>
              <w:t>Pas</w:t>
            </w:r>
            <w:r w:rsidR="008E3A92" w:rsidRPr="001A0E47">
              <w:rPr>
                <w:szCs w:val="24"/>
              </w:rPr>
              <w:t>t</w:t>
            </w:r>
            <w:r>
              <w:rPr>
                <w:szCs w:val="24"/>
              </w:rPr>
              <w:t>a</w:t>
            </w:r>
            <w:r w:rsidR="008E3A92" w:rsidRPr="001A0E47">
              <w:rPr>
                <w:szCs w:val="24"/>
              </w:rPr>
              <w:t>rųjų metų situacija rodo, kad nuotolinis darbas bei mokymasis tampa kasdienybe, todėl siūlytume atsisakyti bet kokių ribojimų dėl nuotolinių mokymų organizavimo, bei sute</w:t>
            </w:r>
            <w:r w:rsidR="00B3130A">
              <w:rPr>
                <w:szCs w:val="24"/>
              </w:rPr>
              <w:t>i</w:t>
            </w:r>
            <w:r w:rsidR="008E3A92" w:rsidRPr="001A0E47">
              <w:rPr>
                <w:szCs w:val="24"/>
              </w:rPr>
              <w:t>kti galimybę projektų vykdytojams patiems rinktis kokiu būdu organizuoti darbuotojų kvalifikacijos procesą. Nuotolinis ugdymas yra lygiavertis fiziškai organizuojamiems mokymams, kokybinius reikalavimus užtikrina tinkamo tiekėjo atranka, bet ne mokymų organizavimo būdas. Todėl siūlome, kad nuotoliniai mokymai galėtų sudaryti 100 proc. visų vykdomų projekto veiklų.</w:t>
            </w:r>
          </w:p>
        </w:tc>
        <w:tc>
          <w:tcPr>
            <w:tcW w:w="5499" w:type="dxa"/>
          </w:tcPr>
          <w:p w:rsidR="00DE27F8" w:rsidRPr="00563B3D" w:rsidRDefault="00DE27F8" w:rsidP="00690B46">
            <w:pPr>
              <w:jc w:val="both"/>
              <w:rPr>
                <w:b/>
              </w:rPr>
            </w:pPr>
            <w:r w:rsidRPr="00563B3D">
              <w:rPr>
                <w:b/>
              </w:rPr>
              <w:lastRenderedPageBreak/>
              <w:t xml:space="preserve">Neatsižvelgta. </w:t>
            </w:r>
          </w:p>
          <w:p w:rsidR="00224286" w:rsidRDefault="00DE27F8" w:rsidP="00465FCD">
            <w:pPr>
              <w:pStyle w:val="ListParagraph"/>
              <w:numPr>
                <w:ilvl w:val="0"/>
                <w:numId w:val="5"/>
              </w:numPr>
              <w:ind w:left="33" w:firstLine="0"/>
              <w:jc w:val="both"/>
            </w:pPr>
            <w:r>
              <w:t>Pažymėtina, kad priemonės „</w:t>
            </w:r>
            <w:r w:rsidR="00563B3D">
              <w:t xml:space="preserve">Žmogiškieji ištekliai </w:t>
            </w:r>
            <w:proofErr w:type="spellStart"/>
            <w:r w:rsidR="00563B3D">
              <w:t>Invest</w:t>
            </w:r>
            <w:proofErr w:type="spellEnd"/>
            <w:r w:rsidR="00563B3D">
              <w:t xml:space="preserve"> LT</w:t>
            </w:r>
            <w:r w:rsidR="00563B3D" w:rsidRPr="00C7415C">
              <w:t>+</w:t>
            </w:r>
            <w:r>
              <w:t xml:space="preserve">“ tikslas – </w:t>
            </w:r>
            <w:r w:rsidR="00563B3D" w:rsidRPr="00563B3D">
              <w:t>skatinti tiesiogines užsienio investicijas, sudarant sąlygas tobulinti investuotojų darbuotojų kvalifikaciją, žinias ir gebėjimus.</w:t>
            </w:r>
            <w:r w:rsidR="00D4190F">
              <w:t xml:space="preserve"> </w:t>
            </w:r>
          </w:p>
          <w:p w:rsidR="00D7108A" w:rsidRDefault="00D7108A" w:rsidP="00224286">
            <w:pPr>
              <w:pStyle w:val="ListParagraph"/>
              <w:ind w:left="33"/>
              <w:jc w:val="both"/>
            </w:pPr>
            <w:r>
              <w:t>M</w:t>
            </w:r>
            <w:r w:rsidR="009A3E23">
              <w:t>okymų, skirtų</w:t>
            </w:r>
            <w:r w:rsidRPr="00D7108A">
              <w:t xml:space="preserve"> komandos, organizacijos kultūrai formuoti, asmeniniam efektyvumui, vadovavimo (įskaitant ugdančiojo vadovavimo (angl. </w:t>
            </w:r>
            <w:proofErr w:type="spellStart"/>
            <w:r w:rsidRPr="00224286">
              <w:rPr>
                <w:i/>
                <w:iCs/>
              </w:rPr>
              <w:t>coaching</w:t>
            </w:r>
            <w:proofErr w:type="spellEnd"/>
            <w:r w:rsidRPr="00D7108A">
              <w:t> ) kompetencijoms ugdyti (pvz., konfliktams spręsti, stresui valdyti, bendravimui, motyvavimui, laikui planuoti, emociniam intelektui, lyderystei, pozityviam mąstymui, veiklai planuoti, organizacijos pokyčiams, personalui valdyti, grįžtamajam ryšiui suteikti, susirinkimų vedimo, užduočių delegavimo, funkcijų paskirstymo kompetencijoms ugdyti, kūrybiš</w:t>
            </w:r>
            <w:r>
              <w:t xml:space="preserve">kumo </w:t>
            </w:r>
            <w:r>
              <w:lastRenderedPageBreak/>
              <w:t>gebėjimams ugdyti ir p</w:t>
            </w:r>
            <w:r w:rsidR="00B67720">
              <w:t>an.)</w:t>
            </w:r>
            <w:r w:rsidR="009A3E23">
              <w:t xml:space="preserve"> išlaidos yra netinkamos</w:t>
            </w:r>
            <w:r w:rsidR="00B67720">
              <w:t xml:space="preserve"> finansuoti. </w:t>
            </w:r>
          </w:p>
          <w:p w:rsidR="00D7108A" w:rsidRDefault="00B47BB9" w:rsidP="00690B46">
            <w:pPr>
              <w:jc w:val="both"/>
            </w:pPr>
            <w:r>
              <w:t>Pritariame, kad darbuotojai</w:t>
            </w:r>
            <w:r w:rsidRPr="00B47BB9">
              <w:t xml:space="preserve"> turi būti įtraukti į mokymus, ypatingai tuos, kurie skirti bendram įmonės/organizacijos</w:t>
            </w:r>
            <w:r>
              <w:t xml:space="preserve"> tikslų siekimui ar savo bendrųjų kompetencijų kėlimui, tačiau </w:t>
            </w:r>
            <w:r w:rsidR="00690B46">
              <w:t xml:space="preserve">tuomet </w:t>
            </w:r>
            <w:r w:rsidR="007972A2" w:rsidRPr="00D7108A">
              <w:t xml:space="preserve">savo </w:t>
            </w:r>
            <w:r w:rsidR="007972A2">
              <w:t xml:space="preserve">bendrųjų </w:t>
            </w:r>
            <w:r w:rsidR="007972A2" w:rsidRPr="00D7108A">
              <w:t>įgūdž</w:t>
            </w:r>
            <w:r w:rsidR="007972A2">
              <w:t>ių tobulinimą turėtų finansuoti nuosavomis arba įmonės lėšomis</w:t>
            </w:r>
            <w:r w:rsidR="00690B46">
              <w:t>, nesinaudojant E</w:t>
            </w:r>
            <w:r w:rsidR="00D4190F">
              <w:t xml:space="preserve">SF </w:t>
            </w:r>
            <w:r w:rsidR="00D7108A" w:rsidRPr="00D7108A">
              <w:t>investicijomis.</w:t>
            </w:r>
          </w:p>
          <w:p w:rsidR="00D7108A" w:rsidRPr="0038099D" w:rsidRDefault="0085430B" w:rsidP="00033CEB">
            <w:pPr>
              <w:pStyle w:val="ListParagraph"/>
              <w:numPr>
                <w:ilvl w:val="0"/>
                <w:numId w:val="5"/>
              </w:numPr>
              <w:ind w:left="33" w:firstLine="0"/>
              <w:jc w:val="both"/>
            </w:pPr>
            <w:r>
              <w:t xml:space="preserve">Pažymėtina, kad priemonės </w:t>
            </w:r>
            <w:r w:rsidR="00F37C02">
              <w:t xml:space="preserve">„Žmogiškieji ištekliai </w:t>
            </w:r>
            <w:proofErr w:type="spellStart"/>
            <w:r w:rsidR="00F37C02">
              <w:t>Invest</w:t>
            </w:r>
            <w:proofErr w:type="spellEnd"/>
            <w:r w:rsidR="00F37C02">
              <w:t xml:space="preserve"> LT</w:t>
            </w:r>
            <w:r w:rsidR="00F37C02" w:rsidRPr="00C7415C">
              <w:t>+</w:t>
            </w:r>
            <w:r w:rsidR="00F37C02">
              <w:t xml:space="preserve">“ </w:t>
            </w:r>
            <w:r>
              <w:t>projektų atrankos kriterijai nenustato</w:t>
            </w:r>
            <w:r w:rsidR="00B3130A">
              <w:t xml:space="preserve"> reikalavimų mokymo</w:t>
            </w:r>
            <w:r>
              <w:t xml:space="preserve"> formai. Reikalavimai nuotoliniams </w:t>
            </w:r>
            <w:r w:rsidR="00F30E99">
              <w:t xml:space="preserve">mokymams ir su jais susijusioms išlaidoms bus nustatyti priemonės </w:t>
            </w:r>
            <w:r w:rsidR="00DE27F8" w:rsidRPr="00F30E99">
              <w:t>„</w:t>
            </w:r>
            <w:r w:rsidR="00563B3D" w:rsidRPr="00F30E99">
              <w:t xml:space="preserve">Žmogiškieji ištekliai </w:t>
            </w:r>
            <w:proofErr w:type="spellStart"/>
            <w:r w:rsidR="00563B3D" w:rsidRPr="00F30E99">
              <w:t>Invest</w:t>
            </w:r>
            <w:proofErr w:type="spellEnd"/>
            <w:r w:rsidR="00563B3D" w:rsidRPr="00F30E99">
              <w:t xml:space="preserve"> LT</w:t>
            </w:r>
            <w:r w:rsidR="00563B3D" w:rsidRPr="00C7415C">
              <w:t>+</w:t>
            </w:r>
            <w:r w:rsidR="00DE27F8" w:rsidRPr="00F30E99">
              <w:t>“</w:t>
            </w:r>
            <w:r w:rsidR="00F30E99">
              <w:t xml:space="preserve"> projektų finansavimo sąlygų apraše. </w:t>
            </w:r>
            <w:r w:rsidR="00B3130A">
              <w:t xml:space="preserve">Esant </w:t>
            </w:r>
            <w:r w:rsidR="007350FF">
              <w:t>paskelbtai valstybė</w:t>
            </w:r>
            <w:r w:rsidR="00B3130A">
              <w:t>s lygio</w:t>
            </w:r>
            <w:r w:rsidR="007350FF">
              <w:t xml:space="preserve"> ekstremaliai situacijai reikalavimai nuotoliniams mokym</w:t>
            </w:r>
            <w:r w:rsidR="0078534B">
              <w:t>ams jau vykdomuose projektuose yra supaprastinti</w:t>
            </w:r>
            <w:r w:rsidR="007263AF">
              <w:t>. Tačiau Lietuvos Respublikos</w:t>
            </w:r>
            <w:r w:rsidR="007350FF">
              <w:t xml:space="preserve"> finansų ministerija yra atkreipusi dėmesį, kad</w:t>
            </w:r>
            <w:r w:rsidR="00B3130A">
              <w:t xml:space="preserve"> </w:t>
            </w:r>
            <w:r w:rsidR="007350FF">
              <w:t>s</w:t>
            </w:r>
            <w:r w:rsidR="00B3130A" w:rsidRPr="007350FF">
              <w:t xml:space="preserve">iekiant efektyvių </w:t>
            </w:r>
            <w:r w:rsidR="00033CEB">
              <w:t>investicijų privaloma</w:t>
            </w:r>
            <w:r w:rsidR="00B3130A" w:rsidRPr="007350FF">
              <w:t xml:space="preserve"> užtikrinti, ka</w:t>
            </w:r>
            <w:r w:rsidR="00033CEB">
              <w:t xml:space="preserve">d nuotoliniu būdu vykdomų veiklų rizikos būtų </w:t>
            </w:r>
            <w:r w:rsidR="00B3130A" w:rsidRPr="007350FF">
              <w:t>valdomos</w:t>
            </w:r>
            <w:r w:rsidR="00033CEB">
              <w:t xml:space="preserve">. </w:t>
            </w:r>
            <w:r w:rsidR="00B3130A" w:rsidRPr="007350FF">
              <w:t xml:space="preserve"> </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33CEB"/>
    <w:rsid w:val="00046DFE"/>
    <w:rsid w:val="00050427"/>
    <w:rsid w:val="00053D41"/>
    <w:rsid w:val="000671F1"/>
    <w:rsid w:val="00070ED6"/>
    <w:rsid w:val="00081BC9"/>
    <w:rsid w:val="00095A64"/>
    <w:rsid w:val="000A3FD2"/>
    <w:rsid w:val="000B1AF5"/>
    <w:rsid w:val="000B2D7C"/>
    <w:rsid w:val="000D3EFE"/>
    <w:rsid w:val="000E1F0C"/>
    <w:rsid w:val="000E275C"/>
    <w:rsid w:val="000E7A99"/>
    <w:rsid w:val="000F5CE6"/>
    <w:rsid w:val="00105F91"/>
    <w:rsid w:val="00115372"/>
    <w:rsid w:val="00150B26"/>
    <w:rsid w:val="001577E4"/>
    <w:rsid w:val="0018373E"/>
    <w:rsid w:val="00184FC3"/>
    <w:rsid w:val="00194702"/>
    <w:rsid w:val="001A0E47"/>
    <w:rsid w:val="001A5935"/>
    <w:rsid w:val="001C2F60"/>
    <w:rsid w:val="001D6507"/>
    <w:rsid w:val="001E4CE7"/>
    <w:rsid w:val="001E6748"/>
    <w:rsid w:val="001E67A5"/>
    <w:rsid w:val="0020434A"/>
    <w:rsid w:val="00224286"/>
    <w:rsid w:val="00234AE2"/>
    <w:rsid w:val="00241C69"/>
    <w:rsid w:val="00247BB5"/>
    <w:rsid w:val="00270AE5"/>
    <w:rsid w:val="002923A6"/>
    <w:rsid w:val="002A27A2"/>
    <w:rsid w:val="002C79BA"/>
    <w:rsid w:val="002D4D56"/>
    <w:rsid w:val="002E1B28"/>
    <w:rsid w:val="003214A4"/>
    <w:rsid w:val="00330EC9"/>
    <w:rsid w:val="003529B3"/>
    <w:rsid w:val="00366151"/>
    <w:rsid w:val="0036662A"/>
    <w:rsid w:val="003865B8"/>
    <w:rsid w:val="003A1AD9"/>
    <w:rsid w:val="003A332E"/>
    <w:rsid w:val="003B2FAE"/>
    <w:rsid w:val="003B726A"/>
    <w:rsid w:val="003D4EB4"/>
    <w:rsid w:val="003E77A4"/>
    <w:rsid w:val="003F5676"/>
    <w:rsid w:val="004136A8"/>
    <w:rsid w:val="004378EE"/>
    <w:rsid w:val="00452AAF"/>
    <w:rsid w:val="00475E13"/>
    <w:rsid w:val="00482B56"/>
    <w:rsid w:val="004A5F41"/>
    <w:rsid w:val="004C44BD"/>
    <w:rsid w:val="004D11D5"/>
    <w:rsid w:val="004E6B69"/>
    <w:rsid w:val="005004F3"/>
    <w:rsid w:val="0054453C"/>
    <w:rsid w:val="00547C74"/>
    <w:rsid w:val="005516A5"/>
    <w:rsid w:val="005533C2"/>
    <w:rsid w:val="00563B3D"/>
    <w:rsid w:val="00571253"/>
    <w:rsid w:val="00581B51"/>
    <w:rsid w:val="00593EE0"/>
    <w:rsid w:val="005B1293"/>
    <w:rsid w:val="005B79FB"/>
    <w:rsid w:val="005C5B4A"/>
    <w:rsid w:val="005C5ECB"/>
    <w:rsid w:val="005E0604"/>
    <w:rsid w:val="005F038F"/>
    <w:rsid w:val="005F0F88"/>
    <w:rsid w:val="006106A7"/>
    <w:rsid w:val="00665BE2"/>
    <w:rsid w:val="00677B1E"/>
    <w:rsid w:val="006824CC"/>
    <w:rsid w:val="00690B46"/>
    <w:rsid w:val="006A1E78"/>
    <w:rsid w:val="006A22E2"/>
    <w:rsid w:val="006B0D85"/>
    <w:rsid w:val="006B526A"/>
    <w:rsid w:val="006B75D2"/>
    <w:rsid w:val="006C0163"/>
    <w:rsid w:val="006E16C9"/>
    <w:rsid w:val="006E798D"/>
    <w:rsid w:val="00707C95"/>
    <w:rsid w:val="0072623F"/>
    <w:rsid w:val="007263AF"/>
    <w:rsid w:val="007350FF"/>
    <w:rsid w:val="00741C32"/>
    <w:rsid w:val="00742585"/>
    <w:rsid w:val="00747BC9"/>
    <w:rsid w:val="007537EC"/>
    <w:rsid w:val="00761496"/>
    <w:rsid w:val="007769FC"/>
    <w:rsid w:val="0078534B"/>
    <w:rsid w:val="007972A2"/>
    <w:rsid w:val="007B3E81"/>
    <w:rsid w:val="007D3038"/>
    <w:rsid w:val="007F5F38"/>
    <w:rsid w:val="0080172F"/>
    <w:rsid w:val="008359DC"/>
    <w:rsid w:val="0085384B"/>
    <w:rsid w:val="0085430B"/>
    <w:rsid w:val="00856EDA"/>
    <w:rsid w:val="008576A6"/>
    <w:rsid w:val="00865C80"/>
    <w:rsid w:val="008663E3"/>
    <w:rsid w:val="00873EF7"/>
    <w:rsid w:val="00885C3D"/>
    <w:rsid w:val="008A53CB"/>
    <w:rsid w:val="008C3DAE"/>
    <w:rsid w:val="008D5F38"/>
    <w:rsid w:val="008E3A92"/>
    <w:rsid w:val="008E3C68"/>
    <w:rsid w:val="008F38C3"/>
    <w:rsid w:val="00926630"/>
    <w:rsid w:val="00933886"/>
    <w:rsid w:val="00947C9D"/>
    <w:rsid w:val="00954EEB"/>
    <w:rsid w:val="00956C1E"/>
    <w:rsid w:val="0097341D"/>
    <w:rsid w:val="0099342A"/>
    <w:rsid w:val="009A3E23"/>
    <w:rsid w:val="009A662F"/>
    <w:rsid w:val="009B3957"/>
    <w:rsid w:val="009B4714"/>
    <w:rsid w:val="009D3B8E"/>
    <w:rsid w:val="009D3BAD"/>
    <w:rsid w:val="009E1857"/>
    <w:rsid w:val="009E69E2"/>
    <w:rsid w:val="009E7F18"/>
    <w:rsid w:val="00A00DB1"/>
    <w:rsid w:val="00A24DB0"/>
    <w:rsid w:val="00A2721F"/>
    <w:rsid w:val="00A35603"/>
    <w:rsid w:val="00A4128B"/>
    <w:rsid w:val="00A47552"/>
    <w:rsid w:val="00A47E71"/>
    <w:rsid w:val="00A51B2D"/>
    <w:rsid w:val="00A52C00"/>
    <w:rsid w:val="00A54BBD"/>
    <w:rsid w:val="00A6632E"/>
    <w:rsid w:val="00A73B39"/>
    <w:rsid w:val="00A80ADA"/>
    <w:rsid w:val="00A845D7"/>
    <w:rsid w:val="00A91F0C"/>
    <w:rsid w:val="00AA30C9"/>
    <w:rsid w:val="00AC4B6C"/>
    <w:rsid w:val="00AC6352"/>
    <w:rsid w:val="00AD5789"/>
    <w:rsid w:val="00AF0A0D"/>
    <w:rsid w:val="00AF25D0"/>
    <w:rsid w:val="00AF2A89"/>
    <w:rsid w:val="00B058B6"/>
    <w:rsid w:val="00B0591B"/>
    <w:rsid w:val="00B06DF8"/>
    <w:rsid w:val="00B14AA0"/>
    <w:rsid w:val="00B26628"/>
    <w:rsid w:val="00B3130A"/>
    <w:rsid w:val="00B46548"/>
    <w:rsid w:val="00B47BB9"/>
    <w:rsid w:val="00B66D73"/>
    <w:rsid w:val="00B67720"/>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72AC6"/>
    <w:rsid w:val="00C7415C"/>
    <w:rsid w:val="00C916C8"/>
    <w:rsid w:val="00C94B40"/>
    <w:rsid w:val="00C97E60"/>
    <w:rsid w:val="00CA2E85"/>
    <w:rsid w:val="00CA6AE7"/>
    <w:rsid w:val="00CB2790"/>
    <w:rsid w:val="00CB505F"/>
    <w:rsid w:val="00CE53AB"/>
    <w:rsid w:val="00CF2C5D"/>
    <w:rsid w:val="00CF7C87"/>
    <w:rsid w:val="00D4190F"/>
    <w:rsid w:val="00D548C8"/>
    <w:rsid w:val="00D54ED4"/>
    <w:rsid w:val="00D66763"/>
    <w:rsid w:val="00D7108A"/>
    <w:rsid w:val="00DB3586"/>
    <w:rsid w:val="00DC5385"/>
    <w:rsid w:val="00DC7728"/>
    <w:rsid w:val="00DC7AB7"/>
    <w:rsid w:val="00DE1BD0"/>
    <w:rsid w:val="00DE27F8"/>
    <w:rsid w:val="00DE693B"/>
    <w:rsid w:val="00E307F8"/>
    <w:rsid w:val="00E314FC"/>
    <w:rsid w:val="00E47926"/>
    <w:rsid w:val="00E53DCA"/>
    <w:rsid w:val="00E6399A"/>
    <w:rsid w:val="00E87AF4"/>
    <w:rsid w:val="00E95B1A"/>
    <w:rsid w:val="00EC036E"/>
    <w:rsid w:val="00EC0828"/>
    <w:rsid w:val="00EC6B07"/>
    <w:rsid w:val="00ED76BF"/>
    <w:rsid w:val="00EF0A83"/>
    <w:rsid w:val="00EF5D3D"/>
    <w:rsid w:val="00F15C25"/>
    <w:rsid w:val="00F16636"/>
    <w:rsid w:val="00F17A0F"/>
    <w:rsid w:val="00F30E99"/>
    <w:rsid w:val="00F37C02"/>
    <w:rsid w:val="00F43952"/>
    <w:rsid w:val="00F449CA"/>
    <w:rsid w:val="00F45551"/>
    <w:rsid w:val="00F45F44"/>
    <w:rsid w:val="00F46B15"/>
    <w:rsid w:val="00F56078"/>
    <w:rsid w:val="00F65129"/>
    <w:rsid w:val="00F74AD4"/>
    <w:rsid w:val="00F7759E"/>
    <w:rsid w:val="00F8394C"/>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2840</Words>
  <Characters>1620</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2021-02-23T08:43:00Z</dcterms:created>
  <dcterms:modified xsi:type="dcterms:W3CDTF">2021-02-23T08:43:00Z</dcterms:modified>
</cp:coreProperties>
</file>