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8691A" w14:textId="77777777" w:rsidR="00D80124" w:rsidRPr="00C818F1" w:rsidRDefault="00D80124" w:rsidP="004A1452">
      <w:pPr>
        <w:tabs>
          <w:tab w:val="left" w:pos="10348"/>
        </w:tabs>
        <w:spacing w:line="240" w:lineRule="auto"/>
        <w:ind w:left="10348"/>
        <w:jc w:val="left"/>
        <w:rPr>
          <w:lang w:val="lt-LT"/>
        </w:rPr>
      </w:pPr>
      <w:bookmarkStart w:id="0" w:name="_GoBack"/>
      <w:bookmarkEnd w:id="0"/>
      <w:r w:rsidRPr="00C818F1">
        <w:rPr>
          <w:lang w:val="lt-LT"/>
        </w:rPr>
        <w:t>FORMAI PRITARTA</w:t>
      </w:r>
      <w:r w:rsidR="007C5688" w:rsidRPr="00C818F1">
        <w:rPr>
          <w:lang w:val="lt-LT"/>
        </w:rPr>
        <w:t xml:space="preserve"> </w:t>
      </w:r>
    </w:p>
    <w:p w14:paraId="3474EC14" w14:textId="77777777" w:rsidR="00044027" w:rsidRPr="00C818F1" w:rsidRDefault="00D80124" w:rsidP="004A1452">
      <w:pPr>
        <w:spacing w:line="240" w:lineRule="auto"/>
        <w:ind w:left="10348"/>
        <w:jc w:val="left"/>
        <w:rPr>
          <w:lang w:val="lt-LT"/>
        </w:rPr>
      </w:pPr>
      <w:r w:rsidRPr="00C818F1">
        <w:rPr>
          <w:lang w:val="lt-LT"/>
        </w:rPr>
        <w:t>2014</w:t>
      </w:r>
      <w:r w:rsidR="009577EB" w:rsidRPr="00C818F1">
        <w:rPr>
          <w:lang w:val="lt-LT"/>
        </w:rPr>
        <w:t>–</w:t>
      </w:r>
      <w:r w:rsidRPr="00C818F1">
        <w:rPr>
          <w:lang w:val="lt-LT"/>
        </w:rPr>
        <w:t>2020 m. Europos Sąjungos struktūrin</w:t>
      </w:r>
      <w:r w:rsidR="007D42FC" w:rsidRPr="00C818F1">
        <w:rPr>
          <w:lang w:val="lt-LT"/>
        </w:rPr>
        <w:t>ių</w:t>
      </w:r>
      <w:r w:rsidRPr="00C818F1">
        <w:rPr>
          <w:lang w:val="lt-LT"/>
        </w:rPr>
        <w:t xml:space="preserve"> </w:t>
      </w:r>
      <w:r w:rsidR="007D42FC" w:rsidRPr="00C818F1">
        <w:rPr>
          <w:lang w:val="lt-LT"/>
        </w:rPr>
        <w:t xml:space="preserve">fondų </w:t>
      </w:r>
      <w:r w:rsidRPr="00C818F1">
        <w:rPr>
          <w:lang w:val="lt-LT"/>
        </w:rPr>
        <w:t>administravimo darbo grupės, sudarytos Lietuvos Respublikos finansų ministro 2013 m. liepos 11 d. įsakymu Nr. 1K-243 „Dėl darbo grupės sudarymo“, 201</w:t>
      </w:r>
      <w:r w:rsidR="00FB78FF" w:rsidRPr="00C818F1">
        <w:rPr>
          <w:lang w:val="lt-LT"/>
        </w:rPr>
        <w:t>9</w:t>
      </w:r>
      <w:r w:rsidRPr="00C818F1">
        <w:rPr>
          <w:lang w:val="lt-LT"/>
        </w:rPr>
        <w:t xml:space="preserve"> m. </w:t>
      </w:r>
      <w:r w:rsidR="00FB78FF" w:rsidRPr="00C818F1">
        <w:rPr>
          <w:lang w:val="lt-LT"/>
        </w:rPr>
        <w:t>rugpjūčio 13</w:t>
      </w:r>
      <w:r w:rsidRPr="00C818F1">
        <w:rPr>
          <w:lang w:val="lt-LT"/>
        </w:rPr>
        <w:t xml:space="preserve"> d. protokolu Nr. </w:t>
      </w:r>
      <w:r w:rsidR="00FB78FF" w:rsidRPr="00C818F1">
        <w:rPr>
          <w:lang w:val="lt-LT"/>
        </w:rPr>
        <w:t>3</w:t>
      </w:r>
      <w:r w:rsidR="00A542F0" w:rsidRPr="00C818F1">
        <w:rPr>
          <w:lang w:val="lt-LT"/>
        </w:rPr>
        <w:t xml:space="preserve"> (</w:t>
      </w:r>
      <w:r w:rsidR="00FB78FF" w:rsidRPr="00C818F1">
        <w:rPr>
          <w:lang w:val="lt-LT"/>
        </w:rPr>
        <w:t>46</w:t>
      </w:r>
      <w:r w:rsidR="00A542F0" w:rsidRPr="00C818F1">
        <w:rPr>
          <w:lang w:val="lt-LT"/>
        </w:rPr>
        <w:t>)</w:t>
      </w:r>
    </w:p>
    <w:p w14:paraId="049188BF" w14:textId="77777777" w:rsidR="00D80124" w:rsidRPr="00C818F1" w:rsidRDefault="00D80124" w:rsidP="004A1452">
      <w:pPr>
        <w:spacing w:line="240" w:lineRule="auto"/>
        <w:jc w:val="right"/>
        <w:rPr>
          <w:lang w:val="lt-LT"/>
        </w:rPr>
      </w:pPr>
    </w:p>
    <w:p w14:paraId="5E37B3D1" w14:textId="77777777" w:rsidR="00044027" w:rsidRPr="00C818F1" w:rsidRDefault="00044027" w:rsidP="004A1452">
      <w:pPr>
        <w:spacing w:line="240" w:lineRule="auto"/>
        <w:jc w:val="left"/>
        <w:rPr>
          <w:lang w:val="lt-LT"/>
        </w:rPr>
      </w:pPr>
    </w:p>
    <w:p w14:paraId="19FA4E1E" w14:textId="77777777" w:rsidR="00E319A0" w:rsidRPr="00C818F1" w:rsidRDefault="00804349" w:rsidP="004A1452">
      <w:pPr>
        <w:spacing w:line="240" w:lineRule="auto"/>
        <w:jc w:val="center"/>
        <w:rPr>
          <w:b/>
          <w:lang w:val="lt-LT"/>
        </w:rPr>
      </w:pPr>
      <w:r w:rsidRPr="00C818F1">
        <w:rPr>
          <w:b/>
          <w:lang w:val="lt-LT"/>
        </w:rPr>
        <w:t xml:space="preserve">PASIŪLYMAI DĖL </w:t>
      </w:r>
      <w:r w:rsidR="00E319A0" w:rsidRPr="00C818F1">
        <w:rPr>
          <w:b/>
          <w:lang w:val="lt-LT"/>
        </w:rPr>
        <w:t>PROJEKTŲ ATRANKOS KRITERIJŲ NUSTATYMO IR KEITIMO</w:t>
      </w:r>
    </w:p>
    <w:p w14:paraId="32938BAC" w14:textId="77777777" w:rsidR="00E319A0" w:rsidRPr="00C818F1" w:rsidRDefault="00E319A0" w:rsidP="004A1452">
      <w:pPr>
        <w:spacing w:line="240" w:lineRule="auto"/>
        <w:jc w:val="center"/>
        <w:rPr>
          <w:lang w:val="lt-LT"/>
        </w:rPr>
      </w:pPr>
    </w:p>
    <w:p w14:paraId="616216DB" w14:textId="22FCDC99" w:rsidR="00E319A0" w:rsidRPr="00C818F1" w:rsidRDefault="00804349" w:rsidP="004A1452">
      <w:pPr>
        <w:spacing w:line="240" w:lineRule="auto"/>
        <w:jc w:val="center"/>
        <w:rPr>
          <w:lang w:val="lt-LT"/>
        </w:rPr>
      </w:pPr>
      <w:r w:rsidRPr="00C818F1">
        <w:rPr>
          <w:lang w:val="lt-LT"/>
        </w:rPr>
        <w:t>20</w:t>
      </w:r>
      <w:r w:rsidR="00FD1B4D" w:rsidRPr="00C818F1">
        <w:rPr>
          <w:lang w:val="lt-LT"/>
        </w:rPr>
        <w:t>21</w:t>
      </w:r>
      <w:r w:rsidR="00E319A0" w:rsidRPr="00C818F1">
        <w:rPr>
          <w:lang w:val="lt-LT"/>
        </w:rPr>
        <w:t xml:space="preserve"> m. </w:t>
      </w:r>
      <w:r w:rsidR="008F76DB" w:rsidRPr="00C818F1">
        <w:rPr>
          <w:lang w:val="lt-LT"/>
        </w:rPr>
        <w:t xml:space="preserve">gegužės </w:t>
      </w:r>
      <w:r w:rsidR="00086CD9" w:rsidRPr="00C818F1">
        <w:rPr>
          <w:lang w:val="lt-LT"/>
        </w:rPr>
        <w:t xml:space="preserve">   </w:t>
      </w:r>
      <w:r w:rsidR="008F76DB" w:rsidRPr="00C818F1">
        <w:rPr>
          <w:lang w:val="lt-LT"/>
        </w:rPr>
        <w:t xml:space="preserve">  </w:t>
      </w:r>
      <w:r w:rsidR="00E319A0" w:rsidRPr="00C818F1">
        <w:rPr>
          <w:lang w:val="lt-LT"/>
        </w:rPr>
        <w:t>d.</w:t>
      </w:r>
    </w:p>
    <w:p w14:paraId="0B13B371" w14:textId="77777777" w:rsidR="00804349" w:rsidRPr="00C818F1" w:rsidRDefault="00804349" w:rsidP="004A1452">
      <w:pPr>
        <w:spacing w:line="240" w:lineRule="auto"/>
        <w:jc w:val="center"/>
        <w:rPr>
          <w:lang w:val="lt-LT"/>
        </w:rPr>
      </w:pPr>
    </w:p>
    <w:p w14:paraId="0DD7AE66" w14:textId="77777777" w:rsidR="001E1A85" w:rsidRPr="00C818F1" w:rsidRDefault="001E1A85" w:rsidP="004A1452">
      <w:pPr>
        <w:spacing w:line="240" w:lineRule="auto"/>
        <w:jc w:val="left"/>
        <w:rPr>
          <w:bCs/>
          <w:i/>
          <w:lang w:val="lt-LT" w:eastAsia="lt-LT"/>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4"/>
        <w:gridCol w:w="42"/>
        <w:gridCol w:w="9048"/>
      </w:tblGrid>
      <w:tr w:rsidR="0025387A" w:rsidRPr="00C818F1" w14:paraId="7C7A606A" w14:textId="77777777" w:rsidTr="00FB7446">
        <w:tc>
          <w:tcPr>
            <w:tcW w:w="6256" w:type="dxa"/>
            <w:gridSpan w:val="2"/>
            <w:shd w:val="clear" w:color="auto" w:fill="auto"/>
          </w:tcPr>
          <w:p w14:paraId="264A494F" w14:textId="77777777" w:rsidR="00721EE8" w:rsidRPr="00C818F1" w:rsidRDefault="00721EE8" w:rsidP="004A1452">
            <w:pPr>
              <w:spacing w:line="240" w:lineRule="auto"/>
              <w:jc w:val="left"/>
              <w:rPr>
                <w:b/>
                <w:lang w:val="lt-LT"/>
              </w:rPr>
            </w:pPr>
            <w:r w:rsidRPr="00C818F1">
              <w:rPr>
                <w:b/>
                <w:lang w:val="lt-LT"/>
              </w:rPr>
              <w:t>Pasiūlymus dėl projektų atrankos kriterijų nustatymo ir (ar) keitimo teikianti institucija:</w:t>
            </w:r>
          </w:p>
        </w:tc>
        <w:tc>
          <w:tcPr>
            <w:tcW w:w="9048" w:type="dxa"/>
            <w:shd w:val="clear" w:color="auto" w:fill="auto"/>
          </w:tcPr>
          <w:p w14:paraId="0AEB35C4" w14:textId="77777777" w:rsidR="00721EE8" w:rsidRPr="00C818F1" w:rsidRDefault="00721EE8" w:rsidP="004A1452">
            <w:pPr>
              <w:spacing w:line="240" w:lineRule="auto"/>
              <w:jc w:val="center"/>
              <w:rPr>
                <w:lang w:val="lt-LT"/>
              </w:rPr>
            </w:pPr>
            <w:r w:rsidRPr="00C818F1">
              <w:rPr>
                <w:lang w:val="lt-LT"/>
              </w:rPr>
              <w:t>Lietuvos Respublikos ekonomikos ir inovacijų ministerija</w:t>
            </w:r>
          </w:p>
        </w:tc>
      </w:tr>
      <w:tr w:rsidR="0025387A" w:rsidRPr="00C818F1" w14:paraId="2708108C" w14:textId="77777777" w:rsidTr="00FB7446">
        <w:tc>
          <w:tcPr>
            <w:tcW w:w="6256" w:type="dxa"/>
            <w:gridSpan w:val="2"/>
            <w:shd w:val="clear" w:color="auto" w:fill="auto"/>
          </w:tcPr>
          <w:p w14:paraId="7DD1B5E5" w14:textId="77777777" w:rsidR="00721EE8" w:rsidRPr="00C818F1" w:rsidRDefault="00721EE8" w:rsidP="004A1452">
            <w:pPr>
              <w:spacing w:line="240" w:lineRule="auto"/>
              <w:jc w:val="left"/>
              <w:rPr>
                <w:b/>
                <w:lang w:val="lt-LT"/>
              </w:rPr>
            </w:pPr>
            <w:r w:rsidRPr="00C818F1">
              <w:rPr>
                <w:b/>
                <w:lang w:val="lt-LT"/>
              </w:rPr>
              <w:t>Veiksmų programos prioriteto numeris ir pavadinimas:</w:t>
            </w:r>
          </w:p>
        </w:tc>
        <w:tc>
          <w:tcPr>
            <w:tcW w:w="9048" w:type="dxa"/>
            <w:shd w:val="clear" w:color="auto" w:fill="auto"/>
          </w:tcPr>
          <w:p w14:paraId="713C07E7" w14:textId="588C61C0" w:rsidR="00721EE8" w:rsidRPr="00C818F1" w:rsidRDefault="000646EF" w:rsidP="008F76DB">
            <w:pPr>
              <w:spacing w:line="240" w:lineRule="auto"/>
              <w:jc w:val="center"/>
              <w:rPr>
                <w:lang w:val="lt-LT"/>
              </w:rPr>
            </w:pPr>
            <w:r w:rsidRPr="00C818F1">
              <w:rPr>
                <w:lang w:val="lt-LT"/>
              </w:rPr>
              <w:t>1</w:t>
            </w:r>
            <w:r w:rsidR="00DC4A91" w:rsidRPr="00C818F1">
              <w:rPr>
                <w:lang w:val="lt-LT"/>
              </w:rPr>
              <w:t xml:space="preserve"> prioritetas </w:t>
            </w:r>
            <w:r w:rsidR="008F76DB" w:rsidRPr="00C818F1">
              <w:rPr>
                <w:lang w:val="lt-LT"/>
              </w:rPr>
              <w:t>„Mokslinių tyrimų, eksperimentinės plėtros ir inovacijų skatinimas“</w:t>
            </w:r>
          </w:p>
        </w:tc>
      </w:tr>
      <w:tr w:rsidR="0025387A" w:rsidRPr="00C818F1" w14:paraId="0682E8BE" w14:textId="77777777" w:rsidTr="00FB7446">
        <w:tc>
          <w:tcPr>
            <w:tcW w:w="6256" w:type="dxa"/>
            <w:gridSpan w:val="2"/>
            <w:shd w:val="clear" w:color="auto" w:fill="auto"/>
          </w:tcPr>
          <w:p w14:paraId="7B6F866D" w14:textId="77777777" w:rsidR="00721EE8" w:rsidRPr="00C818F1" w:rsidRDefault="00721EE8" w:rsidP="004A1452">
            <w:pPr>
              <w:spacing w:line="240" w:lineRule="auto"/>
              <w:jc w:val="left"/>
              <w:rPr>
                <w:b/>
                <w:lang w:val="lt-LT"/>
              </w:rPr>
            </w:pPr>
            <w:r w:rsidRPr="00C818F1">
              <w:rPr>
                <w:b/>
                <w:lang w:val="lt-LT"/>
              </w:rPr>
              <w:t>Veiksmų programos konkretaus uždavinio numeris ir pavadinimas:</w:t>
            </w:r>
          </w:p>
        </w:tc>
        <w:tc>
          <w:tcPr>
            <w:tcW w:w="9048" w:type="dxa"/>
            <w:shd w:val="clear" w:color="auto" w:fill="auto"/>
          </w:tcPr>
          <w:p w14:paraId="0084ECF3" w14:textId="7A853E29" w:rsidR="00721EE8" w:rsidRPr="00C818F1" w:rsidRDefault="008F76DB" w:rsidP="004A1452">
            <w:pPr>
              <w:spacing w:line="240" w:lineRule="auto"/>
              <w:jc w:val="center"/>
              <w:rPr>
                <w:lang w:val="lt-LT"/>
              </w:rPr>
            </w:pPr>
            <w:r w:rsidRPr="00C818F1">
              <w:rPr>
                <w:lang w:val="lt-LT"/>
              </w:rPr>
              <w:t>1.2.1 konkretus uždavinys „Padidinti mokslinių tyrimų, eksperimentinės plėtros ir inovacijų veiklų aktyvumą privačiame sektoriuje“</w:t>
            </w:r>
          </w:p>
        </w:tc>
      </w:tr>
      <w:tr w:rsidR="0025387A" w:rsidRPr="00C818F1" w14:paraId="4C44FB1A" w14:textId="77777777" w:rsidTr="00FB7446">
        <w:tc>
          <w:tcPr>
            <w:tcW w:w="6256" w:type="dxa"/>
            <w:gridSpan w:val="2"/>
            <w:shd w:val="clear" w:color="auto" w:fill="auto"/>
          </w:tcPr>
          <w:p w14:paraId="672778EB" w14:textId="77777777" w:rsidR="00721EE8" w:rsidRPr="00C818F1" w:rsidRDefault="00721EE8" w:rsidP="004A1452">
            <w:pPr>
              <w:spacing w:line="240" w:lineRule="auto"/>
              <w:jc w:val="left"/>
              <w:rPr>
                <w:b/>
                <w:lang w:val="lt-LT"/>
              </w:rPr>
            </w:pPr>
            <w:r w:rsidRPr="00C818F1">
              <w:rPr>
                <w:b/>
                <w:lang w:val="lt-LT"/>
              </w:rPr>
              <w:t>Veiksmų programos įgyvendinimo priemonės (toliau – priemonė) kodas ir pavadinimas:</w:t>
            </w:r>
          </w:p>
        </w:tc>
        <w:tc>
          <w:tcPr>
            <w:tcW w:w="9048" w:type="dxa"/>
            <w:shd w:val="clear" w:color="auto" w:fill="auto"/>
          </w:tcPr>
          <w:p w14:paraId="7056C809" w14:textId="45F7B91B" w:rsidR="00721EE8" w:rsidRPr="00C818F1" w:rsidRDefault="00086CD9" w:rsidP="004A1452">
            <w:pPr>
              <w:spacing w:line="240" w:lineRule="auto"/>
              <w:jc w:val="center"/>
              <w:rPr>
                <w:lang w:val="lt-LT"/>
              </w:rPr>
            </w:pPr>
            <w:r w:rsidRPr="00C818F1">
              <w:rPr>
                <w:lang w:val="lt-LT"/>
              </w:rPr>
              <w:t>Nr. 01.2.1-LVPA-K-823 „SmartInvest LT+“</w:t>
            </w:r>
          </w:p>
        </w:tc>
      </w:tr>
      <w:tr w:rsidR="0025387A" w:rsidRPr="00C818F1" w14:paraId="639DFD82" w14:textId="77777777" w:rsidTr="00FB7446">
        <w:trPr>
          <w:trHeight w:val="403"/>
        </w:trPr>
        <w:tc>
          <w:tcPr>
            <w:tcW w:w="6256" w:type="dxa"/>
            <w:gridSpan w:val="2"/>
            <w:shd w:val="clear" w:color="auto" w:fill="auto"/>
          </w:tcPr>
          <w:p w14:paraId="0D61FBC6" w14:textId="77777777" w:rsidR="00721EE8" w:rsidRPr="00C818F1" w:rsidRDefault="00721EE8" w:rsidP="004A1452">
            <w:pPr>
              <w:spacing w:line="240" w:lineRule="auto"/>
              <w:rPr>
                <w:b/>
                <w:lang w:val="lt-LT"/>
              </w:rPr>
            </w:pPr>
            <w:r w:rsidRPr="00C818F1">
              <w:rPr>
                <w:b/>
                <w:lang w:val="lt-LT"/>
              </w:rPr>
              <w:t>Priemonei skirtų Europos Sąjungos struktūrinių fondų lėšų suma, mln. Eur:</w:t>
            </w:r>
          </w:p>
        </w:tc>
        <w:tc>
          <w:tcPr>
            <w:tcW w:w="9048" w:type="dxa"/>
            <w:shd w:val="clear" w:color="auto" w:fill="auto"/>
          </w:tcPr>
          <w:p w14:paraId="3E716538" w14:textId="77777777" w:rsidR="00DF5488" w:rsidRPr="00C818F1" w:rsidRDefault="000A36B8" w:rsidP="00DF5488">
            <w:pPr>
              <w:spacing w:line="240" w:lineRule="auto"/>
              <w:jc w:val="center"/>
              <w:rPr>
                <w:b/>
                <w:lang w:val="lt-LT"/>
              </w:rPr>
            </w:pPr>
            <w:r w:rsidRPr="00C818F1">
              <w:rPr>
                <w:b/>
                <w:bCs/>
                <w:color w:val="000000"/>
                <w:lang w:val="lt-LT"/>
              </w:rPr>
              <w:t>24</w:t>
            </w:r>
            <w:r w:rsidR="00DF5488" w:rsidRPr="00C818F1">
              <w:rPr>
                <w:b/>
                <w:bCs/>
                <w:color w:val="000000"/>
                <w:lang w:val="lt-LT"/>
              </w:rPr>
              <w:t>,146</w:t>
            </w:r>
            <w:r w:rsidRPr="00C818F1">
              <w:rPr>
                <w:b/>
                <w:bCs/>
                <w:color w:val="000000"/>
                <w:lang w:val="lt-LT"/>
              </w:rPr>
              <w:t xml:space="preserve"> </w:t>
            </w:r>
            <w:r w:rsidR="00721EE8" w:rsidRPr="00C818F1">
              <w:rPr>
                <w:b/>
                <w:lang w:val="lt-LT"/>
              </w:rPr>
              <w:t>mln. Eur</w:t>
            </w:r>
            <w:r w:rsidR="00DF5488" w:rsidRPr="00C818F1">
              <w:rPr>
                <w:b/>
                <w:lang w:val="lt-LT"/>
              </w:rPr>
              <w:t xml:space="preserve"> </w:t>
            </w:r>
          </w:p>
          <w:p w14:paraId="0304A0EB" w14:textId="70930D3F" w:rsidR="00721EE8" w:rsidRPr="00C818F1" w:rsidRDefault="00DF5488" w:rsidP="00DF5488">
            <w:pPr>
              <w:spacing w:line="240" w:lineRule="auto"/>
              <w:jc w:val="center"/>
              <w:rPr>
                <w:lang w:val="lt-LT"/>
              </w:rPr>
            </w:pPr>
            <w:r w:rsidRPr="00C818F1">
              <w:rPr>
                <w:lang w:val="lt-LT"/>
              </w:rPr>
              <w:t xml:space="preserve">(iš jų </w:t>
            </w:r>
            <w:r w:rsidRPr="00C818F1">
              <w:rPr>
                <w:b/>
                <w:lang w:val="lt-LT"/>
              </w:rPr>
              <w:t>20 mln. Eur</w:t>
            </w:r>
            <w:r w:rsidRPr="00C818F1">
              <w:rPr>
                <w:lang w:val="lt-LT"/>
              </w:rPr>
              <w:t xml:space="preserve"> – galimos </w:t>
            </w:r>
            <w:r w:rsidRPr="00C818F1">
              <w:rPr>
                <w:lang w:val="lt-LT" w:eastAsia="lt-LT"/>
              </w:rPr>
              <w:t xml:space="preserve">išmokėti lėšos, viršijančios </w:t>
            </w:r>
            <w:r w:rsidRPr="00C818F1">
              <w:rPr>
                <w:lang w:val="lt-LT"/>
              </w:rPr>
              <w:t>2014–2020 metų Europos Sąjungos fondų investicijų</w:t>
            </w:r>
            <w:r w:rsidRPr="00C818F1">
              <w:rPr>
                <w:lang w:val="lt-LT" w:eastAsia="lt-LT"/>
              </w:rPr>
              <w:t xml:space="preserve"> veiksmų programos priede numatytas lėšas)</w:t>
            </w:r>
          </w:p>
        </w:tc>
      </w:tr>
      <w:tr w:rsidR="0025387A" w:rsidRPr="00C818F1" w14:paraId="15FAAE0C" w14:textId="77777777" w:rsidTr="00FB7446">
        <w:tc>
          <w:tcPr>
            <w:tcW w:w="6256" w:type="dxa"/>
            <w:gridSpan w:val="2"/>
            <w:tcBorders>
              <w:bottom w:val="single" w:sz="4" w:space="0" w:color="auto"/>
            </w:tcBorders>
            <w:shd w:val="clear" w:color="auto" w:fill="auto"/>
          </w:tcPr>
          <w:p w14:paraId="3F134F87" w14:textId="77777777" w:rsidR="00721EE8" w:rsidRPr="00C818F1" w:rsidRDefault="00721EE8" w:rsidP="004A1452">
            <w:pPr>
              <w:spacing w:line="240" w:lineRule="auto"/>
              <w:rPr>
                <w:b/>
                <w:lang w:val="lt-LT"/>
              </w:rPr>
            </w:pPr>
            <w:r w:rsidRPr="00C818F1">
              <w:rPr>
                <w:b/>
                <w:lang w:val="lt-LT"/>
              </w:rPr>
              <w:t>Pagal priemonę remiamos veiklos:</w:t>
            </w:r>
          </w:p>
        </w:tc>
        <w:tc>
          <w:tcPr>
            <w:tcW w:w="9048" w:type="dxa"/>
            <w:tcBorders>
              <w:bottom w:val="single" w:sz="4" w:space="0" w:color="auto"/>
            </w:tcBorders>
            <w:shd w:val="clear" w:color="auto" w:fill="auto"/>
          </w:tcPr>
          <w:p w14:paraId="58374905" w14:textId="77777777" w:rsidR="00721EE8" w:rsidRPr="00C818F1" w:rsidRDefault="0007598B" w:rsidP="004A1452">
            <w:pPr>
              <w:spacing w:line="240" w:lineRule="auto"/>
              <w:rPr>
                <w:lang w:val="lt-LT"/>
              </w:rPr>
            </w:pPr>
            <w:r w:rsidRPr="00C818F1">
              <w:rPr>
                <w:lang w:val="lt-LT"/>
              </w:rPr>
              <w:t xml:space="preserve">- </w:t>
            </w:r>
            <w:r w:rsidR="002464FA" w:rsidRPr="00C818F1">
              <w:rPr>
                <w:lang w:val="lt-LT"/>
              </w:rPr>
              <w:t>tiesioginės užsienio investicijos į mokslinių tyrimų ir (ar) eksperimentinės plėtros (toliau – MTEP) veiklas</w:t>
            </w:r>
            <w:r w:rsidRPr="00C818F1">
              <w:rPr>
                <w:lang w:val="lt-LT"/>
              </w:rPr>
              <w:t>;</w:t>
            </w:r>
          </w:p>
          <w:p w14:paraId="62DEBCB7" w14:textId="2D7B466E" w:rsidR="0007598B" w:rsidRPr="00C818F1" w:rsidRDefault="0007598B" w:rsidP="00531812">
            <w:pPr>
              <w:spacing w:line="240" w:lineRule="auto"/>
              <w:rPr>
                <w:lang w:val="lt-LT"/>
              </w:rPr>
            </w:pPr>
            <w:r w:rsidRPr="00C818F1">
              <w:rPr>
                <w:lang w:val="lt-LT"/>
              </w:rPr>
              <w:t>- tiesioginės užsienio investicijos, kuriomis kuriama naujos arba plečiama esamos įmonės MTEP</w:t>
            </w:r>
            <w:r w:rsidR="00531812" w:rsidRPr="00C818F1">
              <w:rPr>
                <w:lang w:val="lt-LT"/>
              </w:rPr>
              <w:t xml:space="preserve"> ir inovacijų</w:t>
            </w:r>
            <w:r w:rsidRPr="00C818F1">
              <w:rPr>
                <w:lang w:val="lt-LT"/>
              </w:rPr>
              <w:t xml:space="preserve"> infrastruktūra.</w:t>
            </w:r>
          </w:p>
        </w:tc>
      </w:tr>
      <w:tr w:rsidR="0025387A" w:rsidRPr="00C818F1" w14:paraId="2EDC1B31" w14:textId="77777777" w:rsidTr="00FB7446">
        <w:tc>
          <w:tcPr>
            <w:tcW w:w="6256" w:type="dxa"/>
            <w:gridSpan w:val="2"/>
            <w:tcBorders>
              <w:bottom w:val="single" w:sz="4" w:space="0" w:color="auto"/>
            </w:tcBorders>
            <w:shd w:val="clear" w:color="auto" w:fill="auto"/>
          </w:tcPr>
          <w:p w14:paraId="4CF3B59C" w14:textId="77777777" w:rsidR="00721EE8" w:rsidRPr="00C818F1" w:rsidRDefault="00721EE8" w:rsidP="004A1452">
            <w:pPr>
              <w:spacing w:line="240" w:lineRule="auto"/>
              <w:rPr>
                <w:b/>
                <w:lang w:val="lt-LT"/>
              </w:rPr>
            </w:pPr>
            <w:r w:rsidRPr="00C818F1">
              <w:rPr>
                <w:b/>
                <w:lang w:val="lt-LT"/>
              </w:rPr>
              <w:t>Pagal priemonę remiamos veiklos arba dalis veiklų bus vykdomos:</w:t>
            </w:r>
          </w:p>
          <w:p w14:paraId="3C8B04CD" w14:textId="77777777" w:rsidR="00721EE8" w:rsidRPr="00C818F1" w:rsidRDefault="00721EE8" w:rsidP="004A1452">
            <w:pPr>
              <w:spacing w:line="240" w:lineRule="auto"/>
              <w:rPr>
                <w:b/>
                <w:lang w:val="lt-LT"/>
              </w:rPr>
            </w:pPr>
          </w:p>
        </w:tc>
        <w:tc>
          <w:tcPr>
            <w:tcW w:w="9048" w:type="dxa"/>
            <w:tcBorders>
              <w:bottom w:val="single" w:sz="4" w:space="0" w:color="auto"/>
            </w:tcBorders>
            <w:shd w:val="clear" w:color="auto" w:fill="auto"/>
          </w:tcPr>
          <w:p w14:paraId="3C44123A" w14:textId="77777777" w:rsidR="00721EE8" w:rsidRPr="00C818F1" w:rsidRDefault="00721EE8" w:rsidP="004A1452">
            <w:pPr>
              <w:spacing w:line="240" w:lineRule="auto"/>
              <w:jc w:val="left"/>
              <w:rPr>
                <w:b/>
                <w:bCs/>
                <w:lang w:val="lt-LT" w:eastAsia="lt-LT"/>
              </w:rPr>
            </w:pPr>
            <w:r w:rsidRPr="00C818F1">
              <w:rPr>
                <w:b/>
                <w:lang w:val="lt-LT"/>
              </w:rPr>
              <w:t>Stebėsenos komiteto pritarimas nereikalingas, nes:</w:t>
            </w:r>
          </w:p>
          <w:p w14:paraId="1A7C082D" w14:textId="666D2CB0" w:rsidR="00721EE8" w:rsidRPr="00C818F1" w:rsidRDefault="001E642D" w:rsidP="00941AE9">
            <w:pPr>
              <w:spacing w:line="240" w:lineRule="auto"/>
              <w:rPr>
                <w:lang w:val="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00721EE8" w:rsidRPr="00C818F1">
              <w:rPr>
                <w:b/>
                <w:bCs/>
                <w:lang w:val="lt-LT" w:eastAsia="lt-LT"/>
              </w:rPr>
              <w:t xml:space="preserve"> </w:t>
            </w:r>
            <w:r w:rsidR="00721EE8" w:rsidRPr="00C818F1">
              <w:rPr>
                <w:bCs/>
                <w:lang w:val="lt-LT" w:eastAsia="lt-LT"/>
              </w:rPr>
              <w:t xml:space="preserve">veiklos bus </w:t>
            </w:r>
            <w:r w:rsidR="00721EE8" w:rsidRPr="00C818F1">
              <w:rPr>
                <w:lang w:val="lt-LT"/>
              </w:rPr>
              <w:t>vykdomos Lietuvoje (arba ES</w:t>
            </w:r>
            <w:r w:rsidR="00792777" w:rsidRPr="00C818F1">
              <w:rPr>
                <w:lang w:val="lt-LT"/>
              </w:rPr>
              <w:t xml:space="preserve"> </w:t>
            </w:r>
            <w:r w:rsidR="00721EE8" w:rsidRPr="00C818F1">
              <w:rPr>
                <w:lang w:val="lt-LT"/>
              </w:rPr>
              <w:t>šalyse, kai projektai finansuojami iš Europos socialinio fondo);</w:t>
            </w:r>
          </w:p>
          <w:p w14:paraId="2352564E" w14:textId="77777777" w:rsidR="00721EE8" w:rsidRPr="00C818F1" w:rsidRDefault="001E642D" w:rsidP="00941AE9">
            <w:pPr>
              <w:spacing w:line="240" w:lineRule="auto"/>
              <w:rPr>
                <w:lang w:val="lt-LT"/>
              </w:rPr>
            </w:pPr>
            <w:r w:rsidRPr="00C818F1">
              <w:rPr>
                <w:b/>
                <w:bCs/>
                <w:lang w:val="lt-LT" w:eastAsia="lt-LT"/>
              </w:rPr>
              <w:t xml:space="preserve">□ </w:t>
            </w:r>
            <w:r w:rsidR="00721EE8" w:rsidRPr="00C818F1">
              <w:rPr>
                <w:lang w:val="lt-LT" w:eastAsia="lt-LT"/>
              </w:rPr>
              <w:t>bus vykdomos projektų veiklos, susijusios su teminiu tikslu, pagal reglamento (ES) Nr</w:t>
            </w:r>
            <w:r w:rsidR="00D702E3" w:rsidRPr="00C818F1">
              <w:rPr>
                <w:lang w:val="lt-LT" w:eastAsia="lt-LT"/>
              </w:rPr>
              <w:t>. </w:t>
            </w:r>
            <w:r w:rsidR="00721EE8" w:rsidRPr="00C818F1">
              <w:rPr>
                <w:lang w:val="lt-LT" w:eastAsia="lt-LT"/>
              </w:rPr>
              <w:t>1303/2013 9 straipsnio pirmosios pastraipos 1 punktą;</w:t>
            </w:r>
          </w:p>
          <w:p w14:paraId="28C5AB67" w14:textId="77777777" w:rsidR="00721EE8" w:rsidRPr="00C818F1" w:rsidRDefault="00721EE8" w:rsidP="004A1452">
            <w:pPr>
              <w:spacing w:line="240" w:lineRule="auto"/>
              <w:jc w:val="left"/>
              <w:rPr>
                <w:b/>
                <w:bCs/>
                <w:lang w:val="lt-LT" w:eastAsia="lt-LT"/>
              </w:rPr>
            </w:pPr>
            <w:r w:rsidRPr="00C818F1">
              <w:rPr>
                <w:b/>
                <w:bCs/>
                <w:lang w:val="lt-LT" w:eastAsia="lt-LT"/>
              </w:rPr>
              <w:lastRenderedPageBreak/>
              <w:t xml:space="preserve">□ </w:t>
            </w:r>
            <w:r w:rsidRPr="00C818F1">
              <w:rPr>
                <w:lang w:val="lt-LT"/>
              </w:rPr>
              <w:t>apribojimai veiklų vykdymo teritorijai netaikomi.</w:t>
            </w:r>
          </w:p>
          <w:p w14:paraId="424D69AE" w14:textId="77777777" w:rsidR="00721EE8" w:rsidRPr="00C818F1" w:rsidRDefault="00721EE8" w:rsidP="00941AE9">
            <w:pPr>
              <w:spacing w:line="240" w:lineRule="auto"/>
              <w:rPr>
                <w:bCs/>
                <w:i/>
                <w:lang w:val="lt-LT" w:eastAsia="lt-LT"/>
              </w:rPr>
            </w:pPr>
            <w:r w:rsidRPr="00C818F1">
              <w:rPr>
                <w:bCs/>
                <w:i/>
                <w:lang w:val="lt-LT" w:eastAsia="lt-LT"/>
              </w:rPr>
              <w:t xml:space="preserve">(Pažymėjus paskutinį, </w:t>
            </w:r>
            <w:r w:rsidRPr="00C818F1">
              <w:rPr>
                <w:b/>
                <w:bCs/>
                <w:i/>
                <w:lang w:val="lt-LT" w:eastAsia="lt-LT"/>
              </w:rPr>
              <w:t>būtina pateikti</w:t>
            </w:r>
            <w:r w:rsidRPr="00C818F1">
              <w:rPr>
                <w:bCs/>
                <w:i/>
                <w:lang w:val="lt-LT" w:eastAsia="lt-LT"/>
              </w:rPr>
              <w:t xml:space="preserve"> trumpą paaiškinimą, kodėl </w:t>
            </w:r>
            <w:r w:rsidRPr="00C818F1">
              <w:rPr>
                <w:i/>
                <w:lang w:val="lt-LT"/>
              </w:rPr>
              <w:t>apribojimai veiklų vykdymo teritorijai netaikomi.)</w:t>
            </w:r>
          </w:p>
        </w:tc>
      </w:tr>
      <w:tr w:rsidR="0025387A" w:rsidRPr="00C818F1" w14:paraId="0B7A79E2" w14:textId="77777777" w:rsidTr="00FB7446">
        <w:tc>
          <w:tcPr>
            <w:tcW w:w="6256" w:type="dxa"/>
            <w:gridSpan w:val="2"/>
            <w:tcBorders>
              <w:bottom w:val="single" w:sz="8" w:space="0" w:color="auto"/>
            </w:tcBorders>
            <w:shd w:val="clear" w:color="auto" w:fill="auto"/>
          </w:tcPr>
          <w:p w14:paraId="4D0BFE9E" w14:textId="77777777" w:rsidR="00721EE8" w:rsidRPr="00C818F1" w:rsidRDefault="00721EE8" w:rsidP="004A1452">
            <w:pPr>
              <w:spacing w:line="240" w:lineRule="auto"/>
              <w:rPr>
                <w:b/>
                <w:lang w:val="lt-LT"/>
              </w:rPr>
            </w:pPr>
            <w:r w:rsidRPr="00C818F1">
              <w:rPr>
                <w:b/>
                <w:lang w:val="lt-LT"/>
              </w:rPr>
              <w:lastRenderedPageBreak/>
              <w:t>Projektų atrankos būdas (finansavimo forma finansinių priemonių atveju):</w:t>
            </w:r>
          </w:p>
        </w:tc>
        <w:tc>
          <w:tcPr>
            <w:tcW w:w="9048" w:type="dxa"/>
            <w:tcBorders>
              <w:bottom w:val="single" w:sz="8" w:space="0" w:color="auto"/>
            </w:tcBorders>
            <w:shd w:val="clear" w:color="auto" w:fill="auto"/>
          </w:tcPr>
          <w:p w14:paraId="6033C8BD" w14:textId="77777777" w:rsidR="00721EE8" w:rsidRPr="00C818F1" w:rsidRDefault="00721EE8" w:rsidP="004A1452">
            <w:pPr>
              <w:spacing w:line="240" w:lineRule="auto"/>
              <w:jc w:val="left"/>
              <w:rPr>
                <w:lang w:val="lt-LT"/>
              </w:rPr>
            </w:pPr>
            <w:r w:rsidRPr="00C818F1">
              <w:rPr>
                <w:b/>
                <w:bCs/>
                <w:lang w:val="lt-LT" w:eastAsia="lt-LT"/>
              </w:rPr>
              <w:t>□</w:t>
            </w:r>
            <w:r w:rsidRPr="00C818F1">
              <w:rPr>
                <w:lang w:val="lt-LT"/>
              </w:rPr>
              <w:t xml:space="preserve"> Valstybės projektų planavimas</w:t>
            </w:r>
          </w:p>
          <w:p w14:paraId="3DA8F698" w14:textId="77777777" w:rsidR="00721EE8" w:rsidRPr="00C818F1" w:rsidRDefault="00721EE8" w:rsidP="004A1452">
            <w:pPr>
              <w:spacing w:line="240" w:lineRule="auto"/>
              <w:jc w:val="left"/>
              <w:rPr>
                <w:lang w:val="lt-LT"/>
              </w:rPr>
            </w:pPr>
            <w:r w:rsidRPr="00C818F1">
              <w:rPr>
                <w:b/>
                <w:bCs/>
                <w:lang w:val="lt-LT" w:eastAsia="lt-LT"/>
              </w:rPr>
              <w:t>□</w:t>
            </w:r>
            <w:r w:rsidRPr="00C818F1">
              <w:rPr>
                <w:lang w:val="lt-LT"/>
              </w:rPr>
              <w:t xml:space="preserve"> Regionų projektų planavimas</w:t>
            </w:r>
          </w:p>
          <w:p w14:paraId="1608E955" w14:textId="77777777" w:rsidR="00721EE8" w:rsidRPr="00C818F1" w:rsidRDefault="003342F2" w:rsidP="004A1452">
            <w:pPr>
              <w:spacing w:line="240" w:lineRule="auto"/>
              <w:jc w:val="left"/>
              <w:rPr>
                <w:lang w:val="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lang w:val="lt-LT"/>
              </w:rPr>
              <w:t xml:space="preserve"> </w:t>
            </w:r>
            <w:r w:rsidR="00721EE8" w:rsidRPr="00C818F1">
              <w:rPr>
                <w:lang w:val="lt-LT"/>
              </w:rPr>
              <w:t>Projektų konkursas</w:t>
            </w:r>
          </w:p>
          <w:p w14:paraId="6EEC199F" w14:textId="77777777" w:rsidR="00721EE8" w:rsidRPr="00C818F1" w:rsidRDefault="003342F2" w:rsidP="004A1452">
            <w:pPr>
              <w:spacing w:line="240" w:lineRule="auto"/>
              <w:jc w:val="left"/>
              <w:rPr>
                <w:lang w:val="lt-LT"/>
              </w:rPr>
            </w:pPr>
            <w:r w:rsidRPr="00C818F1">
              <w:rPr>
                <w:b/>
                <w:bCs/>
                <w:lang w:val="lt-LT" w:eastAsia="lt-LT"/>
              </w:rPr>
              <w:t>□</w:t>
            </w:r>
            <w:r w:rsidRPr="00C818F1">
              <w:rPr>
                <w:lang w:val="lt-LT"/>
              </w:rPr>
              <w:t xml:space="preserve"> </w:t>
            </w:r>
            <w:r w:rsidR="00721EE8" w:rsidRPr="00C818F1">
              <w:rPr>
                <w:lang w:val="lt-LT"/>
              </w:rPr>
              <w:t>Tęstinė projektų atranka</w:t>
            </w:r>
          </w:p>
          <w:p w14:paraId="729FEE5B" w14:textId="77777777" w:rsidR="00721EE8" w:rsidRPr="00C818F1" w:rsidRDefault="00721EE8" w:rsidP="004A1452">
            <w:pPr>
              <w:spacing w:line="240" w:lineRule="auto"/>
              <w:jc w:val="left"/>
              <w:rPr>
                <w:lang w:val="lt-LT"/>
              </w:rPr>
            </w:pPr>
            <w:r w:rsidRPr="00C818F1">
              <w:rPr>
                <w:b/>
                <w:bCs/>
                <w:lang w:val="lt-LT" w:eastAsia="lt-LT"/>
              </w:rPr>
              <w:t xml:space="preserve">□ </w:t>
            </w:r>
            <w:r w:rsidRPr="00C818F1">
              <w:rPr>
                <w:bCs/>
                <w:lang w:val="lt-LT" w:eastAsia="lt-LT"/>
              </w:rPr>
              <w:t>Finansinė priemonė</w:t>
            </w:r>
          </w:p>
          <w:p w14:paraId="7C88142A" w14:textId="77777777" w:rsidR="00721EE8" w:rsidRPr="00C818F1" w:rsidRDefault="00721EE8" w:rsidP="004A1452">
            <w:pPr>
              <w:spacing w:line="240" w:lineRule="auto"/>
              <w:jc w:val="left"/>
              <w:rPr>
                <w:i/>
                <w:lang w:val="lt-LT"/>
              </w:rPr>
            </w:pPr>
            <w:r w:rsidRPr="00C818F1">
              <w:rPr>
                <w:i/>
                <w:lang w:val="lt-LT"/>
              </w:rPr>
              <w:t>(Pažymimas vienas iš projektų atrankos būdų (finansavimo forma finansinių priemonių atveju))</w:t>
            </w:r>
          </w:p>
        </w:tc>
      </w:tr>
      <w:tr w:rsidR="0025387A" w:rsidRPr="00C818F1" w14:paraId="54F74120"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CCF0DE2" w14:textId="77777777" w:rsidR="00A40869" w:rsidRPr="00C818F1" w:rsidRDefault="001232ED" w:rsidP="004A1452">
            <w:pPr>
              <w:spacing w:line="240" w:lineRule="auto"/>
              <w:rPr>
                <w:b/>
                <w:bCs/>
                <w:sz w:val="22"/>
                <w:szCs w:val="22"/>
                <w:lang w:val="lt-LT" w:eastAsia="lt-LT"/>
              </w:rPr>
            </w:pPr>
            <w:r w:rsidRPr="00C818F1">
              <w:rPr>
                <w:lang w:val="lt-LT"/>
              </w:rPr>
              <w:br w:type="page"/>
            </w:r>
            <w:r w:rsidR="004B28C9" w:rsidRPr="00C818F1">
              <w:rPr>
                <w:b/>
                <w:bCs/>
                <w:lang w:val="lt-LT" w:eastAsia="lt-LT"/>
              </w:rPr>
              <w:fldChar w:fldCharType="begin">
                <w:ffData>
                  <w:name w:val=""/>
                  <w:enabled/>
                  <w:calcOnExit w:val="0"/>
                  <w:checkBox>
                    <w:sizeAuto/>
                    <w:default w:val="1"/>
                  </w:checkBox>
                </w:ffData>
              </w:fldChar>
            </w:r>
            <w:r w:rsidR="004B28C9"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004B28C9" w:rsidRPr="00C818F1">
              <w:rPr>
                <w:b/>
                <w:bCs/>
                <w:lang w:val="lt-LT" w:eastAsia="lt-LT"/>
              </w:rPr>
              <w:fldChar w:fldCharType="end"/>
            </w:r>
            <w:r w:rsidR="00A40869" w:rsidRPr="00C818F1">
              <w:rPr>
                <w:b/>
                <w:bCs/>
                <w:sz w:val="22"/>
                <w:szCs w:val="22"/>
                <w:lang w:val="lt-LT" w:eastAsia="lt-LT"/>
              </w:rPr>
              <w:t xml:space="preserve">SPECIALUSIS PROJEKTŲ ATRANKOS KRITERIJUS           </w:t>
            </w:r>
          </w:p>
          <w:p w14:paraId="4E54688C" w14:textId="77777777" w:rsidR="00A40869" w:rsidRPr="00C818F1" w:rsidRDefault="00A40869" w:rsidP="004A1452">
            <w:pPr>
              <w:spacing w:line="240" w:lineRule="auto"/>
              <w:rPr>
                <w:b/>
                <w:bCs/>
                <w:sz w:val="22"/>
                <w:szCs w:val="22"/>
                <w:lang w:val="lt-LT" w:eastAsia="lt-LT"/>
              </w:rPr>
            </w:pPr>
            <w:r w:rsidRPr="00C818F1">
              <w:rPr>
                <w:b/>
                <w:bCs/>
                <w:sz w:val="22"/>
                <w:szCs w:val="22"/>
                <w:lang w:val="lt-LT" w:eastAsia="lt-LT"/>
              </w:rPr>
              <w:t>□ PRIORITETINIS PROJEKTŲ ATRANKOS KRITERIJUS</w:t>
            </w:r>
          </w:p>
          <w:p w14:paraId="173BADB6" w14:textId="77777777" w:rsidR="00A40869" w:rsidRPr="00C818F1" w:rsidRDefault="00A40869" w:rsidP="004A1452">
            <w:pPr>
              <w:spacing w:line="240" w:lineRule="auto"/>
              <w:rPr>
                <w:b/>
                <w:bCs/>
                <w:lang w:val="lt-LT" w:eastAsia="lt-LT"/>
              </w:rPr>
            </w:pPr>
            <w:r w:rsidRPr="00C818F1">
              <w:rPr>
                <w:i/>
                <w:lang w:val="lt-LT"/>
              </w:rPr>
              <w:t>(Pažymimas vienas iš galimų projektų atrankos kriterijų tipų.</w:t>
            </w:r>
            <w:r w:rsidR="001232ED" w:rsidRPr="00C818F1">
              <w:rPr>
                <w:i/>
                <w:lang w:val="lt-LT"/>
              </w:rPr>
              <w:t>)</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783D357" w14:textId="1DEEE889" w:rsidR="00A40869" w:rsidRPr="00C818F1" w:rsidRDefault="001D2F86" w:rsidP="004A1452">
            <w:pPr>
              <w:spacing w:line="240" w:lineRule="auto"/>
              <w:rPr>
                <w:b/>
                <w:bCs/>
                <w:lang w:val="lt-LT" w:eastAsia="lt-LT"/>
              </w:rPr>
            </w:pPr>
            <w:r w:rsidRPr="00C818F1">
              <w:rPr>
                <w:bCs/>
                <w:lang w:val="lt-LT" w:eastAsia="lt-LT"/>
              </w:rPr>
              <w:t>□</w:t>
            </w:r>
            <w:r w:rsidR="00A40869" w:rsidRPr="00C818F1">
              <w:rPr>
                <w:b/>
                <w:bCs/>
                <w:lang w:val="lt-LT" w:eastAsia="lt-LT"/>
              </w:rPr>
              <w:t xml:space="preserve"> Nustatymas</w:t>
            </w:r>
          </w:p>
          <w:p w14:paraId="033C0389" w14:textId="7C94A8C0" w:rsidR="00A40869" w:rsidRPr="00C818F1" w:rsidRDefault="00F54B0A" w:rsidP="004A1452">
            <w:pPr>
              <w:spacing w:line="240" w:lineRule="auto"/>
              <w:rPr>
                <w:b/>
                <w:bCs/>
                <w:lang w:val="lt-LT" w:eastAsia="lt-LT"/>
              </w:rPr>
            </w:pPr>
            <w:r w:rsidRPr="00C818F1">
              <w:rPr>
                <w:b/>
                <w:bCs/>
                <w:lang w:val="lt-LT" w:eastAsia="lt-LT"/>
              </w:rPr>
              <w:t xml:space="preserve">□ </w:t>
            </w:r>
            <w:r w:rsidR="00A40869" w:rsidRPr="00C818F1">
              <w:rPr>
                <w:b/>
                <w:bCs/>
                <w:lang w:val="lt-LT" w:eastAsia="lt-LT"/>
              </w:rPr>
              <w:t>Keitimas</w:t>
            </w:r>
            <w:r w:rsidR="001E1A85" w:rsidRPr="00C818F1">
              <w:rPr>
                <w:b/>
                <w:bCs/>
                <w:lang w:val="lt-LT" w:eastAsia="lt-LT"/>
              </w:rPr>
              <w:t xml:space="preserve"> </w:t>
            </w:r>
          </w:p>
          <w:p w14:paraId="4AC45D07" w14:textId="77777777" w:rsidR="00A17AFB" w:rsidRPr="00C818F1" w:rsidRDefault="00A17AFB" w:rsidP="004A1452">
            <w:pPr>
              <w:spacing w:line="240" w:lineRule="auto"/>
              <w:rPr>
                <w:b/>
                <w:bCs/>
                <w:lang w:val="lt-LT" w:eastAsia="lt-LT"/>
              </w:rPr>
            </w:pPr>
          </w:p>
          <w:p w14:paraId="76254CF8" w14:textId="55C9E436" w:rsidR="00A17AFB" w:rsidRPr="00C818F1" w:rsidRDefault="00A17AFB" w:rsidP="004A1452">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w:t>
            </w:r>
          </w:p>
          <w:p w14:paraId="474FA199" w14:textId="5C2798FF" w:rsidR="00A17AFB" w:rsidRPr="00C818F1" w:rsidRDefault="00A17AFB" w:rsidP="004A1452">
            <w:pPr>
              <w:spacing w:line="240" w:lineRule="auto"/>
              <w:rPr>
                <w:lang w:val="lt-LT"/>
              </w:rPr>
            </w:pPr>
          </w:p>
        </w:tc>
      </w:tr>
      <w:tr w:rsidR="00D965BF" w:rsidRPr="00C818F1" w14:paraId="105C28CB"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C8A3A99" w14:textId="77777777" w:rsidR="00D965BF" w:rsidRPr="00C818F1" w:rsidRDefault="00D965BF" w:rsidP="00D965BF">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DF6CE7B" w14:textId="4719A100" w:rsidR="00D965BF" w:rsidRPr="00C818F1" w:rsidRDefault="00D965BF" w:rsidP="00D965BF">
            <w:pPr>
              <w:spacing w:line="240" w:lineRule="auto"/>
              <w:ind w:left="50"/>
              <w:rPr>
                <w:i/>
                <w:strike/>
                <w:lang w:val="lt-LT" w:eastAsia="lt-LT"/>
              </w:rPr>
            </w:pPr>
            <w:r w:rsidRPr="00C818F1">
              <w:rPr>
                <w:bCs/>
                <w:strike/>
                <w:lang w:val="lt-LT" w:eastAsia="lt-LT"/>
              </w:rPr>
              <w:t xml:space="preserve">1. </w:t>
            </w:r>
            <w:r w:rsidRPr="00C818F1">
              <w:rPr>
                <w:strike/>
                <w:lang w:val="lt-LT" w:eastAsia="lt-LT"/>
              </w:rPr>
              <w:t>Projektas atitinka Investicijų skatinimo ir pramonės plėtros 2014–2020 m. programos, patvirtintos Lietuvos Respublikos Vyriausybės 2014 m. rugsėjo 17 d. nutarimu Nr. 986 „Dėl Investicijų skatinimo ir pramonės plėtros 2014–2020 metų programos patvirtinimo“, nuostatas.</w:t>
            </w:r>
          </w:p>
        </w:tc>
      </w:tr>
      <w:tr w:rsidR="00D965BF" w:rsidRPr="00C818F1" w14:paraId="541B6FFF"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A959AA2" w14:textId="77777777" w:rsidR="00D965BF" w:rsidRPr="00C818F1" w:rsidRDefault="00D965BF" w:rsidP="00D965BF">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185A1D1C" w14:textId="370FB080" w:rsidR="00D965BF" w:rsidRPr="00C818F1" w:rsidRDefault="00D965BF" w:rsidP="00D965BF">
            <w:pPr>
              <w:spacing w:line="240" w:lineRule="auto"/>
              <w:rPr>
                <w:strike/>
                <w:lang w:val="lt-LT" w:eastAsia="lt-LT"/>
              </w:rPr>
            </w:pPr>
            <w:r w:rsidRPr="00C818F1">
              <w:rPr>
                <w:strike/>
                <w:lang w:val="lt-LT" w:eastAsia="lt-LT"/>
              </w:rPr>
              <w:t>Vertinama, ar projektas prisideda</w:t>
            </w:r>
            <w:r w:rsidRPr="00C818F1">
              <w:rPr>
                <w:strike/>
                <w:lang w:val="lt-LT"/>
              </w:rPr>
              <w:t xml:space="preserve"> prie </w:t>
            </w:r>
            <w:r w:rsidRPr="00C818F1">
              <w:rPr>
                <w:strike/>
                <w:lang w:val="lt-LT" w:eastAsia="lt-LT"/>
              </w:rPr>
              <w:t xml:space="preserve">Investicijų skatinimo ir pramonės plėtros  2014–2020 m. programos </w:t>
            </w:r>
            <w:r w:rsidRPr="00C818F1">
              <w:rPr>
                <w:strike/>
                <w:lang w:val="lt-LT"/>
              </w:rPr>
              <w:t>p</w:t>
            </w:r>
            <w:r w:rsidRPr="00C818F1">
              <w:rPr>
                <w:strike/>
                <w:lang w:val="lt-LT" w:eastAsia="lt-LT"/>
              </w:rPr>
              <w:t>irmojo tikslo „Didinti tiesiogines investicijas į gamybos ir paslaugų sektorius“ įgyvendinimo.</w:t>
            </w:r>
          </w:p>
        </w:tc>
      </w:tr>
      <w:tr w:rsidR="00D965BF" w:rsidRPr="00C818F1" w14:paraId="1F57B87F"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BA465A6" w14:textId="77777777" w:rsidR="00D965BF" w:rsidRPr="00C818F1" w:rsidRDefault="00D965BF" w:rsidP="00D965BF">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6DE7F95" w14:textId="77777777" w:rsidR="00D965BF" w:rsidRPr="00C818F1" w:rsidRDefault="00D965BF" w:rsidP="00D965BF">
            <w:pPr>
              <w:spacing w:line="240" w:lineRule="auto"/>
              <w:rPr>
                <w:strike/>
                <w:lang w:val="lt-LT"/>
              </w:rPr>
            </w:pPr>
            <w:r w:rsidRPr="00C818F1">
              <w:rPr>
                <w:bCs/>
                <w:strike/>
                <w:lang w:val="lt-LT" w:eastAsia="lt-LT"/>
              </w:rPr>
              <w:t>Nustatytas kriterijus</w:t>
            </w:r>
            <w:r w:rsidRPr="00C818F1">
              <w:rPr>
                <w:strike/>
                <w:lang w:val="lt-LT"/>
              </w:rPr>
              <w:t xml:space="preserve"> </w:t>
            </w:r>
            <w:r w:rsidRPr="00C818F1">
              <w:rPr>
                <w:bCs/>
                <w:strike/>
                <w:lang w:val="lt-LT" w:eastAsia="lt-LT"/>
              </w:rPr>
              <w:t xml:space="preserve">padės atrinkti tuos projektus, kurie prisideda prie 2014–2020 metų Europos Sąjungos fondų investicijų veiksmų programos (toliau – Veiksmų programa) 1 </w:t>
            </w:r>
            <w:r w:rsidRPr="00C818F1">
              <w:rPr>
                <w:strike/>
                <w:lang w:val="lt-LT"/>
              </w:rPr>
              <w:t>prioriteto „Mokslinių tyrimų, eksperimentinės plėtros ir inovacijų skatinimas“ konkretaus uždavinio „Padidinti mokslinių tyrimų, eksperimentinės plėtros ir inovacijų veiklų aktyvumą privačiame sektoriuje“ veiklos – „numatomos investicijos į TUI pritraukimui aktualią infrastruktūrą (MTEPI centrų įkūrimas, taip pat inovatyvių technologijų/ įrangos, skirtos gamybai, įsigijimas ir jos tolimesnė plėtra, adaptavimas ir integravimas su kitomis technologijomis ir paslaugomis, pilotinių linijų, įskaitant demonstracines, įrengimas) bei parama užsienio įmonių ir Lietuvos įmonių ar mokslo ir studijų institucijų bendradarbiavimui (vykdant bendrus MTEPI) projektus“ – įgyvendinimo.</w:t>
            </w:r>
          </w:p>
          <w:p w14:paraId="2CDC6D3E" w14:textId="66796D19" w:rsidR="00D965BF" w:rsidRPr="00C818F1" w:rsidRDefault="00D965BF" w:rsidP="00D965BF">
            <w:pPr>
              <w:spacing w:line="240" w:lineRule="auto"/>
              <w:rPr>
                <w:bCs/>
                <w:i/>
                <w:lang w:val="lt-LT" w:eastAsia="lt-LT"/>
              </w:rPr>
            </w:pPr>
            <w:r w:rsidRPr="00C818F1">
              <w:rPr>
                <w:b/>
                <w:bCs/>
                <w:lang w:val="lt-LT" w:eastAsia="lt-LT"/>
              </w:rPr>
              <w:t xml:space="preserve">Šio kriterijaus atsisakoma, atsižvelgiant į tai, kad nebuvo pritarta </w:t>
            </w:r>
            <w:r w:rsidRPr="00C818F1">
              <w:rPr>
                <w:b/>
                <w:bCs/>
                <w:color w:val="000000" w:themeColor="text1"/>
                <w:lang w:val="lt-LT"/>
              </w:rPr>
              <w:t xml:space="preserve">Investicijų skatinimo </w:t>
            </w:r>
            <w:r w:rsidRPr="00C818F1">
              <w:rPr>
                <w:b/>
                <w:bCs/>
                <w:color w:val="000000" w:themeColor="text1"/>
                <w:lang w:val="lt-LT"/>
              </w:rPr>
              <w:lastRenderedPageBreak/>
              <w:t xml:space="preserve">ir pramonės plėtros 2014–2020 metų programos pratęsimui iki 2021 metų. Vietoje šio kriterijaus siūloma nustatyti naują kriterijų. </w:t>
            </w:r>
            <w:r w:rsidRPr="00C818F1">
              <w:rPr>
                <w:b/>
                <w:bCs/>
                <w:lang w:val="lt-LT" w:eastAsia="lt-LT"/>
              </w:rPr>
              <w:t xml:space="preserve"> </w:t>
            </w:r>
          </w:p>
        </w:tc>
      </w:tr>
      <w:tr w:rsidR="0025387A" w:rsidRPr="00C818F1" w14:paraId="29F7601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34D92DE" w14:textId="77777777" w:rsidR="000F68E6" w:rsidRPr="00C818F1" w:rsidRDefault="000F68E6" w:rsidP="004A1452">
            <w:pPr>
              <w:spacing w:line="240" w:lineRule="auto"/>
              <w:jc w:val="left"/>
              <w:rPr>
                <w:b/>
                <w:bCs/>
                <w:lang w:val="lt-LT" w:eastAsia="lt-LT"/>
              </w:rPr>
            </w:pPr>
            <w:r w:rsidRPr="00C818F1">
              <w:rPr>
                <w:b/>
                <w:bCs/>
                <w:lang w:val="lt-LT" w:eastAsia="lt-LT"/>
              </w:rPr>
              <w:lastRenderedPageBreak/>
              <w:br w:type="page"/>
            </w: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SPECIALUSIS PROJEKTŲ ATRANKOS KRITERIJUS           </w:t>
            </w:r>
          </w:p>
          <w:p w14:paraId="52080100" w14:textId="77777777" w:rsidR="000F68E6" w:rsidRPr="00C818F1" w:rsidRDefault="000F68E6" w:rsidP="004A1452">
            <w:pPr>
              <w:spacing w:line="240" w:lineRule="auto"/>
              <w:jc w:val="left"/>
              <w:rPr>
                <w:b/>
                <w:bCs/>
                <w:lang w:val="lt-LT" w:eastAsia="lt-LT"/>
              </w:rPr>
            </w:pPr>
            <w:r w:rsidRPr="00C818F1">
              <w:rPr>
                <w:b/>
                <w:bCs/>
                <w:lang w:val="lt-LT" w:eastAsia="lt-LT"/>
              </w:rPr>
              <w:t>□ PRIORITETINIS PROJEKTŲ ATRANKOS KRITERIJUS</w:t>
            </w:r>
          </w:p>
          <w:p w14:paraId="181B393E" w14:textId="77777777" w:rsidR="000F68E6" w:rsidRPr="00C818F1" w:rsidRDefault="000F68E6" w:rsidP="004A1452">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CCAD6D0" w14:textId="77777777" w:rsidR="00A17AFB" w:rsidRPr="00C818F1" w:rsidRDefault="00A17AFB" w:rsidP="00A17AFB">
            <w:pPr>
              <w:spacing w:line="240" w:lineRule="auto"/>
              <w:rPr>
                <w:b/>
                <w:bCs/>
                <w:lang w:val="lt-LT" w:eastAsia="lt-LT"/>
              </w:rPr>
            </w:pPr>
            <w:r w:rsidRPr="00C818F1">
              <w:rPr>
                <w:bCs/>
                <w:lang w:val="lt-LT" w:eastAsia="lt-LT"/>
              </w:rPr>
              <w:t>□</w:t>
            </w:r>
            <w:r w:rsidRPr="00C818F1">
              <w:rPr>
                <w:b/>
                <w:bCs/>
                <w:lang w:val="lt-LT" w:eastAsia="lt-LT"/>
              </w:rPr>
              <w:t xml:space="preserve"> Nustatymas</w:t>
            </w:r>
          </w:p>
          <w:p w14:paraId="7C9FB7EF" w14:textId="174B2842" w:rsidR="00A17AFB" w:rsidRPr="00C818F1" w:rsidRDefault="00F54B0A" w:rsidP="00A17AFB">
            <w:pPr>
              <w:spacing w:line="240" w:lineRule="auto"/>
              <w:rPr>
                <w:b/>
                <w:bCs/>
                <w:lang w:val="lt-LT" w:eastAsia="lt-LT"/>
              </w:rPr>
            </w:pPr>
            <w:r w:rsidRPr="00C818F1">
              <w:rPr>
                <w:b/>
                <w:bCs/>
                <w:lang w:val="lt-LT" w:eastAsia="lt-LT"/>
              </w:rPr>
              <w:t xml:space="preserve">□ </w:t>
            </w:r>
            <w:r w:rsidR="00A17AFB" w:rsidRPr="00C818F1">
              <w:rPr>
                <w:b/>
                <w:bCs/>
                <w:lang w:val="lt-LT" w:eastAsia="lt-LT"/>
              </w:rPr>
              <w:t xml:space="preserve">Keitimas </w:t>
            </w:r>
          </w:p>
          <w:p w14:paraId="16604BE1" w14:textId="77777777" w:rsidR="00A17AFB" w:rsidRPr="00C818F1" w:rsidRDefault="00A17AFB" w:rsidP="00A17AFB">
            <w:pPr>
              <w:spacing w:line="240" w:lineRule="auto"/>
              <w:rPr>
                <w:b/>
                <w:bCs/>
                <w:lang w:val="lt-LT" w:eastAsia="lt-LT"/>
              </w:rPr>
            </w:pPr>
          </w:p>
          <w:p w14:paraId="074BBA8D" w14:textId="77777777" w:rsidR="00A17AFB" w:rsidRPr="00C818F1" w:rsidRDefault="00A17AFB" w:rsidP="00A17AFB">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w:t>
            </w:r>
          </w:p>
          <w:p w14:paraId="00BD48BA" w14:textId="77777777" w:rsidR="00D0012D" w:rsidRPr="00C818F1" w:rsidRDefault="00D0012D" w:rsidP="004A1452">
            <w:pPr>
              <w:spacing w:line="240" w:lineRule="auto"/>
              <w:rPr>
                <w:lang w:val="lt-LT" w:eastAsia="lt-LT"/>
              </w:rPr>
            </w:pPr>
          </w:p>
          <w:p w14:paraId="789BAF47" w14:textId="77777777" w:rsidR="00D0012D" w:rsidRPr="00C818F1" w:rsidRDefault="00D0012D" w:rsidP="004A1452">
            <w:pPr>
              <w:spacing w:line="240" w:lineRule="auto"/>
              <w:rPr>
                <w:lang w:val="lt-LT" w:eastAsia="lt-LT"/>
              </w:rPr>
            </w:pPr>
          </w:p>
          <w:p w14:paraId="07A04157" w14:textId="77777777" w:rsidR="000F68E6" w:rsidRPr="00C818F1" w:rsidRDefault="00D0012D" w:rsidP="004A1452">
            <w:pPr>
              <w:tabs>
                <w:tab w:val="left" w:pos="7215"/>
              </w:tabs>
              <w:spacing w:line="240" w:lineRule="auto"/>
              <w:rPr>
                <w:lang w:val="lt-LT" w:eastAsia="lt-LT"/>
              </w:rPr>
            </w:pPr>
            <w:r w:rsidRPr="00C818F1">
              <w:rPr>
                <w:lang w:val="lt-LT" w:eastAsia="lt-LT"/>
              </w:rPr>
              <w:tab/>
            </w:r>
          </w:p>
        </w:tc>
      </w:tr>
      <w:tr w:rsidR="00470A3D" w:rsidRPr="00C818F1" w14:paraId="298A763C"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22D9EF5" w14:textId="77777777" w:rsidR="00470A3D" w:rsidRPr="00C818F1" w:rsidRDefault="00470A3D" w:rsidP="00470A3D">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B37DF9D" w14:textId="03550DBE" w:rsidR="00470A3D" w:rsidRPr="00C818F1" w:rsidRDefault="00470A3D" w:rsidP="00470A3D">
            <w:pPr>
              <w:pStyle w:val="ListParagraph"/>
              <w:tabs>
                <w:tab w:val="left" w:pos="486"/>
              </w:tabs>
              <w:ind w:left="0"/>
              <w:jc w:val="both"/>
              <w:rPr>
                <w:strike/>
              </w:rPr>
            </w:pPr>
            <w:r w:rsidRPr="00C818F1">
              <w:rPr>
                <w:bCs/>
                <w:strike/>
              </w:rPr>
              <w:t xml:space="preserve">2. </w:t>
            </w:r>
            <w:r w:rsidRPr="00C818F1">
              <w:rPr>
                <w:strike/>
              </w:rPr>
              <w:t>Projektas atitinka Lietuvos inovacijų plėtros 2014–2020 metų programos, patvirtintos Lietuvos Respublikos Vyriausybės 2013 m. gruodžio 18 d. nutarimu Nr. 1281 „Dėl Lietuvos inovacijų plėtros 2014–2020 metų programos patvirtinimo“, nuostatas.</w:t>
            </w:r>
          </w:p>
        </w:tc>
      </w:tr>
      <w:tr w:rsidR="00470A3D" w:rsidRPr="00C818F1" w14:paraId="7FF0F37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FE69A5D" w14:textId="77777777" w:rsidR="00470A3D" w:rsidRPr="00C818F1" w:rsidRDefault="00470A3D" w:rsidP="00470A3D">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C6D15F9" w14:textId="70FCD16A" w:rsidR="00470A3D" w:rsidRPr="00C818F1" w:rsidRDefault="00470A3D" w:rsidP="00470A3D">
            <w:pPr>
              <w:pStyle w:val="ListParagraph"/>
              <w:tabs>
                <w:tab w:val="left" w:pos="486"/>
              </w:tabs>
              <w:ind w:left="0"/>
              <w:jc w:val="both"/>
              <w:rPr>
                <w:iCs/>
                <w:strike/>
              </w:rPr>
            </w:pPr>
            <w:r w:rsidRPr="00C818F1">
              <w:rPr>
                <w:strike/>
              </w:rPr>
              <w:t>Vertinama, ar projektas prisideda prie Lietuvos inovacijų plėtros 2014–2020 metų programos antrojo tikslo „Didinti verslo inovacinį potencialą“ pirmojo uždavinio „Skatinti investicijas į didelę pridėtinę vertę kuriančias veiklas“ įgyvendinimo, t. y. projekto metu arba įgyvendinus projektą sukurtas (-i) produktas (ai) turi būti naujas (-i) įmonės lygmenyje, arba rinkos lygmenyje, arba pasaulio lygmenyje, kaip nurodyta Oslo vadove (</w:t>
            </w:r>
            <w:r w:rsidRPr="00C818F1">
              <w:rPr>
                <w:i/>
                <w:strike/>
              </w:rPr>
              <w:t xml:space="preserve">Oslo manual. Guidelines for Collecting and Interpreting Innovation Data, 3rd Edition, </w:t>
            </w:r>
            <w:r w:rsidRPr="00C818F1">
              <w:rPr>
                <w:bCs/>
                <w:i/>
                <w:strike/>
              </w:rPr>
              <w:t>OECD, Eurostat, 2005</w:t>
            </w:r>
            <w:r w:rsidRPr="00C818F1">
              <w:rPr>
                <w:bCs/>
                <w:strike/>
              </w:rPr>
              <w:t>)</w:t>
            </w:r>
            <w:r w:rsidRPr="00C818F1">
              <w:rPr>
                <w:strike/>
              </w:rPr>
              <w:t>.</w:t>
            </w:r>
          </w:p>
        </w:tc>
      </w:tr>
      <w:tr w:rsidR="00470A3D" w:rsidRPr="00C818F1" w14:paraId="007A0FBC"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59B8AF09" w14:textId="77777777" w:rsidR="00470A3D" w:rsidRPr="00C818F1" w:rsidRDefault="00470A3D" w:rsidP="00470A3D">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DFAD3D6" w14:textId="097A4C9F" w:rsidR="00470A3D" w:rsidRPr="00C818F1" w:rsidRDefault="00470A3D" w:rsidP="00470A3D">
            <w:pPr>
              <w:spacing w:line="240" w:lineRule="auto"/>
              <w:rPr>
                <w:strike/>
                <w:lang w:val="lt-LT"/>
              </w:rPr>
            </w:pPr>
            <w:r w:rsidRPr="00C818F1">
              <w:rPr>
                <w:bCs/>
                <w:strike/>
                <w:lang w:val="lt-LT" w:eastAsia="lt-LT"/>
              </w:rPr>
              <w:t>Nustatytas kriterijus</w:t>
            </w:r>
            <w:r w:rsidRPr="00C818F1">
              <w:rPr>
                <w:strike/>
                <w:lang w:val="lt-LT"/>
              </w:rPr>
              <w:t xml:space="preserve"> </w:t>
            </w:r>
            <w:r w:rsidRPr="00C818F1">
              <w:rPr>
                <w:bCs/>
                <w:strike/>
                <w:lang w:val="lt-LT" w:eastAsia="lt-LT"/>
              </w:rPr>
              <w:t xml:space="preserve">padės atrinkti tuos projektus, kurie geriausiai padeda pasiekti 2014–2020 metų Veiksmų programos 1 </w:t>
            </w:r>
            <w:r w:rsidRPr="00C818F1">
              <w:rPr>
                <w:strike/>
                <w:lang w:val="lt-LT"/>
              </w:rPr>
              <w:t>prioriteto „Mokslinių tyrimų, eksperimentinės plėtros ir inovacijų skatinimas“ konkretaus uždavinio „Padidinti mokslinių tyrimų, eksperimentinės plėtros ir inovacijų veiklų aktyvumą privačiame sektoriuje“ tikslus.</w:t>
            </w:r>
          </w:p>
          <w:p w14:paraId="3E4537CA" w14:textId="2188DEFC" w:rsidR="00470A3D" w:rsidRPr="00C818F1" w:rsidRDefault="00470A3D" w:rsidP="00470A3D">
            <w:pPr>
              <w:spacing w:line="240" w:lineRule="auto"/>
              <w:rPr>
                <w:bCs/>
                <w:lang w:val="lt-LT"/>
              </w:rPr>
            </w:pPr>
            <w:r w:rsidRPr="00C818F1">
              <w:rPr>
                <w:b/>
                <w:bCs/>
                <w:lang w:val="lt-LT" w:eastAsia="lt-LT"/>
              </w:rPr>
              <w:t xml:space="preserve">Šio kriterijaus atsisakoma, atsižvelgiant į tai, kad nebuvo pritarta </w:t>
            </w:r>
            <w:r w:rsidRPr="00C818F1">
              <w:rPr>
                <w:b/>
                <w:lang w:val="lt-LT"/>
              </w:rPr>
              <w:t>Lietuvos inovacijų plėtros 2014–2020 metų programos</w:t>
            </w:r>
            <w:r w:rsidRPr="00C818F1">
              <w:rPr>
                <w:b/>
                <w:bCs/>
                <w:color w:val="000000" w:themeColor="text1"/>
                <w:lang w:val="lt-LT"/>
              </w:rPr>
              <w:t xml:space="preserve"> pratęsimui iki 2021 metų. Vietoje šio kriterijaus siūloma nustatyti naują kriterijų.</w:t>
            </w:r>
          </w:p>
        </w:tc>
      </w:tr>
      <w:tr w:rsidR="00E7757E" w:rsidRPr="00C818F1" w14:paraId="39421C5F"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EA8A333" w14:textId="77777777" w:rsidR="00E7757E" w:rsidRPr="00C818F1" w:rsidRDefault="00E7757E" w:rsidP="00E7757E">
            <w:pPr>
              <w:spacing w:line="240" w:lineRule="auto"/>
              <w:rPr>
                <w:b/>
                <w:bCs/>
                <w:lang w:val="lt-LT" w:eastAsia="lt-LT"/>
              </w:rPr>
            </w:pPr>
            <w:r w:rsidRPr="00C818F1">
              <w:rPr>
                <w:b/>
                <w:bCs/>
                <w:lang w:val="lt-LT" w:eastAsia="lt-LT"/>
              </w:rPr>
              <w:t>Teikiamas tvirtinti:</w:t>
            </w:r>
          </w:p>
          <w:p w14:paraId="1689B106" w14:textId="77777777" w:rsidR="00E7757E" w:rsidRPr="00C818F1" w:rsidRDefault="00E7757E" w:rsidP="00E7757E">
            <w:pPr>
              <w:spacing w:line="240" w:lineRule="auto"/>
              <w:rPr>
                <w:b/>
                <w:bCs/>
                <w:lang w:val="lt-LT" w:eastAsia="lt-LT"/>
              </w:rPr>
            </w:pPr>
            <w:r w:rsidRPr="00C818F1">
              <w:rPr>
                <w:b/>
                <w:bCs/>
                <w:lang w:val="lt-LT" w:eastAsia="lt-LT"/>
              </w:rPr>
              <w:t xml:space="preserve">X SPECIALUSIS PROJEKTŲ ATRANKOS KRITERIJUS           </w:t>
            </w:r>
          </w:p>
          <w:p w14:paraId="031B5F6A" w14:textId="3B58F052" w:rsidR="00E7757E" w:rsidRPr="00C818F1" w:rsidRDefault="00E7757E" w:rsidP="00E7757E">
            <w:pPr>
              <w:spacing w:line="240" w:lineRule="auto"/>
              <w:jc w:val="left"/>
              <w:rPr>
                <w:b/>
                <w:bCs/>
                <w:lang w:val="lt-LT" w:eastAsia="lt-LT"/>
              </w:rPr>
            </w:pPr>
            <w:r w:rsidRPr="00C818F1">
              <w:rPr>
                <w:b/>
                <w:bCs/>
                <w:lang w:val="lt-LT" w:eastAsia="lt-LT"/>
              </w:rPr>
              <w:t>□ PRIORITETINIS PROJEKTŲ ATRANKOS KRITERIJUS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5E085C05" w14:textId="47AAD7F2" w:rsidR="00E7757E" w:rsidRPr="00C818F1" w:rsidRDefault="000402D8" w:rsidP="00E7757E">
            <w:pPr>
              <w:spacing w:line="240" w:lineRule="auto"/>
              <w:ind w:hanging="19"/>
              <w:rPr>
                <w:b/>
                <w:lang w:val="lt-LT" w:eastAsia="lt-LT"/>
              </w:rPr>
            </w:pPr>
            <w:r w:rsidRPr="00C818F1">
              <w:rPr>
                <w:bCs/>
                <w:lang w:val="lt-LT" w:eastAsia="lt-LT"/>
              </w:rPr>
              <w:fldChar w:fldCharType="begin">
                <w:ffData>
                  <w:name w:val=""/>
                  <w:enabled/>
                  <w:calcOnExit w:val="0"/>
                  <w:checkBox>
                    <w:sizeAuto/>
                    <w:default w:val="1"/>
                  </w:checkBox>
                </w:ffData>
              </w:fldChar>
            </w:r>
            <w:r w:rsidRPr="00C818F1">
              <w:rPr>
                <w:bCs/>
                <w:lang w:val="lt-LT" w:eastAsia="lt-LT"/>
              </w:rPr>
              <w:instrText xml:space="preserve"> FORMCHECKBOX </w:instrText>
            </w:r>
            <w:r w:rsidR="00440C75">
              <w:rPr>
                <w:bCs/>
                <w:lang w:val="lt-LT" w:eastAsia="lt-LT"/>
              </w:rPr>
            </w:r>
            <w:r w:rsidR="00440C75">
              <w:rPr>
                <w:bCs/>
                <w:lang w:val="lt-LT" w:eastAsia="lt-LT"/>
              </w:rPr>
              <w:fldChar w:fldCharType="separate"/>
            </w:r>
            <w:r w:rsidRPr="00C818F1">
              <w:rPr>
                <w:bCs/>
                <w:lang w:val="lt-LT" w:eastAsia="lt-LT"/>
              </w:rPr>
              <w:fldChar w:fldCharType="end"/>
            </w:r>
            <w:r w:rsidR="00E7757E" w:rsidRPr="00C818F1">
              <w:rPr>
                <w:b/>
                <w:bCs/>
                <w:lang w:val="lt-LT" w:eastAsia="lt-LT"/>
              </w:rPr>
              <w:t xml:space="preserve"> Nustatymas </w:t>
            </w:r>
          </w:p>
          <w:p w14:paraId="01BF0AAE" w14:textId="77777777" w:rsidR="00E7757E" w:rsidRPr="00C818F1" w:rsidRDefault="00E7757E" w:rsidP="00E7757E">
            <w:pPr>
              <w:spacing w:line="240" w:lineRule="auto"/>
              <w:ind w:hanging="19"/>
              <w:rPr>
                <w:b/>
                <w:bCs/>
                <w:lang w:val="lt-LT" w:eastAsia="lt-LT"/>
              </w:rPr>
            </w:pPr>
            <w:r w:rsidRPr="00C818F1">
              <w:rPr>
                <w:b/>
                <w:bCs/>
                <w:lang w:val="lt-LT" w:eastAsia="lt-LT"/>
              </w:rPr>
              <w:t>□ Keitimas</w:t>
            </w:r>
          </w:p>
          <w:p w14:paraId="1909670A" w14:textId="77777777" w:rsidR="00E7757E" w:rsidRPr="00C818F1" w:rsidRDefault="00E7757E" w:rsidP="00E7757E">
            <w:pPr>
              <w:spacing w:line="240" w:lineRule="auto"/>
              <w:ind w:hanging="19"/>
              <w:rPr>
                <w:b/>
                <w:bCs/>
                <w:lang w:val="lt-LT" w:eastAsia="lt-LT"/>
              </w:rPr>
            </w:pPr>
          </w:p>
          <w:p w14:paraId="4C281889" w14:textId="77777777" w:rsidR="00E7757E" w:rsidRPr="00C818F1" w:rsidRDefault="00E7757E" w:rsidP="00E7757E">
            <w:pPr>
              <w:spacing w:line="240" w:lineRule="auto"/>
              <w:rPr>
                <w:bCs/>
                <w:strike/>
                <w:lang w:val="lt-LT" w:eastAsia="lt-LT"/>
              </w:rPr>
            </w:pPr>
          </w:p>
        </w:tc>
      </w:tr>
      <w:tr w:rsidR="00E7757E" w:rsidRPr="00C818F1" w14:paraId="53FEB386"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504F1B4" w14:textId="18C2BC76" w:rsidR="00E7757E" w:rsidRPr="00C818F1" w:rsidRDefault="00E7757E" w:rsidP="00E7757E">
            <w:pPr>
              <w:spacing w:line="240" w:lineRule="auto"/>
              <w:jc w:val="left"/>
              <w:rPr>
                <w:b/>
                <w:bCs/>
                <w:lang w:val="lt-LT" w:eastAsia="lt-LT"/>
              </w:rPr>
            </w:pPr>
            <w:r w:rsidRPr="00C818F1">
              <w:rPr>
                <w:b/>
                <w:bCs/>
                <w:lang w:val="lt-LT" w:eastAsia="lt-LT"/>
              </w:rPr>
              <w:t>Projektų atrankos kriterijaus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9B947A6" w14:textId="264C4A2F" w:rsidR="00E7757E" w:rsidRPr="00C818F1" w:rsidRDefault="00E7757E" w:rsidP="00E7757E">
            <w:pPr>
              <w:spacing w:line="240" w:lineRule="auto"/>
              <w:rPr>
                <w:bCs/>
                <w:strike/>
                <w:lang w:val="lt-LT" w:eastAsia="lt-LT"/>
              </w:rPr>
            </w:pPr>
            <w:r w:rsidRPr="00C818F1">
              <w:rPr>
                <w:bCs/>
                <w:lang w:val="lt-LT"/>
              </w:rPr>
              <w:t>1.</w:t>
            </w:r>
            <w:r w:rsidRPr="00C818F1">
              <w:rPr>
                <w:lang w:val="lt-LT"/>
              </w:rPr>
              <w:t xml:space="preserve"> P</w:t>
            </w:r>
            <w:r w:rsidRPr="00C818F1">
              <w:rPr>
                <w:color w:val="000000" w:themeColor="text1"/>
                <w:lang w:val="lt-LT"/>
              </w:rPr>
              <w:t xml:space="preserve">rojektas atitinka </w:t>
            </w:r>
            <w:hyperlink r:id="rId11">
              <w:r w:rsidRPr="00C818F1">
                <w:rPr>
                  <w:rStyle w:val="Hyperlink"/>
                  <w:lang w:val="lt-LT"/>
                </w:rPr>
                <w:t xml:space="preserve">Lietuvos Respublikos ekonomikos ir inovacijų ministro valdymo sričių 2021–2023 metų strateginio veiklos plano, patvirtinto Lietuvos Respublikos ekonomikos ir inovacijų ministro 2021 m. kovo 23 d. įsakymu Nr. 4-217 „Dėl Lietuvos Respublikos </w:t>
              </w:r>
              <w:r w:rsidRPr="00C818F1">
                <w:rPr>
                  <w:rStyle w:val="Hyperlink"/>
                  <w:lang w:val="lt-LT"/>
                </w:rPr>
                <w:lastRenderedPageBreak/>
                <w:t>ekonomikos ir inovacijų ministro valdymo sričių 2021–2023 metų strateginio veiklos plano patvirtinimo“</w:t>
              </w:r>
            </w:hyperlink>
            <w:r w:rsidRPr="00C818F1">
              <w:rPr>
                <w:lang w:val="lt-LT"/>
              </w:rPr>
              <w:t xml:space="preserve"> </w:t>
            </w:r>
            <w:r w:rsidRPr="00C818F1">
              <w:rPr>
                <w:color w:val="000000" w:themeColor="text1"/>
                <w:lang w:val="lt-LT"/>
              </w:rPr>
              <w:t>(toliau – 2021–2023 metų strateginis veiklos planas), nuostatas.</w:t>
            </w:r>
          </w:p>
        </w:tc>
      </w:tr>
      <w:tr w:rsidR="00E7757E" w:rsidRPr="00C818F1" w14:paraId="5FAEA605"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79AF2E7E" w14:textId="71195ADF" w:rsidR="00E7757E" w:rsidRPr="00C818F1" w:rsidRDefault="00E7757E" w:rsidP="00E7757E">
            <w:pPr>
              <w:spacing w:line="240" w:lineRule="auto"/>
              <w:jc w:val="left"/>
              <w:rPr>
                <w:b/>
                <w:bCs/>
                <w:lang w:val="lt-LT" w:eastAsia="lt-LT"/>
              </w:rPr>
            </w:pPr>
            <w:r w:rsidRPr="00C818F1">
              <w:rPr>
                <w:b/>
                <w:bCs/>
                <w:lang w:val="lt-LT" w:eastAsia="lt-LT"/>
              </w:rPr>
              <w:lastRenderedPageBreak/>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ACE1565" w14:textId="77777777" w:rsidR="00B814A2" w:rsidRPr="00C818F1" w:rsidRDefault="00E7757E" w:rsidP="00B814A2">
            <w:pPr>
              <w:spacing w:line="240" w:lineRule="auto"/>
              <w:ind w:hanging="19"/>
              <w:rPr>
                <w:lang w:val="lt-LT" w:eastAsia="lt-LT"/>
              </w:rPr>
            </w:pPr>
            <w:r w:rsidRPr="00C818F1">
              <w:rPr>
                <w:lang w:val="lt-LT" w:eastAsia="lt-LT"/>
              </w:rPr>
              <w:t xml:space="preserve">Vertinama, ar projektai prisidės prie </w:t>
            </w:r>
            <w:r w:rsidRPr="00C818F1">
              <w:rPr>
                <w:color w:val="000000" w:themeColor="text1"/>
                <w:lang w:val="lt-LT"/>
              </w:rPr>
              <w:t>2021–2023 metų strateginio veiklos plano</w:t>
            </w:r>
            <w:r w:rsidRPr="00C818F1">
              <w:rPr>
                <w:lang w:val="lt-LT" w:eastAsia="lt-LT"/>
              </w:rPr>
              <w:t xml:space="preserve"> pirmojo tikslo „Didinti šalies ekonomikos konkurencingumą, verslo produktyvumą ir aukštos pridėtinės vertės verslo lyginamąją dalį“ </w:t>
            </w:r>
            <w:r w:rsidR="00BA1A2D" w:rsidRPr="00C818F1">
              <w:rPr>
                <w:lang w:val="lt-LT" w:eastAsia="lt-LT"/>
              </w:rPr>
              <w:t>trečiojo uždavinio „Pritraukti tiesioginių užsienio ir vietinių investicijų“ į</w:t>
            </w:r>
            <w:r w:rsidRPr="00C818F1">
              <w:rPr>
                <w:lang w:val="lt-LT" w:eastAsia="lt-LT"/>
              </w:rPr>
              <w:t xml:space="preserve">gyvendinimo. Siekiant pirmojo </w:t>
            </w:r>
            <w:r w:rsidRPr="00C818F1">
              <w:rPr>
                <w:color w:val="000000" w:themeColor="text1"/>
                <w:lang w:val="lt-LT"/>
              </w:rPr>
              <w:t>2021–2023 metų strateginio veiklos plano</w:t>
            </w:r>
            <w:r w:rsidRPr="00C818F1">
              <w:rPr>
                <w:lang w:val="lt-LT" w:eastAsia="lt-LT"/>
              </w:rPr>
              <w:t xml:space="preserve"> tikslo į</w:t>
            </w:r>
            <w:r w:rsidR="00852BA8" w:rsidRPr="00C818F1">
              <w:rPr>
                <w:lang w:val="lt-LT" w:eastAsia="lt-LT"/>
              </w:rPr>
              <w:t xml:space="preserve">gyvendinimo, projektu turi būti </w:t>
            </w:r>
            <w:r w:rsidR="001723DC" w:rsidRPr="00C818F1">
              <w:rPr>
                <w:lang w:val="lt-LT" w:eastAsia="lt-LT"/>
              </w:rPr>
              <w:t>vykdomos MTEP veiklo</w:t>
            </w:r>
            <w:r w:rsidR="00852BA8" w:rsidRPr="00C818F1">
              <w:rPr>
                <w:lang w:val="lt-LT" w:eastAsia="lt-LT"/>
              </w:rPr>
              <w:t xml:space="preserve">s, o siekiant trečiojo uždavinio įgyvendinimo ir atliepiant ekonomikos poreikius, </w:t>
            </w:r>
            <w:r w:rsidR="001723DC" w:rsidRPr="00C818F1">
              <w:rPr>
                <w:lang w:val="lt-LT" w:eastAsia="lt-LT"/>
              </w:rPr>
              <w:t xml:space="preserve">investicijos į MTEP veiklas turi </w:t>
            </w:r>
            <w:r w:rsidR="00852BA8" w:rsidRPr="00C818F1">
              <w:rPr>
                <w:lang w:val="lt-LT" w:eastAsia="lt-LT"/>
              </w:rPr>
              <w:t>būti tiesioginės užsienio investicijos</w:t>
            </w:r>
            <w:r w:rsidR="00B814A2" w:rsidRPr="00C818F1">
              <w:rPr>
                <w:lang w:val="lt-LT" w:eastAsia="lt-LT"/>
              </w:rPr>
              <w:t>.</w:t>
            </w:r>
            <w:r w:rsidR="00852BA8" w:rsidRPr="00C818F1">
              <w:rPr>
                <w:lang w:val="lt-LT" w:eastAsia="lt-LT"/>
              </w:rPr>
              <w:t xml:space="preserve"> </w:t>
            </w:r>
          </w:p>
          <w:p w14:paraId="509783F8" w14:textId="663C852E" w:rsidR="00E7757E" w:rsidRPr="00C818F1" w:rsidRDefault="00E7757E" w:rsidP="00B814A2">
            <w:pPr>
              <w:spacing w:line="240" w:lineRule="auto"/>
              <w:ind w:hanging="19"/>
              <w:rPr>
                <w:bCs/>
                <w:strike/>
                <w:lang w:val="lt-LT" w:eastAsia="lt-LT"/>
              </w:rPr>
            </w:pPr>
            <w:r w:rsidRPr="00C818F1">
              <w:rPr>
                <w:lang w:val="lt-LT" w:eastAsia="lt-LT"/>
              </w:rPr>
              <w:t xml:space="preserve">Vertinama pagal paraiškoje pateiktą informaciją. </w:t>
            </w:r>
          </w:p>
        </w:tc>
      </w:tr>
      <w:tr w:rsidR="00E7757E" w:rsidRPr="00C818F1" w14:paraId="4AE1420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19CA180" w14:textId="48CC5C8F" w:rsidR="00E7757E" w:rsidRPr="00C818F1" w:rsidRDefault="00E7757E" w:rsidP="00E7757E">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0EC78C0" w14:textId="25D14077" w:rsidR="00E7757E" w:rsidRPr="00C818F1" w:rsidRDefault="00E7757E" w:rsidP="00C36605">
            <w:pPr>
              <w:spacing w:line="240" w:lineRule="auto"/>
              <w:rPr>
                <w:bCs/>
                <w:strike/>
                <w:lang w:val="lt-LT" w:eastAsia="lt-LT"/>
              </w:rPr>
            </w:pPr>
            <w:r w:rsidRPr="00C818F1">
              <w:rPr>
                <w:bCs/>
                <w:lang w:val="lt-LT" w:eastAsia="lt-LT"/>
              </w:rPr>
              <w:t xml:space="preserve">Nustatytas kriterijus padės įvertinti, ar projektas prisidės prie </w:t>
            </w:r>
            <w:r w:rsidRPr="00C818F1">
              <w:rPr>
                <w:color w:val="000000" w:themeColor="text1"/>
                <w:lang w:val="lt-LT"/>
              </w:rPr>
              <w:t>2021–2023 metų strateginio veiklos plano</w:t>
            </w:r>
            <w:r w:rsidRPr="00C818F1">
              <w:rPr>
                <w:lang w:val="lt-LT" w:eastAsia="lt-LT"/>
              </w:rPr>
              <w:t xml:space="preserve"> </w:t>
            </w:r>
            <w:r w:rsidRPr="00C818F1">
              <w:rPr>
                <w:bCs/>
                <w:lang w:val="lt-LT" w:eastAsia="lt-LT"/>
              </w:rPr>
              <w:t xml:space="preserve">tikslo įgyvendinimo. Projektų prisidėjimas prie </w:t>
            </w:r>
            <w:r w:rsidRPr="00C818F1">
              <w:rPr>
                <w:color w:val="000000" w:themeColor="text1"/>
                <w:lang w:val="lt-LT"/>
              </w:rPr>
              <w:t>2021–2023 metų strateginio veiklos plano</w:t>
            </w:r>
            <w:r w:rsidRPr="00C818F1">
              <w:rPr>
                <w:lang w:val="lt-LT" w:eastAsia="lt-LT"/>
              </w:rPr>
              <w:t xml:space="preserve"> </w:t>
            </w:r>
            <w:r w:rsidRPr="00C818F1">
              <w:rPr>
                <w:bCs/>
                <w:lang w:val="lt-LT" w:eastAsia="lt-LT"/>
              </w:rPr>
              <w:t xml:space="preserve">tikslo įgyvendinimo sudarys sąlygas </w:t>
            </w:r>
            <w:r w:rsidR="006A3520" w:rsidRPr="00C818F1">
              <w:rPr>
                <w:bCs/>
                <w:lang w:val="lt-LT" w:eastAsia="lt-LT"/>
              </w:rPr>
              <w:t xml:space="preserve">tiesioginėms užsienio </w:t>
            </w:r>
            <w:r w:rsidR="005A3CB5" w:rsidRPr="00C818F1">
              <w:rPr>
                <w:bCs/>
                <w:lang w:val="lt-LT" w:eastAsia="lt-LT"/>
              </w:rPr>
              <w:t xml:space="preserve">investicijoms į MTEP veiklas, </w:t>
            </w:r>
            <w:r w:rsidR="006A3520" w:rsidRPr="00C818F1">
              <w:rPr>
                <w:bCs/>
                <w:lang w:val="lt-LT" w:eastAsia="lt-LT"/>
              </w:rPr>
              <w:t xml:space="preserve">kurių rezultatas – inovacijos, būtent per kurias </w:t>
            </w:r>
            <w:r w:rsidR="00C36605" w:rsidRPr="00C818F1">
              <w:rPr>
                <w:bCs/>
                <w:lang w:val="lt-LT" w:eastAsia="lt-LT"/>
              </w:rPr>
              <w:t>didėja šalies konkurencingumas.</w:t>
            </w:r>
          </w:p>
        </w:tc>
      </w:tr>
      <w:tr w:rsidR="00E7757E" w:rsidRPr="00C818F1" w14:paraId="21EDC137"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65BA607C" w14:textId="77777777" w:rsidR="00E7757E" w:rsidRPr="00C818F1" w:rsidRDefault="00E7757E" w:rsidP="00E7757E">
            <w:pPr>
              <w:spacing w:line="240" w:lineRule="auto"/>
              <w:jc w:val="left"/>
              <w:rPr>
                <w:b/>
                <w:bCs/>
                <w:lang w:val="lt-LT" w:eastAsia="lt-LT"/>
              </w:rPr>
            </w:pPr>
            <w:r w:rsidRPr="00C818F1">
              <w:rPr>
                <w:b/>
                <w:bCs/>
                <w:lang w:val="lt-LT" w:eastAsia="lt-LT"/>
              </w:rPr>
              <w:br w:type="page"/>
            </w: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SPECIALUSIS PROJEKTŲ ATRANKOS KRITERIJUS           </w:t>
            </w:r>
          </w:p>
          <w:p w14:paraId="3A144FF0" w14:textId="77777777" w:rsidR="00E7757E" w:rsidRPr="00C818F1" w:rsidRDefault="00E7757E" w:rsidP="00E7757E">
            <w:pPr>
              <w:spacing w:line="240" w:lineRule="auto"/>
              <w:jc w:val="left"/>
              <w:rPr>
                <w:b/>
                <w:bCs/>
                <w:lang w:val="lt-LT" w:eastAsia="lt-LT"/>
              </w:rPr>
            </w:pPr>
            <w:r w:rsidRPr="00C818F1">
              <w:rPr>
                <w:b/>
                <w:bCs/>
                <w:lang w:val="lt-LT" w:eastAsia="lt-LT"/>
              </w:rPr>
              <w:t>□ PRIORITETINIS PROJEKTŲ ATRANKOS KRITERIJUS</w:t>
            </w:r>
          </w:p>
          <w:p w14:paraId="384B75CA" w14:textId="77777777" w:rsidR="00E7757E" w:rsidRPr="00C818F1" w:rsidRDefault="00E7757E" w:rsidP="00E7757E">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1F2AAC9" w14:textId="404DC158" w:rsidR="00E7757E" w:rsidRPr="00C818F1" w:rsidRDefault="00C36605" w:rsidP="00E7757E">
            <w:pPr>
              <w:spacing w:line="240" w:lineRule="auto"/>
              <w:rPr>
                <w:b/>
                <w:bCs/>
                <w:lang w:val="lt-LT" w:eastAsia="lt-LT"/>
              </w:rPr>
            </w:pPr>
            <w:r w:rsidRPr="00C818F1">
              <w:rPr>
                <w:b/>
                <w:bCs/>
                <w:lang w:val="lt-LT" w:eastAsia="lt-LT"/>
              </w:rPr>
              <w:t>□</w:t>
            </w:r>
            <w:r w:rsidR="00E7757E" w:rsidRPr="00C818F1">
              <w:rPr>
                <w:b/>
                <w:bCs/>
                <w:lang w:val="lt-LT" w:eastAsia="lt-LT"/>
              </w:rPr>
              <w:t xml:space="preserve"> Nustatymas</w:t>
            </w:r>
          </w:p>
          <w:p w14:paraId="7188D3C4" w14:textId="6983A949" w:rsidR="00E7757E" w:rsidRPr="00C818F1" w:rsidRDefault="00EF1565" w:rsidP="00E7757E">
            <w:pPr>
              <w:spacing w:line="240" w:lineRule="auto"/>
              <w:rPr>
                <w:b/>
                <w:bCs/>
                <w:lang w:val="lt-LT" w:eastAsia="lt-LT"/>
              </w:rPr>
            </w:pPr>
            <w:r w:rsidRPr="00C818F1">
              <w:rPr>
                <w:bCs/>
                <w:lang w:val="lt-LT" w:eastAsia="lt-LT"/>
              </w:rPr>
              <w:fldChar w:fldCharType="begin">
                <w:ffData>
                  <w:name w:val=""/>
                  <w:enabled/>
                  <w:calcOnExit w:val="0"/>
                  <w:checkBox>
                    <w:sizeAuto/>
                    <w:default w:val="1"/>
                  </w:checkBox>
                </w:ffData>
              </w:fldChar>
            </w:r>
            <w:r w:rsidRPr="00C818F1">
              <w:rPr>
                <w:bCs/>
                <w:lang w:val="lt-LT" w:eastAsia="lt-LT"/>
              </w:rPr>
              <w:instrText xml:space="preserve"> FORMCHECKBOX </w:instrText>
            </w:r>
            <w:r w:rsidR="00440C75">
              <w:rPr>
                <w:bCs/>
                <w:lang w:val="lt-LT" w:eastAsia="lt-LT"/>
              </w:rPr>
            </w:r>
            <w:r w:rsidR="00440C75">
              <w:rPr>
                <w:bCs/>
                <w:lang w:val="lt-LT" w:eastAsia="lt-LT"/>
              </w:rPr>
              <w:fldChar w:fldCharType="separate"/>
            </w:r>
            <w:r w:rsidRPr="00C818F1">
              <w:rPr>
                <w:bCs/>
                <w:lang w:val="lt-LT" w:eastAsia="lt-LT"/>
              </w:rPr>
              <w:fldChar w:fldCharType="end"/>
            </w:r>
            <w:r w:rsidR="00F54B0A" w:rsidRPr="00C818F1">
              <w:rPr>
                <w:b/>
                <w:bCs/>
                <w:lang w:val="lt-LT" w:eastAsia="lt-LT"/>
              </w:rPr>
              <w:t xml:space="preserve"> </w:t>
            </w:r>
            <w:r w:rsidR="00E7757E" w:rsidRPr="00C818F1">
              <w:rPr>
                <w:b/>
                <w:bCs/>
                <w:lang w:val="lt-LT" w:eastAsia="lt-LT"/>
              </w:rPr>
              <w:t xml:space="preserve">Keitimas </w:t>
            </w:r>
          </w:p>
          <w:p w14:paraId="6807D885" w14:textId="77777777" w:rsidR="000402D8" w:rsidRPr="00C818F1" w:rsidRDefault="000402D8" w:rsidP="00E7757E">
            <w:pPr>
              <w:spacing w:line="240" w:lineRule="auto"/>
              <w:rPr>
                <w:bCs/>
                <w:lang w:val="lt-LT" w:eastAsia="lt-LT"/>
              </w:rPr>
            </w:pPr>
          </w:p>
          <w:p w14:paraId="2BE9BEA1" w14:textId="77777777" w:rsidR="000402D8" w:rsidRPr="00C818F1" w:rsidRDefault="000402D8" w:rsidP="000402D8">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w:t>
            </w:r>
          </w:p>
          <w:p w14:paraId="158ECA26" w14:textId="1BFD85EF" w:rsidR="000402D8" w:rsidRPr="00C818F1" w:rsidRDefault="000402D8" w:rsidP="00E7757E">
            <w:pPr>
              <w:spacing w:line="240" w:lineRule="auto"/>
              <w:rPr>
                <w:bCs/>
                <w:lang w:val="lt-LT" w:eastAsia="lt-LT"/>
              </w:rPr>
            </w:pPr>
          </w:p>
        </w:tc>
      </w:tr>
      <w:tr w:rsidR="000402D8" w:rsidRPr="00C818F1" w14:paraId="58B4FF95"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91A114E" w14:textId="77777777" w:rsidR="000402D8" w:rsidRPr="00C818F1" w:rsidRDefault="000402D8" w:rsidP="000402D8">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816AB43" w14:textId="29883317" w:rsidR="00E67C86" w:rsidRPr="00C818F1" w:rsidRDefault="000402D8" w:rsidP="00897E99">
            <w:pPr>
              <w:pStyle w:val="ListParagraph"/>
              <w:tabs>
                <w:tab w:val="left" w:pos="486"/>
              </w:tabs>
              <w:ind w:left="0"/>
              <w:jc w:val="both"/>
            </w:pPr>
            <w:r w:rsidRPr="00C818F1">
              <w:rPr>
                <w:bCs/>
                <w:strike/>
              </w:rPr>
              <w:t>3</w:t>
            </w:r>
            <w:r w:rsidRPr="00C818F1">
              <w:rPr>
                <w:b/>
                <w:bCs/>
              </w:rPr>
              <w:t>2</w:t>
            </w:r>
            <w:r w:rsidRPr="00C818F1">
              <w:rPr>
                <w:bCs/>
              </w:rPr>
              <w:t xml:space="preserve">. </w:t>
            </w:r>
            <w:r w:rsidR="00897E99" w:rsidRPr="00C818F1">
              <w:t xml:space="preserve">Projektas atitinka </w:t>
            </w:r>
            <w:hyperlink r:id="rId12" w:history="1">
              <w:r w:rsidR="00897E99" w:rsidRPr="00C818F1">
                <w:rPr>
                  <w:rStyle w:val="Hyperlink"/>
                </w:rPr>
                <w:t xml:space="preserve">Prioritetinių mokslinių tyrimų ir eksperimentinės </w:t>
              </w:r>
              <w:r w:rsidR="00897E99" w:rsidRPr="00C818F1">
                <w:rPr>
                  <w:rStyle w:val="Hyperlink"/>
                  <w:strike/>
                </w:rPr>
                <w:t xml:space="preserve">(socialinės, kultūrinės) </w:t>
              </w:r>
              <w:r w:rsidR="00897E99" w:rsidRPr="00C818F1">
                <w:rPr>
                  <w:rStyle w:val="Hyperlink"/>
                </w:rPr>
                <w:t xml:space="preserve">plėtros ir inovacijų raidos (sumaniosios specializacijos) </w:t>
              </w:r>
              <w:r w:rsidR="00897E99" w:rsidRPr="00C818F1">
                <w:rPr>
                  <w:rStyle w:val="Hyperlink"/>
                  <w:strike/>
                </w:rPr>
                <w:t xml:space="preserve">krypčių ir jų </w:t>
              </w:r>
              <w:r w:rsidR="00897E99" w:rsidRPr="00C818F1">
                <w:rPr>
                  <w:rStyle w:val="Hyperlink"/>
                </w:rPr>
                <w:t>prioritetų įgyvendinimo programos</w:t>
              </w:r>
            </w:hyperlink>
            <w:r w:rsidR="00897E99" w:rsidRPr="00C818F1">
              <w:t xml:space="preserve">, patvirtintos Lietuvos Respublikos Vyriausybės 2014 m. balandžio 30 d. nutarimu Nr. 411 „Dėl Prioritetinių mokslinių tyrimų ir eksperimentinės </w:t>
            </w:r>
            <w:r w:rsidR="00897E99" w:rsidRPr="00C818F1">
              <w:rPr>
                <w:strike/>
              </w:rPr>
              <w:t xml:space="preserve">(socialinės, kultūrinės) </w:t>
            </w:r>
            <w:r w:rsidR="00897E99" w:rsidRPr="00C818F1">
              <w:t xml:space="preserve">plėtros ir inovacijų raidos (sumaniosios specializacijos) </w:t>
            </w:r>
            <w:r w:rsidR="00897E99" w:rsidRPr="00C818F1">
              <w:rPr>
                <w:strike/>
              </w:rPr>
              <w:t>krypčių ir jų</w:t>
            </w:r>
            <w:r w:rsidR="00897E99" w:rsidRPr="00C818F1">
              <w:t xml:space="preserve"> prioritetų įgyvendinimo programos patvirtinimo“, nuostatas ir bent vieno </w:t>
            </w:r>
            <w:r w:rsidR="00897E99" w:rsidRPr="00C818F1">
              <w:rPr>
                <w:strike/>
              </w:rPr>
              <w:t>šioje programoje nustatyto</w:t>
            </w:r>
            <w:r w:rsidR="00897E99" w:rsidRPr="00C818F1">
              <w:t xml:space="preserve"> prioriteto </w:t>
            </w:r>
            <w:r w:rsidR="00897E99" w:rsidRPr="00C818F1">
              <w:rPr>
                <w:strike/>
              </w:rPr>
              <w:t>veiksmų planą</w:t>
            </w:r>
            <w:r w:rsidR="00151672" w:rsidRPr="00C818F1">
              <w:t xml:space="preserve"> </w:t>
            </w:r>
            <w:r w:rsidR="00151672" w:rsidRPr="00C818F1">
              <w:rPr>
                <w:b/>
              </w:rPr>
              <w:t>įgyvendinimo tematiką</w:t>
            </w:r>
            <w:r w:rsidR="00897E99" w:rsidRPr="00C818F1">
              <w:t>.</w:t>
            </w:r>
          </w:p>
        </w:tc>
      </w:tr>
      <w:tr w:rsidR="009211F6" w:rsidRPr="00C818F1" w14:paraId="6EFB078A"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2BDD397" w14:textId="77777777" w:rsidR="009211F6" w:rsidRPr="00C818F1" w:rsidRDefault="009211F6" w:rsidP="009211F6">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4CD31C5" w14:textId="3D6ACB22" w:rsidR="00151672" w:rsidRPr="00C818F1" w:rsidRDefault="009211F6" w:rsidP="009211F6">
            <w:pPr>
              <w:pStyle w:val="ListParagraph"/>
              <w:tabs>
                <w:tab w:val="left" w:pos="486"/>
              </w:tabs>
              <w:ind w:left="0"/>
              <w:jc w:val="both"/>
            </w:pPr>
            <w:r w:rsidRPr="00C818F1">
              <w:t xml:space="preserve">Vertinama, ar projektas prisideda prie Prioritetinių mokslinių tyrimų ir eksperimentinės </w:t>
            </w:r>
            <w:r w:rsidRPr="00C818F1">
              <w:rPr>
                <w:strike/>
              </w:rPr>
              <w:t>(socialinės, kultūrinės)</w:t>
            </w:r>
            <w:r w:rsidRPr="00C818F1">
              <w:t xml:space="preserve"> plėtros ir inovacijų raidos (sumaniosios specializacijos) </w:t>
            </w:r>
            <w:r w:rsidRPr="00C818F1">
              <w:rPr>
                <w:strike/>
              </w:rPr>
              <w:t>krypčių ir jų</w:t>
            </w:r>
            <w:r w:rsidRPr="00C818F1">
              <w:t xml:space="preserve"> prioritetų įgyvendinimo programos </w:t>
            </w:r>
            <w:r w:rsidRPr="00C818F1">
              <w:rPr>
                <w:strike/>
              </w:rPr>
              <w:t>ir bent vieno šioje programoje nustatyto prioriteto veiksmų plano uždavinio įgyvendinimo</w:t>
            </w:r>
            <w:r w:rsidRPr="00C818F1">
              <w:t xml:space="preserve"> ir atitinka </w:t>
            </w:r>
            <w:r w:rsidRPr="00C818F1">
              <w:rPr>
                <w:strike/>
              </w:rPr>
              <w:t>konkretaus</w:t>
            </w:r>
            <w:r w:rsidRPr="00C818F1">
              <w:t xml:space="preserve"> </w:t>
            </w:r>
            <w:r w:rsidR="00045DDA" w:rsidRPr="00C818F1">
              <w:rPr>
                <w:b/>
              </w:rPr>
              <w:t xml:space="preserve">bent vieno </w:t>
            </w:r>
            <w:r w:rsidRPr="00C818F1">
              <w:t xml:space="preserve">prioriteto </w:t>
            </w:r>
            <w:r w:rsidRPr="00C818F1">
              <w:rPr>
                <w:strike/>
              </w:rPr>
              <w:t>veiksmų plane nustatytą prioriteto teminį specifiškumą</w:t>
            </w:r>
            <w:r w:rsidR="00045DDA" w:rsidRPr="00C818F1">
              <w:rPr>
                <w:b/>
              </w:rPr>
              <w:t xml:space="preserve"> įgyvendinimo tematiką</w:t>
            </w:r>
            <w:r w:rsidRPr="00C818F1">
              <w:t>.</w:t>
            </w:r>
          </w:p>
        </w:tc>
      </w:tr>
      <w:tr w:rsidR="009211F6" w:rsidRPr="00C818F1" w14:paraId="6AB051D6"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F5D2315" w14:textId="77777777" w:rsidR="009211F6" w:rsidRPr="00C818F1" w:rsidRDefault="009211F6" w:rsidP="009211F6">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1970AF64" w14:textId="77777777" w:rsidR="00045DDA" w:rsidRPr="00C818F1" w:rsidRDefault="00045DDA" w:rsidP="0077661B">
            <w:pPr>
              <w:spacing w:line="240" w:lineRule="auto"/>
              <w:rPr>
                <w:bCs/>
                <w:lang w:val="lt-LT" w:eastAsia="lt-LT"/>
              </w:rPr>
            </w:pPr>
            <w:r w:rsidRPr="00C818F1">
              <w:rPr>
                <w:b/>
                <w:bCs/>
                <w:lang w:val="lt-LT" w:eastAsia="lt-LT"/>
              </w:rPr>
              <w:t xml:space="preserve">Kadangi visam Veiksmų programos 1 prioritetui </w:t>
            </w:r>
            <w:r w:rsidRPr="00C818F1">
              <w:rPr>
                <w:b/>
                <w:lang w:val="lt-LT"/>
              </w:rPr>
              <w:t>„Mokslinių tyrimų, eksperimentinės plėtros ir inovacijų skatinimas“</w:t>
            </w:r>
            <w:r w:rsidRPr="00C818F1">
              <w:rPr>
                <w:b/>
                <w:bCs/>
                <w:lang w:val="lt-LT" w:eastAsia="lt-LT"/>
              </w:rPr>
              <w:t xml:space="preserve"> taikoma atitikimo sumaniosios specializacijos strategijai </w:t>
            </w:r>
            <w:r w:rsidRPr="00C818F1">
              <w:rPr>
                <w:b/>
                <w:bCs/>
                <w:i/>
                <w:lang w:val="lt-LT" w:eastAsia="lt-LT"/>
              </w:rPr>
              <w:t>ex ante</w:t>
            </w:r>
            <w:r w:rsidRPr="00C818F1">
              <w:rPr>
                <w:b/>
                <w:bCs/>
                <w:lang w:val="lt-LT" w:eastAsia="lt-LT"/>
              </w:rPr>
              <w:t xml:space="preserve"> sąlyga,</w:t>
            </w:r>
            <w:r w:rsidRPr="00C818F1">
              <w:rPr>
                <w:bCs/>
                <w:lang w:val="lt-LT" w:eastAsia="lt-LT"/>
              </w:rPr>
              <w:t xml:space="preserve"> </w:t>
            </w:r>
            <w:r w:rsidR="009211F6" w:rsidRPr="00C818F1">
              <w:rPr>
                <w:bCs/>
                <w:strike/>
                <w:lang w:val="lt-LT" w:eastAsia="lt-LT"/>
              </w:rPr>
              <w:t>N</w:t>
            </w:r>
            <w:r w:rsidR="0077661B" w:rsidRPr="00C818F1">
              <w:rPr>
                <w:b/>
                <w:bCs/>
                <w:lang w:val="lt-LT" w:eastAsia="lt-LT"/>
              </w:rPr>
              <w:t>n</w:t>
            </w:r>
            <w:r w:rsidR="009211F6" w:rsidRPr="00C818F1">
              <w:rPr>
                <w:bCs/>
                <w:lang w:val="lt-LT" w:eastAsia="lt-LT"/>
              </w:rPr>
              <w:t>ustatytas kriterijus</w:t>
            </w:r>
            <w:r w:rsidR="009211F6" w:rsidRPr="00C818F1">
              <w:rPr>
                <w:lang w:val="lt-LT"/>
              </w:rPr>
              <w:t xml:space="preserve"> </w:t>
            </w:r>
            <w:r w:rsidR="009211F6" w:rsidRPr="00C818F1">
              <w:rPr>
                <w:bCs/>
                <w:lang w:val="lt-LT" w:eastAsia="lt-LT"/>
              </w:rPr>
              <w:t xml:space="preserve">padės atrinkti tuos projektus, kurie </w:t>
            </w:r>
            <w:r w:rsidR="009211F6" w:rsidRPr="00C818F1">
              <w:rPr>
                <w:bCs/>
                <w:strike/>
                <w:lang w:val="lt-LT" w:eastAsia="lt-LT"/>
              </w:rPr>
              <w:t>geriausiai</w:t>
            </w:r>
            <w:r w:rsidR="009211F6" w:rsidRPr="00C818F1">
              <w:rPr>
                <w:bCs/>
                <w:lang w:val="lt-LT" w:eastAsia="lt-LT"/>
              </w:rPr>
              <w:t xml:space="preserve"> padeda pasiekti </w:t>
            </w:r>
            <w:r w:rsidR="009211F6" w:rsidRPr="00C818F1">
              <w:rPr>
                <w:lang w:val="lt-LT" w:eastAsia="lt-LT"/>
              </w:rPr>
              <w:t xml:space="preserve">Prioritetinių mokslinių tyrimų ir eksperimentinės </w:t>
            </w:r>
            <w:r w:rsidR="009211F6" w:rsidRPr="00C818F1">
              <w:rPr>
                <w:strike/>
                <w:lang w:val="lt-LT" w:eastAsia="lt-LT"/>
              </w:rPr>
              <w:t>(socialinės, kultūrinės)</w:t>
            </w:r>
            <w:r w:rsidR="009211F6" w:rsidRPr="00C818F1">
              <w:rPr>
                <w:lang w:val="lt-LT" w:eastAsia="lt-LT"/>
              </w:rPr>
              <w:t xml:space="preserve"> plėtros ir inovacijų raidos (sumaniosios specializacijos) </w:t>
            </w:r>
            <w:r w:rsidR="009211F6" w:rsidRPr="00C818F1">
              <w:rPr>
                <w:strike/>
                <w:lang w:val="lt-LT" w:eastAsia="lt-LT"/>
              </w:rPr>
              <w:t>krypčių ir jų</w:t>
            </w:r>
            <w:r w:rsidR="009211F6" w:rsidRPr="00C818F1">
              <w:rPr>
                <w:lang w:val="lt-LT" w:eastAsia="lt-LT"/>
              </w:rPr>
              <w:t xml:space="preserve"> prioritetų įgyvendinimo programoje numaty</w:t>
            </w:r>
            <w:r w:rsidR="009211F6" w:rsidRPr="00C818F1">
              <w:rPr>
                <w:bCs/>
                <w:lang w:val="lt-LT" w:eastAsia="lt-LT"/>
              </w:rPr>
              <w:t>tus tikslus</w:t>
            </w:r>
            <w:r w:rsidR="0077661B" w:rsidRPr="00C818F1">
              <w:rPr>
                <w:bCs/>
                <w:lang w:val="lt-LT" w:eastAsia="lt-LT"/>
              </w:rPr>
              <w:t xml:space="preserve"> </w:t>
            </w:r>
            <w:r w:rsidR="0077661B" w:rsidRPr="00C818F1">
              <w:rPr>
                <w:b/>
                <w:bCs/>
                <w:lang w:val="lt-LT" w:eastAsia="lt-LT"/>
              </w:rPr>
              <w:t xml:space="preserve">ir atitinka bent vieno prioriteto įgyvendinimo tematiką </w:t>
            </w:r>
            <w:r w:rsidR="0077661B" w:rsidRPr="00C818F1">
              <w:rPr>
                <w:b/>
                <w:color w:val="000000"/>
                <w:lang w:val="lt-LT"/>
              </w:rPr>
              <w:t xml:space="preserve">ir atitinkamai </w:t>
            </w:r>
            <w:r w:rsidR="0077661B" w:rsidRPr="00C818F1">
              <w:rPr>
                <w:b/>
                <w:bCs/>
                <w:lang w:val="lt-LT" w:eastAsia="lt-LT"/>
              </w:rPr>
              <w:t xml:space="preserve">prisidės prie </w:t>
            </w:r>
            <w:r w:rsidR="0077661B" w:rsidRPr="00C818F1">
              <w:rPr>
                <w:b/>
                <w:lang w:val="lt-LT"/>
              </w:rPr>
              <w:t>1.2.1 konkretaus uždavinio „Padidinti mokslinių tyrimų, eksperimentinės plėtros ir inovacijų veiklų aktyvumą privačiame sektoriuje“ tikslų ir atitinkamai rezultato rodiklių „Verslo sektoriaus išlaidos MTEP, tenkančios vienam gyventojui“ ir „Inovatyvių įmonių, bendradarbiaujančių su partneriais, dalis nuo visų su inovacijomis susijusių įmonių“ pasiekimo</w:t>
            </w:r>
            <w:r w:rsidR="0077661B" w:rsidRPr="00C818F1">
              <w:rPr>
                <w:lang w:val="lt-LT"/>
              </w:rPr>
              <w:t>.</w:t>
            </w:r>
            <w:r w:rsidR="009211F6" w:rsidRPr="00C818F1">
              <w:rPr>
                <w:bCs/>
                <w:lang w:val="lt-LT" w:eastAsia="lt-LT"/>
              </w:rPr>
              <w:t xml:space="preserve"> </w:t>
            </w:r>
          </w:p>
          <w:p w14:paraId="5ED9F59C" w14:textId="3845598C" w:rsidR="00490C3E" w:rsidRPr="00C818F1" w:rsidRDefault="0077661B" w:rsidP="006026EE">
            <w:pPr>
              <w:spacing w:line="240" w:lineRule="auto"/>
              <w:rPr>
                <w:b/>
                <w:lang w:val="lt-LT" w:eastAsia="lt-LT"/>
              </w:rPr>
            </w:pPr>
            <w:r w:rsidRPr="00C818F1">
              <w:rPr>
                <w:b/>
                <w:bCs/>
                <w:lang w:val="lt-LT" w:eastAsia="lt-LT"/>
              </w:rPr>
              <w:t xml:space="preserve">Kriterijus koreguojamas atsižvelgus </w:t>
            </w:r>
            <w:r w:rsidR="006026EE" w:rsidRPr="00C818F1">
              <w:rPr>
                <w:b/>
                <w:bCs/>
                <w:lang w:val="lt-LT" w:eastAsia="lt-LT"/>
              </w:rPr>
              <w:t>į tai, kad buvo pak</w:t>
            </w:r>
            <w:r w:rsidR="00EA48C1" w:rsidRPr="00C818F1">
              <w:rPr>
                <w:b/>
                <w:bCs/>
                <w:lang w:val="lt-LT" w:eastAsia="lt-LT"/>
              </w:rPr>
              <w:t>eista</w:t>
            </w:r>
            <w:r w:rsidR="006026EE" w:rsidRPr="00C818F1">
              <w:rPr>
                <w:b/>
                <w:bCs/>
                <w:lang w:val="lt-LT" w:eastAsia="lt-LT"/>
              </w:rPr>
              <w:t xml:space="preserve"> </w:t>
            </w:r>
            <w:r w:rsidR="006026EE" w:rsidRPr="00C818F1">
              <w:rPr>
                <w:b/>
                <w:lang w:val="lt-LT" w:eastAsia="lt-LT"/>
              </w:rPr>
              <w:t>Prioritetinių mokslinių tyrimų ir eksperimentinės plėtros ir inovacijų raidos (sumaniosios specializacijos) prioritetų įgyvendinimo programa.</w:t>
            </w:r>
          </w:p>
        </w:tc>
      </w:tr>
      <w:tr w:rsidR="00E7757E" w:rsidRPr="00C818F1" w14:paraId="5C99F61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9407BBA" w14:textId="596813EF" w:rsidR="00E7757E" w:rsidRPr="00C818F1" w:rsidRDefault="00E7757E" w:rsidP="00E7757E">
            <w:pPr>
              <w:spacing w:line="240" w:lineRule="auto"/>
              <w:jc w:val="left"/>
              <w:rPr>
                <w:b/>
                <w:bCs/>
                <w:lang w:val="lt-LT" w:eastAsia="lt-LT"/>
              </w:rPr>
            </w:pPr>
            <w:r w:rsidRPr="00C818F1">
              <w:rPr>
                <w:b/>
                <w:bCs/>
                <w:lang w:val="lt-LT" w:eastAsia="lt-LT"/>
              </w:rPr>
              <w:br w:type="page"/>
            </w:r>
            <w:r w:rsidR="00553C2C" w:rsidRPr="00C818F1">
              <w:rPr>
                <w:b/>
                <w:bCs/>
                <w:lang w:val="lt-LT" w:eastAsia="lt-LT"/>
              </w:rPr>
              <w:fldChar w:fldCharType="begin">
                <w:ffData>
                  <w:name w:val=""/>
                  <w:enabled/>
                  <w:calcOnExit w:val="0"/>
                  <w:checkBox>
                    <w:sizeAuto/>
                    <w:default w:val="1"/>
                  </w:checkBox>
                </w:ffData>
              </w:fldChar>
            </w:r>
            <w:r w:rsidR="00553C2C"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00553C2C" w:rsidRPr="00C818F1">
              <w:rPr>
                <w:b/>
                <w:bCs/>
                <w:lang w:val="lt-LT" w:eastAsia="lt-LT"/>
              </w:rPr>
              <w:fldChar w:fldCharType="end"/>
            </w:r>
            <w:r w:rsidRPr="00C818F1">
              <w:rPr>
                <w:b/>
                <w:bCs/>
                <w:lang w:val="lt-LT" w:eastAsia="lt-LT"/>
              </w:rPr>
              <w:t xml:space="preserve">SPECIALUSIS PROJEKTŲ ATRANKOS KRITERIJUS           </w:t>
            </w:r>
          </w:p>
          <w:p w14:paraId="09D74127" w14:textId="0DD27F92" w:rsidR="00E7757E" w:rsidRPr="00C818F1" w:rsidRDefault="00553C2C" w:rsidP="00E7757E">
            <w:pPr>
              <w:spacing w:line="240" w:lineRule="auto"/>
              <w:jc w:val="left"/>
              <w:rPr>
                <w:b/>
                <w:bCs/>
                <w:lang w:val="lt-LT" w:eastAsia="lt-LT"/>
              </w:rPr>
            </w:pPr>
            <w:r w:rsidRPr="00C818F1">
              <w:rPr>
                <w:b/>
                <w:bCs/>
                <w:lang w:val="lt-LT" w:eastAsia="lt-LT"/>
              </w:rPr>
              <w:fldChar w:fldCharType="begin">
                <w:ffData>
                  <w:name w:val=""/>
                  <w:enabled/>
                  <w:calcOnExit w:val="0"/>
                  <w:checkBox>
                    <w:sizeAuto/>
                    <w:default w:val="0"/>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00E7757E" w:rsidRPr="00C818F1">
              <w:rPr>
                <w:b/>
                <w:bCs/>
                <w:lang w:val="lt-LT" w:eastAsia="lt-LT"/>
              </w:rPr>
              <w:t>PRIORITETINIS PROJEKTŲ ATRANKOS KRITERIJUS</w:t>
            </w:r>
          </w:p>
          <w:p w14:paraId="21EB1996" w14:textId="77777777" w:rsidR="00E7757E" w:rsidRPr="00C818F1" w:rsidRDefault="00E7757E" w:rsidP="00E7757E">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4AC267F" w14:textId="77777777" w:rsidR="00553C2C" w:rsidRPr="00C818F1" w:rsidRDefault="00553C2C" w:rsidP="00553C2C">
            <w:pPr>
              <w:spacing w:line="240" w:lineRule="auto"/>
              <w:rPr>
                <w:b/>
                <w:bCs/>
                <w:lang w:val="lt-LT" w:eastAsia="lt-LT"/>
              </w:rPr>
            </w:pPr>
            <w:r w:rsidRPr="00C818F1">
              <w:rPr>
                <w:b/>
                <w:bCs/>
                <w:lang w:val="lt-LT" w:eastAsia="lt-LT"/>
              </w:rPr>
              <w:t>□ Nustatymas</w:t>
            </w:r>
          </w:p>
          <w:p w14:paraId="7B4D8D5B" w14:textId="7019E822" w:rsidR="00553C2C" w:rsidRPr="00C818F1" w:rsidRDefault="00F54B0A" w:rsidP="00553C2C">
            <w:pPr>
              <w:spacing w:line="240" w:lineRule="auto"/>
              <w:rPr>
                <w:b/>
                <w:bCs/>
                <w:lang w:val="lt-LT" w:eastAsia="lt-LT"/>
              </w:rPr>
            </w:pPr>
            <w:r w:rsidRPr="00C818F1">
              <w:rPr>
                <w:b/>
                <w:bCs/>
                <w:lang w:val="lt-LT" w:eastAsia="lt-LT"/>
              </w:rPr>
              <w:t xml:space="preserve">□ </w:t>
            </w:r>
            <w:r w:rsidR="00553C2C" w:rsidRPr="00C818F1">
              <w:rPr>
                <w:b/>
                <w:bCs/>
                <w:lang w:val="lt-LT" w:eastAsia="lt-LT"/>
              </w:rPr>
              <w:t xml:space="preserve">Keitimas </w:t>
            </w:r>
          </w:p>
          <w:p w14:paraId="6934D73D" w14:textId="77777777" w:rsidR="00553C2C" w:rsidRPr="00C818F1" w:rsidRDefault="00553C2C" w:rsidP="00553C2C">
            <w:pPr>
              <w:spacing w:line="240" w:lineRule="auto"/>
              <w:rPr>
                <w:bCs/>
                <w:lang w:val="lt-LT" w:eastAsia="lt-LT"/>
              </w:rPr>
            </w:pPr>
          </w:p>
          <w:p w14:paraId="2B3230AE" w14:textId="77777777" w:rsidR="00553C2C" w:rsidRPr="00C818F1" w:rsidRDefault="00553C2C" w:rsidP="00553C2C">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w:t>
            </w:r>
          </w:p>
          <w:p w14:paraId="0B4B2368" w14:textId="724A3A51" w:rsidR="00E7757E" w:rsidRPr="00C818F1" w:rsidRDefault="00E7757E" w:rsidP="00E7757E">
            <w:pPr>
              <w:spacing w:line="240" w:lineRule="auto"/>
              <w:rPr>
                <w:bCs/>
                <w:lang w:val="lt-LT" w:eastAsia="lt-LT"/>
              </w:rPr>
            </w:pPr>
          </w:p>
        </w:tc>
      </w:tr>
      <w:tr w:rsidR="00553C2C" w:rsidRPr="00C818F1" w14:paraId="3A30AA15"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5A9F9BEA" w14:textId="77777777" w:rsidR="00553C2C" w:rsidRPr="00C818F1" w:rsidRDefault="00553C2C" w:rsidP="00553C2C">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82D3AAC" w14:textId="4F04D6B3" w:rsidR="00553C2C" w:rsidRPr="00C818F1" w:rsidRDefault="00553C2C" w:rsidP="00553C2C">
            <w:pPr>
              <w:spacing w:line="240" w:lineRule="auto"/>
              <w:rPr>
                <w:bCs/>
                <w:strike/>
                <w:lang w:val="lt-LT" w:eastAsia="lt-LT"/>
              </w:rPr>
            </w:pPr>
            <w:r w:rsidRPr="00C818F1">
              <w:rPr>
                <w:strike/>
                <w:lang w:val="lt-LT" w:eastAsia="lt-LT"/>
              </w:rPr>
              <w:t xml:space="preserve">4. Ne mažiau kaip 20 proc. sukuriamų naujų darbo vietų bus skirtos tyrėjų darbo vietoms (jei 20 proc. sukuriamų naujų darbo vietų sudaro mažiau nei 1 darbo vietą, tuomet mažiausiai 1 iš naujai sukuriamų darbo vietų, skaičiuojant viso etato ekvivalentu, turi būti tyrėjo darbo vieta). Sukurtos naujos darbo vietos bus išlaikomos ne mažiau kaip 5 metus (labai mažų, mažų ir vidutinių įmonių atveju – ne mažiau kaip 3 metus) nuo pirmosios priėmimo į darbo vietą dienos.  </w:t>
            </w:r>
          </w:p>
        </w:tc>
      </w:tr>
      <w:tr w:rsidR="00553C2C" w:rsidRPr="00C818F1" w14:paraId="1A47ABD6"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77F9BA0C" w14:textId="77777777" w:rsidR="00553C2C" w:rsidRPr="00C818F1" w:rsidRDefault="00553C2C" w:rsidP="00553C2C">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0DABFE4E" w14:textId="07AD6267" w:rsidR="00553C2C" w:rsidRPr="00C818F1" w:rsidRDefault="00553C2C" w:rsidP="00553C2C">
            <w:pPr>
              <w:spacing w:line="240" w:lineRule="auto"/>
              <w:rPr>
                <w:bCs/>
                <w:strike/>
                <w:lang w:val="lt-LT" w:eastAsia="lt-LT"/>
              </w:rPr>
            </w:pPr>
            <w:r w:rsidRPr="00C818F1">
              <w:rPr>
                <w:strike/>
                <w:lang w:val="lt-LT" w:eastAsia="lt-LT"/>
              </w:rPr>
              <w:t>Siekiama paskatinti kurti darbo vietas tyrėjams ir vertinama,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1 darbo vietą, tuomet mažiausiai 1 iš naujai sukuriamų darbo vietų, skaičiuojant viso etato ekvivalentu, turi būti tyrėjo darbo vieta) ir šios darbo vietos bus išlaikytos  ne mažiau kaip 5 metus (labai mažų, mažų ir vidutinių įmonių atveju – ne mažiau kaip 3 metus) nuo pirmosios priėmimo į darbo vietą dienos.</w:t>
            </w:r>
          </w:p>
        </w:tc>
      </w:tr>
      <w:tr w:rsidR="00553C2C" w:rsidRPr="00C818F1" w14:paraId="3F1F5879"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4A97FEBE" w14:textId="77777777" w:rsidR="00553C2C" w:rsidRPr="00C818F1" w:rsidRDefault="00553C2C" w:rsidP="00553C2C">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37A386F" w14:textId="77777777" w:rsidR="00553C2C" w:rsidRPr="00C818F1" w:rsidRDefault="00553C2C" w:rsidP="00553C2C">
            <w:pPr>
              <w:spacing w:line="240" w:lineRule="auto"/>
              <w:rPr>
                <w:bCs/>
                <w:strike/>
                <w:lang w:val="lt-LT" w:eastAsia="lt-LT"/>
              </w:rPr>
            </w:pPr>
            <w:r w:rsidRPr="00C818F1">
              <w:rPr>
                <w:bCs/>
                <w:strike/>
                <w:lang w:val="lt-LT" w:eastAsia="lt-LT"/>
              </w:rPr>
              <w:t xml:space="preserve">Nustatytas kriterijus padės atrinkti projektus, kuriais kuriamos naujos darbo vietos, įskaitant ir darbo vietas tyrėjams. </w:t>
            </w:r>
          </w:p>
          <w:p w14:paraId="65BA8223" w14:textId="298E5419" w:rsidR="00F95140" w:rsidRPr="00C818F1" w:rsidRDefault="003B211F" w:rsidP="00531812">
            <w:pPr>
              <w:spacing w:line="240" w:lineRule="auto"/>
              <w:rPr>
                <w:b/>
                <w:bCs/>
                <w:lang w:val="lt-LT" w:eastAsia="lt-LT"/>
              </w:rPr>
            </w:pPr>
            <w:r w:rsidRPr="00C818F1">
              <w:rPr>
                <w:b/>
                <w:bCs/>
                <w:lang w:val="lt-LT" w:eastAsia="lt-LT"/>
              </w:rPr>
              <w:t>Šio kriterijaus atsisakoma</w:t>
            </w:r>
            <w:r w:rsidR="00CE5D8B" w:rsidRPr="00C818F1">
              <w:rPr>
                <w:b/>
                <w:bCs/>
                <w:lang w:val="lt-LT" w:eastAsia="lt-LT"/>
              </w:rPr>
              <w:t xml:space="preserve"> – kuriamos tyrėjų darbo vietos bus nustatom</w:t>
            </w:r>
            <w:r w:rsidR="00531812" w:rsidRPr="00C818F1">
              <w:rPr>
                <w:b/>
                <w:bCs/>
                <w:lang w:val="lt-LT" w:eastAsia="lt-LT"/>
              </w:rPr>
              <w:t>o</w:t>
            </w:r>
            <w:r w:rsidR="00CE5D8B" w:rsidRPr="00C818F1">
              <w:rPr>
                <w:b/>
                <w:bCs/>
                <w:lang w:val="lt-LT" w:eastAsia="lt-LT"/>
              </w:rPr>
              <w:t>s privalomu rezultato rodikliu („</w:t>
            </w:r>
            <w:r w:rsidR="00CE5D8B" w:rsidRPr="00C818F1">
              <w:rPr>
                <w:b/>
                <w:color w:val="000000"/>
                <w:lang w:val="lt-LT"/>
              </w:rPr>
              <w:t>Investicijas gavusiose įmonėse sukurtos tyrėjų darbo vietos</w:t>
            </w:r>
            <w:r w:rsidR="00CE5D8B" w:rsidRPr="00C818F1">
              <w:rPr>
                <w:b/>
                <w:lang w:val="lt-LT"/>
              </w:rPr>
              <w:t>“) projektų finansavimo sąlygų</w:t>
            </w:r>
            <w:r w:rsidR="00C06900" w:rsidRPr="00C818F1">
              <w:rPr>
                <w:b/>
                <w:lang w:val="lt-LT"/>
              </w:rPr>
              <w:t xml:space="preserve"> apraš</w:t>
            </w:r>
            <w:r w:rsidR="00531812" w:rsidRPr="00C818F1">
              <w:rPr>
                <w:b/>
                <w:lang w:val="lt-LT"/>
              </w:rPr>
              <w:t>e, numatant minimalią siektiną reikšmę. Taip pat planuojamos sukurti tyrėjų darbo vietos siūlomos ir prioritetiniu projektų atrankos kriterijumi.</w:t>
            </w:r>
          </w:p>
        </w:tc>
      </w:tr>
      <w:tr w:rsidR="00553C2C" w:rsidRPr="00C818F1" w14:paraId="2F54469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8BD8708" w14:textId="77777777" w:rsidR="00354D4D" w:rsidRPr="00C818F1" w:rsidRDefault="00553C2C" w:rsidP="00354D4D">
            <w:pPr>
              <w:spacing w:line="240" w:lineRule="auto"/>
              <w:jc w:val="left"/>
              <w:rPr>
                <w:b/>
                <w:bCs/>
                <w:lang w:val="lt-LT" w:eastAsia="lt-LT"/>
              </w:rPr>
            </w:pPr>
            <w:r w:rsidRPr="00C818F1">
              <w:rPr>
                <w:b/>
                <w:bCs/>
                <w:lang w:val="lt-LT" w:eastAsia="lt-LT"/>
              </w:rPr>
              <w:br w:type="page"/>
            </w:r>
            <w:r w:rsidR="00354D4D" w:rsidRPr="00C818F1">
              <w:rPr>
                <w:b/>
                <w:bCs/>
                <w:lang w:val="lt-LT" w:eastAsia="lt-LT"/>
              </w:rPr>
              <w:fldChar w:fldCharType="begin">
                <w:ffData>
                  <w:name w:val=""/>
                  <w:enabled/>
                  <w:calcOnExit w:val="0"/>
                  <w:checkBox>
                    <w:sizeAuto/>
                    <w:default w:val="1"/>
                  </w:checkBox>
                </w:ffData>
              </w:fldChar>
            </w:r>
            <w:r w:rsidR="00354D4D"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00354D4D" w:rsidRPr="00C818F1">
              <w:rPr>
                <w:b/>
                <w:bCs/>
                <w:lang w:val="lt-LT" w:eastAsia="lt-LT"/>
              </w:rPr>
              <w:fldChar w:fldCharType="end"/>
            </w:r>
            <w:r w:rsidR="00354D4D" w:rsidRPr="00C818F1">
              <w:rPr>
                <w:b/>
                <w:bCs/>
                <w:lang w:val="lt-LT" w:eastAsia="lt-LT"/>
              </w:rPr>
              <w:t xml:space="preserve">SPECIALUSIS PROJEKTŲ ATRANKOS KRITERIJUS           </w:t>
            </w:r>
          </w:p>
          <w:p w14:paraId="39F1F67A" w14:textId="77777777" w:rsidR="00354D4D" w:rsidRPr="00C818F1" w:rsidRDefault="00354D4D" w:rsidP="00354D4D">
            <w:pPr>
              <w:spacing w:line="240" w:lineRule="auto"/>
              <w:jc w:val="left"/>
              <w:rPr>
                <w:b/>
                <w:bCs/>
                <w:lang w:val="lt-LT" w:eastAsia="lt-LT"/>
              </w:rPr>
            </w:pPr>
            <w:r w:rsidRPr="00C818F1">
              <w:rPr>
                <w:b/>
                <w:bCs/>
                <w:lang w:val="lt-LT" w:eastAsia="lt-LT"/>
              </w:rPr>
              <w:fldChar w:fldCharType="begin">
                <w:ffData>
                  <w:name w:val=""/>
                  <w:enabled/>
                  <w:calcOnExit w:val="0"/>
                  <w:checkBox>
                    <w:sizeAuto/>
                    <w:default w:val="0"/>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PRIORITETINIS PROJEKTŲ ATRANKOS KRITERIJUS</w:t>
            </w:r>
          </w:p>
          <w:p w14:paraId="7ED7E959" w14:textId="1289857B" w:rsidR="00553C2C" w:rsidRPr="00C818F1" w:rsidRDefault="00354D4D" w:rsidP="00354D4D">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BEA2090" w14:textId="77777777" w:rsidR="00354D4D" w:rsidRPr="00C818F1" w:rsidRDefault="00354D4D" w:rsidP="00354D4D">
            <w:pPr>
              <w:spacing w:line="240" w:lineRule="auto"/>
              <w:rPr>
                <w:b/>
                <w:bCs/>
                <w:lang w:val="lt-LT" w:eastAsia="lt-LT"/>
              </w:rPr>
            </w:pPr>
            <w:r w:rsidRPr="00C818F1">
              <w:rPr>
                <w:b/>
                <w:bCs/>
                <w:lang w:val="lt-LT" w:eastAsia="lt-LT"/>
              </w:rPr>
              <w:t>□ Nustatymas</w:t>
            </w:r>
          </w:p>
          <w:p w14:paraId="5FF02FDE" w14:textId="77777777" w:rsidR="00354D4D" w:rsidRPr="00C818F1" w:rsidRDefault="00354D4D" w:rsidP="00354D4D">
            <w:pPr>
              <w:spacing w:line="240" w:lineRule="auto"/>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Keitimas </w:t>
            </w:r>
          </w:p>
          <w:p w14:paraId="30B604D2" w14:textId="77777777" w:rsidR="00354D4D" w:rsidRPr="00C818F1" w:rsidRDefault="00354D4D" w:rsidP="00553C2C">
            <w:pPr>
              <w:spacing w:line="240" w:lineRule="auto"/>
              <w:rPr>
                <w:bCs/>
                <w:lang w:val="lt-LT" w:eastAsia="lt-LT"/>
              </w:rPr>
            </w:pPr>
          </w:p>
          <w:p w14:paraId="4E43E10C" w14:textId="0CF513CB" w:rsidR="00354D4D" w:rsidRPr="00C818F1" w:rsidRDefault="00354D4D" w:rsidP="00354D4D">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 ir 2016 m. kovo 24 d. nutarimu Nr. 44P-13.1(15)</w:t>
            </w:r>
          </w:p>
          <w:p w14:paraId="30C276CC" w14:textId="32EFB315" w:rsidR="00354D4D" w:rsidRPr="00C818F1" w:rsidRDefault="00354D4D" w:rsidP="00553C2C">
            <w:pPr>
              <w:spacing w:line="240" w:lineRule="auto"/>
              <w:rPr>
                <w:bCs/>
                <w:lang w:val="lt-LT" w:eastAsia="lt-LT"/>
              </w:rPr>
            </w:pPr>
          </w:p>
        </w:tc>
      </w:tr>
      <w:tr w:rsidR="00201F75" w:rsidRPr="00C818F1" w14:paraId="1F69D46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9820F59" w14:textId="77777777" w:rsidR="00201F75" w:rsidRPr="00C818F1" w:rsidRDefault="00201F75" w:rsidP="00201F75">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D938532" w14:textId="7709F1F6" w:rsidR="0054597A" w:rsidRPr="00C818F1" w:rsidRDefault="00201F75" w:rsidP="0054597A">
            <w:pPr>
              <w:spacing w:line="240" w:lineRule="auto"/>
              <w:rPr>
                <w:bCs/>
                <w:lang w:val="lt-LT" w:eastAsia="lt-LT"/>
              </w:rPr>
            </w:pPr>
            <w:r w:rsidRPr="00C818F1">
              <w:rPr>
                <w:bCs/>
                <w:strike/>
                <w:lang w:val="lt-LT" w:eastAsia="lt-LT"/>
              </w:rPr>
              <w:t>5</w:t>
            </w:r>
            <w:r w:rsidR="00354D4D" w:rsidRPr="00C818F1">
              <w:rPr>
                <w:b/>
                <w:bCs/>
                <w:lang w:val="lt-LT" w:eastAsia="lt-LT"/>
              </w:rPr>
              <w:t>3</w:t>
            </w:r>
            <w:r w:rsidRPr="00C818F1">
              <w:rPr>
                <w:bCs/>
                <w:lang w:val="lt-LT" w:eastAsia="lt-LT"/>
              </w:rPr>
              <w:t xml:space="preserve">. </w:t>
            </w:r>
            <w:r w:rsidRPr="00C818F1">
              <w:rPr>
                <w:bCs/>
                <w:strike/>
                <w:lang w:val="lt-LT" w:eastAsia="lt-LT"/>
              </w:rPr>
              <w:t>Investuotojo vidutinės metinės pajamos (įskaitant investuotojo įmonių grupės pajamas) per paskutinius 3 finansinius metus iki paraiškos pateikimo yra ne mažesnės kaip 1  000  000,00 (vienas milijonas) eurų, o investicijos į MTEPI sritį per šį laikotarpį bent vienais finansiniais metais sudarė ne mažiau nei 1 procentą vidutinių metinių pajamų arba investuotojo turtas (įskaitant investuotojo įmonių grupės turtą)</w:t>
            </w:r>
            <w:r w:rsidRPr="00C818F1">
              <w:rPr>
                <w:strike/>
                <w:lang w:val="lt-LT"/>
              </w:rPr>
              <w:t xml:space="preserve"> </w:t>
            </w:r>
            <w:r w:rsidRPr="00C818F1">
              <w:rPr>
                <w:bCs/>
                <w:strike/>
                <w:lang w:val="lt-LT" w:eastAsia="lt-LT"/>
              </w:rPr>
              <w:t>per paskutinius finansinius metus iki paraiškos pateikimo yra ne mažesnis kaip 1 000 000,00 (vienas milijonas) eurų</w:t>
            </w:r>
            <w:r w:rsidR="0054597A" w:rsidRPr="00C818F1">
              <w:rPr>
                <w:bCs/>
                <w:strike/>
                <w:lang w:val="lt-LT" w:eastAsia="lt-LT"/>
              </w:rPr>
              <w:t xml:space="preserve">. </w:t>
            </w:r>
            <w:r w:rsidR="0054597A" w:rsidRPr="00C818F1">
              <w:rPr>
                <w:b/>
                <w:bCs/>
                <w:lang w:val="lt-LT" w:eastAsia="lt-LT"/>
              </w:rPr>
              <w:t>Pareiškėjo (įskaitant pareiškėjo įmonių grupę) metinės pajamos per paskutinius 3 finansinius metus.</w:t>
            </w:r>
          </w:p>
        </w:tc>
      </w:tr>
      <w:tr w:rsidR="00201F75" w:rsidRPr="00C818F1" w14:paraId="20B57897"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A05B24E" w14:textId="1243E882" w:rsidR="00201F75" w:rsidRPr="00C818F1" w:rsidRDefault="00201F75" w:rsidP="00201F75">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1BD22DFA" w14:textId="77777777" w:rsidR="0054597A" w:rsidRPr="00C818F1" w:rsidRDefault="00201F75" w:rsidP="0054597A">
            <w:pPr>
              <w:spacing w:line="240" w:lineRule="auto"/>
              <w:rPr>
                <w:bCs/>
                <w:lang w:val="lt-LT" w:eastAsia="lt-LT"/>
              </w:rPr>
            </w:pPr>
            <w:r w:rsidRPr="00C818F1">
              <w:rPr>
                <w:strike/>
                <w:lang w:val="lt-LT" w:eastAsia="lt-LT"/>
              </w:rPr>
              <w:t xml:space="preserve">Siekiama paskatinti tiesioginių užsienio investicijų MTEPI srityje pritraukimą, todėl vertinama, ar </w:t>
            </w:r>
            <w:r w:rsidRPr="00C818F1">
              <w:rPr>
                <w:bCs/>
                <w:strike/>
                <w:lang w:val="lt-LT" w:eastAsia="lt-LT"/>
              </w:rPr>
              <w:t xml:space="preserve">investuotojo vidutinės metinės pajamos (įskaitant investuotojo įmonių grupės pajamas) per paskutinius 3 finansinius metus iki paraiškos pateikimo yra ne mažesnės kaip 1 000 000,00 (vienas milijonas) eurų, o investicijos į MTEPI sritį per šį laikotarpį bent vienais finansiniais metais sudarė ne mažiau nei 1 procentą vidutinių metinių pajamų (investicijos į MTEPI sritį vertinamos remiantis pareiškėjo paraiškoje pateikta informacija) arba investuotojo turtas (įskaitant investuotojo įmonių grupės turtą) per paskutinius finansinius metus iki paraiškos pateikimo yra ne mažesnis kaip 1 000 000,00 (vienas milijonas) eurų. </w:t>
            </w:r>
            <w:r w:rsidR="0054597A" w:rsidRPr="00C818F1">
              <w:rPr>
                <w:b/>
                <w:lang w:val="lt-LT" w:eastAsia="lt-LT"/>
              </w:rPr>
              <w:t xml:space="preserve">Vertinama, ar </w:t>
            </w:r>
            <w:r w:rsidR="0054597A" w:rsidRPr="00C818F1">
              <w:rPr>
                <w:b/>
                <w:bCs/>
                <w:lang w:val="lt-LT" w:eastAsia="lt-LT"/>
              </w:rPr>
              <w:t xml:space="preserve">pareiškėjo metinės pajamos (įskaitant įmonių grupės pajamas) bent vienais finansiniais metais per paskutinius 3 finansinius metus iki paraiškos pateikimo yra ne mažesnės nei prašoma finansavimo suma. Jeigu prašoma didesnė nei 1 000 000 eurų finansavimo suma, pareiškėjo metinės pajamos (įskaitant pareiškėjo įmonių </w:t>
            </w:r>
            <w:r w:rsidR="0054597A" w:rsidRPr="00C818F1">
              <w:rPr>
                <w:b/>
                <w:bCs/>
                <w:lang w:val="lt-LT" w:eastAsia="lt-LT"/>
              </w:rPr>
              <w:lastRenderedPageBreak/>
              <w:t>grupės pajamas) bent vienais finansiniais metais per paskutinius 3 finansinius metus iki paraiškos pateikimo buvo didesnės nei 1  000  000 eurų. Jeigu prašoma finansavimo suma mažesnė arba lygi 1 000 000 Eur, pareiškėjo metinės pajamos (įskaitant pareiškėjo įmonių grupės pajamas) bent vienais finansiniais metais per paskutinius 3 finansinius metus iki paraiškos pateikimo buvo ne mažesnės nei prašoma finansavimo suma.</w:t>
            </w:r>
            <w:r w:rsidR="0054597A" w:rsidRPr="00C818F1">
              <w:rPr>
                <w:bCs/>
                <w:lang w:val="lt-LT" w:eastAsia="lt-LT"/>
              </w:rPr>
              <w:t xml:space="preserve">  </w:t>
            </w:r>
          </w:p>
          <w:p w14:paraId="7683287F" w14:textId="12B6117A" w:rsidR="00BB6E98" w:rsidRPr="00C818F1" w:rsidRDefault="0054597A" w:rsidP="00BB6E98">
            <w:pPr>
              <w:spacing w:line="240" w:lineRule="auto"/>
              <w:rPr>
                <w:b/>
                <w:bCs/>
                <w:strike/>
                <w:lang w:val="lt-LT" w:eastAsia="lt-LT"/>
              </w:rPr>
            </w:pPr>
            <w:r w:rsidRPr="00C818F1">
              <w:rPr>
                <w:b/>
                <w:lang w:val="lt-LT" w:eastAsia="lt-LT"/>
              </w:rPr>
              <w:t>Šis kriterijus taikomas tik paraiškos vertinimo metu.</w:t>
            </w:r>
          </w:p>
        </w:tc>
      </w:tr>
      <w:tr w:rsidR="00201F75" w:rsidRPr="00C818F1" w14:paraId="1175D6E7"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6CDFF46C" w14:textId="77777777" w:rsidR="00201F75" w:rsidRPr="00C818F1" w:rsidRDefault="00201F75" w:rsidP="00201F75">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2F8A547" w14:textId="77777777" w:rsidR="00201F75" w:rsidRPr="00C818F1" w:rsidRDefault="00201F75" w:rsidP="00BF70B4">
            <w:pPr>
              <w:spacing w:line="240" w:lineRule="auto"/>
              <w:rPr>
                <w:strike/>
                <w:lang w:val="lt-LT"/>
              </w:rPr>
            </w:pPr>
            <w:r w:rsidRPr="00C818F1">
              <w:rPr>
                <w:strike/>
                <w:lang w:val="lt-LT"/>
              </w:rPr>
              <w:t xml:space="preserve">Norint pritraukti daugiau kokybiškų užsienio investicijų MTEPI, tikslinga proaktyviai siekti pritraukti šio segmento įmones MTEPI srityje. Dėl šios priežasties kriterijumi nustatyta įvertinti arba užsienio investuotojo vidutines metines pajamas, arba jeigu užsienio investuotojas turi stiprų augimo potencialą, bet paraiškos teikimo metu tiek pajamų dar negeneruoja, tuomet vertinamas investuotojo turtas. Tokia alternatyva yra svarbi dėl to, kad dažnu atveju į augančias įmones MTEPI srityje jau yra investavę užsienio rizikos kapitalo fondai, kurie užtikrina stabilius įmones finansus tolimesnei MTEPI veiklai vykdyti, tačiau paraiškos pateikimo metais kriterijumi reikalaujamos 1 000 000,00 </w:t>
            </w:r>
            <w:r w:rsidRPr="00C818F1">
              <w:rPr>
                <w:bCs/>
                <w:strike/>
                <w:lang w:val="lt-LT" w:eastAsia="lt-LT"/>
              </w:rPr>
              <w:t xml:space="preserve">(vienas milijonas) </w:t>
            </w:r>
            <w:r w:rsidRPr="00C818F1">
              <w:rPr>
                <w:strike/>
                <w:lang w:val="lt-LT"/>
              </w:rPr>
              <w:t>mln. eurų metinės apyvartos gali būti dar nepasiekusios.</w:t>
            </w:r>
          </w:p>
          <w:p w14:paraId="0A67DF16" w14:textId="77777777" w:rsidR="00201F75" w:rsidRPr="00C818F1" w:rsidRDefault="00201F75" w:rsidP="00BF70B4">
            <w:pPr>
              <w:spacing w:line="240" w:lineRule="auto"/>
              <w:rPr>
                <w:strike/>
                <w:lang w:val="lt-LT" w:eastAsia="lt-LT"/>
              </w:rPr>
            </w:pPr>
            <w:r w:rsidRPr="00C818F1">
              <w:rPr>
                <w:strike/>
                <w:lang w:val="lt-LT"/>
              </w:rPr>
              <w:t xml:space="preserve">Tinkamų pareiškėjų MTEPI srityse atrinkimas bus užtikrinamas vertinant per atitikimą </w:t>
            </w:r>
            <w:r w:rsidRPr="00C818F1">
              <w:rPr>
                <w:strike/>
                <w:lang w:val="lt-LT" w:eastAsia="lt-LT"/>
              </w:rPr>
              <w:t xml:space="preserve">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kryptims ir </w:t>
            </w:r>
            <w:r w:rsidRPr="00C818F1">
              <w:rPr>
                <w:strike/>
                <w:lang w:val="lt-LT"/>
              </w:rPr>
              <w:t xml:space="preserve">Lietuvos inovacijų plėtros 2014–2020 metų programos, patvirtintos Lietuvos Respublikos Vyriausybės 2013 m. gruodžio 18 d. nutarimu Nr. 1281 „Dėl Lietuvos inovacijų plėtros 2014–2020 metų programos patvirtinimo“, </w:t>
            </w:r>
            <w:r w:rsidRPr="00C818F1">
              <w:rPr>
                <w:strike/>
                <w:lang w:val="lt-LT" w:eastAsia="lt-LT"/>
              </w:rPr>
              <w:t>nuostatoms.</w:t>
            </w:r>
          </w:p>
          <w:p w14:paraId="54609680" w14:textId="77777777" w:rsidR="00490C3E" w:rsidRPr="00C818F1" w:rsidRDefault="00490C3E" w:rsidP="00490C3E">
            <w:pPr>
              <w:spacing w:line="240" w:lineRule="auto"/>
              <w:rPr>
                <w:b/>
                <w:bCs/>
                <w:lang w:val="lt-LT" w:eastAsia="lt-LT"/>
              </w:rPr>
            </w:pPr>
            <w:r w:rsidRPr="00C818F1">
              <w:rPr>
                <w:b/>
                <w:bCs/>
                <w:lang w:val="lt-LT" w:eastAsia="lt-LT"/>
              </w:rPr>
              <w:t xml:space="preserve">Priemone siekiama pritraukti naujus, stabiliai veikiančius užsienio investuotojus. 1 000 000 eurų / ne mažesnės nei prašoma finansavimo suma metinių pajamų bent vienais finansiniais metais per paskutinius 3 finansinius metus riba padeda užtikrinti, kad įmonė (įmonių grupė) veikia stabiliai, ji turi savo klientų bazę, kuriems parduoda savo produktus/ paslaugas, įmonės veikla perspektyvi. </w:t>
            </w:r>
          </w:p>
          <w:p w14:paraId="187A9ADF" w14:textId="77777777" w:rsidR="00490C3E" w:rsidRPr="00C818F1" w:rsidRDefault="00490C3E" w:rsidP="00490C3E">
            <w:pPr>
              <w:spacing w:line="240" w:lineRule="auto"/>
              <w:rPr>
                <w:b/>
                <w:bCs/>
                <w:lang w:val="lt-LT" w:eastAsia="lt-LT"/>
              </w:rPr>
            </w:pPr>
            <w:r w:rsidRPr="00C818F1">
              <w:rPr>
                <w:b/>
                <w:bCs/>
                <w:lang w:val="lt-LT" w:eastAsia="lt-LT"/>
              </w:rPr>
              <w:t xml:space="preserve">Kriterijus padės atrinkti stabiliai veikiančių investuotojų, kurie, tikėtina, ir ateityje vykdys MTEPI veiklas, įgyvendinamus projektus. Taip tiesiogiai prisidedama prie </w:t>
            </w:r>
            <w:r w:rsidRPr="00C818F1">
              <w:rPr>
                <w:b/>
                <w:lang w:val="lt-LT"/>
              </w:rPr>
              <w:t xml:space="preserve">1.2.1 konkretaus uždavinio „Padidinti mokslinių tyrimų, eksperimentinės plėtros ir inovacijų veiklų aktyvumą privačiame sektoriuje“ įgyvendinimo ir prie rezultato rodiklio „Verslo </w:t>
            </w:r>
            <w:r w:rsidRPr="00C818F1">
              <w:rPr>
                <w:b/>
                <w:lang w:val="lt-LT"/>
              </w:rPr>
              <w:lastRenderedPageBreak/>
              <w:t>sektoriaus išlaidos MTEP, tenkančios vienam gyventojui“ pasiekimo.</w:t>
            </w:r>
          </w:p>
          <w:p w14:paraId="253F88F5" w14:textId="329425D8" w:rsidR="00490C3E" w:rsidRPr="00C818F1" w:rsidRDefault="00490C3E" w:rsidP="00490C3E">
            <w:pPr>
              <w:spacing w:line="240" w:lineRule="auto"/>
              <w:rPr>
                <w:bCs/>
                <w:lang w:val="lt-LT" w:eastAsia="lt-LT"/>
              </w:rPr>
            </w:pPr>
            <w:r w:rsidRPr="00C818F1">
              <w:rPr>
                <w:b/>
                <w:lang w:val="lt-LT"/>
              </w:rPr>
              <w:t xml:space="preserve">Nustatomas atrankos kriterijus nepagrįstai neišskiria tam tikros tikslinės grupės iš kitų – pasirinktas selektyvumas yra pagrįstas siekiant Veiksmų programoje ir strateginio planavimo dokumentuose numatytų tikslų, t. y. </w:t>
            </w:r>
            <w:r w:rsidRPr="00C818F1">
              <w:rPr>
                <w:b/>
                <w:lang w:val="lt-LT" w:eastAsia="lt-LT"/>
              </w:rPr>
              <w:t>skatinant pritraukti naujus užsienio investuotojus.</w:t>
            </w:r>
          </w:p>
        </w:tc>
      </w:tr>
      <w:tr w:rsidR="00353955" w:rsidRPr="00C818F1" w14:paraId="2A32D59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40478E30" w14:textId="77777777" w:rsidR="00353955" w:rsidRPr="00C818F1" w:rsidRDefault="00353955" w:rsidP="00353955">
            <w:pPr>
              <w:spacing w:line="240" w:lineRule="auto"/>
              <w:jc w:val="left"/>
              <w:rPr>
                <w:b/>
                <w:bCs/>
                <w:lang w:val="lt-LT" w:eastAsia="lt-LT"/>
              </w:rPr>
            </w:pPr>
            <w:r w:rsidRPr="00C818F1">
              <w:rPr>
                <w:b/>
                <w:bCs/>
                <w:lang w:val="lt-LT" w:eastAsia="lt-LT"/>
              </w:rPr>
              <w:lastRenderedPageBreak/>
              <w:br w:type="page"/>
            </w: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SPECIALUSIS PROJEKTŲ ATRANKOS KRITERIJUS           </w:t>
            </w:r>
          </w:p>
          <w:p w14:paraId="1426A1E1" w14:textId="77777777" w:rsidR="00353955" w:rsidRPr="00C818F1" w:rsidRDefault="00353955" w:rsidP="00353955">
            <w:pPr>
              <w:spacing w:line="240" w:lineRule="auto"/>
              <w:jc w:val="left"/>
              <w:rPr>
                <w:b/>
                <w:bCs/>
                <w:lang w:val="lt-LT" w:eastAsia="lt-LT"/>
              </w:rPr>
            </w:pPr>
            <w:r w:rsidRPr="00C818F1">
              <w:rPr>
                <w:b/>
                <w:bCs/>
                <w:lang w:val="lt-LT" w:eastAsia="lt-LT"/>
              </w:rPr>
              <w:fldChar w:fldCharType="begin">
                <w:ffData>
                  <w:name w:val=""/>
                  <w:enabled/>
                  <w:calcOnExit w:val="0"/>
                  <w:checkBox>
                    <w:sizeAuto/>
                    <w:default w:val="0"/>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PRIORITETINIS PROJEKTŲ ATRANKOS KRITERIJUS</w:t>
            </w:r>
          </w:p>
          <w:p w14:paraId="26C6284E" w14:textId="291CF16F" w:rsidR="00353955" w:rsidRPr="00C818F1" w:rsidRDefault="00353955" w:rsidP="00353955">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5F1D4838" w14:textId="77777777" w:rsidR="00353955" w:rsidRPr="00C818F1" w:rsidRDefault="00353955" w:rsidP="00353955">
            <w:pPr>
              <w:spacing w:line="240" w:lineRule="auto"/>
              <w:rPr>
                <w:b/>
                <w:bCs/>
                <w:lang w:val="lt-LT" w:eastAsia="lt-LT"/>
              </w:rPr>
            </w:pPr>
            <w:r w:rsidRPr="00C818F1">
              <w:rPr>
                <w:b/>
                <w:bCs/>
                <w:lang w:val="lt-LT" w:eastAsia="lt-LT"/>
              </w:rPr>
              <w:t>□ Nustatymas</w:t>
            </w:r>
          </w:p>
          <w:p w14:paraId="016866C9" w14:textId="543D1594" w:rsidR="00353955" w:rsidRPr="00C818F1" w:rsidRDefault="0002167A" w:rsidP="00353955">
            <w:pPr>
              <w:spacing w:line="240" w:lineRule="auto"/>
              <w:rPr>
                <w:b/>
                <w:bCs/>
                <w:lang w:val="lt-LT" w:eastAsia="lt-LT"/>
              </w:rPr>
            </w:pPr>
            <w:r w:rsidRPr="00C818F1">
              <w:rPr>
                <w:b/>
                <w:bCs/>
                <w:lang w:val="lt-LT" w:eastAsia="lt-LT"/>
              </w:rPr>
              <w:t xml:space="preserve">□ </w:t>
            </w:r>
            <w:r w:rsidR="00353955" w:rsidRPr="00C818F1">
              <w:rPr>
                <w:b/>
                <w:bCs/>
                <w:lang w:val="lt-LT" w:eastAsia="lt-LT"/>
              </w:rPr>
              <w:t xml:space="preserve">Keitimas </w:t>
            </w:r>
          </w:p>
          <w:p w14:paraId="1D3BE9B7" w14:textId="77777777" w:rsidR="00353955" w:rsidRPr="00C818F1" w:rsidRDefault="00353955" w:rsidP="00353955">
            <w:pPr>
              <w:spacing w:line="240" w:lineRule="auto"/>
              <w:rPr>
                <w:bCs/>
                <w:lang w:val="lt-LT" w:eastAsia="lt-LT"/>
              </w:rPr>
            </w:pPr>
          </w:p>
          <w:p w14:paraId="1E81C9E8" w14:textId="77777777" w:rsidR="00353955" w:rsidRPr="00C818F1" w:rsidRDefault="00353955" w:rsidP="00353955">
            <w:pPr>
              <w:spacing w:line="240" w:lineRule="auto"/>
              <w:rPr>
                <w:b/>
                <w:bCs/>
                <w:lang w:val="lt-LT" w:eastAsia="lt-LT"/>
              </w:rPr>
            </w:pPr>
            <w:r w:rsidRPr="00C818F1">
              <w:rPr>
                <w:b/>
                <w:bCs/>
                <w:lang w:val="lt-LT" w:eastAsia="lt-LT"/>
              </w:rPr>
              <w:t xml:space="preserve">Patvirtinta </w:t>
            </w:r>
            <w:r w:rsidRPr="00C818F1">
              <w:rPr>
                <w:rFonts w:eastAsia="Calibri"/>
                <w:b/>
                <w:lang w:val="lt-LT"/>
              </w:rPr>
              <w:t>2015 m. liepos 9 d. nutarimu Nr. 44(P)-6.1(8) ir 2016 m. kovo 24 d. nutarimu Nr. 44P-13.1(15)</w:t>
            </w:r>
          </w:p>
          <w:p w14:paraId="1B050238" w14:textId="77777777" w:rsidR="00353955" w:rsidRPr="00C818F1" w:rsidRDefault="00353955" w:rsidP="00353955">
            <w:pPr>
              <w:spacing w:line="240" w:lineRule="auto"/>
              <w:rPr>
                <w:lang w:val="lt-LT"/>
              </w:rPr>
            </w:pPr>
          </w:p>
        </w:tc>
      </w:tr>
      <w:tr w:rsidR="00353955" w:rsidRPr="00C818F1" w14:paraId="60B80C39"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375A951" w14:textId="5666E7BF" w:rsidR="00353955" w:rsidRPr="00C818F1" w:rsidRDefault="00353955" w:rsidP="00353955">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3ED468B" w14:textId="4671A815" w:rsidR="00353955" w:rsidRPr="00C818F1" w:rsidRDefault="00353955" w:rsidP="00353955">
            <w:pPr>
              <w:spacing w:line="240" w:lineRule="auto"/>
              <w:rPr>
                <w:strike/>
                <w:lang w:val="lt-LT"/>
              </w:rPr>
            </w:pPr>
            <w:r w:rsidRPr="00C818F1">
              <w:rPr>
                <w:bCs/>
                <w:strike/>
                <w:lang w:val="lt-LT" w:eastAsia="lt-LT"/>
              </w:rPr>
              <w:t xml:space="preserve">6. </w:t>
            </w:r>
            <w:r w:rsidRPr="00C818F1">
              <w:rPr>
                <w:strike/>
                <w:lang w:val="lt-LT" w:eastAsia="lt-LT"/>
              </w:rPr>
              <w:t>Investuotojas MTEPI veiklą vykdo ne mažiau nei 1 metus.</w:t>
            </w:r>
          </w:p>
        </w:tc>
      </w:tr>
      <w:tr w:rsidR="00353955" w:rsidRPr="00C818F1" w14:paraId="138FDFF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E9FF2A2" w14:textId="44D55B9C" w:rsidR="00353955" w:rsidRPr="00C818F1" w:rsidRDefault="00353955" w:rsidP="00353955">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92BE228" w14:textId="207DFFC8" w:rsidR="00353955" w:rsidRPr="00363176" w:rsidRDefault="00353955" w:rsidP="00353955">
            <w:pPr>
              <w:spacing w:line="240" w:lineRule="auto"/>
              <w:rPr>
                <w:strike/>
                <w:lang w:val="lt-LT"/>
              </w:rPr>
            </w:pPr>
            <w:r w:rsidRPr="00363176">
              <w:rPr>
                <w:strike/>
                <w:lang w:val="lt-LT" w:eastAsia="lt-LT"/>
              </w:rPr>
              <w:t xml:space="preserve">Siekiama paskatinti tiesioginių užsienio investicijų MTEPI srityje pritraukimą, todėl vertinama, ar bent viena investuotojo veiklų vykdoma MTEPI srityje ne mažiau nei 1 metus iki paraiškos pateikimo. </w:t>
            </w:r>
            <w:r w:rsidRPr="00363176">
              <w:rPr>
                <w:bCs/>
                <w:strike/>
                <w:lang w:val="lt-LT" w:eastAsia="lt-LT"/>
              </w:rPr>
              <w:t xml:space="preserve">Vertinama remiantis pareiškėjo paraiškoje pateikta informacija. </w:t>
            </w:r>
          </w:p>
        </w:tc>
      </w:tr>
      <w:tr w:rsidR="00353955" w:rsidRPr="00C818F1" w14:paraId="709723B9"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167A54B" w14:textId="37DCCA03" w:rsidR="00353955" w:rsidRPr="00C818F1" w:rsidRDefault="00353955" w:rsidP="00353955">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EA9EFB5" w14:textId="77777777" w:rsidR="00353955" w:rsidRPr="00363176" w:rsidRDefault="00353955" w:rsidP="00353955">
            <w:pPr>
              <w:spacing w:line="240" w:lineRule="auto"/>
              <w:rPr>
                <w:bCs/>
                <w:strike/>
                <w:lang w:val="lt-LT" w:eastAsia="lt-LT"/>
              </w:rPr>
            </w:pPr>
            <w:r w:rsidRPr="00363176">
              <w:rPr>
                <w:bCs/>
                <w:strike/>
                <w:lang w:val="lt-LT" w:eastAsia="lt-LT"/>
              </w:rPr>
              <w:t>Nustatytas kriterijus padės atrinkti projektus, kurių pareiškėjai turi MTEPI veiklų vykdymo patirties.</w:t>
            </w:r>
          </w:p>
          <w:p w14:paraId="703D0935" w14:textId="2BE54A7B" w:rsidR="0002167A" w:rsidRPr="00C818F1" w:rsidRDefault="0002167A" w:rsidP="00895CBF">
            <w:pPr>
              <w:spacing w:line="240" w:lineRule="auto"/>
              <w:rPr>
                <w:lang w:val="lt-LT"/>
              </w:rPr>
            </w:pPr>
            <w:r w:rsidRPr="00C818F1">
              <w:rPr>
                <w:b/>
                <w:lang w:val="lt-LT"/>
              </w:rPr>
              <w:t>Šio kriterijaus atsisak</w:t>
            </w:r>
            <w:r w:rsidR="001A3D00" w:rsidRPr="00C818F1">
              <w:rPr>
                <w:b/>
                <w:lang w:val="lt-LT"/>
              </w:rPr>
              <w:t>oma</w:t>
            </w:r>
            <w:r w:rsidRPr="00C818F1">
              <w:rPr>
                <w:b/>
                <w:lang w:val="lt-LT"/>
              </w:rPr>
              <w:t xml:space="preserve">, kadangi </w:t>
            </w:r>
            <w:r w:rsidR="00621710" w:rsidRPr="00C818F1">
              <w:rPr>
                <w:b/>
                <w:lang w:val="lt-LT"/>
              </w:rPr>
              <w:t>įgyvendinanči</w:t>
            </w:r>
            <w:r w:rsidR="00895CBF">
              <w:rPr>
                <w:b/>
                <w:lang w:val="lt-LT"/>
              </w:rPr>
              <w:t>a</w:t>
            </w:r>
            <w:r w:rsidR="00621710" w:rsidRPr="00C818F1">
              <w:rPr>
                <w:b/>
                <w:lang w:val="lt-LT"/>
              </w:rPr>
              <w:t>j</w:t>
            </w:r>
            <w:r w:rsidR="00895CBF">
              <w:rPr>
                <w:b/>
                <w:lang w:val="lt-LT"/>
              </w:rPr>
              <w:t>a</w:t>
            </w:r>
            <w:r w:rsidR="00621710" w:rsidRPr="00C818F1">
              <w:rPr>
                <w:b/>
                <w:lang w:val="lt-LT"/>
              </w:rPr>
              <w:t>i institucija</w:t>
            </w:r>
            <w:r w:rsidR="00895CBF">
              <w:rPr>
                <w:b/>
                <w:lang w:val="lt-LT"/>
              </w:rPr>
              <w:t>i sudėtinga patikrinti</w:t>
            </w:r>
            <w:r w:rsidR="00621710" w:rsidRPr="00C818F1">
              <w:rPr>
                <w:b/>
                <w:lang w:val="lt-LT"/>
              </w:rPr>
              <w:t xml:space="preserve"> </w:t>
            </w:r>
            <w:r w:rsidR="00895CBF">
              <w:rPr>
                <w:b/>
                <w:lang w:val="lt-LT"/>
              </w:rPr>
              <w:t>informaciją</w:t>
            </w:r>
            <w:r w:rsidR="00621710" w:rsidRPr="00C818F1">
              <w:rPr>
                <w:b/>
                <w:lang w:val="lt-LT"/>
              </w:rPr>
              <w:t xml:space="preserve"> apie paraiškose nurodytas investicijas į MTEPI veiklas bei jų vykdymo laikotarpį ir įsitikinti pateiktos informacijos teisingumu.</w:t>
            </w:r>
          </w:p>
        </w:tc>
      </w:tr>
      <w:tr w:rsidR="00647429" w:rsidRPr="00C818F1" w14:paraId="5DE654D7"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69EFBE93" w14:textId="77777777" w:rsidR="00647429" w:rsidRPr="00C818F1" w:rsidRDefault="00647429" w:rsidP="00647429">
            <w:pPr>
              <w:spacing w:line="240" w:lineRule="auto"/>
              <w:jc w:val="left"/>
              <w:rPr>
                <w:b/>
                <w:bCs/>
                <w:lang w:val="lt-LT" w:eastAsia="lt-LT"/>
              </w:rPr>
            </w:pPr>
            <w:r w:rsidRPr="00C818F1">
              <w:rPr>
                <w:b/>
                <w:bCs/>
                <w:lang w:val="lt-LT" w:eastAsia="lt-LT"/>
              </w:rPr>
              <w:br w:type="page"/>
              <w:t>Teikiamas tvirtinti:</w:t>
            </w:r>
          </w:p>
          <w:p w14:paraId="2D6EF674" w14:textId="77777777" w:rsidR="00647429" w:rsidRPr="00C818F1" w:rsidRDefault="00647429" w:rsidP="00647429">
            <w:pPr>
              <w:spacing w:line="240" w:lineRule="auto"/>
              <w:jc w:val="left"/>
              <w:rPr>
                <w:b/>
                <w:bCs/>
                <w:lang w:val="lt-LT" w:eastAsia="lt-LT"/>
              </w:rPr>
            </w:pPr>
            <w:r w:rsidRPr="00C818F1">
              <w:rPr>
                <w:b/>
                <w:bCs/>
                <w:lang w:val="lt-LT" w:eastAsia="lt-LT"/>
              </w:rPr>
              <w:sym w:font="Times New Roman" w:char="F07F"/>
            </w:r>
            <w:r w:rsidRPr="00C818F1">
              <w:rPr>
                <w:b/>
                <w:bCs/>
                <w:lang w:val="lt-LT" w:eastAsia="lt-LT"/>
              </w:rPr>
              <w:t xml:space="preserve"> SPECIALUSIS PROJEKTŲ ATRANKOS KRITERIJUS           </w:t>
            </w:r>
          </w:p>
          <w:p w14:paraId="14F18CF2" w14:textId="77777777" w:rsidR="00647429" w:rsidRPr="00C818F1" w:rsidRDefault="00647429" w:rsidP="00647429">
            <w:pPr>
              <w:spacing w:line="240" w:lineRule="auto"/>
              <w:jc w:val="left"/>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 PRIORITETINIS PROJEKTŲ ATRANKOS KRITERIJUS</w:t>
            </w:r>
          </w:p>
          <w:p w14:paraId="67387316" w14:textId="11B8DA5C" w:rsidR="00647429" w:rsidRPr="00C818F1" w:rsidRDefault="00647429" w:rsidP="00647429">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8348DA9" w14:textId="77777777" w:rsidR="00647429" w:rsidRPr="00C818F1" w:rsidRDefault="00647429" w:rsidP="00647429">
            <w:pPr>
              <w:spacing w:line="240" w:lineRule="auto"/>
              <w:rPr>
                <w:b/>
                <w:bCs/>
                <w:lang w:val="lt-LT" w:eastAsia="lt-LT"/>
              </w:rPr>
            </w:pPr>
            <w:r w:rsidRPr="00C818F1">
              <w:rPr>
                <w:b/>
                <w:bCs/>
                <w:lang w:val="lt-LT" w:eastAsia="lt-LT"/>
              </w:rPr>
              <w:t>□ Nustatymas</w:t>
            </w:r>
          </w:p>
          <w:p w14:paraId="532B5F44" w14:textId="77777777" w:rsidR="00647429" w:rsidRPr="00C818F1" w:rsidRDefault="00647429" w:rsidP="00647429">
            <w:pPr>
              <w:spacing w:line="240" w:lineRule="auto"/>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Keitimas </w:t>
            </w:r>
          </w:p>
          <w:p w14:paraId="7B9DC8F8" w14:textId="77777777" w:rsidR="00647429" w:rsidRPr="00C818F1" w:rsidRDefault="00647429" w:rsidP="00647429">
            <w:pPr>
              <w:spacing w:line="240" w:lineRule="auto"/>
              <w:jc w:val="left"/>
              <w:rPr>
                <w:bCs/>
                <w:i/>
                <w:highlight w:val="yellow"/>
                <w:lang w:val="lt-LT" w:eastAsia="lt-LT"/>
              </w:rPr>
            </w:pPr>
          </w:p>
          <w:p w14:paraId="7BA401CF" w14:textId="6F33D238" w:rsidR="00647429" w:rsidRPr="00C818F1" w:rsidRDefault="00647429" w:rsidP="00647429">
            <w:pPr>
              <w:spacing w:line="240" w:lineRule="auto"/>
              <w:rPr>
                <w:b/>
                <w:bCs/>
                <w:lang w:val="lt-LT" w:eastAsia="lt-LT"/>
              </w:rPr>
            </w:pPr>
            <w:r w:rsidRPr="00C818F1">
              <w:rPr>
                <w:b/>
                <w:lang w:val="lt-LT"/>
              </w:rPr>
              <w:t>Pritarta Stebėsenos komiteto 2015 m. liepos 9 d. nutarimu Nr. Nr. 44P-6(8).</w:t>
            </w:r>
          </w:p>
        </w:tc>
      </w:tr>
      <w:tr w:rsidR="00647429" w:rsidRPr="00C818F1" w14:paraId="195F74E2"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2147A00" w14:textId="32149F90" w:rsidR="00647429" w:rsidRPr="00C818F1" w:rsidRDefault="00647429" w:rsidP="00647429">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6991249" w14:textId="1149F4E4" w:rsidR="0070691C" w:rsidRPr="00C818F1" w:rsidRDefault="00647429" w:rsidP="00F26AC8">
            <w:pPr>
              <w:spacing w:line="240" w:lineRule="auto"/>
              <w:rPr>
                <w:bCs/>
                <w:lang w:val="lt-LT" w:eastAsia="lt-LT"/>
              </w:rPr>
            </w:pPr>
            <w:r w:rsidRPr="00C818F1">
              <w:rPr>
                <w:bCs/>
                <w:strike/>
                <w:lang w:val="lt-LT" w:eastAsia="lt-LT"/>
              </w:rPr>
              <w:t>7</w:t>
            </w:r>
            <w:r w:rsidR="00621710" w:rsidRPr="00C818F1">
              <w:rPr>
                <w:b/>
                <w:bCs/>
                <w:lang w:val="lt-LT" w:eastAsia="lt-LT"/>
              </w:rPr>
              <w:t>4</w:t>
            </w:r>
            <w:r w:rsidRPr="00C818F1">
              <w:rPr>
                <w:bCs/>
                <w:lang w:val="lt-LT" w:eastAsia="lt-LT"/>
              </w:rPr>
              <w:t>. Projekto metu sukurto(s) produkto (inovacijos) naujumo lygis.</w:t>
            </w:r>
          </w:p>
        </w:tc>
      </w:tr>
      <w:tr w:rsidR="00647429" w:rsidRPr="00C818F1" w14:paraId="1D84872A"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6D11271" w14:textId="3C631A89" w:rsidR="00647429" w:rsidRPr="00C818F1" w:rsidRDefault="00647429" w:rsidP="00647429">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DBD2D6D" w14:textId="703FC06F" w:rsidR="0070691C" w:rsidRPr="00C818F1" w:rsidRDefault="00647429" w:rsidP="00731141">
            <w:pPr>
              <w:spacing w:line="240" w:lineRule="auto"/>
              <w:rPr>
                <w:bCs/>
                <w:lang w:val="lt-LT" w:eastAsia="lt-LT"/>
              </w:rPr>
            </w:pPr>
            <w:r w:rsidRPr="00C818F1">
              <w:rPr>
                <w:lang w:val="lt-LT" w:eastAsia="lt-LT"/>
              </w:rPr>
              <w:t>Siekiant skatinti naujų globaliai reikšmingų produktų kūrimą, būtina įvertinti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r w:rsidRPr="00C818F1">
              <w:rPr>
                <w:i/>
                <w:lang w:val="lt-LT" w:eastAsia="lt-LT"/>
              </w:rPr>
              <w:t xml:space="preserve">Oslo manual. </w:t>
            </w:r>
            <w:r w:rsidRPr="00C818F1">
              <w:rPr>
                <w:i/>
                <w:lang w:val="lt-LT"/>
              </w:rPr>
              <w:t xml:space="preserve">Guidelines for Collecting and Interpreting Innovation </w:t>
            </w:r>
            <w:r w:rsidRPr="00C818F1">
              <w:rPr>
                <w:i/>
                <w:lang w:val="lt-LT"/>
              </w:rPr>
              <w:lastRenderedPageBreak/>
              <w:t xml:space="preserve">Data, </w:t>
            </w:r>
            <w:r w:rsidR="00731141" w:rsidRPr="00C818F1">
              <w:rPr>
                <w:b/>
                <w:i/>
                <w:lang w:val="lt-LT"/>
              </w:rPr>
              <w:t>4</w:t>
            </w:r>
            <w:r w:rsidRPr="00C818F1">
              <w:rPr>
                <w:i/>
                <w:strike/>
                <w:lang w:val="lt-LT"/>
              </w:rPr>
              <w:t>3</w:t>
            </w:r>
            <w:r w:rsidRPr="00C818F1">
              <w:rPr>
                <w:i/>
                <w:lang w:val="lt-LT"/>
              </w:rPr>
              <w:t xml:space="preserve">rd Edition, </w:t>
            </w:r>
            <w:r w:rsidRPr="00C818F1">
              <w:rPr>
                <w:bCs/>
                <w:i/>
                <w:lang w:val="lt-LT" w:eastAsia="lt-LT"/>
              </w:rPr>
              <w:t xml:space="preserve">OECD, Eurostat, </w:t>
            </w:r>
            <w:r w:rsidRPr="00C818F1">
              <w:rPr>
                <w:bCs/>
                <w:i/>
                <w:strike/>
                <w:lang w:val="lt-LT" w:eastAsia="lt-LT"/>
              </w:rPr>
              <w:t>2005</w:t>
            </w:r>
            <w:r w:rsidR="00731141" w:rsidRPr="00C818F1">
              <w:rPr>
                <w:b/>
                <w:bCs/>
                <w:i/>
                <w:lang w:val="lt-LT" w:eastAsia="lt-LT"/>
              </w:rPr>
              <w:t>2018</w:t>
            </w:r>
            <w:r w:rsidRPr="00C818F1">
              <w:rPr>
                <w:bCs/>
                <w:lang w:val="lt-LT" w:eastAsia="lt-LT"/>
              </w:rPr>
              <w:t>)</w:t>
            </w:r>
            <w:r w:rsidR="00731141" w:rsidRPr="00C818F1">
              <w:rPr>
                <w:bCs/>
                <w:lang w:val="lt-LT" w:eastAsia="lt-LT"/>
              </w:rPr>
              <w:t xml:space="preserve">. </w:t>
            </w:r>
            <w:r w:rsidRPr="00C818F1">
              <w:rPr>
                <w:lang w:val="lt-LT" w:eastAsia="lt-LT"/>
              </w:rPr>
              <w:t xml:space="preserve">Aukštesnis įvertinimas suteikiamas tiems projektams, kurių metu arba įgyvendinus projektą sukurtų produktų reikšmingumas yra didesnis. Reikšmingumas yra vertinamas atsižvelgiant į sukurto (-ų) produkto (-ų) naujumo lygį ir produktų skaičių. </w:t>
            </w:r>
          </w:p>
        </w:tc>
      </w:tr>
      <w:tr w:rsidR="00647429" w:rsidRPr="00C818F1" w14:paraId="713E84FF"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9E8CC9F" w14:textId="62953166" w:rsidR="00647429" w:rsidRPr="00C818F1" w:rsidRDefault="00647429" w:rsidP="00647429">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2FEBA51" w14:textId="1094EEB3" w:rsidR="00647429" w:rsidRPr="00C818F1" w:rsidRDefault="00647429" w:rsidP="00647429">
            <w:pPr>
              <w:spacing w:line="240" w:lineRule="auto"/>
              <w:rPr>
                <w:bCs/>
                <w:lang w:val="lt-LT" w:eastAsia="lt-LT"/>
              </w:rPr>
            </w:pPr>
            <w:r w:rsidRPr="00C818F1">
              <w:rPr>
                <w:bCs/>
                <w:lang w:val="lt-LT" w:eastAsia="lt-LT"/>
              </w:rPr>
              <w:t>Siekiant transformuoti ūkį, būtina žymiai padidinti MTEPI veiklą vykdančių įmonių skaičių ekonomikoje ir sukurti paskatas didesnio ekonominio poveikio inovacijų kūrimui. Dėl šios priežasties, ketinama vertinti projekto metu arba įgyvendinus projektą sukurto produkto naujumo lygį. Kuo aukštesnis produkto naujumo lygmuo, tuo didesnis produkto reikšmingumas rinkai.</w:t>
            </w:r>
          </w:p>
        </w:tc>
      </w:tr>
      <w:tr w:rsidR="00CF1E1B" w:rsidRPr="00C818F1" w14:paraId="24757D1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65B55B7" w14:textId="77777777" w:rsidR="00CF1E1B" w:rsidRPr="00C818F1" w:rsidRDefault="00CF1E1B" w:rsidP="00CF1E1B">
            <w:pPr>
              <w:spacing w:line="240" w:lineRule="auto"/>
              <w:jc w:val="left"/>
              <w:rPr>
                <w:b/>
                <w:bCs/>
                <w:lang w:val="lt-LT" w:eastAsia="lt-LT"/>
              </w:rPr>
            </w:pPr>
            <w:r w:rsidRPr="00C818F1">
              <w:rPr>
                <w:b/>
                <w:bCs/>
                <w:lang w:val="lt-LT" w:eastAsia="lt-LT"/>
              </w:rPr>
              <w:sym w:font="Times New Roman" w:char="F07F"/>
            </w:r>
            <w:r w:rsidRPr="00C818F1">
              <w:rPr>
                <w:b/>
                <w:bCs/>
                <w:lang w:val="lt-LT" w:eastAsia="lt-LT"/>
              </w:rPr>
              <w:t xml:space="preserve"> SPECIALUSIS PROJEKTŲ ATRANKOS KRITERIJUS</w:t>
            </w:r>
          </w:p>
          <w:p w14:paraId="4C029466" w14:textId="78F3F57D" w:rsidR="00CF1E1B" w:rsidRPr="00C818F1" w:rsidRDefault="00CF1E1B" w:rsidP="00CF1E1B">
            <w:pPr>
              <w:spacing w:line="240" w:lineRule="auto"/>
              <w:jc w:val="left"/>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 PRIORITETINIS PROJEKTŲ ATRANKOS KRITERIJUS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21DBC76" w14:textId="77777777" w:rsidR="00CF1E1B" w:rsidRPr="00C818F1" w:rsidRDefault="00CF1E1B" w:rsidP="00CF1E1B">
            <w:pPr>
              <w:spacing w:line="240" w:lineRule="auto"/>
              <w:ind w:hanging="19"/>
              <w:rPr>
                <w:b/>
                <w:lang w:val="lt-LT" w:eastAsia="lt-LT"/>
              </w:rPr>
            </w:pPr>
            <w:r w:rsidRPr="00C818F1">
              <w:rPr>
                <w:bCs/>
                <w:lang w:val="lt-LT" w:eastAsia="lt-LT"/>
              </w:rPr>
              <w:fldChar w:fldCharType="begin">
                <w:ffData>
                  <w:name w:val=""/>
                  <w:enabled/>
                  <w:calcOnExit w:val="0"/>
                  <w:checkBox>
                    <w:sizeAuto/>
                    <w:default w:val="1"/>
                  </w:checkBox>
                </w:ffData>
              </w:fldChar>
            </w:r>
            <w:r w:rsidRPr="00C818F1">
              <w:rPr>
                <w:bCs/>
                <w:lang w:val="lt-LT" w:eastAsia="lt-LT"/>
              </w:rPr>
              <w:instrText xml:space="preserve"> FORMCHECKBOX </w:instrText>
            </w:r>
            <w:r w:rsidR="00440C75">
              <w:rPr>
                <w:bCs/>
                <w:lang w:val="lt-LT" w:eastAsia="lt-LT"/>
              </w:rPr>
            </w:r>
            <w:r w:rsidR="00440C75">
              <w:rPr>
                <w:bCs/>
                <w:lang w:val="lt-LT" w:eastAsia="lt-LT"/>
              </w:rPr>
              <w:fldChar w:fldCharType="separate"/>
            </w:r>
            <w:r w:rsidRPr="00C818F1">
              <w:rPr>
                <w:bCs/>
                <w:lang w:val="lt-LT" w:eastAsia="lt-LT"/>
              </w:rPr>
              <w:fldChar w:fldCharType="end"/>
            </w:r>
            <w:r w:rsidRPr="00C818F1">
              <w:rPr>
                <w:b/>
                <w:bCs/>
                <w:lang w:val="lt-LT" w:eastAsia="lt-LT"/>
              </w:rPr>
              <w:t xml:space="preserve"> Nustatymas </w:t>
            </w:r>
          </w:p>
          <w:p w14:paraId="09D3E50B" w14:textId="77777777" w:rsidR="00CF1E1B" w:rsidRPr="00C818F1" w:rsidRDefault="00CF1E1B" w:rsidP="00CF1E1B">
            <w:pPr>
              <w:spacing w:line="240" w:lineRule="auto"/>
              <w:ind w:hanging="19"/>
              <w:rPr>
                <w:b/>
                <w:bCs/>
                <w:lang w:val="lt-LT" w:eastAsia="lt-LT"/>
              </w:rPr>
            </w:pPr>
            <w:r w:rsidRPr="00C818F1">
              <w:rPr>
                <w:b/>
                <w:bCs/>
                <w:lang w:val="lt-LT" w:eastAsia="lt-LT"/>
              </w:rPr>
              <w:t>□ Keitimas</w:t>
            </w:r>
          </w:p>
          <w:p w14:paraId="1A03F25C" w14:textId="77777777" w:rsidR="00CF1E1B" w:rsidRPr="00C818F1" w:rsidRDefault="00CF1E1B" w:rsidP="00CF1E1B">
            <w:pPr>
              <w:spacing w:line="240" w:lineRule="auto"/>
              <w:rPr>
                <w:bCs/>
                <w:lang w:val="lt-LT" w:eastAsia="lt-LT"/>
              </w:rPr>
            </w:pPr>
          </w:p>
        </w:tc>
      </w:tr>
      <w:tr w:rsidR="00CF1E1B" w:rsidRPr="00C818F1" w14:paraId="177471BB"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1938E4A" w14:textId="2106993C" w:rsidR="00CF1E1B" w:rsidRPr="00C818F1" w:rsidRDefault="00CF1E1B" w:rsidP="00CF1E1B">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14C65340" w14:textId="5D447856" w:rsidR="00CF1E1B" w:rsidRPr="00C818F1" w:rsidRDefault="007307B8" w:rsidP="00CF1E1B">
            <w:pPr>
              <w:spacing w:line="240" w:lineRule="auto"/>
              <w:rPr>
                <w:bCs/>
                <w:lang w:val="lt-LT" w:eastAsia="lt-LT"/>
              </w:rPr>
            </w:pPr>
            <w:r w:rsidRPr="00C818F1">
              <w:rPr>
                <w:bCs/>
                <w:lang w:val="lt-LT" w:eastAsia="lt-LT"/>
              </w:rPr>
              <w:t>5</w:t>
            </w:r>
            <w:r w:rsidR="00CF1E1B" w:rsidRPr="00C818F1">
              <w:rPr>
                <w:bCs/>
                <w:lang w:val="lt-LT" w:eastAsia="lt-LT"/>
              </w:rPr>
              <w:t>. Projekto įgyvendinimo metu sukurtų produktų komercinimo potencialas.</w:t>
            </w:r>
          </w:p>
        </w:tc>
      </w:tr>
      <w:tr w:rsidR="00CF1E1B" w:rsidRPr="00C818F1" w14:paraId="71E83A49"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60276B1E" w14:textId="21A91757" w:rsidR="00CF1E1B" w:rsidRPr="00C818F1" w:rsidRDefault="00CF1E1B" w:rsidP="00CF1E1B">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3453AA8" w14:textId="6EF12FE8" w:rsidR="00CF1E1B" w:rsidRPr="00C818F1" w:rsidRDefault="00CF1E1B" w:rsidP="00CF1E1B">
            <w:pPr>
              <w:spacing w:line="240" w:lineRule="auto"/>
              <w:rPr>
                <w:bCs/>
                <w:lang w:val="lt-LT" w:eastAsia="lt-LT"/>
              </w:rPr>
            </w:pPr>
            <w:r w:rsidRPr="00C818F1">
              <w:rPr>
                <w:bCs/>
                <w:lang w:val="lt-LT" w:eastAsia="lt-LT"/>
              </w:rPr>
              <w:t>Siekiama skatinti rinkai patrauklesnių 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 – aukštesnis įvertinimas suteikiamas tiems projektams, kurių įgyvendinimo metu sukurtų produktų technologinės parengties lygis didesnis projekto pradžioje ir pabaigoje.</w:t>
            </w:r>
          </w:p>
        </w:tc>
      </w:tr>
      <w:tr w:rsidR="00CF1E1B" w:rsidRPr="00C818F1" w14:paraId="7472E83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15C5444" w14:textId="35C7C62D" w:rsidR="00CF1E1B" w:rsidRPr="00C818F1" w:rsidRDefault="00CF1E1B" w:rsidP="00CF1E1B">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C0A7F98" w14:textId="77777777" w:rsidR="00CF1E1B" w:rsidRPr="00C818F1" w:rsidRDefault="00CF1E1B" w:rsidP="00CF1E1B">
            <w:pPr>
              <w:spacing w:line="240" w:lineRule="auto"/>
              <w:rPr>
                <w:bCs/>
                <w:lang w:val="lt-LT" w:eastAsia="lt-LT"/>
              </w:rPr>
            </w:pPr>
            <w:r w:rsidRPr="00C818F1">
              <w:rPr>
                <w:bCs/>
                <w:lang w:val="lt-LT" w:eastAsia="lt-LT"/>
              </w:rPr>
              <w:t xml:space="preserve">Nustatytas kriterijus padės atrinkti tuos projektus, kuriuos įgyvendinant bus kuriami rinkai patrauklesni produktai. Projektais, kurių įgyvendinimo metu sukuriami rinkai patrauklesni produktai, geriau prisidedama prie Veiksmų programos 1 prioriteto „Mokslinių tyrimų, eksperimentinės plėtros ir inovacijų skatinimas“ 1.2.1 konkretaus uždavinio „Padidinti mokslinių tyrimų, eksperimentinės plėtros ir inovacijų veiklų aktyvumą privačiame sektoriuje“ tikslų ir atitinkamai rezultato rodiklio „Verslo sektoriaus išlaidos MTEP, tenkančios vienam gyventojui“ (kuriant produktus vykdomos MTEP veiklos, o taip didėja verslo sektoriaus išlaidos MTEP) pasiekimo. </w:t>
            </w:r>
          </w:p>
          <w:p w14:paraId="3E198793" w14:textId="49CDBC7D" w:rsidR="00CF1E1B" w:rsidRPr="00C818F1" w:rsidRDefault="00CF1E1B" w:rsidP="00CF1E1B">
            <w:pPr>
              <w:spacing w:line="240" w:lineRule="auto"/>
              <w:rPr>
                <w:bCs/>
                <w:lang w:val="lt-LT" w:eastAsia="lt-LT"/>
              </w:rPr>
            </w:pPr>
            <w:r w:rsidRPr="00C818F1">
              <w:rPr>
                <w:bCs/>
                <w:lang w:val="lt-LT" w:eastAsia="lt-LT"/>
              </w:rPr>
              <w:t>Nustatomu atrankos kriterijumi tam tikra tikslinė grupė nepagrįstai neišskiriama iš kitų – pasirinktas selektyvumas yra pagrįstas siekiant Veiksmų programoje nustatytų tikslų, t. y. didinti verslo inovacijų potencialą, skatinant naujų produktų pateikimą rinkai.</w:t>
            </w:r>
          </w:p>
        </w:tc>
      </w:tr>
      <w:tr w:rsidR="00CF1E1B" w:rsidRPr="00C818F1" w14:paraId="43AC098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9F58323" w14:textId="77777777" w:rsidR="00CF1E1B" w:rsidRPr="00C818F1" w:rsidRDefault="00CF1E1B" w:rsidP="00CF1E1B">
            <w:pPr>
              <w:spacing w:line="240" w:lineRule="auto"/>
              <w:jc w:val="left"/>
              <w:rPr>
                <w:b/>
                <w:bCs/>
                <w:lang w:val="lt-LT" w:eastAsia="lt-LT"/>
              </w:rPr>
            </w:pPr>
            <w:r w:rsidRPr="00C818F1">
              <w:rPr>
                <w:b/>
                <w:bCs/>
                <w:lang w:val="lt-LT" w:eastAsia="lt-LT"/>
              </w:rPr>
              <w:br w:type="page"/>
              <w:t>Teikiamas tvirtinti:</w:t>
            </w:r>
          </w:p>
          <w:p w14:paraId="1AB4B76D" w14:textId="77777777" w:rsidR="00CF1E1B" w:rsidRPr="00C818F1" w:rsidRDefault="00CF1E1B" w:rsidP="00CF1E1B">
            <w:pPr>
              <w:spacing w:line="240" w:lineRule="auto"/>
              <w:jc w:val="left"/>
              <w:rPr>
                <w:b/>
                <w:bCs/>
                <w:lang w:val="lt-LT" w:eastAsia="lt-LT"/>
              </w:rPr>
            </w:pPr>
            <w:r w:rsidRPr="00C818F1">
              <w:rPr>
                <w:b/>
                <w:bCs/>
                <w:lang w:val="lt-LT" w:eastAsia="lt-LT"/>
              </w:rPr>
              <w:sym w:font="Times New Roman" w:char="F07F"/>
            </w:r>
            <w:r w:rsidRPr="00C818F1">
              <w:rPr>
                <w:b/>
                <w:bCs/>
                <w:lang w:val="lt-LT" w:eastAsia="lt-LT"/>
              </w:rPr>
              <w:t xml:space="preserve"> SPECIALUSIS PROJEKTŲ ATRANKOS </w:t>
            </w:r>
            <w:r w:rsidRPr="00C818F1">
              <w:rPr>
                <w:b/>
                <w:bCs/>
                <w:lang w:val="lt-LT" w:eastAsia="lt-LT"/>
              </w:rPr>
              <w:lastRenderedPageBreak/>
              <w:t xml:space="preserve">KRITERIJUS           </w:t>
            </w:r>
          </w:p>
          <w:p w14:paraId="21ED7EAE" w14:textId="77777777" w:rsidR="00CF1E1B" w:rsidRPr="00C818F1" w:rsidRDefault="00CF1E1B" w:rsidP="00CF1E1B">
            <w:pPr>
              <w:spacing w:line="240" w:lineRule="auto"/>
              <w:jc w:val="left"/>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 PRIORITETINIS PROJEKTŲ ATRANKOS KRITERIJUS</w:t>
            </w:r>
          </w:p>
          <w:p w14:paraId="457ACFD4" w14:textId="2F21A7E3" w:rsidR="00CF1E1B" w:rsidRPr="00C818F1" w:rsidRDefault="00CF1E1B" w:rsidP="00CF1E1B">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597A7971" w14:textId="77777777" w:rsidR="00CF1E1B" w:rsidRPr="00C818F1" w:rsidRDefault="00CF1E1B" w:rsidP="00CF1E1B">
            <w:pPr>
              <w:spacing w:line="240" w:lineRule="auto"/>
              <w:rPr>
                <w:b/>
                <w:bCs/>
                <w:lang w:val="lt-LT" w:eastAsia="lt-LT"/>
              </w:rPr>
            </w:pPr>
            <w:r w:rsidRPr="00C818F1">
              <w:rPr>
                <w:b/>
                <w:bCs/>
                <w:lang w:val="lt-LT" w:eastAsia="lt-LT"/>
              </w:rPr>
              <w:lastRenderedPageBreak/>
              <w:t>□ Nustatymas</w:t>
            </w:r>
          </w:p>
          <w:p w14:paraId="4A91BA11" w14:textId="0CC339F3" w:rsidR="00CF1E1B" w:rsidRPr="00C818F1" w:rsidRDefault="007307B8" w:rsidP="00CF1E1B">
            <w:pPr>
              <w:spacing w:line="240" w:lineRule="auto"/>
              <w:rPr>
                <w:b/>
                <w:bCs/>
                <w:lang w:val="lt-LT" w:eastAsia="lt-LT"/>
              </w:rPr>
            </w:pPr>
            <w:r w:rsidRPr="00C818F1">
              <w:rPr>
                <w:bCs/>
                <w:lang w:val="lt-LT" w:eastAsia="lt-LT"/>
              </w:rPr>
              <w:fldChar w:fldCharType="begin">
                <w:ffData>
                  <w:name w:val=""/>
                  <w:enabled/>
                  <w:calcOnExit w:val="0"/>
                  <w:checkBox>
                    <w:sizeAuto/>
                    <w:default w:val="1"/>
                  </w:checkBox>
                </w:ffData>
              </w:fldChar>
            </w:r>
            <w:r w:rsidRPr="00C818F1">
              <w:rPr>
                <w:bCs/>
                <w:lang w:val="lt-LT" w:eastAsia="lt-LT"/>
              </w:rPr>
              <w:instrText xml:space="preserve"> FORMCHECKBOX </w:instrText>
            </w:r>
            <w:r w:rsidR="00440C75">
              <w:rPr>
                <w:bCs/>
                <w:lang w:val="lt-LT" w:eastAsia="lt-LT"/>
              </w:rPr>
            </w:r>
            <w:r w:rsidR="00440C75">
              <w:rPr>
                <w:bCs/>
                <w:lang w:val="lt-LT" w:eastAsia="lt-LT"/>
              </w:rPr>
              <w:fldChar w:fldCharType="separate"/>
            </w:r>
            <w:r w:rsidRPr="00C818F1">
              <w:rPr>
                <w:bCs/>
                <w:lang w:val="lt-LT" w:eastAsia="lt-LT"/>
              </w:rPr>
              <w:fldChar w:fldCharType="end"/>
            </w:r>
            <w:r w:rsidRPr="00C818F1">
              <w:rPr>
                <w:b/>
                <w:bCs/>
                <w:lang w:val="lt-LT" w:eastAsia="lt-LT"/>
              </w:rPr>
              <w:t xml:space="preserve"> </w:t>
            </w:r>
            <w:r w:rsidR="00CF1E1B" w:rsidRPr="00C818F1">
              <w:rPr>
                <w:b/>
                <w:bCs/>
                <w:lang w:val="lt-LT" w:eastAsia="lt-LT"/>
              </w:rPr>
              <w:t xml:space="preserve">Keitimas </w:t>
            </w:r>
          </w:p>
          <w:p w14:paraId="39327EAA" w14:textId="77777777" w:rsidR="00CF1E1B" w:rsidRPr="00C818F1" w:rsidRDefault="00CF1E1B" w:rsidP="00CF1E1B">
            <w:pPr>
              <w:spacing w:line="240" w:lineRule="auto"/>
              <w:jc w:val="left"/>
              <w:rPr>
                <w:b/>
                <w:bCs/>
                <w:i/>
                <w:highlight w:val="yellow"/>
                <w:lang w:val="lt-LT" w:eastAsia="lt-LT"/>
              </w:rPr>
            </w:pPr>
          </w:p>
          <w:p w14:paraId="1383D5C1" w14:textId="6132195F" w:rsidR="00CF1E1B" w:rsidRPr="00C818F1" w:rsidRDefault="00CF1E1B" w:rsidP="00CF1E1B">
            <w:pPr>
              <w:spacing w:line="240" w:lineRule="auto"/>
              <w:rPr>
                <w:bCs/>
                <w:lang w:val="lt-LT" w:eastAsia="lt-LT"/>
              </w:rPr>
            </w:pPr>
            <w:r w:rsidRPr="00C818F1">
              <w:rPr>
                <w:b/>
                <w:lang w:val="lt-LT"/>
              </w:rPr>
              <w:t>Pritarta Stebėsenos komiteto 2015 m. liepos 9 d. nutarimu Nr. Nr. 44P-6(8).</w:t>
            </w:r>
          </w:p>
        </w:tc>
      </w:tr>
      <w:tr w:rsidR="00CF1E1B" w:rsidRPr="00C818F1" w14:paraId="5BBD750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7CA56E13" w14:textId="08AC0B0D" w:rsidR="00CF1E1B" w:rsidRPr="00C818F1" w:rsidRDefault="00CF1E1B" w:rsidP="00CF1E1B">
            <w:pPr>
              <w:spacing w:line="240" w:lineRule="auto"/>
              <w:jc w:val="left"/>
              <w:rPr>
                <w:b/>
                <w:bCs/>
                <w:lang w:val="lt-LT" w:eastAsia="lt-LT"/>
              </w:rPr>
            </w:pPr>
            <w:r w:rsidRPr="00C818F1">
              <w:rPr>
                <w:b/>
                <w:bCs/>
                <w:lang w:val="lt-LT" w:eastAsia="lt-LT"/>
              </w:rPr>
              <w:lastRenderedPageBreak/>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717CCC7B" w14:textId="6B47061F" w:rsidR="00CF1E1B" w:rsidRPr="00C818F1" w:rsidRDefault="00CF1E1B" w:rsidP="00C818F1">
            <w:pPr>
              <w:spacing w:line="240" w:lineRule="auto"/>
              <w:rPr>
                <w:bCs/>
                <w:i/>
                <w:highlight w:val="yellow"/>
                <w:lang w:val="lt-LT" w:eastAsia="lt-LT"/>
              </w:rPr>
            </w:pPr>
            <w:r w:rsidRPr="00C818F1">
              <w:rPr>
                <w:bCs/>
                <w:strike/>
                <w:lang w:val="lt-LT" w:eastAsia="lt-LT"/>
              </w:rPr>
              <w:t>8</w:t>
            </w:r>
            <w:r w:rsidR="00304C75" w:rsidRPr="00C818F1">
              <w:rPr>
                <w:b/>
                <w:bCs/>
                <w:lang w:val="lt-LT" w:eastAsia="lt-LT"/>
              </w:rPr>
              <w:t>6</w:t>
            </w:r>
            <w:r w:rsidRPr="00C818F1">
              <w:rPr>
                <w:bCs/>
                <w:lang w:val="lt-LT" w:eastAsia="lt-LT"/>
              </w:rPr>
              <w:t xml:space="preserve">. </w:t>
            </w:r>
            <w:r w:rsidRPr="00C818F1">
              <w:rPr>
                <w:bCs/>
                <w:strike/>
                <w:lang w:val="lt-LT" w:eastAsia="lt-LT"/>
              </w:rPr>
              <w:t>Tiesiogiai su projektu susijusių sukurtų naujų tyrėjų darbo vietų skaičius.</w:t>
            </w:r>
            <w:r w:rsidR="00C818F1" w:rsidRPr="00C818F1">
              <w:rPr>
                <w:i/>
                <w:color w:val="000000"/>
                <w:lang w:val="lt-LT"/>
              </w:rPr>
              <w:t xml:space="preserve"> </w:t>
            </w:r>
            <w:r w:rsidR="00C818F1" w:rsidRPr="00C818F1">
              <w:rPr>
                <w:b/>
                <w:color w:val="000000"/>
                <w:lang w:val="lt-LT"/>
              </w:rPr>
              <w:t>Investicijas gavusiose įmonėse projekto įgyvendinimo metu ir per 3 metus po projekto veiklų įgyvendinimo pabaigos sukurtos tyrėjų darbo vietos.</w:t>
            </w:r>
          </w:p>
        </w:tc>
      </w:tr>
      <w:tr w:rsidR="00CF1E1B" w:rsidRPr="00C818F1" w14:paraId="2E462B41"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9D632DE" w14:textId="27326530" w:rsidR="00CF1E1B" w:rsidRPr="00C818F1" w:rsidRDefault="00CF1E1B" w:rsidP="00CF1E1B">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696A4E2E" w14:textId="2B3EC2C1" w:rsidR="00CF1E1B" w:rsidRPr="00C818F1" w:rsidRDefault="00CF1E1B" w:rsidP="00CF1E1B">
            <w:pPr>
              <w:spacing w:line="240" w:lineRule="auto"/>
              <w:rPr>
                <w:bCs/>
                <w:i/>
                <w:strike/>
                <w:highlight w:val="yellow"/>
                <w:lang w:val="lt-LT" w:eastAsia="lt-LT"/>
              </w:rPr>
            </w:pPr>
            <w:r w:rsidRPr="009A6F2E">
              <w:rPr>
                <w:bCs/>
                <w:lang w:val="lt-LT" w:eastAsia="lt-LT"/>
              </w:rPr>
              <w:t>Siekiama skatinti tiesiogines užsienio investicijas MTEPI srityje ir atitinkamai naujų tyrėjų</w:t>
            </w:r>
            <w:r w:rsidRPr="009A6F2E">
              <w:rPr>
                <w:lang w:val="lt-LT" w:eastAsia="lt-LT"/>
              </w:rPr>
              <w:t xml:space="preserve"> </w:t>
            </w:r>
            <w:r w:rsidRPr="009A6F2E">
              <w:rPr>
                <w:bCs/>
                <w:lang w:val="lt-LT" w:eastAsia="lt-LT"/>
              </w:rPr>
              <w:t>darbo vietų (kurios turi būti išlaikytos ne mažiau nei 5 metus, o labai mažų, mažų ir vidutinių įmonių atveju – ne mažiau kaip 3 metus nuo pirmosios priėmimo į darbo vietą dienos) kūrimą.</w:t>
            </w:r>
            <w:r w:rsidRPr="00C818F1">
              <w:rPr>
                <w:bCs/>
                <w:strike/>
                <w:lang w:val="lt-LT" w:eastAsia="lt-LT"/>
              </w:rPr>
              <w:t xml:space="preserve"> </w:t>
            </w:r>
            <w:r w:rsidRPr="009A6F2E">
              <w:rPr>
                <w:bCs/>
                <w:lang w:val="lt-LT" w:eastAsia="lt-LT"/>
              </w:rPr>
              <w:t>Naujos tyrėjų darbo vietos turi būti sukurtos projekto įgyvendinimo metu ir per 3 metus po projekto veiklų įgyvendinimo pabaigos ir apskaičiuotos viso etato ekvivalentais. Aukštesnis įvertinimas suteikiamas tiems projektams, kuriais sukuriama daugiau tyrėjų darbo vietų.</w:t>
            </w:r>
          </w:p>
        </w:tc>
      </w:tr>
      <w:tr w:rsidR="00CF1E1B" w:rsidRPr="00C818F1" w14:paraId="1E0B8A1D"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C5DD01D" w14:textId="3F9FB2ED" w:rsidR="00CF1E1B" w:rsidRPr="00C818F1" w:rsidRDefault="00CF1E1B" w:rsidP="00CF1E1B">
            <w:pPr>
              <w:spacing w:line="240" w:lineRule="auto"/>
              <w:jc w:val="left"/>
              <w:rPr>
                <w:b/>
                <w:bCs/>
                <w:lang w:val="lt-LT" w:eastAsia="lt-LT"/>
              </w:rPr>
            </w:pPr>
            <w:r w:rsidRPr="00C818F1">
              <w:rPr>
                <w:b/>
                <w:bCs/>
                <w:lang w:val="lt-LT" w:eastAsia="lt-LT"/>
              </w:rPr>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2FC4A72" w14:textId="77777777" w:rsidR="00CF1E1B" w:rsidRPr="00815F39" w:rsidRDefault="00CF1E1B" w:rsidP="00CF1E1B">
            <w:pPr>
              <w:spacing w:line="240" w:lineRule="auto"/>
              <w:jc w:val="left"/>
              <w:rPr>
                <w:bCs/>
                <w:lang w:val="lt-LT" w:eastAsia="lt-LT"/>
              </w:rPr>
            </w:pPr>
            <w:r w:rsidRPr="00815F39">
              <w:rPr>
                <w:bCs/>
                <w:lang w:val="lt-LT" w:eastAsia="lt-LT"/>
              </w:rPr>
              <w:t>Nustatytas kriterijus padės atrinkti projektus, kuriais sukuriama daugiau tyrėjų darbo vietų.</w:t>
            </w:r>
          </w:p>
          <w:p w14:paraId="06058D54" w14:textId="186F6EA9" w:rsidR="00CF1E1B" w:rsidRPr="00C818F1" w:rsidRDefault="00CF1E1B" w:rsidP="00CF1E1B">
            <w:pPr>
              <w:spacing w:line="240" w:lineRule="auto"/>
              <w:rPr>
                <w:bCs/>
                <w:i/>
                <w:strike/>
                <w:highlight w:val="yellow"/>
                <w:lang w:val="lt-LT" w:eastAsia="lt-LT"/>
              </w:rPr>
            </w:pPr>
          </w:p>
        </w:tc>
      </w:tr>
      <w:tr w:rsidR="00CF1E1B" w:rsidRPr="00C818F1" w14:paraId="7B81A7D0"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380FBDBD" w14:textId="77777777" w:rsidR="00CF1E1B" w:rsidRPr="00C818F1" w:rsidRDefault="00CF1E1B" w:rsidP="00CF1E1B">
            <w:pPr>
              <w:spacing w:line="240" w:lineRule="auto"/>
              <w:jc w:val="left"/>
              <w:rPr>
                <w:b/>
                <w:bCs/>
                <w:lang w:val="lt-LT" w:eastAsia="lt-LT"/>
              </w:rPr>
            </w:pPr>
            <w:r w:rsidRPr="00C818F1">
              <w:rPr>
                <w:b/>
                <w:bCs/>
                <w:lang w:val="lt-LT" w:eastAsia="lt-LT"/>
              </w:rPr>
              <w:br w:type="page"/>
              <w:t>Teikiamas tvirtinti:</w:t>
            </w:r>
          </w:p>
          <w:p w14:paraId="4EEEDA25" w14:textId="77777777" w:rsidR="00CF1E1B" w:rsidRPr="00C818F1" w:rsidRDefault="00CF1E1B" w:rsidP="00CF1E1B">
            <w:pPr>
              <w:spacing w:line="240" w:lineRule="auto"/>
              <w:jc w:val="left"/>
              <w:rPr>
                <w:b/>
                <w:bCs/>
                <w:lang w:val="lt-LT" w:eastAsia="lt-LT"/>
              </w:rPr>
            </w:pPr>
            <w:r w:rsidRPr="00C818F1">
              <w:rPr>
                <w:b/>
                <w:bCs/>
                <w:lang w:val="lt-LT" w:eastAsia="lt-LT"/>
              </w:rPr>
              <w:sym w:font="Times New Roman" w:char="F07F"/>
            </w:r>
            <w:r w:rsidRPr="00C818F1">
              <w:rPr>
                <w:b/>
                <w:bCs/>
                <w:lang w:val="lt-LT" w:eastAsia="lt-LT"/>
              </w:rPr>
              <w:t xml:space="preserve"> SPECIALUSIS PROJEKTŲ ATRANKOS KRITERIJUS           </w:t>
            </w:r>
          </w:p>
          <w:p w14:paraId="3C339927" w14:textId="77777777" w:rsidR="00CF1E1B" w:rsidRPr="00C818F1" w:rsidRDefault="00CF1E1B" w:rsidP="00CF1E1B">
            <w:pPr>
              <w:spacing w:line="240" w:lineRule="auto"/>
              <w:jc w:val="left"/>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 PRIORITETINIS PROJEKTŲ ATRANKOS KRITERIJUS</w:t>
            </w:r>
          </w:p>
          <w:p w14:paraId="6985FE3C" w14:textId="22875399" w:rsidR="00CF1E1B" w:rsidRPr="00C818F1" w:rsidRDefault="00CF1E1B" w:rsidP="00CF1E1B">
            <w:pPr>
              <w:spacing w:line="240" w:lineRule="auto"/>
              <w:jc w:val="left"/>
              <w:rPr>
                <w:b/>
                <w:bCs/>
                <w:lang w:val="lt-LT" w:eastAsia="lt-LT"/>
              </w:rPr>
            </w:pPr>
            <w:r w:rsidRPr="00C818F1">
              <w:rPr>
                <w:b/>
                <w:bCs/>
                <w:lang w:val="lt-LT" w:eastAsia="lt-LT"/>
              </w:rPr>
              <w:t>(Pažymimas vienas iš galimų projektų atrankos kriterijų tipų.)</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2C9752A8" w14:textId="77777777" w:rsidR="00CF1E1B" w:rsidRPr="00C818F1" w:rsidRDefault="00CF1E1B" w:rsidP="00CF1E1B">
            <w:pPr>
              <w:spacing w:line="240" w:lineRule="auto"/>
              <w:rPr>
                <w:b/>
                <w:bCs/>
                <w:lang w:val="lt-LT" w:eastAsia="lt-LT"/>
              </w:rPr>
            </w:pPr>
            <w:r w:rsidRPr="00C818F1">
              <w:rPr>
                <w:b/>
                <w:bCs/>
                <w:lang w:val="lt-LT" w:eastAsia="lt-LT"/>
              </w:rPr>
              <w:t>□ Nustatymas</w:t>
            </w:r>
          </w:p>
          <w:p w14:paraId="444AD4B1" w14:textId="77777777" w:rsidR="00CF1E1B" w:rsidRPr="00C818F1" w:rsidRDefault="00CF1E1B" w:rsidP="00CF1E1B">
            <w:pPr>
              <w:spacing w:line="240" w:lineRule="auto"/>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Keitimas </w:t>
            </w:r>
          </w:p>
          <w:p w14:paraId="3C9ED3AC" w14:textId="77777777" w:rsidR="00CF1E1B" w:rsidRPr="00C818F1" w:rsidRDefault="00CF1E1B" w:rsidP="00CF1E1B">
            <w:pPr>
              <w:spacing w:line="240" w:lineRule="auto"/>
              <w:jc w:val="left"/>
              <w:rPr>
                <w:bCs/>
                <w:i/>
                <w:highlight w:val="yellow"/>
                <w:lang w:val="lt-LT" w:eastAsia="lt-LT"/>
              </w:rPr>
            </w:pPr>
          </w:p>
          <w:p w14:paraId="54773038" w14:textId="342B4514" w:rsidR="00CF1E1B" w:rsidRPr="00C818F1" w:rsidRDefault="00CF1E1B" w:rsidP="00CF1E1B">
            <w:pPr>
              <w:spacing w:line="240" w:lineRule="auto"/>
              <w:jc w:val="left"/>
              <w:rPr>
                <w:b/>
                <w:bCs/>
                <w:lang w:val="lt-LT" w:eastAsia="lt-LT"/>
              </w:rPr>
            </w:pPr>
            <w:r w:rsidRPr="00C818F1">
              <w:rPr>
                <w:b/>
                <w:lang w:val="lt-LT"/>
              </w:rPr>
              <w:t>Pritarta Stebėsenos komiteto 2015 m. liepos 9 d. nutarimu Nr. Nr. 44P-6(8).</w:t>
            </w:r>
          </w:p>
        </w:tc>
      </w:tr>
      <w:tr w:rsidR="00CF1E1B" w:rsidRPr="00C818F1" w14:paraId="718283B0"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75361236" w14:textId="3702FAAA" w:rsidR="00CF1E1B" w:rsidRPr="00C818F1" w:rsidRDefault="00CF1E1B" w:rsidP="00CF1E1B">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1A403310" w14:textId="77777777" w:rsidR="00CF1E1B" w:rsidRPr="00C818F1" w:rsidRDefault="00CF1E1B" w:rsidP="00CF1E1B">
            <w:pPr>
              <w:spacing w:line="240" w:lineRule="auto"/>
              <w:jc w:val="left"/>
              <w:rPr>
                <w:strike/>
                <w:lang w:val="lt-LT"/>
              </w:rPr>
            </w:pPr>
            <w:r w:rsidRPr="00C818F1">
              <w:rPr>
                <w:bCs/>
                <w:strike/>
                <w:lang w:val="lt-LT" w:eastAsia="lt-LT"/>
              </w:rPr>
              <w:t>9</w:t>
            </w:r>
            <w:r w:rsidRPr="00C818F1">
              <w:rPr>
                <w:b/>
                <w:bCs/>
                <w:lang w:val="lt-LT" w:eastAsia="lt-LT"/>
              </w:rPr>
              <w:t>7</w:t>
            </w:r>
            <w:r w:rsidRPr="00C818F1">
              <w:rPr>
                <w:bCs/>
                <w:lang w:val="lt-LT" w:eastAsia="lt-LT"/>
              </w:rPr>
              <w:t xml:space="preserve">. </w:t>
            </w:r>
            <w:r w:rsidRPr="00C818F1">
              <w:rPr>
                <w:strike/>
                <w:lang w:val="lt-LT"/>
              </w:rPr>
              <w:t>Pritraukta privačių investicijų į MTEPI sritį pagal sumanios specializacijos kryptis.</w:t>
            </w:r>
          </w:p>
          <w:p w14:paraId="36659143" w14:textId="189AA7E2" w:rsidR="00CF1E1B" w:rsidRPr="00C818F1" w:rsidRDefault="00CF1E1B" w:rsidP="00CF1E1B">
            <w:pPr>
              <w:spacing w:line="240" w:lineRule="auto"/>
              <w:rPr>
                <w:b/>
                <w:bCs/>
                <w:highlight w:val="yellow"/>
                <w:lang w:val="lt-LT" w:eastAsia="lt-LT"/>
              </w:rPr>
            </w:pPr>
            <w:r w:rsidRPr="00C818F1">
              <w:rPr>
                <w:b/>
                <w:bCs/>
                <w:lang w:val="lt-LT" w:eastAsia="lt-LT"/>
              </w:rPr>
              <w:t>Projekto įgyvendinimo metu ir 3 metus po projekto veiklų įgyvendinimo pabaigos įmonės</w:t>
            </w:r>
            <w:r w:rsidRPr="00C818F1">
              <w:rPr>
                <w:bCs/>
                <w:lang w:val="lt-LT" w:eastAsia="lt-LT"/>
              </w:rPr>
              <w:t xml:space="preserve"> </w:t>
            </w:r>
            <w:r w:rsidRPr="00C818F1">
              <w:rPr>
                <w:b/>
                <w:bCs/>
                <w:lang w:val="lt-LT" w:eastAsia="lt-LT"/>
              </w:rPr>
              <w:t xml:space="preserve">pajamų, gautų </w:t>
            </w:r>
            <w:r w:rsidRPr="00C818F1">
              <w:rPr>
                <w:b/>
                <w:iCs/>
                <w:color w:val="000000"/>
                <w:lang w:val="lt-LT" w:eastAsia="lt-LT"/>
              </w:rPr>
              <w:t>iš įgyvendinant projektą ir tiesiogiai projekto įgyvendinimo metu sukurtų ir rinkai pateiktų produktų, santykis su tinkamomis finansuoti projekto išlaidomis</w:t>
            </w:r>
            <w:r w:rsidRPr="00C818F1">
              <w:rPr>
                <w:bCs/>
                <w:lang w:val="lt-LT" w:eastAsia="lt-LT"/>
              </w:rPr>
              <w:t>.</w:t>
            </w:r>
          </w:p>
        </w:tc>
      </w:tr>
      <w:tr w:rsidR="00CF1E1B" w:rsidRPr="00C818F1" w14:paraId="333A37D6"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4FCFB9D6" w14:textId="5B7CCF34" w:rsidR="00CF1E1B" w:rsidRPr="00C818F1" w:rsidRDefault="00CF1E1B" w:rsidP="00CF1E1B">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0A318833" w14:textId="77777777" w:rsidR="00CF1E1B" w:rsidRPr="00C818F1" w:rsidRDefault="00CF1E1B" w:rsidP="00CF1E1B">
            <w:pPr>
              <w:spacing w:line="240" w:lineRule="auto"/>
              <w:rPr>
                <w:bCs/>
                <w:i/>
                <w:strike/>
                <w:lang w:val="lt-LT" w:eastAsia="lt-LT"/>
              </w:rPr>
            </w:pPr>
            <w:r w:rsidRPr="00C818F1">
              <w:rPr>
                <w:strike/>
                <w:lang w:val="lt-LT" w:eastAsia="lt-LT"/>
              </w:rPr>
              <w:t xml:space="preserve">Siekiama pritraukti daugiau tiesioginių užsienio investicijų MTEPI srityje, todėl aukštesnis įvertinimas suteikiamas tiems projektams, kuriais projekto įgyvendinimo metu ir tris metus po projekto veiklų įgyvendinimo pabaigos bus pritraukiama daugiau </w:t>
            </w:r>
            <w:r w:rsidRPr="00C818F1">
              <w:rPr>
                <w:strike/>
                <w:lang w:val="lt-LT"/>
              </w:rPr>
              <w:t>privačių investicijų į MTEPI sritį pagal sumanios specializacijos kryptis</w:t>
            </w:r>
            <w:r w:rsidRPr="00C818F1">
              <w:rPr>
                <w:strike/>
                <w:lang w:val="lt-LT" w:eastAsia="lt-LT"/>
              </w:rPr>
              <w:t>.</w:t>
            </w:r>
            <w:r w:rsidRPr="00C818F1">
              <w:rPr>
                <w:bCs/>
                <w:i/>
                <w:strike/>
                <w:highlight w:val="yellow"/>
                <w:lang w:val="lt-LT" w:eastAsia="lt-LT"/>
              </w:rPr>
              <w:t xml:space="preserve"> </w:t>
            </w:r>
          </w:p>
          <w:p w14:paraId="23DC48F4" w14:textId="77777777" w:rsidR="00CF1E1B" w:rsidRPr="00C818F1" w:rsidRDefault="00CF1E1B" w:rsidP="00CF1E1B">
            <w:pPr>
              <w:spacing w:line="240" w:lineRule="auto"/>
              <w:rPr>
                <w:b/>
                <w:bCs/>
                <w:lang w:val="lt-LT" w:eastAsia="lt-LT"/>
              </w:rPr>
            </w:pPr>
            <w:r w:rsidRPr="00C818F1">
              <w:rPr>
                <w:b/>
                <w:lang w:val="lt-LT" w:eastAsia="lt-LT"/>
              </w:rPr>
              <w:t xml:space="preserve">Siekiama skatinti komerciškai naudingų produktų kūrimą, todėl aukštesnis įvertinimas </w:t>
            </w:r>
            <w:r w:rsidRPr="00C818F1">
              <w:rPr>
                <w:b/>
                <w:lang w:val="lt-LT" w:eastAsia="lt-LT"/>
              </w:rPr>
              <w:lastRenderedPageBreak/>
              <w:t xml:space="preserve">suteikiamas tiems projektams, kurių </w:t>
            </w:r>
            <w:r w:rsidRPr="00C818F1">
              <w:rPr>
                <w:b/>
                <w:bCs/>
                <w:lang w:val="lt-LT" w:eastAsia="lt-LT"/>
              </w:rPr>
              <w:t>įgyvendinimo metu ir 3 metus po projekto veiklų įgyvendinimo pabaigos gautų įmonės pajamų iš įgyvendinant projektą ir tiesiogiai projekto įgyvendinimo metu sukurtų ir rinkai pateiktų produktų santykis su projekto tinkamomis finansuoti išlaidomis yra didesnis. Vertinama pagal formulę:</w:t>
            </w:r>
          </w:p>
          <w:p w14:paraId="54E781C5" w14:textId="77777777" w:rsidR="00CF1E1B" w:rsidRPr="00C818F1" w:rsidRDefault="00CF1E1B" w:rsidP="00CF1E1B">
            <w:pPr>
              <w:spacing w:line="240" w:lineRule="auto"/>
              <w:rPr>
                <w:b/>
                <w:bCs/>
                <w:lang w:val="lt-LT" w:eastAsia="lt-LT"/>
              </w:rPr>
            </w:pPr>
            <w:r w:rsidRPr="00C818F1">
              <w:rPr>
                <w:b/>
                <w:bCs/>
                <w:lang w:val="lt-LT" w:eastAsia="lt-LT"/>
              </w:rPr>
              <w:t>X</w:t>
            </w:r>
            <w:r w:rsidRPr="00C818F1">
              <w:rPr>
                <w:b/>
                <w:bCs/>
                <w:lang w:val="lt-LT" w:eastAsia="lt-LT"/>
              </w:rPr>
              <w:sym w:font="Symbol" w:char="F03D"/>
            </w:r>
            <w:r w:rsidRPr="00C818F1">
              <w:rPr>
                <w:b/>
                <w:bCs/>
                <w:lang w:val="lt-LT" w:eastAsia="lt-LT"/>
              </w:rPr>
              <w:t xml:space="preserve">P/I, čia </w:t>
            </w:r>
          </w:p>
          <w:p w14:paraId="506A4732" w14:textId="77777777" w:rsidR="00CF1E1B" w:rsidRPr="00C818F1" w:rsidRDefault="00CF1E1B" w:rsidP="00CF1E1B">
            <w:pPr>
              <w:spacing w:line="240" w:lineRule="auto"/>
              <w:rPr>
                <w:b/>
                <w:iCs/>
                <w:color w:val="000000"/>
                <w:lang w:val="lt-LT" w:eastAsia="lt-LT"/>
              </w:rPr>
            </w:pPr>
            <w:r w:rsidRPr="00C818F1">
              <w:rPr>
                <w:b/>
                <w:bCs/>
                <w:lang w:val="lt-LT" w:eastAsia="lt-LT"/>
              </w:rPr>
              <w:t xml:space="preserve">P – projekto įgyvendinimo metu ir 3 metus po projekto veiklų įgyvendinimo pabaigos įmonės gautos pajamos </w:t>
            </w:r>
            <w:r w:rsidRPr="00C818F1">
              <w:rPr>
                <w:b/>
                <w:iCs/>
                <w:color w:val="000000"/>
                <w:lang w:val="lt-LT" w:eastAsia="lt-LT"/>
              </w:rPr>
              <w:t xml:space="preserve">iš įgyvendinant projektą ir tiesiogiai projekto metu sukurtų ir rinkai pateiktų produktų; </w:t>
            </w:r>
          </w:p>
          <w:p w14:paraId="6F1928AC" w14:textId="183A20D5" w:rsidR="00CF1E1B" w:rsidRPr="00C818F1" w:rsidRDefault="00CF1E1B" w:rsidP="00CF1E1B">
            <w:pPr>
              <w:spacing w:line="240" w:lineRule="auto"/>
              <w:rPr>
                <w:bCs/>
                <w:strike/>
                <w:lang w:val="lt-LT" w:eastAsia="lt-LT"/>
              </w:rPr>
            </w:pPr>
            <w:r w:rsidRPr="00C818F1">
              <w:rPr>
                <w:b/>
                <w:iCs/>
                <w:color w:val="000000"/>
                <w:lang w:val="lt-LT" w:eastAsia="lt-LT"/>
              </w:rPr>
              <w:t>I – tinkamos finansuoti projekto išlaidos.</w:t>
            </w:r>
          </w:p>
        </w:tc>
      </w:tr>
      <w:tr w:rsidR="00CF1E1B" w:rsidRPr="00C818F1" w14:paraId="1C7D6C9C"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132C0638" w14:textId="12BC52A0" w:rsidR="00CF1E1B" w:rsidRPr="00C818F1" w:rsidRDefault="00CF1E1B" w:rsidP="00CF1E1B">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556B114C" w14:textId="77777777" w:rsidR="00CF1E1B" w:rsidRPr="00C818F1" w:rsidRDefault="00CF1E1B" w:rsidP="00CF1E1B">
            <w:pPr>
              <w:spacing w:line="240" w:lineRule="auto"/>
              <w:rPr>
                <w:strike/>
                <w:lang w:val="lt-LT"/>
              </w:rPr>
            </w:pPr>
            <w:r w:rsidRPr="00C818F1">
              <w:rPr>
                <w:bCs/>
                <w:strike/>
                <w:lang w:val="lt-LT" w:eastAsia="lt-LT"/>
              </w:rPr>
              <w:t xml:space="preserve">Nustatytas kriterijus padės atrinkti projektus, kuriais pritraukiama daugiau privačių investicijų MTEPI srityje pagal sumanios specializacijos kryptis. Kriterijus tiesiogiai susijęs su Veiksmų programos 1 </w:t>
            </w:r>
            <w:r w:rsidRPr="00C818F1">
              <w:rPr>
                <w:strike/>
                <w:lang w:val="lt-LT"/>
              </w:rPr>
              <w:t>prioriteto „Mokslinių tyrimų, eksperimentinės plėtros ir inovacijų skatinimas“ konkretaus uždavinio „Padidinti mokslinių tyrimų, eksperimentinės plėtros ir inovacijų veiklų aktyvumą privačiame sektoriuje“ įgyvendinimu.</w:t>
            </w:r>
          </w:p>
          <w:p w14:paraId="585FAF06" w14:textId="1C7DD35C" w:rsidR="00CF1E1B" w:rsidRPr="00C818F1" w:rsidRDefault="00CF1E1B" w:rsidP="00CF1E1B">
            <w:pPr>
              <w:spacing w:line="240" w:lineRule="auto"/>
              <w:rPr>
                <w:b/>
                <w:lang w:val="lt-LT"/>
              </w:rPr>
            </w:pPr>
            <w:r w:rsidRPr="00C818F1">
              <w:rPr>
                <w:b/>
                <w:bCs/>
                <w:lang w:val="lt-LT" w:eastAsia="lt-LT"/>
              </w:rPr>
              <w:t>Nustatytas kriterijus padės atrinkti projektus, kuriais sukuriami komerciškai naudingesni produktai.</w:t>
            </w:r>
            <w:r w:rsidRPr="00C818F1">
              <w:rPr>
                <w:b/>
                <w:lang w:val="lt-LT"/>
              </w:rPr>
              <w:t xml:space="preserve"> </w:t>
            </w:r>
            <w:r w:rsidRPr="00C818F1">
              <w:rPr>
                <w:b/>
                <w:bCs/>
                <w:lang w:val="lt-LT" w:eastAsia="lt-LT"/>
              </w:rPr>
              <w:t xml:space="preserve">Būtent tokie projektai geriausiai padės pasiekti Veiksmų programos 1 </w:t>
            </w:r>
            <w:r w:rsidRPr="00C818F1">
              <w:rPr>
                <w:b/>
                <w:lang w:val="lt-LT"/>
              </w:rPr>
              <w:t>prioriteto „Mokslinių tyrimų, eksperimentinės plėtros ir inovacijų skatinimas“ 1.2.1 konkretaus uždavinio „Padidinti mokslinių tyrimų, eksperimentinės plėtros ir inovacijų veiklų aktyvumą privačiame sektoriuje“ tikslus ir atitinkamai rezultato rodiklio „Verslo išlaidos MTEP, tenkančios vienam gyventojui“ (komerciškai naudingam produktui sukurti vykdomos MTEP veiklos ir taip didėja verslo sektoriaus išlaidos MTEP).</w:t>
            </w:r>
          </w:p>
          <w:p w14:paraId="1AF74E24" w14:textId="279AC431" w:rsidR="00CF1E1B" w:rsidRPr="00C818F1" w:rsidRDefault="00CF1E1B" w:rsidP="00CF1E1B">
            <w:pPr>
              <w:spacing w:line="240" w:lineRule="auto"/>
              <w:rPr>
                <w:strike/>
                <w:lang w:val="lt-LT" w:eastAsia="lt-LT"/>
              </w:rPr>
            </w:pPr>
            <w:r w:rsidRPr="00C818F1">
              <w:rPr>
                <w:b/>
                <w:lang w:val="lt-LT"/>
              </w:rPr>
              <w:t>Nustatomu atrankos kriterijumi tam tikra tikslinė grupė nepagrįstai neišskiriama iš kitų – pasirinktas selektyvumas yra pagrįstas siekiant Veiksmų programoje nustatytų tikslų, t. y. didinti verslo inovacijų potencialą, skatinant naujų produktų pateikimą rinkai.</w:t>
            </w:r>
          </w:p>
        </w:tc>
      </w:tr>
      <w:tr w:rsidR="00CF1E1B" w:rsidRPr="00C818F1" w14:paraId="3D5B7250"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08DDA2D5" w14:textId="77777777" w:rsidR="00CF1E1B" w:rsidRPr="00C818F1" w:rsidRDefault="00CF1E1B" w:rsidP="00CF1E1B">
            <w:pPr>
              <w:spacing w:line="240" w:lineRule="auto"/>
              <w:jc w:val="left"/>
              <w:rPr>
                <w:b/>
                <w:bCs/>
                <w:lang w:val="lt-LT" w:eastAsia="lt-LT"/>
              </w:rPr>
            </w:pPr>
            <w:r w:rsidRPr="00C818F1">
              <w:rPr>
                <w:b/>
                <w:bCs/>
                <w:lang w:val="lt-LT" w:eastAsia="lt-LT"/>
              </w:rPr>
              <w:sym w:font="Times New Roman" w:char="F07F"/>
            </w:r>
            <w:r w:rsidRPr="00C818F1">
              <w:rPr>
                <w:b/>
                <w:bCs/>
                <w:lang w:val="lt-LT" w:eastAsia="lt-LT"/>
              </w:rPr>
              <w:t xml:space="preserve"> SPECIALUSIS PROJEKTŲ ATRANKOS KRITERIJUS</w:t>
            </w:r>
          </w:p>
          <w:p w14:paraId="39BC79C1" w14:textId="2D06C9A2" w:rsidR="00CF1E1B" w:rsidRPr="00C818F1" w:rsidRDefault="00CF1E1B" w:rsidP="00CF1E1B">
            <w:pPr>
              <w:spacing w:line="240" w:lineRule="auto"/>
              <w:jc w:val="left"/>
              <w:rPr>
                <w:b/>
                <w:bCs/>
                <w:lang w:val="lt-LT" w:eastAsia="lt-LT"/>
              </w:rPr>
            </w:pPr>
            <w:r w:rsidRPr="00C818F1">
              <w:rPr>
                <w:b/>
                <w:bCs/>
                <w:lang w:val="lt-LT" w:eastAsia="lt-LT"/>
              </w:rPr>
              <w:fldChar w:fldCharType="begin">
                <w:ffData>
                  <w:name w:val=""/>
                  <w:enabled/>
                  <w:calcOnExit w:val="0"/>
                  <w:checkBox>
                    <w:sizeAuto/>
                    <w:default w:val="1"/>
                  </w:checkBox>
                </w:ffData>
              </w:fldChar>
            </w:r>
            <w:r w:rsidRPr="00C818F1">
              <w:rPr>
                <w:b/>
                <w:bCs/>
                <w:lang w:val="lt-LT" w:eastAsia="lt-LT"/>
              </w:rPr>
              <w:instrText xml:space="preserve"> FORMCHECKBOX </w:instrText>
            </w:r>
            <w:r w:rsidR="00440C75">
              <w:rPr>
                <w:b/>
                <w:bCs/>
                <w:lang w:val="lt-LT" w:eastAsia="lt-LT"/>
              </w:rPr>
            </w:r>
            <w:r w:rsidR="00440C75">
              <w:rPr>
                <w:b/>
                <w:bCs/>
                <w:lang w:val="lt-LT" w:eastAsia="lt-LT"/>
              </w:rPr>
              <w:fldChar w:fldCharType="separate"/>
            </w:r>
            <w:r w:rsidRPr="00C818F1">
              <w:rPr>
                <w:b/>
                <w:bCs/>
                <w:lang w:val="lt-LT" w:eastAsia="lt-LT"/>
              </w:rPr>
              <w:fldChar w:fldCharType="end"/>
            </w:r>
            <w:r w:rsidRPr="00C818F1">
              <w:rPr>
                <w:b/>
                <w:bCs/>
                <w:lang w:val="lt-LT" w:eastAsia="lt-LT"/>
              </w:rPr>
              <w:t xml:space="preserve"> PRIORITETINIS PROJEKTŲ ATRANKOS KRITERIJUS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244A316" w14:textId="77777777" w:rsidR="00CF1E1B" w:rsidRPr="00C818F1" w:rsidRDefault="00CF1E1B" w:rsidP="00CF1E1B">
            <w:pPr>
              <w:spacing w:line="240" w:lineRule="auto"/>
              <w:ind w:hanging="19"/>
              <w:rPr>
                <w:b/>
                <w:lang w:val="lt-LT" w:eastAsia="lt-LT"/>
              </w:rPr>
            </w:pPr>
            <w:r w:rsidRPr="00C818F1">
              <w:rPr>
                <w:bCs/>
                <w:lang w:val="lt-LT" w:eastAsia="lt-LT"/>
              </w:rPr>
              <w:fldChar w:fldCharType="begin">
                <w:ffData>
                  <w:name w:val=""/>
                  <w:enabled/>
                  <w:calcOnExit w:val="0"/>
                  <w:checkBox>
                    <w:sizeAuto/>
                    <w:default w:val="1"/>
                  </w:checkBox>
                </w:ffData>
              </w:fldChar>
            </w:r>
            <w:r w:rsidRPr="00C818F1">
              <w:rPr>
                <w:bCs/>
                <w:lang w:val="lt-LT" w:eastAsia="lt-LT"/>
              </w:rPr>
              <w:instrText xml:space="preserve"> FORMCHECKBOX </w:instrText>
            </w:r>
            <w:r w:rsidR="00440C75">
              <w:rPr>
                <w:bCs/>
                <w:lang w:val="lt-LT" w:eastAsia="lt-LT"/>
              </w:rPr>
            </w:r>
            <w:r w:rsidR="00440C75">
              <w:rPr>
                <w:bCs/>
                <w:lang w:val="lt-LT" w:eastAsia="lt-LT"/>
              </w:rPr>
              <w:fldChar w:fldCharType="separate"/>
            </w:r>
            <w:r w:rsidRPr="00C818F1">
              <w:rPr>
                <w:bCs/>
                <w:lang w:val="lt-LT" w:eastAsia="lt-LT"/>
              </w:rPr>
              <w:fldChar w:fldCharType="end"/>
            </w:r>
            <w:r w:rsidRPr="00C818F1">
              <w:rPr>
                <w:b/>
                <w:bCs/>
                <w:lang w:val="lt-LT" w:eastAsia="lt-LT"/>
              </w:rPr>
              <w:t xml:space="preserve"> Nustatymas </w:t>
            </w:r>
          </w:p>
          <w:p w14:paraId="5E314993" w14:textId="77777777" w:rsidR="00CF1E1B" w:rsidRPr="00C818F1" w:rsidRDefault="00CF1E1B" w:rsidP="00CF1E1B">
            <w:pPr>
              <w:spacing w:line="240" w:lineRule="auto"/>
              <w:ind w:hanging="19"/>
              <w:rPr>
                <w:b/>
                <w:bCs/>
                <w:lang w:val="lt-LT" w:eastAsia="lt-LT"/>
              </w:rPr>
            </w:pPr>
            <w:r w:rsidRPr="00C818F1">
              <w:rPr>
                <w:b/>
                <w:bCs/>
                <w:lang w:val="lt-LT" w:eastAsia="lt-LT"/>
              </w:rPr>
              <w:t>□ Keitimas</w:t>
            </w:r>
          </w:p>
          <w:p w14:paraId="6DBB1682" w14:textId="2A3EB223" w:rsidR="00CF1E1B" w:rsidRPr="00C818F1" w:rsidRDefault="00CF1E1B" w:rsidP="00CF1E1B">
            <w:pPr>
              <w:spacing w:line="240" w:lineRule="auto"/>
              <w:rPr>
                <w:bCs/>
                <w:lang w:val="lt-LT" w:eastAsia="lt-LT"/>
              </w:rPr>
            </w:pPr>
          </w:p>
        </w:tc>
      </w:tr>
      <w:tr w:rsidR="00CF1E1B" w:rsidRPr="00C818F1" w14:paraId="042CC7A4"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783D2EEA" w14:textId="77777777" w:rsidR="00CF1E1B" w:rsidRPr="00C818F1" w:rsidRDefault="00CF1E1B" w:rsidP="00CF1E1B">
            <w:pPr>
              <w:spacing w:line="240" w:lineRule="auto"/>
              <w:jc w:val="left"/>
              <w:rPr>
                <w:b/>
                <w:bCs/>
                <w:lang w:val="lt-LT" w:eastAsia="lt-LT"/>
              </w:rPr>
            </w:pPr>
            <w:r w:rsidRPr="00C818F1">
              <w:rPr>
                <w:b/>
                <w:bCs/>
                <w:lang w:val="lt-LT" w:eastAsia="lt-LT"/>
              </w:rPr>
              <w:t>Projektų atrankos kriterijaus numeris ir pavadinimas: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5E3DCEA0" w14:textId="5FF55A47" w:rsidR="00CF1E1B" w:rsidRPr="00C818F1" w:rsidRDefault="00CF1E1B" w:rsidP="00CF1E1B">
            <w:pPr>
              <w:spacing w:line="240" w:lineRule="auto"/>
              <w:rPr>
                <w:bCs/>
                <w:lang w:val="lt-LT" w:eastAsia="lt-LT"/>
              </w:rPr>
            </w:pPr>
            <w:r w:rsidRPr="00C818F1">
              <w:rPr>
                <w:bCs/>
                <w:lang w:val="lt-LT" w:eastAsia="lt-LT"/>
              </w:rPr>
              <w:t>8. Projekto metu numatomos vykdyti MTEP veiklos priskirtinos gyvybės mokslų sektoriui.</w:t>
            </w:r>
          </w:p>
        </w:tc>
      </w:tr>
      <w:tr w:rsidR="00CF1E1B" w:rsidRPr="00C818F1" w14:paraId="147695B9"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44F38730" w14:textId="77777777" w:rsidR="00CF1E1B" w:rsidRPr="00C818F1" w:rsidRDefault="00CF1E1B" w:rsidP="00CF1E1B">
            <w:pPr>
              <w:spacing w:line="240" w:lineRule="auto"/>
              <w:jc w:val="left"/>
              <w:rPr>
                <w:b/>
                <w:bCs/>
                <w:lang w:val="lt-LT" w:eastAsia="lt-LT"/>
              </w:rPr>
            </w:pPr>
            <w:r w:rsidRPr="00C818F1">
              <w:rPr>
                <w:b/>
                <w:bCs/>
                <w:lang w:val="lt-LT" w:eastAsia="lt-LT"/>
              </w:rPr>
              <w:t>Projektų atrankos kriterijaus vertinimo aspektai ir paaiškinimai:</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4D962782" w14:textId="2900A80E" w:rsidR="00CF1E1B" w:rsidRPr="00C818F1" w:rsidRDefault="00CF1E1B" w:rsidP="00CF1E1B">
            <w:pPr>
              <w:spacing w:line="240" w:lineRule="auto"/>
              <w:rPr>
                <w:bCs/>
                <w:lang w:val="lt-LT" w:eastAsia="lt-LT"/>
              </w:rPr>
            </w:pPr>
            <w:r w:rsidRPr="00C818F1">
              <w:rPr>
                <w:bCs/>
                <w:lang w:val="lt-LT" w:eastAsia="lt-LT"/>
              </w:rPr>
              <w:t xml:space="preserve">Vertinama, ar projekto metu numatomos vykdyti MTEP veiklos yra priskirtinos gyvybės mokslų sektoriui. </w:t>
            </w:r>
          </w:p>
        </w:tc>
      </w:tr>
      <w:tr w:rsidR="00CF1E1B" w:rsidRPr="00C818F1" w14:paraId="20CCD538" w14:textId="77777777" w:rsidTr="00FB7446">
        <w:tc>
          <w:tcPr>
            <w:tcW w:w="6214" w:type="dxa"/>
            <w:tcBorders>
              <w:top w:val="single" w:sz="8" w:space="0" w:color="auto"/>
              <w:left w:val="single" w:sz="8" w:space="0" w:color="auto"/>
              <w:bottom w:val="single" w:sz="8" w:space="0" w:color="auto"/>
              <w:right w:val="single" w:sz="8" w:space="0" w:color="auto"/>
            </w:tcBorders>
            <w:shd w:val="clear" w:color="auto" w:fill="auto"/>
          </w:tcPr>
          <w:p w14:paraId="245A9879" w14:textId="77777777" w:rsidR="00CF1E1B" w:rsidRPr="00C818F1" w:rsidRDefault="00CF1E1B" w:rsidP="00CF1E1B">
            <w:pPr>
              <w:spacing w:line="240" w:lineRule="auto"/>
              <w:jc w:val="left"/>
              <w:rPr>
                <w:b/>
                <w:bCs/>
                <w:lang w:val="lt-LT" w:eastAsia="lt-LT"/>
              </w:rPr>
            </w:pPr>
            <w:r w:rsidRPr="00C818F1">
              <w:rPr>
                <w:b/>
                <w:bCs/>
                <w:lang w:val="lt-LT" w:eastAsia="lt-LT"/>
              </w:rPr>
              <w:lastRenderedPageBreak/>
              <w:t>Projektų atrankos kriterijaus pasirinkimo pagrindimas:</w:t>
            </w:r>
          </w:p>
        </w:tc>
        <w:tc>
          <w:tcPr>
            <w:tcW w:w="9090" w:type="dxa"/>
            <w:gridSpan w:val="2"/>
            <w:tcBorders>
              <w:top w:val="single" w:sz="8" w:space="0" w:color="auto"/>
              <w:left w:val="single" w:sz="8" w:space="0" w:color="auto"/>
              <w:bottom w:val="single" w:sz="8" w:space="0" w:color="auto"/>
              <w:right w:val="single" w:sz="8" w:space="0" w:color="auto"/>
            </w:tcBorders>
            <w:shd w:val="clear" w:color="auto" w:fill="auto"/>
          </w:tcPr>
          <w:p w14:paraId="3455A086" w14:textId="798DAC3F" w:rsidR="00CF1E1B" w:rsidRPr="00C818F1" w:rsidRDefault="00CF1E1B" w:rsidP="00CF1E1B">
            <w:pPr>
              <w:spacing w:line="240" w:lineRule="auto"/>
              <w:rPr>
                <w:bCs/>
                <w:lang w:val="lt-LT" w:eastAsia="lt-LT"/>
              </w:rPr>
            </w:pPr>
            <w:r w:rsidRPr="00C818F1">
              <w:rPr>
                <w:bCs/>
                <w:lang w:val="lt-LT" w:eastAsia="lt-LT"/>
              </w:rPr>
              <w:t xml:space="preserve">Atsižvelgiant į Lietuvos potencialą gyvybės mokslų industrijoje, prioritetas teikiamas tiems projektams, kuriuose numatomos vykdyti MTEP veiklos priskirtinos gyvybės mokslų sektoriui. Projektais, įgyvendinamais būtent toje srityje, kurioje Lietuva išsiskiria savo turimu potencialu, geriau prisidedama prie Veiksmų programos 1 prioriteto „Mokslinių tyrimų, eksperimentinės plėtros ir inovacijų skatinimas“ 1.2.1 konkretaus uždavinio „Padidinti mokslinių tyrimų, eksperimentinės plėtros ir inovacijų veiklų aktyvumą privačiame sektoriuje“ tikslų ir atitinkamai rezultato rodiklio „Verslo sektoriaus išlaidos MTEP, tenkančios vienam gyventojui“ (kuriant produktus vykdomos MTEP veiklos, o taip didėja verslo sektoriaus išlaidos MTEP) pasiekimo. </w:t>
            </w:r>
          </w:p>
          <w:p w14:paraId="63B48E88" w14:textId="7E059B33" w:rsidR="00CF1E1B" w:rsidRPr="00C818F1" w:rsidRDefault="00CF1E1B" w:rsidP="00CF1E1B">
            <w:pPr>
              <w:spacing w:line="240" w:lineRule="auto"/>
              <w:rPr>
                <w:bCs/>
                <w:highlight w:val="yellow"/>
                <w:lang w:val="lt-LT" w:eastAsia="lt-LT"/>
              </w:rPr>
            </w:pPr>
            <w:r w:rsidRPr="00C818F1">
              <w:rPr>
                <w:bCs/>
                <w:lang w:val="lt-LT" w:eastAsia="lt-LT"/>
              </w:rPr>
              <w:t>Nustatomu atrankos kriterijumi tam tikra tikslinė grupė nepagrįstai neišskiriama iš kitų – pasirinktas selektyvumas yra pagrįstas siekiant Veiksmų programoje nustatytų tikslų, t. y. didinti verslo inovacijų potencialą (o tikslingiausia tai daryti būtent toje srityje, kurioje jau yra reikšmingas įdirbis), skatinant naujų produktų pateikimą rinkai.</w:t>
            </w:r>
          </w:p>
        </w:tc>
      </w:tr>
    </w:tbl>
    <w:p w14:paraId="3091F90B" w14:textId="77777777" w:rsidR="00E319A0" w:rsidRPr="00C818F1" w:rsidRDefault="00E319A0" w:rsidP="004A1452">
      <w:pPr>
        <w:spacing w:line="240" w:lineRule="auto"/>
        <w:rPr>
          <w:lang w:val="lt-LT"/>
        </w:rPr>
      </w:pPr>
    </w:p>
    <w:p w14:paraId="6B0BE1BA" w14:textId="77777777" w:rsidR="001F59A3" w:rsidRPr="00C818F1" w:rsidRDefault="001F59A3" w:rsidP="004A1452">
      <w:pPr>
        <w:spacing w:line="240" w:lineRule="auto"/>
        <w:ind w:firstLine="720"/>
        <w:rPr>
          <w:lang w:val="lt-LT"/>
        </w:rPr>
      </w:pPr>
    </w:p>
    <w:p w14:paraId="41DF8864" w14:textId="39F82E7E" w:rsidR="001F59A3" w:rsidRPr="00C818F1" w:rsidRDefault="000450E8" w:rsidP="004A1452">
      <w:pPr>
        <w:spacing w:line="240" w:lineRule="auto"/>
        <w:ind w:firstLine="720"/>
        <w:rPr>
          <w:lang w:val="lt-LT"/>
        </w:rPr>
      </w:pPr>
      <w:r w:rsidRPr="00C818F1">
        <w:rPr>
          <w:lang w:val="lt-LT"/>
        </w:rPr>
        <w:t>Viceministr</w:t>
      </w:r>
      <w:r w:rsidR="001B29C4" w:rsidRPr="00C818F1">
        <w:rPr>
          <w:lang w:val="lt-LT"/>
        </w:rPr>
        <w:t>ė</w:t>
      </w:r>
      <w:r w:rsidR="00A966C2" w:rsidRPr="00C818F1">
        <w:rPr>
          <w:lang w:val="lt-LT"/>
        </w:rPr>
        <w:tab/>
      </w:r>
      <w:r w:rsidR="00A966C2" w:rsidRPr="00C818F1">
        <w:rPr>
          <w:lang w:val="lt-LT"/>
        </w:rPr>
        <w:tab/>
      </w:r>
      <w:r w:rsidR="00A966C2" w:rsidRPr="00C818F1">
        <w:rPr>
          <w:lang w:val="lt-LT"/>
        </w:rPr>
        <w:tab/>
      </w:r>
      <w:r w:rsidR="00A966C2" w:rsidRPr="00C818F1">
        <w:rPr>
          <w:lang w:val="lt-LT"/>
        </w:rPr>
        <w:tab/>
      </w:r>
      <w:r w:rsidR="00A966C2" w:rsidRPr="00C818F1">
        <w:rPr>
          <w:lang w:val="lt-LT"/>
        </w:rPr>
        <w:tab/>
      </w:r>
      <w:r w:rsidR="00A966C2" w:rsidRPr="00C818F1">
        <w:rPr>
          <w:lang w:val="lt-LT"/>
        </w:rPr>
        <w:tab/>
      </w:r>
      <w:r w:rsidR="00A966C2" w:rsidRPr="00C818F1">
        <w:rPr>
          <w:lang w:val="lt-LT"/>
        </w:rPr>
        <w:tab/>
      </w:r>
      <w:r w:rsidR="00A966C2" w:rsidRPr="00C818F1">
        <w:rPr>
          <w:lang w:val="lt-LT"/>
        </w:rPr>
        <w:tab/>
        <w:t xml:space="preserve">                      </w:t>
      </w:r>
    </w:p>
    <w:p w14:paraId="37804CDB" w14:textId="77777777" w:rsidR="00E319A0" w:rsidRPr="00C818F1" w:rsidRDefault="00E319A0" w:rsidP="004A1452">
      <w:pPr>
        <w:spacing w:line="240" w:lineRule="auto"/>
        <w:rPr>
          <w:sz w:val="22"/>
          <w:szCs w:val="22"/>
          <w:lang w:val="lt-LT"/>
        </w:rPr>
      </w:pPr>
      <w:r w:rsidRPr="00C818F1">
        <w:rPr>
          <w:sz w:val="22"/>
          <w:szCs w:val="22"/>
          <w:lang w:val="lt-LT"/>
        </w:rPr>
        <w:t>_____________________</w:t>
      </w:r>
      <w:r w:rsidR="00A40869" w:rsidRPr="00C818F1">
        <w:rPr>
          <w:sz w:val="22"/>
          <w:szCs w:val="22"/>
          <w:lang w:val="lt-LT"/>
        </w:rPr>
        <w:t>__________________________</w:t>
      </w:r>
      <w:r w:rsidRPr="00C818F1">
        <w:rPr>
          <w:sz w:val="22"/>
          <w:szCs w:val="22"/>
          <w:lang w:val="lt-LT"/>
        </w:rPr>
        <w:tab/>
      </w:r>
      <w:r w:rsidRPr="00C818F1">
        <w:rPr>
          <w:sz w:val="22"/>
          <w:szCs w:val="22"/>
          <w:lang w:val="lt-LT"/>
        </w:rPr>
        <w:tab/>
        <w:t>_________________</w:t>
      </w:r>
      <w:r w:rsidRPr="00C818F1">
        <w:rPr>
          <w:sz w:val="22"/>
          <w:szCs w:val="22"/>
          <w:lang w:val="lt-LT"/>
        </w:rPr>
        <w:tab/>
      </w:r>
      <w:r w:rsidRPr="00C818F1">
        <w:rPr>
          <w:sz w:val="22"/>
          <w:szCs w:val="22"/>
          <w:lang w:val="lt-LT"/>
        </w:rPr>
        <w:tab/>
      </w:r>
      <w:r w:rsidRPr="00C818F1">
        <w:rPr>
          <w:sz w:val="22"/>
          <w:szCs w:val="22"/>
          <w:lang w:val="lt-LT"/>
        </w:rPr>
        <w:tab/>
      </w:r>
      <w:r w:rsidR="00A966C2" w:rsidRPr="00C818F1">
        <w:rPr>
          <w:sz w:val="22"/>
          <w:szCs w:val="22"/>
          <w:lang w:val="lt-LT"/>
        </w:rPr>
        <w:t xml:space="preserve">                        </w:t>
      </w:r>
      <w:r w:rsidRPr="00C818F1">
        <w:rPr>
          <w:sz w:val="22"/>
          <w:szCs w:val="22"/>
          <w:lang w:val="lt-LT"/>
        </w:rPr>
        <w:t>_______________</w:t>
      </w:r>
    </w:p>
    <w:p w14:paraId="50112FF2" w14:textId="77777777" w:rsidR="00E319A0" w:rsidRPr="00C818F1" w:rsidRDefault="00E319A0" w:rsidP="004A1452">
      <w:pPr>
        <w:spacing w:line="240" w:lineRule="auto"/>
        <w:rPr>
          <w:sz w:val="22"/>
          <w:szCs w:val="22"/>
          <w:lang w:val="lt-LT"/>
        </w:rPr>
      </w:pPr>
      <w:r w:rsidRPr="00C818F1">
        <w:rPr>
          <w:sz w:val="22"/>
          <w:szCs w:val="22"/>
          <w:lang w:val="lt-LT"/>
        </w:rPr>
        <w:t xml:space="preserve"> (</w:t>
      </w:r>
      <w:r w:rsidR="00A40869" w:rsidRPr="00C818F1">
        <w:rPr>
          <w:sz w:val="22"/>
          <w:szCs w:val="22"/>
          <w:lang w:val="lt-LT"/>
        </w:rPr>
        <w:t xml:space="preserve">ministerijos atsakingo asmens </w:t>
      </w:r>
      <w:r w:rsidRPr="00C818F1">
        <w:rPr>
          <w:sz w:val="22"/>
          <w:szCs w:val="22"/>
          <w:lang w:val="lt-LT"/>
        </w:rPr>
        <w:t>pareigų pavadinimas)</w:t>
      </w:r>
      <w:r w:rsidRPr="00C818F1">
        <w:rPr>
          <w:sz w:val="22"/>
          <w:szCs w:val="22"/>
          <w:lang w:val="lt-LT"/>
        </w:rPr>
        <w:tab/>
      </w:r>
      <w:r w:rsidRPr="00C818F1">
        <w:rPr>
          <w:sz w:val="22"/>
          <w:szCs w:val="22"/>
          <w:lang w:val="lt-LT"/>
        </w:rPr>
        <w:tab/>
        <w:t xml:space="preserve">          (parašas)                               </w:t>
      </w:r>
      <w:r w:rsidRPr="00C818F1">
        <w:rPr>
          <w:sz w:val="22"/>
          <w:szCs w:val="22"/>
          <w:lang w:val="lt-LT"/>
        </w:rPr>
        <w:tab/>
      </w:r>
      <w:r w:rsidRPr="00C818F1">
        <w:rPr>
          <w:sz w:val="22"/>
          <w:szCs w:val="22"/>
          <w:lang w:val="lt-LT"/>
        </w:rPr>
        <w:tab/>
      </w:r>
      <w:r w:rsidRPr="00C818F1">
        <w:rPr>
          <w:sz w:val="22"/>
          <w:szCs w:val="22"/>
          <w:lang w:val="lt-LT"/>
        </w:rPr>
        <w:tab/>
        <w:t xml:space="preserve">   (vardas ir pavardė)</w:t>
      </w:r>
    </w:p>
    <w:p w14:paraId="3E692E35" w14:textId="77777777" w:rsidR="00DA30D6" w:rsidRPr="00C818F1" w:rsidRDefault="00DA30D6" w:rsidP="004A1452">
      <w:pPr>
        <w:spacing w:line="240" w:lineRule="auto"/>
        <w:ind w:firstLine="720"/>
        <w:rPr>
          <w:sz w:val="22"/>
          <w:szCs w:val="22"/>
          <w:lang w:val="lt-LT"/>
        </w:rPr>
      </w:pPr>
    </w:p>
    <w:sectPr w:rsidR="00DA30D6" w:rsidRPr="00C818F1" w:rsidSect="003969F7">
      <w:headerReference w:type="default" r:id="rId13"/>
      <w:footerReference w:type="default" r:id="rId14"/>
      <w:pgSz w:w="16838" w:h="11906" w:orient="landscape" w:code="9"/>
      <w:pgMar w:top="170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4078A" w14:textId="77777777" w:rsidR="00E2796F" w:rsidRDefault="00E2796F" w:rsidP="007C5688">
      <w:pPr>
        <w:spacing w:line="240" w:lineRule="auto"/>
      </w:pPr>
      <w:r>
        <w:separator/>
      </w:r>
    </w:p>
  </w:endnote>
  <w:endnote w:type="continuationSeparator" w:id="0">
    <w:p w14:paraId="19BD9244" w14:textId="77777777" w:rsidR="00E2796F" w:rsidRDefault="00E2796F" w:rsidP="007C5688">
      <w:pPr>
        <w:spacing w:line="240" w:lineRule="auto"/>
      </w:pPr>
      <w:r>
        <w:continuationSeparator/>
      </w:r>
    </w:p>
  </w:endnote>
  <w:endnote w:type="continuationNotice" w:id="1">
    <w:p w14:paraId="73C3CB04" w14:textId="77777777" w:rsidR="00E2796F" w:rsidRDefault="00E279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4C85" w14:textId="77777777" w:rsidR="002B6D02" w:rsidRDefault="002B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20CD" w14:textId="77777777" w:rsidR="00E2796F" w:rsidRDefault="00E2796F" w:rsidP="007C5688">
      <w:pPr>
        <w:spacing w:line="240" w:lineRule="auto"/>
      </w:pPr>
      <w:r>
        <w:separator/>
      </w:r>
    </w:p>
  </w:footnote>
  <w:footnote w:type="continuationSeparator" w:id="0">
    <w:p w14:paraId="50A666B4" w14:textId="77777777" w:rsidR="00E2796F" w:rsidRDefault="00E2796F" w:rsidP="007C5688">
      <w:pPr>
        <w:spacing w:line="240" w:lineRule="auto"/>
      </w:pPr>
      <w:r>
        <w:continuationSeparator/>
      </w:r>
    </w:p>
  </w:footnote>
  <w:footnote w:type="continuationNotice" w:id="1">
    <w:p w14:paraId="2896DD50" w14:textId="77777777" w:rsidR="00E2796F" w:rsidRDefault="00E279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621644"/>
      <w:docPartObj>
        <w:docPartGallery w:val="Page Numbers (Top of Page)"/>
        <w:docPartUnique/>
      </w:docPartObj>
    </w:sdtPr>
    <w:sdtEndPr>
      <w:rPr>
        <w:noProof/>
      </w:rPr>
    </w:sdtEndPr>
    <w:sdtContent>
      <w:p w14:paraId="4C0339B3" w14:textId="594C468E" w:rsidR="007C5688" w:rsidRDefault="007C5688">
        <w:pPr>
          <w:pStyle w:val="Header"/>
          <w:jc w:val="center"/>
        </w:pPr>
        <w:r>
          <w:fldChar w:fldCharType="begin"/>
        </w:r>
        <w:r>
          <w:instrText xml:space="preserve"> PAGE   \* MERGEFORMAT </w:instrText>
        </w:r>
        <w:r>
          <w:fldChar w:fldCharType="separate"/>
        </w:r>
        <w:r w:rsidR="00440C75">
          <w:rPr>
            <w:noProof/>
          </w:rPr>
          <w:t>2</w:t>
        </w:r>
        <w:r>
          <w:rPr>
            <w:noProof/>
          </w:rPr>
          <w:fldChar w:fldCharType="end"/>
        </w:r>
      </w:p>
    </w:sdtContent>
  </w:sdt>
  <w:p w14:paraId="32C95D86" w14:textId="77777777" w:rsidR="007C5688" w:rsidRDefault="007C5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CD79D4"/>
    <w:multiLevelType w:val="hybridMultilevel"/>
    <w:tmpl w:val="0FE063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4A02653"/>
    <w:multiLevelType w:val="multilevel"/>
    <w:tmpl w:val="2AC8B41C"/>
    <w:lvl w:ilvl="0">
      <w:start w:val="15"/>
      <w:numFmt w:val="decimal"/>
      <w:lvlText w:val="%1."/>
      <w:lvlJc w:val="left"/>
      <w:pPr>
        <w:ind w:left="1211" w:hanging="360"/>
      </w:pPr>
      <w:rPr>
        <w:rFonts w:cs="Times New Roman" w:hint="default"/>
      </w:rPr>
    </w:lvl>
    <w:lvl w:ilvl="1">
      <w:start w:val="1"/>
      <w:numFmt w:val="decimal"/>
      <w:lvlText w:val="%1.%2."/>
      <w:lvlJc w:val="left"/>
      <w:pPr>
        <w:ind w:left="934" w:hanging="432"/>
      </w:pPr>
      <w:rPr>
        <w:rFonts w:cs="Times New Roman" w:hint="default"/>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 w15:restartNumberingAfterBreak="0">
    <w:nsid w:val="677F47FB"/>
    <w:multiLevelType w:val="hybridMultilevel"/>
    <w:tmpl w:val="396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E34440"/>
    <w:multiLevelType w:val="hybridMultilevel"/>
    <w:tmpl w:val="DF205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US" w:vendorID="64" w:dllVersion="131078" w:nlCheck="1"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287"/>
    <w:rsid w:val="00006B79"/>
    <w:rsid w:val="00011190"/>
    <w:rsid w:val="0002167A"/>
    <w:rsid w:val="0002262E"/>
    <w:rsid w:val="0002597E"/>
    <w:rsid w:val="00026989"/>
    <w:rsid w:val="0003332B"/>
    <w:rsid w:val="0003390B"/>
    <w:rsid w:val="00037AB9"/>
    <w:rsid w:val="000402D8"/>
    <w:rsid w:val="00044027"/>
    <w:rsid w:val="000450E8"/>
    <w:rsid w:val="00045DDA"/>
    <w:rsid w:val="00047697"/>
    <w:rsid w:val="00047AB4"/>
    <w:rsid w:val="0005465B"/>
    <w:rsid w:val="00055116"/>
    <w:rsid w:val="00057002"/>
    <w:rsid w:val="000646EF"/>
    <w:rsid w:val="0007598B"/>
    <w:rsid w:val="00084E8B"/>
    <w:rsid w:val="00086CD9"/>
    <w:rsid w:val="0009123A"/>
    <w:rsid w:val="00094B49"/>
    <w:rsid w:val="000965C8"/>
    <w:rsid w:val="000A11A1"/>
    <w:rsid w:val="000A1BFE"/>
    <w:rsid w:val="000A36B8"/>
    <w:rsid w:val="000B04EB"/>
    <w:rsid w:val="000B31B2"/>
    <w:rsid w:val="000B517B"/>
    <w:rsid w:val="000B5D26"/>
    <w:rsid w:val="000B6903"/>
    <w:rsid w:val="000C0CD8"/>
    <w:rsid w:val="000C3B0E"/>
    <w:rsid w:val="000D0909"/>
    <w:rsid w:val="000D7774"/>
    <w:rsid w:val="000E0925"/>
    <w:rsid w:val="000F1AF8"/>
    <w:rsid w:val="000F2440"/>
    <w:rsid w:val="000F68E6"/>
    <w:rsid w:val="001050E5"/>
    <w:rsid w:val="00106069"/>
    <w:rsid w:val="00110967"/>
    <w:rsid w:val="0011201E"/>
    <w:rsid w:val="00112884"/>
    <w:rsid w:val="00112C86"/>
    <w:rsid w:val="00113E6D"/>
    <w:rsid w:val="0011568D"/>
    <w:rsid w:val="00115E9E"/>
    <w:rsid w:val="0011770B"/>
    <w:rsid w:val="00117A9B"/>
    <w:rsid w:val="001211CD"/>
    <w:rsid w:val="00122FED"/>
    <w:rsid w:val="001232ED"/>
    <w:rsid w:val="00130BA4"/>
    <w:rsid w:val="00132150"/>
    <w:rsid w:val="001335B4"/>
    <w:rsid w:val="0013471F"/>
    <w:rsid w:val="00134F92"/>
    <w:rsid w:val="00147D7C"/>
    <w:rsid w:val="00151672"/>
    <w:rsid w:val="00156B94"/>
    <w:rsid w:val="00156EA2"/>
    <w:rsid w:val="00167B07"/>
    <w:rsid w:val="001723DC"/>
    <w:rsid w:val="00174DD8"/>
    <w:rsid w:val="00183F35"/>
    <w:rsid w:val="00197C54"/>
    <w:rsid w:val="001A3D00"/>
    <w:rsid w:val="001B06CE"/>
    <w:rsid w:val="001B0B76"/>
    <w:rsid w:val="001B0D8C"/>
    <w:rsid w:val="001B29C4"/>
    <w:rsid w:val="001C0D49"/>
    <w:rsid w:val="001C7EFA"/>
    <w:rsid w:val="001D2F86"/>
    <w:rsid w:val="001D5F3A"/>
    <w:rsid w:val="001D69A1"/>
    <w:rsid w:val="001E0B87"/>
    <w:rsid w:val="001E0F25"/>
    <w:rsid w:val="001E1A85"/>
    <w:rsid w:val="001E642D"/>
    <w:rsid w:val="001E6F5E"/>
    <w:rsid w:val="001F59A3"/>
    <w:rsid w:val="001F5DA0"/>
    <w:rsid w:val="001F6610"/>
    <w:rsid w:val="00201F75"/>
    <w:rsid w:val="002035A2"/>
    <w:rsid w:val="00204A16"/>
    <w:rsid w:val="002100FE"/>
    <w:rsid w:val="00227DBC"/>
    <w:rsid w:val="002310F0"/>
    <w:rsid w:val="0023204D"/>
    <w:rsid w:val="00232554"/>
    <w:rsid w:val="0023677F"/>
    <w:rsid w:val="00237A21"/>
    <w:rsid w:val="0024129D"/>
    <w:rsid w:val="00245CFD"/>
    <w:rsid w:val="00245DB2"/>
    <w:rsid w:val="002464FA"/>
    <w:rsid w:val="0025387A"/>
    <w:rsid w:val="0025523E"/>
    <w:rsid w:val="0025638D"/>
    <w:rsid w:val="00256715"/>
    <w:rsid w:val="002711C3"/>
    <w:rsid w:val="00271DEB"/>
    <w:rsid w:val="002735CC"/>
    <w:rsid w:val="00276F43"/>
    <w:rsid w:val="0028727A"/>
    <w:rsid w:val="00296D7E"/>
    <w:rsid w:val="002A6338"/>
    <w:rsid w:val="002B2D50"/>
    <w:rsid w:val="002B6D02"/>
    <w:rsid w:val="002B72A7"/>
    <w:rsid w:val="002B73B9"/>
    <w:rsid w:val="002B747A"/>
    <w:rsid w:val="002C1BA0"/>
    <w:rsid w:val="002C1DE8"/>
    <w:rsid w:val="002C2B77"/>
    <w:rsid w:val="002C6C21"/>
    <w:rsid w:val="002E13B1"/>
    <w:rsid w:val="002E31B4"/>
    <w:rsid w:val="002E7227"/>
    <w:rsid w:val="002F3632"/>
    <w:rsid w:val="002F483B"/>
    <w:rsid w:val="002F73DE"/>
    <w:rsid w:val="00304C75"/>
    <w:rsid w:val="00304F7D"/>
    <w:rsid w:val="00310EC5"/>
    <w:rsid w:val="00310F26"/>
    <w:rsid w:val="003123A4"/>
    <w:rsid w:val="00312663"/>
    <w:rsid w:val="00312966"/>
    <w:rsid w:val="00323AFA"/>
    <w:rsid w:val="00333BCC"/>
    <w:rsid w:val="00333C0C"/>
    <w:rsid w:val="003342F2"/>
    <w:rsid w:val="003359DC"/>
    <w:rsid w:val="00335B12"/>
    <w:rsid w:val="00336AA8"/>
    <w:rsid w:val="00345794"/>
    <w:rsid w:val="0035053D"/>
    <w:rsid w:val="00353955"/>
    <w:rsid w:val="00354D4D"/>
    <w:rsid w:val="00356E93"/>
    <w:rsid w:val="0036024C"/>
    <w:rsid w:val="00363176"/>
    <w:rsid w:val="0036403B"/>
    <w:rsid w:val="0037290F"/>
    <w:rsid w:val="0037564F"/>
    <w:rsid w:val="003777AF"/>
    <w:rsid w:val="003802D6"/>
    <w:rsid w:val="00382AF8"/>
    <w:rsid w:val="00390029"/>
    <w:rsid w:val="00390E38"/>
    <w:rsid w:val="003969F7"/>
    <w:rsid w:val="00397998"/>
    <w:rsid w:val="003B2021"/>
    <w:rsid w:val="003B211F"/>
    <w:rsid w:val="003B48F0"/>
    <w:rsid w:val="003C6EBA"/>
    <w:rsid w:val="003D18ED"/>
    <w:rsid w:val="003D7DB5"/>
    <w:rsid w:val="003E0F5D"/>
    <w:rsid w:val="003F17A7"/>
    <w:rsid w:val="003F2CB0"/>
    <w:rsid w:val="003F5D5F"/>
    <w:rsid w:val="003F63BA"/>
    <w:rsid w:val="003F7E9B"/>
    <w:rsid w:val="00407280"/>
    <w:rsid w:val="00412142"/>
    <w:rsid w:val="00412532"/>
    <w:rsid w:val="00412BA1"/>
    <w:rsid w:val="00415B5E"/>
    <w:rsid w:val="004226AB"/>
    <w:rsid w:val="00426102"/>
    <w:rsid w:val="004261D4"/>
    <w:rsid w:val="00426537"/>
    <w:rsid w:val="00433070"/>
    <w:rsid w:val="00440C75"/>
    <w:rsid w:val="00440CEB"/>
    <w:rsid w:val="00441CB5"/>
    <w:rsid w:val="00446DE2"/>
    <w:rsid w:val="0045191D"/>
    <w:rsid w:val="00463CAA"/>
    <w:rsid w:val="0046759E"/>
    <w:rsid w:val="00470A3D"/>
    <w:rsid w:val="004806B9"/>
    <w:rsid w:val="004832C8"/>
    <w:rsid w:val="0048787A"/>
    <w:rsid w:val="00490C3E"/>
    <w:rsid w:val="00494EBD"/>
    <w:rsid w:val="004A0BFD"/>
    <w:rsid w:val="004A0FAE"/>
    <w:rsid w:val="004A1452"/>
    <w:rsid w:val="004B0BEF"/>
    <w:rsid w:val="004B28C9"/>
    <w:rsid w:val="004B5ABF"/>
    <w:rsid w:val="004B7163"/>
    <w:rsid w:val="004C237A"/>
    <w:rsid w:val="004C5088"/>
    <w:rsid w:val="004C5507"/>
    <w:rsid w:val="004D02FC"/>
    <w:rsid w:val="004D3537"/>
    <w:rsid w:val="004D3E90"/>
    <w:rsid w:val="004D77EB"/>
    <w:rsid w:val="004E7337"/>
    <w:rsid w:val="004F4602"/>
    <w:rsid w:val="004F4D5E"/>
    <w:rsid w:val="004F5B10"/>
    <w:rsid w:val="004F7F82"/>
    <w:rsid w:val="00505840"/>
    <w:rsid w:val="00507894"/>
    <w:rsid w:val="00511C3B"/>
    <w:rsid w:val="005138D1"/>
    <w:rsid w:val="00517555"/>
    <w:rsid w:val="00520027"/>
    <w:rsid w:val="00531812"/>
    <w:rsid w:val="00535DC9"/>
    <w:rsid w:val="00537EDF"/>
    <w:rsid w:val="0054597A"/>
    <w:rsid w:val="00553C2C"/>
    <w:rsid w:val="005577AB"/>
    <w:rsid w:val="00561982"/>
    <w:rsid w:val="0056258C"/>
    <w:rsid w:val="00563333"/>
    <w:rsid w:val="00565987"/>
    <w:rsid w:val="00570668"/>
    <w:rsid w:val="00571A8C"/>
    <w:rsid w:val="00575E01"/>
    <w:rsid w:val="00575EA8"/>
    <w:rsid w:val="00582936"/>
    <w:rsid w:val="00582E26"/>
    <w:rsid w:val="00590D7B"/>
    <w:rsid w:val="00590F84"/>
    <w:rsid w:val="005A259A"/>
    <w:rsid w:val="005A3CB5"/>
    <w:rsid w:val="005B080C"/>
    <w:rsid w:val="005B1130"/>
    <w:rsid w:val="005C0039"/>
    <w:rsid w:val="005C36FC"/>
    <w:rsid w:val="005D085A"/>
    <w:rsid w:val="005D176F"/>
    <w:rsid w:val="005D291B"/>
    <w:rsid w:val="005D6A74"/>
    <w:rsid w:val="005F6AF8"/>
    <w:rsid w:val="006026EE"/>
    <w:rsid w:val="00603673"/>
    <w:rsid w:val="00603BE1"/>
    <w:rsid w:val="00611870"/>
    <w:rsid w:val="00617475"/>
    <w:rsid w:val="00621710"/>
    <w:rsid w:val="00621E73"/>
    <w:rsid w:val="00624170"/>
    <w:rsid w:val="006378E1"/>
    <w:rsid w:val="00641271"/>
    <w:rsid w:val="006469F3"/>
    <w:rsid w:val="00647429"/>
    <w:rsid w:val="006508C7"/>
    <w:rsid w:val="00652355"/>
    <w:rsid w:val="00654198"/>
    <w:rsid w:val="00660248"/>
    <w:rsid w:val="006672A0"/>
    <w:rsid w:val="006721F6"/>
    <w:rsid w:val="00672557"/>
    <w:rsid w:val="00677A7A"/>
    <w:rsid w:val="00685EA2"/>
    <w:rsid w:val="006A087C"/>
    <w:rsid w:val="006A3520"/>
    <w:rsid w:val="006A71BC"/>
    <w:rsid w:val="006B3380"/>
    <w:rsid w:val="006B7150"/>
    <w:rsid w:val="006D0D69"/>
    <w:rsid w:val="006D7EC9"/>
    <w:rsid w:val="006E4A63"/>
    <w:rsid w:val="006E75DA"/>
    <w:rsid w:val="006E79C1"/>
    <w:rsid w:val="006F0294"/>
    <w:rsid w:val="006F20E0"/>
    <w:rsid w:val="00704F41"/>
    <w:rsid w:val="00706316"/>
    <w:rsid w:val="0070691C"/>
    <w:rsid w:val="00713005"/>
    <w:rsid w:val="00716CF8"/>
    <w:rsid w:val="00716DCE"/>
    <w:rsid w:val="00716FD2"/>
    <w:rsid w:val="00721AA7"/>
    <w:rsid w:val="00721EE8"/>
    <w:rsid w:val="007307B8"/>
    <w:rsid w:val="00730EDE"/>
    <w:rsid w:val="00731141"/>
    <w:rsid w:val="00736FFB"/>
    <w:rsid w:val="007370FB"/>
    <w:rsid w:val="0074677F"/>
    <w:rsid w:val="00747D29"/>
    <w:rsid w:val="007512A0"/>
    <w:rsid w:val="00752CFA"/>
    <w:rsid w:val="0075383C"/>
    <w:rsid w:val="007575F8"/>
    <w:rsid w:val="00766129"/>
    <w:rsid w:val="0077545E"/>
    <w:rsid w:val="00776524"/>
    <w:rsid w:val="0077661B"/>
    <w:rsid w:val="00781AD3"/>
    <w:rsid w:val="007905A3"/>
    <w:rsid w:val="00792777"/>
    <w:rsid w:val="00793D54"/>
    <w:rsid w:val="00793F4A"/>
    <w:rsid w:val="00795374"/>
    <w:rsid w:val="007A00B6"/>
    <w:rsid w:val="007A35D1"/>
    <w:rsid w:val="007A7EC5"/>
    <w:rsid w:val="007B3F9D"/>
    <w:rsid w:val="007C1E04"/>
    <w:rsid w:val="007C4B17"/>
    <w:rsid w:val="007C5688"/>
    <w:rsid w:val="007C7EB3"/>
    <w:rsid w:val="007D2356"/>
    <w:rsid w:val="007D42FC"/>
    <w:rsid w:val="007D45ED"/>
    <w:rsid w:val="007D4BDC"/>
    <w:rsid w:val="007E6776"/>
    <w:rsid w:val="007E6B4D"/>
    <w:rsid w:val="007F3149"/>
    <w:rsid w:val="007F5648"/>
    <w:rsid w:val="00804349"/>
    <w:rsid w:val="00806B9C"/>
    <w:rsid w:val="008121C2"/>
    <w:rsid w:val="00815F39"/>
    <w:rsid w:val="0081656F"/>
    <w:rsid w:val="00830C89"/>
    <w:rsid w:val="008316A8"/>
    <w:rsid w:val="008338A3"/>
    <w:rsid w:val="00844BE5"/>
    <w:rsid w:val="00852BA8"/>
    <w:rsid w:val="008604AD"/>
    <w:rsid w:val="00865FF4"/>
    <w:rsid w:val="008670DF"/>
    <w:rsid w:val="00867EDA"/>
    <w:rsid w:val="00871558"/>
    <w:rsid w:val="008718DE"/>
    <w:rsid w:val="00874931"/>
    <w:rsid w:val="00874C59"/>
    <w:rsid w:val="00880898"/>
    <w:rsid w:val="00880989"/>
    <w:rsid w:val="00886E8E"/>
    <w:rsid w:val="00895B79"/>
    <w:rsid w:val="00895CBF"/>
    <w:rsid w:val="00896B6A"/>
    <w:rsid w:val="00897E99"/>
    <w:rsid w:val="008B0394"/>
    <w:rsid w:val="008B10C9"/>
    <w:rsid w:val="008B2568"/>
    <w:rsid w:val="008B46BE"/>
    <w:rsid w:val="008B70E9"/>
    <w:rsid w:val="008C20BD"/>
    <w:rsid w:val="008C243B"/>
    <w:rsid w:val="008C301E"/>
    <w:rsid w:val="008C46D4"/>
    <w:rsid w:val="008D601A"/>
    <w:rsid w:val="008D7533"/>
    <w:rsid w:val="008D7E9B"/>
    <w:rsid w:val="008F32E3"/>
    <w:rsid w:val="008F3962"/>
    <w:rsid w:val="008F4DFA"/>
    <w:rsid w:val="008F76DB"/>
    <w:rsid w:val="00900F97"/>
    <w:rsid w:val="009043FC"/>
    <w:rsid w:val="009104F1"/>
    <w:rsid w:val="00914802"/>
    <w:rsid w:val="00920B34"/>
    <w:rsid w:val="00920B8A"/>
    <w:rsid w:val="00920CD4"/>
    <w:rsid w:val="009211F6"/>
    <w:rsid w:val="00923F3C"/>
    <w:rsid w:val="00925AE0"/>
    <w:rsid w:val="00934582"/>
    <w:rsid w:val="009369F6"/>
    <w:rsid w:val="00936B3D"/>
    <w:rsid w:val="0094120C"/>
    <w:rsid w:val="00941AE9"/>
    <w:rsid w:val="00947640"/>
    <w:rsid w:val="00955749"/>
    <w:rsid w:val="00955AA4"/>
    <w:rsid w:val="009577EB"/>
    <w:rsid w:val="00961962"/>
    <w:rsid w:val="00973B23"/>
    <w:rsid w:val="009742D2"/>
    <w:rsid w:val="00975301"/>
    <w:rsid w:val="00975400"/>
    <w:rsid w:val="00975828"/>
    <w:rsid w:val="00982828"/>
    <w:rsid w:val="0098298C"/>
    <w:rsid w:val="009857BB"/>
    <w:rsid w:val="00986178"/>
    <w:rsid w:val="009908A2"/>
    <w:rsid w:val="00993A9D"/>
    <w:rsid w:val="009944CC"/>
    <w:rsid w:val="009974F0"/>
    <w:rsid w:val="00997BD1"/>
    <w:rsid w:val="009A17C9"/>
    <w:rsid w:val="009A2A56"/>
    <w:rsid w:val="009A39FC"/>
    <w:rsid w:val="009A6F2E"/>
    <w:rsid w:val="009B06A8"/>
    <w:rsid w:val="009B3D00"/>
    <w:rsid w:val="009C6071"/>
    <w:rsid w:val="009D1E4C"/>
    <w:rsid w:val="009D3B49"/>
    <w:rsid w:val="009D46DB"/>
    <w:rsid w:val="009D5E39"/>
    <w:rsid w:val="009D66E4"/>
    <w:rsid w:val="009D7C71"/>
    <w:rsid w:val="009E01DC"/>
    <w:rsid w:val="009E3436"/>
    <w:rsid w:val="009F193D"/>
    <w:rsid w:val="00A0470D"/>
    <w:rsid w:val="00A06398"/>
    <w:rsid w:val="00A070EF"/>
    <w:rsid w:val="00A105B7"/>
    <w:rsid w:val="00A124CC"/>
    <w:rsid w:val="00A15AD1"/>
    <w:rsid w:val="00A168B3"/>
    <w:rsid w:val="00A16C2A"/>
    <w:rsid w:val="00A177CB"/>
    <w:rsid w:val="00A17AFB"/>
    <w:rsid w:val="00A2206B"/>
    <w:rsid w:val="00A24567"/>
    <w:rsid w:val="00A30929"/>
    <w:rsid w:val="00A30D42"/>
    <w:rsid w:val="00A34A6B"/>
    <w:rsid w:val="00A34B10"/>
    <w:rsid w:val="00A35064"/>
    <w:rsid w:val="00A353A5"/>
    <w:rsid w:val="00A3760E"/>
    <w:rsid w:val="00A4045B"/>
    <w:rsid w:val="00A40869"/>
    <w:rsid w:val="00A46068"/>
    <w:rsid w:val="00A542F0"/>
    <w:rsid w:val="00A54A0B"/>
    <w:rsid w:val="00A5518C"/>
    <w:rsid w:val="00A56DAF"/>
    <w:rsid w:val="00A710E2"/>
    <w:rsid w:val="00A71C1A"/>
    <w:rsid w:val="00A72B02"/>
    <w:rsid w:val="00A77562"/>
    <w:rsid w:val="00A83379"/>
    <w:rsid w:val="00A85066"/>
    <w:rsid w:val="00A85089"/>
    <w:rsid w:val="00A91816"/>
    <w:rsid w:val="00A93A93"/>
    <w:rsid w:val="00A96219"/>
    <w:rsid w:val="00A966C2"/>
    <w:rsid w:val="00AA08CE"/>
    <w:rsid w:val="00AA42F5"/>
    <w:rsid w:val="00AB0469"/>
    <w:rsid w:val="00AC690B"/>
    <w:rsid w:val="00AD045C"/>
    <w:rsid w:val="00AD2314"/>
    <w:rsid w:val="00AD3A31"/>
    <w:rsid w:val="00AE56CA"/>
    <w:rsid w:val="00AE6D12"/>
    <w:rsid w:val="00AF1272"/>
    <w:rsid w:val="00AF4CB2"/>
    <w:rsid w:val="00AF65B6"/>
    <w:rsid w:val="00B000FF"/>
    <w:rsid w:val="00B00251"/>
    <w:rsid w:val="00B03FDB"/>
    <w:rsid w:val="00B132E5"/>
    <w:rsid w:val="00B202F7"/>
    <w:rsid w:val="00B24C84"/>
    <w:rsid w:val="00B259EA"/>
    <w:rsid w:val="00B25A43"/>
    <w:rsid w:val="00B260D2"/>
    <w:rsid w:val="00B3322A"/>
    <w:rsid w:val="00B33912"/>
    <w:rsid w:val="00B53AC1"/>
    <w:rsid w:val="00B53C52"/>
    <w:rsid w:val="00B5541B"/>
    <w:rsid w:val="00B57A4B"/>
    <w:rsid w:val="00B70061"/>
    <w:rsid w:val="00B71055"/>
    <w:rsid w:val="00B814A2"/>
    <w:rsid w:val="00B81886"/>
    <w:rsid w:val="00B81B04"/>
    <w:rsid w:val="00B83533"/>
    <w:rsid w:val="00B85C71"/>
    <w:rsid w:val="00B868EB"/>
    <w:rsid w:val="00B916A7"/>
    <w:rsid w:val="00B925FF"/>
    <w:rsid w:val="00B96756"/>
    <w:rsid w:val="00BA1A2D"/>
    <w:rsid w:val="00BB01CB"/>
    <w:rsid w:val="00BB6E98"/>
    <w:rsid w:val="00BC10CA"/>
    <w:rsid w:val="00BC413A"/>
    <w:rsid w:val="00BC55D4"/>
    <w:rsid w:val="00BD07EF"/>
    <w:rsid w:val="00BE21A5"/>
    <w:rsid w:val="00BE2AF5"/>
    <w:rsid w:val="00BF0FD1"/>
    <w:rsid w:val="00BF4054"/>
    <w:rsid w:val="00BF70B4"/>
    <w:rsid w:val="00C01B1F"/>
    <w:rsid w:val="00C06900"/>
    <w:rsid w:val="00C12104"/>
    <w:rsid w:val="00C26C0F"/>
    <w:rsid w:val="00C322ED"/>
    <w:rsid w:val="00C36605"/>
    <w:rsid w:val="00C36AD1"/>
    <w:rsid w:val="00C37963"/>
    <w:rsid w:val="00C40A0B"/>
    <w:rsid w:val="00C432A2"/>
    <w:rsid w:val="00C53C2B"/>
    <w:rsid w:val="00C56753"/>
    <w:rsid w:val="00C6184B"/>
    <w:rsid w:val="00C63D7C"/>
    <w:rsid w:val="00C71E1C"/>
    <w:rsid w:val="00C7243D"/>
    <w:rsid w:val="00C72F8E"/>
    <w:rsid w:val="00C731F8"/>
    <w:rsid w:val="00C76238"/>
    <w:rsid w:val="00C76420"/>
    <w:rsid w:val="00C818F1"/>
    <w:rsid w:val="00C87D32"/>
    <w:rsid w:val="00CA0A87"/>
    <w:rsid w:val="00CB183E"/>
    <w:rsid w:val="00CC23A5"/>
    <w:rsid w:val="00CC5DA2"/>
    <w:rsid w:val="00CC6A27"/>
    <w:rsid w:val="00CD40DB"/>
    <w:rsid w:val="00CE5D8B"/>
    <w:rsid w:val="00CE6507"/>
    <w:rsid w:val="00CF007C"/>
    <w:rsid w:val="00CF1E1B"/>
    <w:rsid w:val="00CF4B51"/>
    <w:rsid w:val="00D0012D"/>
    <w:rsid w:val="00D11981"/>
    <w:rsid w:val="00D15B25"/>
    <w:rsid w:val="00D17BED"/>
    <w:rsid w:val="00D27EF5"/>
    <w:rsid w:val="00D31AFF"/>
    <w:rsid w:val="00D36C3C"/>
    <w:rsid w:val="00D4341F"/>
    <w:rsid w:val="00D453B9"/>
    <w:rsid w:val="00D46A77"/>
    <w:rsid w:val="00D52CDD"/>
    <w:rsid w:val="00D5729E"/>
    <w:rsid w:val="00D623A2"/>
    <w:rsid w:val="00D63D65"/>
    <w:rsid w:val="00D64576"/>
    <w:rsid w:val="00D702E3"/>
    <w:rsid w:val="00D70741"/>
    <w:rsid w:val="00D740BE"/>
    <w:rsid w:val="00D74555"/>
    <w:rsid w:val="00D768CF"/>
    <w:rsid w:val="00D80124"/>
    <w:rsid w:val="00D8361D"/>
    <w:rsid w:val="00D87C13"/>
    <w:rsid w:val="00D932CA"/>
    <w:rsid w:val="00D932FB"/>
    <w:rsid w:val="00D965BF"/>
    <w:rsid w:val="00DA30D6"/>
    <w:rsid w:val="00DA3A9C"/>
    <w:rsid w:val="00DA5C60"/>
    <w:rsid w:val="00DA6E04"/>
    <w:rsid w:val="00DA7BA7"/>
    <w:rsid w:val="00DB550D"/>
    <w:rsid w:val="00DC2177"/>
    <w:rsid w:val="00DC4A91"/>
    <w:rsid w:val="00DC7124"/>
    <w:rsid w:val="00DD13B9"/>
    <w:rsid w:val="00DD256E"/>
    <w:rsid w:val="00DD2C41"/>
    <w:rsid w:val="00DD6F20"/>
    <w:rsid w:val="00DE4499"/>
    <w:rsid w:val="00DE73FD"/>
    <w:rsid w:val="00DF0E67"/>
    <w:rsid w:val="00DF5488"/>
    <w:rsid w:val="00DF7823"/>
    <w:rsid w:val="00E02083"/>
    <w:rsid w:val="00E0292D"/>
    <w:rsid w:val="00E14D0A"/>
    <w:rsid w:val="00E15B25"/>
    <w:rsid w:val="00E15CDA"/>
    <w:rsid w:val="00E17ECA"/>
    <w:rsid w:val="00E213FB"/>
    <w:rsid w:val="00E222B7"/>
    <w:rsid w:val="00E25D46"/>
    <w:rsid w:val="00E2776E"/>
    <w:rsid w:val="00E2796F"/>
    <w:rsid w:val="00E27B75"/>
    <w:rsid w:val="00E319A0"/>
    <w:rsid w:val="00E43EEC"/>
    <w:rsid w:val="00E46B3B"/>
    <w:rsid w:val="00E47B65"/>
    <w:rsid w:val="00E55AF2"/>
    <w:rsid w:val="00E60D52"/>
    <w:rsid w:val="00E6448D"/>
    <w:rsid w:val="00E65AD0"/>
    <w:rsid w:val="00E667F7"/>
    <w:rsid w:val="00E6708B"/>
    <w:rsid w:val="00E67C86"/>
    <w:rsid w:val="00E7757E"/>
    <w:rsid w:val="00E777D4"/>
    <w:rsid w:val="00E85C18"/>
    <w:rsid w:val="00E876F2"/>
    <w:rsid w:val="00E946DD"/>
    <w:rsid w:val="00EA1729"/>
    <w:rsid w:val="00EA42DD"/>
    <w:rsid w:val="00EA48C1"/>
    <w:rsid w:val="00EA5C8C"/>
    <w:rsid w:val="00EB0B74"/>
    <w:rsid w:val="00EB1113"/>
    <w:rsid w:val="00EB2170"/>
    <w:rsid w:val="00EB38B3"/>
    <w:rsid w:val="00EC06D9"/>
    <w:rsid w:val="00EC226A"/>
    <w:rsid w:val="00EC2F64"/>
    <w:rsid w:val="00EC30E9"/>
    <w:rsid w:val="00EC6796"/>
    <w:rsid w:val="00EC74EA"/>
    <w:rsid w:val="00EE150A"/>
    <w:rsid w:val="00EE35BA"/>
    <w:rsid w:val="00EF0924"/>
    <w:rsid w:val="00EF1565"/>
    <w:rsid w:val="00EF26E7"/>
    <w:rsid w:val="00EF2FB6"/>
    <w:rsid w:val="00EF5549"/>
    <w:rsid w:val="00F23B12"/>
    <w:rsid w:val="00F26AC8"/>
    <w:rsid w:val="00F27606"/>
    <w:rsid w:val="00F302D1"/>
    <w:rsid w:val="00F30351"/>
    <w:rsid w:val="00F33B7D"/>
    <w:rsid w:val="00F340D7"/>
    <w:rsid w:val="00F37230"/>
    <w:rsid w:val="00F407FB"/>
    <w:rsid w:val="00F4698A"/>
    <w:rsid w:val="00F474A0"/>
    <w:rsid w:val="00F51AE8"/>
    <w:rsid w:val="00F51EDF"/>
    <w:rsid w:val="00F54B0A"/>
    <w:rsid w:val="00F572F8"/>
    <w:rsid w:val="00F61834"/>
    <w:rsid w:val="00F61E65"/>
    <w:rsid w:val="00F653FF"/>
    <w:rsid w:val="00F72980"/>
    <w:rsid w:val="00F826F0"/>
    <w:rsid w:val="00F83425"/>
    <w:rsid w:val="00F83816"/>
    <w:rsid w:val="00F847B3"/>
    <w:rsid w:val="00F92D49"/>
    <w:rsid w:val="00F93BB7"/>
    <w:rsid w:val="00F95140"/>
    <w:rsid w:val="00FA037A"/>
    <w:rsid w:val="00FA1AED"/>
    <w:rsid w:val="00FA4B50"/>
    <w:rsid w:val="00FA5474"/>
    <w:rsid w:val="00FB1133"/>
    <w:rsid w:val="00FB158F"/>
    <w:rsid w:val="00FB7446"/>
    <w:rsid w:val="00FB78FF"/>
    <w:rsid w:val="00FD1B4D"/>
    <w:rsid w:val="00FE4F13"/>
    <w:rsid w:val="00FE5DC1"/>
    <w:rsid w:val="00FE6E6C"/>
    <w:rsid w:val="00FE7465"/>
    <w:rsid w:val="00FF0A28"/>
    <w:rsid w:val="00FF2C4C"/>
    <w:rsid w:val="56487567"/>
    <w:rsid w:val="616893C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DEC17"/>
  <w15:docId w15:val="{71479186-5767-4AA8-8BB7-EF3EE898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29D"/>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5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D0012D"/>
    <w:rPr>
      <w:rFonts w:eastAsia="MS Mincho"/>
      <w:sz w:val="24"/>
      <w:szCs w:val="24"/>
    </w:rPr>
  </w:style>
  <w:style w:type="paragraph" w:styleId="Header">
    <w:name w:val="header"/>
    <w:basedOn w:val="Normal"/>
    <w:link w:val="HeaderChar"/>
    <w:uiPriority w:val="99"/>
    <w:unhideWhenUsed/>
    <w:rsid w:val="007C5688"/>
    <w:pPr>
      <w:tabs>
        <w:tab w:val="center" w:pos="4986"/>
        <w:tab w:val="right" w:pos="9972"/>
      </w:tabs>
      <w:spacing w:line="240" w:lineRule="auto"/>
    </w:pPr>
  </w:style>
  <w:style w:type="character" w:customStyle="1" w:styleId="HeaderChar">
    <w:name w:val="Header Char"/>
    <w:basedOn w:val="DefaultParagraphFont"/>
    <w:link w:val="Header"/>
    <w:uiPriority w:val="99"/>
    <w:rsid w:val="007C5688"/>
    <w:rPr>
      <w:sz w:val="24"/>
      <w:szCs w:val="24"/>
      <w:lang w:val="en-US" w:eastAsia="en-US"/>
    </w:rPr>
  </w:style>
  <w:style w:type="paragraph" w:styleId="Footer">
    <w:name w:val="footer"/>
    <w:basedOn w:val="Normal"/>
    <w:link w:val="FooterChar"/>
    <w:uiPriority w:val="99"/>
    <w:unhideWhenUsed/>
    <w:rsid w:val="007C5688"/>
    <w:pPr>
      <w:tabs>
        <w:tab w:val="center" w:pos="4986"/>
        <w:tab w:val="right" w:pos="9972"/>
      </w:tabs>
      <w:spacing w:line="240" w:lineRule="auto"/>
    </w:pPr>
  </w:style>
  <w:style w:type="character" w:customStyle="1" w:styleId="FooterChar">
    <w:name w:val="Footer Char"/>
    <w:basedOn w:val="DefaultParagraphFont"/>
    <w:link w:val="Footer"/>
    <w:uiPriority w:val="99"/>
    <w:rsid w:val="007C5688"/>
    <w:rPr>
      <w:sz w:val="24"/>
      <w:szCs w:val="24"/>
      <w:lang w:val="en-US" w:eastAsia="en-US"/>
    </w:rPr>
  </w:style>
  <w:style w:type="paragraph" w:styleId="FootnoteText">
    <w:name w:val="footnote text"/>
    <w:basedOn w:val="Normal"/>
    <w:link w:val="FootnoteTextChar"/>
    <w:uiPriority w:val="99"/>
    <w:unhideWhenUsed/>
    <w:rsid w:val="00D63D65"/>
    <w:pPr>
      <w:spacing w:line="240" w:lineRule="auto"/>
    </w:pPr>
    <w:rPr>
      <w:sz w:val="20"/>
      <w:szCs w:val="20"/>
    </w:rPr>
  </w:style>
  <w:style w:type="character" w:customStyle="1" w:styleId="FootnoteTextChar">
    <w:name w:val="Footnote Text Char"/>
    <w:basedOn w:val="DefaultParagraphFont"/>
    <w:link w:val="FootnoteText"/>
    <w:uiPriority w:val="99"/>
    <w:qFormat/>
    <w:rsid w:val="00D63D65"/>
    <w:rPr>
      <w:lang w:val="en-US" w:eastAsia="en-US"/>
    </w:rPr>
  </w:style>
  <w:style w:type="character" w:styleId="FootnoteReference">
    <w:name w:val="footnote reference"/>
    <w:basedOn w:val="DefaultParagraphFont"/>
    <w:uiPriority w:val="99"/>
    <w:unhideWhenUsed/>
    <w:rsid w:val="00D63D65"/>
    <w:rPr>
      <w:vertAlign w:val="superscript"/>
    </w:rPr>
  </w:style>
  <w:style w:type="paragraph" w:customStyle="1" w:styleId="Default">
    <w:name w:val="Default"/>
    <w:rsid w:val="0046759E"/>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517555"/>
    <w:rPr>
      <w:color w:val="605E5C"/>
      <w:shd w:val="clear" w:color="auto" w:fill="E1DFDD"/>
    </w:rPr>
  </w:style>
  <w:style w:type="character" w:customStyle="1" w:styleId="bkg-highlight-red">
    <w:name w:val="bkg-highlight-red"/>
    <w:basedOn w:val="DefaultParagraphFont"/>
    <w:rsid w:val="009D1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879">
      <w:bodyDiv w:val="1"/>
      <w:marLeft w:val="0"/>
      <w:marRight w:val="0"/>
      <w:marTop w:val="0"/>
      <w:marBottom w:val="0"/>
      <w:divBdr>
        <w:top w:val="none" w:sz="0" w:space="0" w:color="auto"/>
        <w:left w:val="none" w:sz="0" w:space="0" w:color="auto"/>
        <w:bottom w:val="none" w:sz="0" w:space="0" w:color="auto"/>
        <w:right w:val="none" w:sz="0" w:space="0" w:color="auto"/>
      </w:divBdr>
    </w:div>
    <w:div w:id="107044108">
      <w:bodyDiv w:val="1"/>
      <w:marLeft w:val="0"/>
      <w:marRight w:val="0"/>
      <w:marTop w:val="0"/>
      <w:marBottom w:val="0"/>
      <w:divBdr>
        <w:top w:val="none" w:sz="0" w:space="0" w:color="auto"/>
        <w:left w:val="none" w:sz="0" w:space="0" w:color="auto"/>
        <w:bottom w:val="none" w:sz="0" w:space="0" w:color="auto"/>
        <w:right w:val="none" w:sz="0" w:space="0" w:color="auto"/>
      </w:divBdr>
    </w:div>
    <w:div w:id="386295751">
      <w:bodyDiv w:val="1"/>
      <w:marLeft w:val="0"/>
      <w:marRight w:val="0"/>
      <w:marTop w:val="0"/>
      <w:marBottom w:val="0"/>
      <w:divBdr>
        <w:top w:val="none" w:sz="0" w:space="0" w:color="auto"/>
        <w:left w:val="none" w:sz="0" w:space="0" w:color="auto"/>
        <w:bottom w:val="none" w:sz="0" w:space="0" w:color="auto"/>
        <w:right w:val="none" w:sz="0" w:space="0" w:color="auto"/>
      </w:divBdr>
    </w:div>
    <w:div w:id="976491585">
      <w:bodyDiv w:val="1"/>
      <w:marLeft w:val="0"/>
      <w:marRight w:val="0"/>
      <w:marTop w:val="0"/>
      <w:marBottom w:val="0"/>
      <w:divBdr>
        <w:top w:val="none" w:sz="0" w:space="0" w:color="auto"/>
        <w:left w:val="none" w:sz="0" w:space="0" w:color="auto"/>
        <w:bottom w:val="none" w:sz="0" w:space="0" w:color="auto"/>
        <w:right w:val="none" w:sz="0" w:space="0" w:color="auto"/>
      </w:divBdr>
    </w:div>
    <w:div w:id="1025134524">
      <w:bodyDiv w:val="1"/>
      <w:marLeft w:val="0"/>
      <w:marRight w:val="0"/>
      <w:marTop w:val="0"/>
      <w:marBottom w:val="0"/>
      <w:divBdr>
        <w:top w:val="none" w:sz="0" w:space="0" w:color="auto"/>
        <w:left w:val="none" w:sz="0" w:space="0" w:color="auto"/>
        <w:bottom w:val="none" w:sz="0" w:space="0" w:color="auto"/>
        <w:right w:val="none" w:sz="0" w:space="0" w:color="auto"/>
      </w:divBdr>
    </w:div>
    <w:div w:id="1390494075">
      <w:bodyDiv w:val="1"/>
      <w:marLeft w:val="0"/>
      <w:marRight w:val="0"/>
      <w:marTop w:val="0"/>
      <w:marBottom w:val="0"/>
      <w:divBdr>
        <w:top w:val="none" w:sz="0" w:space="0" w:color="auto"/>
        <w:left w:val="none" w:sz="0" w:space="0" w:color="auto"/>
        <w:bottom w:val="none" w:sz="0" w:space="0" w:color="auto"/>
        <w:right w:val="none" w:sz="0" w:space="0" w:color="auto"/>
      </w:divBdr>
    </w:div>
    <w:div w:id="1471090314">
      <w:bodyDiv w:val="1"/>
      <w:marLeft w:val="0"/>
      <w:marRight w:val="0"/>
      <w:marTop w:val="0"/>
      <w:marBottom w:val="0"/>
      <w:divBdr>
        <w:top w:val="none" w:sz="0" w:space="0" w:color="auto"/>
        <w:left w:val="none" w:sz="0" w:space="0" w:color="auto"/>
        <w:bottom w:val="none" w:sz="0" w:space="0" w:color="auto"/>
        <w:right w:val="none" w:sz="0" w:space="0" w:color="auto"/>
      </w:divBdr>
    </w:div>
    <w:div w:id="1929071140">
      <w:bodyDiv w:val="1"/>
      <w:marLeft w:val="0"/>
      <w:marRight w:val="0"/>
      <w:marTop w:val="0"/>
      <w:marBottom w:val="0"/>
      <w:divBdr>
        <w:top w:val="none" w:sz="0" w:space="0" w:color="auto"/>
        <w:left w:val="none" w:sz="0" w:space="0" w:color="auto"/>
        <w:bottom w:val="none" w:sz="0" w:space="0" w:color="auto"/>
        <w:right w:val="none" w:sz="0" w:space="0" w:color="auto"/>
      </w:divBdr>
    </w:div>
    <w:div w:id="1935435725">
      <w:bodyDiv w:val="1"/>
      <w:marLeft w:val="0"/>
      <w:marRight w:val="0"/>
      <w:marTop w:val="0"/>
      <w:marBottom w:val="0"/>
      <w:divBdr>
        <w:top w:val="none" w:sz="0" w:space="0" w:color="auto"/>
        <w:left w:val="none" w:sz="0" w:space="0" w:color="auto"/>
        <w:bottom w:val="none" w:sz="0" w:space="0" w:color="auto"/>
        <w:right w:val="none" w:sz="0" w:space="0" w:color="auto"/>
      </w:divBdr>
    </w:div>
    <w:div w:id="21255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f416d360d77c11e3bb00c40fca124f9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41641E5A0281A4BB70C78FF807ED957" ma:contentTypeVersion="9" ma:contentTypeDescription="Kurkite naują dokumentą." ma:contentTypeScope="" ma:versionID="5525a46e0c5de346d51e71be06004ac0">
  <xsd:schema xmlns:xsd="http://www.w3.org/2001/XMLSchema" xmlns:xs="http://www.w3.org/2001/XMLSchema" xmlns:p="http://schemas.microsoft.com/office/2006/metadata/properties" xmlns:ns3="094436b6-1452-4e00-b86e-6fed1113ae59" targetNamespace="http://schemas.microsoft.com/office/2006/metadata/properties" ma:root="true" ma:fieldsID="2b4bfc9bb42f90aa43b792d34e332627" ns3:_="">
    <xsd:import namespace="094436b6-1452-4e00-b86e-6fed1113ae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436b6-1452-4e00-b86e-6fed1113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E059-9044-43F9-9D63-9136BAD46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436b6-1452-4e00-b86e-6fed1113a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98006-5ED1-4548-88FB-927AC6019635}">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094436b6-1452-4e00-b86e-6fed1113ae59"/>
  </ds:schemaRefs>
</ds:datastoreItem>
</file>

<file path=customXml/itemProps3.xml><?xml version="1.0" encoding="utf-8"?>
<ds:datastoreItem xmlns:ds="http://schemas.openxmlformats.org/officeDocument/2006/customXml" ds:itemID="{901672F6-06A3-4DFF-BD67-82A4DC27ADE3}">
  <ds:schemaRefs>
    <ds:schemaRef ds:uri="http://schemas.microsoft.com/sharepoint/v3/contenttype/forms"/>
  </ds:schemaRefs>
</ds:datastoreItem>
</file>

<file path=customXml/itemProps4.xml><?xml version="1.0" encoding="utf-8"?>
<ds:datastoreItem xmlns:ds="http://schemas.openxmlformats.org/officeDocument/2006/customXml" ds:itemID="{C8FD55F7-DF5B-4E46-86CF-E3F2AFBA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3419</Words>
  <Characters>25628</Characters>
  <Application>Microsoft Office Word</Application>
  <DocSecurity>4</DocSecurity>
  <Lines>213</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2021-05-20T11:56:00Z</dcterms:created>
  <dcterms:modified xsi:type="dcterms:W3CDTF">2021-05-20T11:56:00Z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0x010100B41641E5A0281A4BB70C78FF807ED957</vt:lpwstr>
  </property>
</Properties>
</file>