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CEA0A2" w14:textId="52C52E9E" w:rsidR="005766B9" w:rsidRPr="001C57E9" w:rsidRDefault="00A4661A" w:rsidP="00A4661A">
      <w:pPr>
        <w:tabs>
          <w:tab w:val="center" w:pos="4153"/>
          <w:tab w:val="right" w:pos="8306"/>
        </w:tabs>
        <w:spacing w:after="0" w:line="240" w:lineRule="auto"/>
        <w:jc w:val="right"/>
        <w:rPr>
          <w:rFonts w:ascii="Times New Roman" w:eastAsia="Times New Roman" w:hAnsi="Times New Roman" w:cs="Times New Roman"/>
          <w:noProof/>
          <w:sz w:val="24"/>
          <w:szCs w:val="24"/>
        </w:rPr>
      </w:pPr>
      <w:r w:rsidRPr="001C57E9">
        <w:rPr>
          <w:rFonts w:ascii="Times New Roman" w:eastAsia="Times New Roman" w:hAnsi="Times New Roman" w:cs="Times New Roman"/>
          <w:noProof/>
          <w:sz w:val="24"/>
          <w:szCs w:val="24"/>
        </w:rPr>
        <w:t>Projekto lyginamasis vari</w:t>
      </w:r>
      <w:r w:rsidR="00D60004" w:rsidRPr="001C57E9">
        <w:rPr>
          <w:rFonts w:ascii="Times New Roman" w:eastAsia="Times New Roman" w:hAnsi="Times New Roman" w:cs="Times New Roman"/>
          <w:noProof/>
          <w:sz w:val="24"/>
          <w:szCs w:val="24"/>
        </w:rPr>
        <w:t>antas</w:t>
      </w:r>
    </w:p>
    <w:p w14:paraId="63D00A4B" w14:textId="77777777" w:rsidR="00DA06D9" w:rsidRPr="00FA5AE7" w:rsidRDefault="00DA06D9" w:rsidP="005766B9">
      <w:pPr>
        <w:tabs>
          <w:tab w:val="center" w:pos="4153"/>
          <w:tab w:val="right" w:pos="8306"/>
        </w:tabs>
        <w:spacing w:after="0" w:line="240" w:lineRule="auto"/>
        <w:jc w:val="center"/>
        <w:rPr>
          <w:rFonts w:ascii="Times New Roman" w:eastAsia="Times New Roman" w:hAnsi="Times New Roman" w:cs="Times New Roman"/>
          <w:b/>
          <w:bCs/>
          <w:color w:val="000000" w:themeColor="text1"/>
          <w:sz w:val="24"/>
          <w:szCs w:val="24"/>
        </w:rPr>
      </w:pPr>
    </w:p>
    <w:p w14:paraId="369759C9" w14:textId="77777777" w:rsidR="005766B9" w:rsidRPr="00FA5AE7" w:rsidRDefault="005766B9" w:rsidP="005766B9">
      <w:pPr>
        <w:tabs>
          <w:tab w:val="center" w:pos="4153"/>
          <w:tab w:val="right" w:pos="8306"/>
        </w:tabs>
        <w:spacing w:after="0" w:line="240" w:lineRule="auto"/>
        <w:jc w:val="center"/>
        <w:rPr>
          <w:rFonts w:ascii="Times New Roman" w:eastAsia="Times New Roman" w:hAnsi="Times New Roman" w:cs="Times New Roman"/>
          <w:b/>
          <w:bCs/>
          <w:color w:val="000000" w:themeColor="text1"/>
          <w:sz w:val="24"/>
          <w:szCs w:val="24"/>
        </w:rPr>
      </w:pPr>
      <w:r w:rsidRPr="00FA5AE7">
        <w:rPr>
          <w:rFonts w:ascii="Times New Roman" w:eastAsia="Times New Roman" w:hAnsi="Times New Roman" w:cs="Times New Roman"/>
          <w:b/>
          <w:bCs/>
          <w:color w:val="000000" w:themeColor="text1"/>
          <w:sz w:val="24"/>
          <w:szCs w:val="24"/>
        </w:rPr>
        <w:t>LIETUVOS RESPUBLIKOS SVEIKATOS APSAUGOS MINISTRAS</w:t>
      </w:r>
    </w:p>
    <w:p w14:paraId="675C3A60" w14:textId="77777777" w:rsidR="005766B9" w:rsidRPr="00FA5AE7" w:rsidRDefault="005766B9" w:rsidP="005766B9">
      <w:pPr>
        <w:tabs>
          <w:tab w:val="center" w:pos="4153"/>
          <w:tab w:val="right" w:pos="8306"/>
        </w:tabs>
        <w:spacing w:after="0" w:line="240" w:lineRule="auto"/>
        <w:jc w:val="center"/>
        <w:rPr>
          <w:rFonts w:ascii="Times New Roman" w:eastAsia="Times New Roman" w:hAnsi="Times New Roman" w:cs="Times New Roman"/>
          <w:b/>
          <w:bCs/>
          <w:color w:val="000000" w:themeColor="text1"/>
          <w:sz w:val="24"/>
          <w:szCs w:val="24"/>
        </w:rPr>
      </w:pPr>
    </w:p>
    <w:p w14:paraId="58386438" w14:textId="77777777" w:rsidR="005766B9" w:rsidRPr="00FA5AE7" w:rsidRDefault="005766B9" w:rsidP="005766B9">
      <w:pPr>
        <w:tabs>
          <w:tab w:val="center" w:pos="4153"/>
          <w:tab w:val="right" w:pos="8306"/>
        </w:tabs>
        <w:spacing w:after="0" w:line="240" w:lineRule="auto"/>
        <w:jc w:val="center"/>
        <w:rPr>
          <w:rFonts w:ascii="Times New Roman" w:eastAsia="Times New Roman" w:hAnsi="Times New Roman" w:cs="Times New Roman"/>
          <w:b/>
          <w:bCs/>
          <w:color w:val="000000" w:themeColor="text1"/>
          <w:sz w:val="24"/>
          <w:szCs w:val="24"/>
        </w:rPr>
      </w:pPr>
      <w:r w:rsidRPr="00FA5AE7">
        <w:rPr>
          <w:rFonts w:ascii="Times New Roman" w:eastAsia="Times New Roman" w:hAnsi="Times New Roman" w:cs="Times New Roman"/>
          <w:b/>
          <w:bCs/>
          <w:color w:val="000000" w:themeColor="text1"/>
          <w:sz w:val="24"/>
          <w:szCs w:val="24"/>
        </w:rPr>
        <w:t>ĮSAKYMAS</w:t>
      </w:r>
    </w:p>
    <w:p w14:paraId="1E1810FF" w14:textId="77777777" w:rsidR="00421447" w:rsidRPr="00BA2FA7" w:rsidRDefault="00421447" w:rsidP="00421447">
      <w:pPr>
        <w:spacing w:after="0" w:line="240" w:lineRule="auto"/>
        <w:jc w:val="center"/>
        <w:rPr>
          <w:rFonts w:ascii="Times New Roman" w:eastAsia="Calibri" w:hAnsi="Times New Roman" w:cs="Times New Roman"/>
          <w:b/>
          <w:color w:val="000000" w:themeColor="text1"/>
          <w:sz w:val="24"/>
          <w:szCs w:val="24"/>
        </w:rPr>
      </w:pPr>
      <w:r w:rsidRPr="00BA2FA7">
        <w:rPr>
          <w:rFonts w:ascii="Times New Roman" w:eastAsia="Calibri" w:hAnsi="Times New Roman" w:cs="Times New Roman"/>
          <w:b/>
          <w:bCs/>
          <w:color w:val="000000" w:themeColor="text1"/>
          <w:sz w:val="24"/>
          <w:szCs w:val="24"/>
        </w:rPr>
        <w:t xml:space="preserve">DĖL </w:t>
      </w:r>
      <w:r w:rsidRPr="00BA2FA7">
        <w:rPr>
          <w:rFonts w:ascii="Times New Roman" w:eastAsia="Calibri" w:hAnsi="Times New Roman" w:cs="Times New Roman"/>
          <w:b/>
          <w:color w:val="000000" w:themeColor="text1"/>
          <w:sz w:val="24"/>
          <w:szCs w:val="24"/>
        </w:rPr>
        <w:t xml:space="preserve">LIETUVOS RESPUBLIKOS SVEIKATOS APSAUGOS MINISTRO 2015 M. BIRŽELIO 22 D. ĮSAKYMO NR. V-783 „DĖL </w:t>
      </w:r>
      <w:r w:rsidRPr="00BA2FA7">
        <w:rPr>
          <w:rFonts w:ascii="Times New Roman" w:eastAsia="Calibri" w:hAnsi="Times New Roman" w:cs="Times New Roman"/>
          <w:b/>
          <w:color w:val="000000" w:themeColor="text1"/>
          <w:sz w:val="24"/>
          <w:szCs w:val="24"/>
        </w:rPr>
        <w:br/>
        <w:t>2014–2020 METŲ EUROPOS SĄJUNGOS FONDŲ INVESTICIJŲ VEIKSMŲ PROGRAMOS, PATVIRTINTOS 2014 M. RUGSĖJO 8 D. EUROPOS KOMISIJOS SPRENDIMU, 8 PRIORITETO ,,SOCIALINĖS ĮTRAUKTIES DIDINIMAS IR KOVA SU SKURDU“ 8.1.3 KONKRETAUS UŽDAVINIO „PAGERINTI SVEIKATOS PRIEŽIŪROS KOKYBĘ IR PRIEINAMUMĄ TIKSLINĖMS GYVENTOJŲ GRUPĖMS BEI SUMAŽINTI SVEIKATOS NETOLYGUMUS“ IR 8.4.2 KONKRETAUS UŽDAVINIO „SUMAŽINTI SVEIKATOS NETOLYGUMUS, GERINANT SVEIKATOS PRIEŽIŪROS KOKYBĘ IR PRIEINAMUMĄ TIKSLINĖMS GYVENTOJŲ GRUPĖMS, IR SKATINTI SVEIKĄ SENĖJIMĄ“ PRIEMONIŲ ĮGYVENDINIMO PLANO IR NACIONALINIŲ STEBĖSENOS RODIKLIŲ SKAIČIAVIMO APRAŠO PATVIRTINIMO“ PAKEITIMO</w:t>
      </w:r>
    </w:p>
    <w:p w14:paraId="1C50D9E2" w14:textId="77777777" w:rsidR="00421447" w:rsidRPr="00BA2FA7" w:rsidRDefault="00421447" w:rsidP="00421447">
      <w:pPr>
        <w:spacing w:after="0" w:line="240" w:lineRule="auto"/>
        <w:jc w:val="center"/>
        <w:rPr>
          <w:rFonts w:ascii="Times New Roman" w:eastAsia="Times New Roman" w:hAnsi="Times New Roman" w:cs="Times New Roman"/>
          <w:b/>
          <w:color w:val="000000" w:themeColor="text1"/>
          <w:sz w:val="24"/>
          <w:szCs w:val="24"/>
        </w:rPr>
      </w:pPr>
    </w:p>
    <w:p w14:paraId="64C3855F" w14:textId="2BC2F46D" w:rsidR="00421447" w:rsidRPr="00BA2FA7" w:rsidRDefault="00421447" w:rsidP="00421447">
      <w:pPr>
        <w:spacing w:after="0" w:line="240" w:lineRule="auto"/>
        <w:jc w:val="center"/>
        <w:rPr>
          <w:rFonts w:ascii="Times New Roman" w:eastAsia="Times New Roman" w:hAnsi="Times New Roman" w:cs="Times New Roman"/>
          <w:color w:val="000000" w:themeColor="text1"/>
          <w:sz w:val="24"/>
          <w:szCs w:val="24"/>
        </w:rPr>
      </w:pPr>
      <w:r w:rsidRPr="00BA2FA7">
        <w:rPr>
          <w:rFonts w:ascii="Times New Roman" w:eastAsia="Times New Roman" w:hAnsi="Times New Roman" w:cs="Times New Roman"/>
          <w:color w:val="000000" w:themeColor="text1"/>
          <w:sz w:val="24"/>
          <w:szCs w:val="24"/>
        </w:rPr>
        <w:t>202</w:t>
      </w:r>
      <w:r w:rsidR="00C97CAF">
        <w:rPr>
          <w:rFonts w:ascii="Times New Roman" w:eastAsia="Times New Roman" w:hAnsi="Times New Roman" w:cs="Times New Roman"/>
          <w:color w:val="000000" w:themeColor="text1"/>
          <w:sz w:val="24"/>
          <w:szCs w:val="24"/>
        </w:rPr>
        <w:t>1</w:t>
      </w:r>
      <w:r w:rsidRPr="00BA2FA7">
        <w:rPr>
          <w:rFonts w:ascii="Times New Roman" w:eastAsia="Times New Roman" w:hAnsi="Times New Roman" w:cs="Times New Roman"/>
          <w:color w:val="000000" w:themeColor="text1"/>
          <w:sz w:val="24"/>
          <w:szCs w:val="24"/>
        </w:rPr>
        <w:t xml:space="preserve"> m.</w:t>
      </w:r>
      <w:r w:rsidRPr="00BA2FA7">
        <w:rPr>
          <w:rFonts w:ascii="Times New Roman" w:eastAsia="Times New Roman" w:hAnsi="Times New Roman" w:cs="Times New Roman"/>
          <w:color w:val="000000" w:themeColor="text1"/>
          <w:spacing w:val="-9"/>
          <w:sz w:val="24"/>
          <w:szCs w:val="24"/>
        </w:rPr>
        <w:t xml:space="preserve">                              </w:t>
      </w:r>
      <w:r w:rsidRPr="00BA2FA7">
        <w:rPr>
          <w:rFonts w:ascii="Times New Roman" w:eastAsia="Times New Roman" w:hAnsi="Times New Roman" w:cs="Times New Roman"/>
          <w:color w:val="000000" w:themeColor="text1"/>
          <w:sz w:val="24"/>
          <w:szCs w:val="24"/>
        </w:rPr>
        <w:t xml:space="preserve">    d. Nr. V-</w:t>
      </w:r>
    </w:p>
    <w:p w14:paraId="3BE07849" w14:textId="77777777" w:rsidR="00421447" w:rsidRPr="00BA2FA7" w:rsidRDefault="00421447" w:rsidP="00421447">
      <w:pPr>
        <w:spacing w:after="0" w:line="240" w:lineRule="auto"/>
        <w:jc w:val="center"/>
        <w:rPr>
          <w:rFonts w:ascii="Times New Roman" w:eastAsia="Times New Roman" w:hAnsi="Times New Roman" w:cs="Times New Roman"/>
          <w:color w:val="000000" w:themeColor="text1"/>
          <w:sz w:val="24"/>
          <w:szCs w:val="24"/>
        </w:rPr>
      </w:pPr>
      <w:r w:rsidRPr="00BA2FA7">
        <w:rPr>
          <w:rFonts w:ascii="Times New Roman" w:eastAsia="Times New Roman" w:hAnsi="Times New Roman" w:cs="Times New Roman"/>
          <w:color w:val="000000" w:themeColor="text1"/>
          <w:sz w:val="24"/>
          <w:szCs w:val="24"/>
        </w:rPr>
        <w:t>Vilnius</w:t>
      </w:r>
    </w:p>
    <w:p w14:paraId="2D735C24" w14:textId="77777777" w:rsidR="00421447" w:rsidRPr="00BA2FA7" w:rsidRDefault="00421447" w:rsidP="00421447">
      <w:pPr>
        <w:spacing w:after="0" w:line="240" w:lineRule="auto"/>
        <w:rPr>
          <w:rFonts w:ascii="Times New Roman" w:eastAsia="Times New Roman" w:hAnsi="Times New Roman" w:cs="Times New Roman"/>
          <w:color w:val="000000" w:themeColor="text1"/>
          <w:sz w:val="24"/>
          <w:szCs w:val="24"/>
        </w:rPr>
      </w:pPr>
    </w:p>
    <w:p w14:paraId="17AD2ABB" w14:textId="2492543E" w:rsidR="00175EF4" w:rsidRDefault="00421447" w:rsidP="004A62A7">
      <w:pPr>
        <w:spacing w:after="0" w:line="276" w:lineRule="auto"/>
        <w:ind w:firstLine="851"/>
        <w:jc w:val="both"/>
        <w:rPr>
          <w:rFonts w:ascii="Times New Roman" w:eastAsia="Calibri" w:hAnsi="Times New Roman" w:cs="Times New Roman"/>
          <w:bCs/>
          <w:color w:val="000000" w:themeColor="text1"/>
          <w:sz w:val="24"/>
          <w:szCs w:val="24"/>
        </w:rPr>
      </w:pPr>
      <w:r w:rsidRPr="00BA2FA7">
        <w:rPr>
          <w:rFonts w:ascii="Times New Roman" w:hAnsi="Times New Roman" w:cs="Times New Roman"/>
          <w:color w:val="000000"/>
          <w:sz w:val="24"/>
          <w:szCs w:val="24"/>
        </w:rPr>
        <w:t xml:space="preserve">P a k e i č i u </w:t>
      </w:r>
      <w:r w:rsidR="00175EF4" w:rsidRPr="00175EF4">
        <w:rPr>
          <w:rFonts w:ascii="Times New Roman" w:eastAsia="Calibri" w:hAnsi="Times New Roman" w:cs="Times New Roman"/>
          <w:bCs/>
          <w:color w:val="000000" w:themeColor="text1"/>
          <w:sz w:val="24"/>
          <w:szCs w:val="24"/>
        </w:rPr>
        <w:t xml:space="preserve">Lietuvos </w:t>
      </w:r>
      <w:r w:rsidR="00175EF4">
        <w:rPr>
          <w:rFonts w:ascii="Times New Roman" w:eastAsia="Calibri" w:hAnsi="Times New Roman" w:cs="Times New Roman"/>
          <w:bCs/>
          <w:color w:val="000000" w:themeColor="text1"/>
          <w:sz w:val="24"/>
          <w:szCs w:val="24"/>
        </w:rPr>
        <w:t>R</w:t>
      </w:r>
      <w:r w:rsidR="00175EF4" w:rsidRPr="00175EF4">
        <w:rPr>
          <w:rFonts w:ascii="Times New Roman" w:eastAsia="Calibri" w:hAnsi="Times New Roman" w:cs="Times New Roman"/>
          <w:bCs/>
          <w:color w:val="000000" w:themeColor="text1"/>
          <w:sz w:val="24"/>
          <w:szCs w:val="24"/>
        </w:rPr>
        <w:t xml:space="preserve">espublikos sveikatos apsaugos ministro 2015 m. </w:t>
      </w:r>
      <w:r w:rsidR="00175EF4">
        <w:rPr>
          <w:rFonts w:ascii="Times New Roman" w:eastAsia="Calibri" w:hAnsi="Times New Roman" w:cs="Times New Roman"/>
          <w:bCs/>
          <w:color w:val="000000" w:themeColor="text1"/>
          <w:sz w:val="24"/>
          <w:szCs w:val="24"/>
        </w:rPr>
        <w:t>b</w:t>
      </w:r>
      <w:r w:rsidR="00175EF4" w:rsidRPr="00175EF4">
        <w:rPr>
          <w:rFonts w:ascii="Times New Roman" w:eastAsia="Calibri" w:hAnsi="Times New Roman" w:cs="Times New Roman"/>
          <w:bCs/>
          <w:color w:val="000000" w:themeColor="text1"/>
          <w:sz w:val="24"/>
          <w:szCs w:val="24"/>
        </w:rPr>
        <w:t xml:space="preserve">irželio 22 d. </w:t>
      </w:r>
      <w:r w:rsidR="00175EF4">
        <w:rPr>
          <w:rFonts w:ascii="Times New Roman" w:eastAsia="Calibri" w:hAnsi="Times New Roman" w:cs="Times New Roman"/>
          <w:bCs/>
          <w:color w:val="000000" w:themeColor="text1"/>
          <w:sz w:val="24"/>
          <w:szCs w:val="24"/>
        </w:rPr>
        <w:t>į</w:t>
      </w:r>
      <w:r w:rsidR="00175EF4" w:rsidRPr="00175EF4">
        <w:rPr>
          <w:rFonts w:ascii="Times New Roman" w:eastAsia="Calibri" w:hAnsi="Times New Roman" w:cs="Times New Roman"/>
          <w:bCs/>
          <w:color w:val="000000" w:themeColor="text1"/>
          <w:sz w:val="24"/>
          <w:szCs w:val="24"/>
        </w:rPr>
        <w:t>sakym</w:t>
      </w:r>
      <w:r w:rsidR="00175EF4">
        <w:rPr>
          <w:rFonts w:ascii="Times New Roman" w:eastAsia="Calibri" w:hAnsi="Times New Roman" w:cs="Times New Roman"/>
          <w:bCs/>
          <w:color w:val="000000" w:themeColor="text1"/>
          <w:sz w:val="24"/>
          <w:szCs w:val="24"/>
        </w:rPr>
        <w:t>ą</w:t>
      </w:r>
      <w:r w:rsidR="00175EF4" w:rsidRPr="00175EF4">
        <w:rPr>
          <w:rFonts w:ascii="Times New Roman" w:eastAsia="Calibri" w:hAnsi="Times New Roman" w:cs="Times New Roman"/>
          <w:bCs/>
          <w:color w:val="000000" w:themeColor="text1"/>
          <w:sz w:val="24"/>
          <w:szCs w:val="24"/>
        </w:rPr>
        <w:t xml:space="preserve"> </w:t>
      </w:r>
      <w:r w:rsidR="00175EF4">
        <w:rPr>
          <w:rFonts w:ascii="Times New Roman" w:eastAsia="Calibri" w:hAnsi="Times New Roman" w:cs="Times New Roman"/>
          <w:bCs/>
          <w:color w:val="000000" w:themeColor="text1"/>
          <w:sz w:val="24"/>
          <w:szCs w:val="24"/>
        </w:rPr>
        <w:t>N</w:t>
      </w:r>
      <w:r w:rsidR="00175EF4" w:rsidRPr="00175EF4">
        <w:rPr>
          <w:rFonts w:ascii="Times New Roman" w:eastAsia="Calibri" w:hAnsi="Times New Roman" w:cs="Times New Roman"/>
          <w:bCs/>
          <w:color w:val="000000" w:themeColor="text1"/>
          <w:sz w:val="24"/>
          <w:szCs w:val="24"/>
        </w:rPr>
        <w:t>r. V-783 „</w:t>
      </w:r>
      <w:r w:rsidR="00175EF4">
        <w:rPr>
          <w:rFonts w:ascii="Times New Roman" w:eastAsia="Calibri" w:hAnsi="Times New Roman" w:cs="Times New Roman"/>
          <w:bCs/>
          <w:color w:val="000000" w:themeColor="text1"/>
          <w:sz w:val="24"/>
          <w:szCs w:val="24"/>
        </w:rPr>
        <w:t>D</w:t>
      </w:r>
      <w:r w:rsidR="00175EF4" w:rsidRPr="00175EF4">
        <w:rPr>
          <w:rFonts w:ascii="Times New Roman" w:eastAsia="Calibri" w:hAnsi="Times New Roman" w:cs="Times New Roman"/>
          <w:bCs/>
          <w:color w:val="000000" w:themeColor="text1"/>
          <w:sz w:val="24"/>
          <w:szCs w:val="24"/>
        </w:rPr>
        <w:t xml:space="preserve">ėl </w:t>
      </w:r>
      <w:r w:rsidR="00175EF4" w:rsidRPr="00175EF4">
        <w:rPr>
          <w:rFonts w:ascii="Times New Roman" w:eastAsia="Calibri" w:hAnsi="Times New Roman" w:cs="Times New Roman"/>
          <w:bCs/>
          <w:color w:val="000000" w:themeColor="text1"/>
          <w:sz w:val="24"/>
          <w:szCs w:val="24"/>
        </w:rPr>
        <w:br/>
        <w:t xml:space="preserve">2014–2020 metų </w:t>
      </w:r>
      <w:r w:rsidR="00175EF4">
        <w:rPr>
          <w:rFonts w:ascii="Times New Roman" w:eastAsia="Calibri" w:hAnsi="Times New Roman" w:cs="Times New Roman"/>
          <w:bCs/>
          <w:color w:val="000000" w:themeColor="text1"/>
          <w:sz w:val="24"/>
          <w:szCs w:val="24"/>
        </w:rPr>
        <w:t>E</w:t>
      </w:r>
      <w:r w:rsidR="00175EF4" w:rsidRPr="00175EF4">
        <w:rPr>
          <w:rFonts w:ascii="Times New Roman" w:eastAsia="Calibri" w:hAnsi="Times New Roman" w:cs="Times New Roman"/>
          <w:bCs/>
          <w:color w:val="000000" w:themeColor="text1"/>
          <w:sz w:val="24"/>
          <w:szCs w:val="24"/>
        </w:rPr>
        <w:t xml:space="preserve">uropos </w:t>
      </w:r>
      <w:r w:rsidR="00175EF4">
        <w:rPr>
          <w:rFonts w:ascii="Times New Roman" w:eastAsia="Calibri" w:hAnsi="Times New Roman" w:cs="Times New Roman"/>
          <w:bCs/>
          <w:color w:val="000000" w:themeColor="text1"/>
          <w:sz w:val="24"/>
          <w:szCs w:val="24"/>
        </w:rPr>
        <w:t>S</w:t>
      </w:r>
      <w:r w:rsidR="00175EF4" w:rsidRPr="00175EF4">
        <w:rPr>
          <w:rFonts w:ascii="Times New Roman" w:eastAsia="Calibri" w:hAnsi="Times New Roman" w:cs="Times New Roman"/>
          <w:bCs/>
          <w:color w:val="000000" w:themeColor="text1"/>
          <w:sz w:val="24"/>
          <w:szCs w:val="24"/>
        </w:rPr>
        <w:t>ąjungos fondų investicijų veiksmų programos, patvirtintos 2014 m. Rugsėjo 8 d. Europos komisijos sprendimu, 8 prioriteto ,,</w:t>
      </w:r>
      <w:r w:rsidR="00175EF4">
        <w:rPr>
          <w:rFonts w:ascii="Times New Roman" w:eastAsia="Calibri" w:hAnsi="Times New Roman" w:cs="Times New Roman"/>
          <w:bCs/>
          <w:color w:val="000000" w:themeColor="text1"/>
          <w:sz w:val="24"/>
          <w:szCs w:val="24"/>
        </w:rPr>
        <w:t>S</w:t>
      </w:r>
      <w:r w:rsidR="00175EF4" w:rsidRPr="00175EF4">
        <w:rPr>
          <w:rFonts w:ascii="Times New Roman" w:eastAsia="Calibri" w:hAnsi="Times New Roman" w:cs="Times New Roman"/>
          <w:bCs/>
          <w:color w:val="000000" w:themeColor="text1"/>
          <w:sz w:val="24"/>
          <w:szCs w:val="24"/>
        </w:rPr>
        <w:t xml:space="preserve">ocialinės </w:t>
      </w:r>
      <w:proofErr w:type="spellStart"/>
      <w:r w:rsidR="00175EF4" w:rsidRPr="00175EF4">
        <w:rPr>
          <w:rFonts w:ascii="Times New Roman" w:eastAsia="Calibri" w:hAnsi="Times New Roman" w:cs="Times New Roman"/>
          <w:bCs/>
          <w:color w:val="000000" w:themeColor="text1"/>
          <w:sz w:val="24"/>
          <w:szCs w:val="24"/>
        </w:rPr>
        <w:t>įtraukties</w:t>
      </w:r>
      <w:proofErr w:type="spellEnd"/>
      <w:r w:rsidR="00175EF4" w:rsidRPr="00175EF4">
        <w:rPr>
          <w:rFonts w:ascii="Times New Roman" w:eastAsia="Calibri" w:hAnsi="Times New Roman" w:cs="Times New Roman"/>
          <w:bCs/>
          <w:color w:val="000000" w:themeColor="text1"/>
          <w:sz w:val="24"/>
          <w:szCs w:val="24"/>
        </w:rPr>
        <w:t xml:space="preserve"> didinimas ir kova su skurdu“ 8.1.3 konkretaus uždavinio „</w:t>
      </w:r>
      <w:r w:rsidR="00175EF4">
        <w:rPr>
          <w:rFonts w:ascii="Times New Roman" w:eastAsia="Calibri" w:hAnsi="Times New Roman" w:cs="Times New Roman"/>
          <w:bCs/>
          <w:color w:val="000000" w:themeColor="text1"/>
          <w:sz w:val="24"/>
          <w:szCs w:val="24"/>
        </w:rPr>
        <w:t>P</w:t>
      </w:r>
      <w:r w:rsidR="00175EF4" w:rsidRPr="00175EF4">
        <w:rPr>
          <w:rFonts w:ascii="Times New Roman" w:eastAsia="Calibri" w:hAnsi="Times New Roman" w:cs="Times New Roman"/>
          <w:bCs/>
          <w:color w:val="000000" w:themeColor="text1"/>
          <w:sz w:val="24"/>
          <w:szCs w:val="24"/>
        </w:rPr>
        <w:t>agerinti sveikatos priežiūros kokybę ir prieinamumą tikslinėms gyventojų grupėms bei sumažinti sveikatos netolygumus“ ir 8.4.2 konkretaus uždavinio „</w:t>
      </w:r>
      <w:r w:rsidR="00175EF4">
        <w:rPr>
          <w:rFonts w:ascii="Times New Roman" w:eastAsia="Calibri" w:hAnsi="Times New Roman" w:cs="Times New Roman"/>
          <w:bCs/>
          <w:color w:val="000000" w:themeColor="text1"/>
          <w:sz w:val="24"/>
          <w:szCs w:val="24"/>
        </w:rPr>
        <w:t>S</w:t>
      </w:r>
      <w:r w:rsidR="00175EF4" w:rsidRPr="00175EF4">
        <w:rPr>
          <w:rFonts w:ascii="Times New Roman" w:eastAsia="Calibri" w:hAnsi="Times New Roman" w:cs="Times New Roman"/>
          <w:bCs/>
          <w:color w:val="000000" w:themeColor="text1"/>
          <w:sz w:val="24"/>
          <w:szCs w:val="24"/>
        </w:rPr>
        <w:t>umažinti sveikatos netolygumus, gerinant sveikatos priežiūros kokybę ir prieinamumą tikslinėms gyventojų grupėms, ir skatinti sveiką senėjimą“ priemonių įgyvendinimo plano ir nacionalinių stebėsenos rodiklių skaičiavimo aprašo patvirtinimo“ pakeitimo</w:t>
      </w:r>
      <w:r w:rsidR="00175EF4">
        <w:rPr>
          <w:rFonts w:ascii="Times New Roman" w:eastAsia="Calibri" w:hAnsi="Times New Roman" w:cs="Times New Roman"/>
          <w:bCs/>
          <w:color w:val="000000" w:themeColor="text1"/>
          <w:sz w:val="24"/>
          <w:szCs w:val="24"/>
        </w:rPr>
        <w:t>:</w:t>
      </w:r>
    </w:p>
    <w:p w14:paraId="22482272" w14:textId="54B18C0B" w:rsidR="00175EF4" w:rsidRPr="004955BA" w:rsidRDefault="00175EF4" w:rsidP="004A62A7">
      <w:pPr>
        <w:pStyle w:val="Sraopastraipa"/>
        <w:numPr>
          <w:ilvl w:val="0"/>
          <w:numId w:val="2"/>
        </w:numPr>
        <w:spacing w:after="100" w:afterAutospacing="1"/>
        <w:ind w:left="0" w:firstLine="851"/>
        <w:jc w:val="both"/>
        <w:rPr>
          <w:rFonts w:ascii="Times New Roman" w:eastAsia="Times New Roman" w:hAnsi="Times New Roman" w:cs="Times New Roman"/>
          <w:sz w:val="24"/>
          <w:szCs w:val="24"/>
          <w:lang w:eastAsia="lt-LT"/>
        </w:rPr>
      </w:pPr>
      <w:r w:rsidRPr="00175EF4">
        <w:rPr>
          <w:rFonts w:ascii="Times New Roman" w:hAnsi="Times New Roman" w:cs="Times New Roman"/>
          <w:sz w:val="24"/>
          <w:szCs w:val="24"/>
        </w:rPr>
        <w:t>Pakeičiu nurodytą įsakymą ir jį išdėstau nauja redakcija (</w:t>
      </w:r>
      <w:r w:rsidRPr="00175EF4">
        <w:rPr>
          <w:rFonts w:ascii="Times New Roman" w:hAnsi="Times New Roman" w:cs="Times New Roman"/>
          <w:color w:val="000000"/>
          <w:sz w:val="24"/>
          <w:szCs w:val="24"/>
        </w:rPr>
        <w:t xml:space="preserve">2014–2020 metų Europos Sąjungos fondų investicijų veiksmų programos, patvirtintos 2014 m. rugsėjo 8 d. Europos Komisijos sprendimu, 8 prioriteto „Socialinės </w:t>
      </w:r>
      <w:proofErr w:type="spellStart"/>
      <w:r w:rsidRPr="00175EF4">
        <w:rPr>
          <w:rFonts w:ascii="Times New Roman" w:hAnsi="Times New Roman" w:cs="Times New Roman"/>
          <w:color w:val="000000"/>
          <w:sz w:val="24"/>
          <w:szCs w:val="24"/>
        </w:rPr>
        <w:t>įtraukties</w:t>
      </w:r>
      <w:proofErr w:type="spellEnd"/>
      <w:r w:rsidRPr="00175EF4">
        <w:rPr>
          <w:rFonts w:ascii="Times New Roman" w:hAnsi="Times New Roman" w:cs="Times New Roman"/>
          <w:color w:val="000000"/>
          <w:sz w:val="24"/>
          <w:szCs w:val="24"/>
        </w:rPr>
        <w:t xml:space="preserve"> didinimas ir kova su skurdu” 8.1.3 konkretaus uždavinio „Pagerinti sveikatos priežiūros kokybę ir prieinamumą tikslinėms gyventojų grupėms bei sumažinti sveikatos netolygumus“ bei 8.4.2 konkretaus uždavinio „Sumažinti sveikatos netolygumus, gerinant sveikatos priežiūros kokybę ir prieinamumą tikslinėms gyventojų grupėms, ir skatinti sveiką senėjimą“ priemonių įgyvendinimo planas ir </w:t>
      </w:r>
      <w:r w:rsidRPr="00175EF4">
        <w:rPr>
          <w:rFonts w:ascii="Times New Roman" w:eastAsia="Times New Roman" w:hAnsi="Times New Roman" w:cs="Times New Roman"/>
          <w:color w:val="000000"/>
          <w:sz w:val="24"/>
          <w:szCs w:val="24"/>
          <w:lang w:eastAsia="lt-LT"/>
        </w:rPr>
        <w:t xml:space="preserve">2014–2020 metų Europos Sąjungos fondų investicijų veiksmų programos, patvirtintos 2014 m. rugsėjo 8 d. Europos Komisijos sprendimu, 8 prioriteto „Socialinės </w:t>
      </w:r>
      <w:proofErr w:type="spellStart"/>
      <w:r w:rsidRPr="00175EF4">
        <w:rPr>
          <w:rFonts w:ascii="Times New Roman" w:eastAsia="Times New Roman" w:hAnsi="Times New Roman" w:cs="Times New Roman"/>
          <w:color w:val="000000"/>
          <w:sz w:val="24"/>
          <w:szCs w:val="24"/>
          <w:lang w:eastAsia="lt-LT"/>
        </w:rPr>
        <w:t>įtraukties</w:t>
      </w:r>
      <w:proofErr w:type="spellEnd"/>
      <w:r w:rsidRPr="00175EF4">
        <w:rPr>
          <w:rFonts w:ascii="Times New Roman" w:eastAsia="Times New Roman" w:hAnsi="Times New Roman" w:cs="Times New Roman"/>
          <w:color w:val="000000"/>
          <w:sz w:val="24"/>
          <w:szCs w:val="24"/>
          <w:lang w:eastAsia="lt-LT"/>
        </w:rPr>
        <w:t xml:space="preserve"> didinimas ir kova su skurdu” 8.1.3 konkretaus uždavinio „Pagerinti sveikatos priežiūros kokybę ir prieinamumą tikslinėms gyventojų grupėms bei sumažinti sveikatos netolygumus“ bei 8.4.2 konkretaus uždavinio </w:t>
      </w:r>
      <w:r w:rsidRPr="00175EF4">
        <w:rPr>
          <w:rFonts w:ascii="Times New Roman" w:eastAsia="Times New Roman" w:hAnsi="Times New Roman" w:cs="Times New Roman"/>
          <w:color w:val="000000"/>
          <w:sz w:val="24"/>
          <w:szCs w:val="24"/>
          <w:lang w:eastAsia="lt-LT"/>
        </w:rPr>
        <w:lastRenderedPageBreak/>
        <w:t>„Sumažinti sveikatos netolygumus, gerinant sveikatos priežiūros kokybę ir prieinamumą tikslinėms gyventojų grupėms, ir skatinti sveiką senėjimą“ priemonių nacionalinių stebėsenos rodiklių skaičiavimo apraš</w:t>
      </w:r>
      <w:r w:rsidR="004955BA">
        <w:rPr>
          <w:rFonts w:ascii="Times New Roman" w:eastAsia="Times New Roman" w:hAnsi="Times New Roman" w:cs="Times New Roman"/>
          <w:color w:val="000000"/>
          <w:sz w:val="24"/>
          <w:szCs w:val="24"/>
          <w:lang w:eastAsia="lt-LT"/>
        </w:rPr>
        <w:t>as nauja redakcija nedėstomas):</w:t>
      </w:r>
    </w:p>
    <w:p w14:paraId="2CB082CF" w14:textId="77777777" w:rsidR="005E249F" w:rsidRPr="00AA7ADC" w:rsidRDefault="005E249F" w:rsidP="004A62A7">
      <w:pPr>
        <w:tabs>
          <w:tab w:val="center" w:pos="4153"/>
          <w:tab w:val="right" w:pos="8306"/>
        </w:tabs>
        <w:spacing w:after="0" w:line="276" w:lineRule="auto"/>
        <w:jc w:val="center"/>
        <w:rPr>
          <w:rFonts w:ascii="Times New Roman" w:hAnsi="Times New Roman" w:cs="Times New Roman"/>
          <w:sz w:val="24"/>
          <w:szCs w:val="24"/>
        </w:rPr>
      </w:pPr>
      <w:r w:rsidRPr="00AA7ADC">
        <w:rPr>
          <w:rFonts w:ascii="Times New Roman" w:hAnsi="Times New Roman" w:cs="Times New Roman"/>
          <w:sz w:val="24"/>
          <w:szCs w:val="24"/>
        </w:rPr>
        <w:t>„LIETUVOS RESPUBLIKOS SVEIKATOS APSAUGOS MINISTRAS</w:t>
      </w:r>
    </w:p>
    <w:p w14:paraId="5DC2F32E" w14:textId="77777777" w:rsidR="005E249F" w:rsidRPr="00AA7ADC" w:rsidRDefault="005E249F" w:rsidP="004A62A7">
      <w:pPr>
        <w:tabs>
          <w:tab w:val="center" w:pos="4153"/>
          <w:tab w:val="right" w:pos="8306"/>
        </w:tabs>
        <w:spacing w:after="0" w:line="276" w:lineRule="auto"/>
        <w:jc w:val="center"/>
        <w:rPr>
          <w:rFonts w:ascii="Times New Roman" w:hAnsi="Times New Roman" w:cs="Times New Roman"/>
          <w:sz w:val="24"/>
          <w:szCs w:val="24"/>
        </w:rPr>
      </w:pPr>
      <w:r w:rsidRPr="00AA7ADC">
        <w:rPr>
          <w:rFonts w:ascii="Times New Roman" w:hAnsi="Times New Roman" w:cs="Times New Roman"/>
          <w:sz w:val="24"/>
          <w:szCs w:val="24"/>
        </w:rPr>
        <w:t>ĮSAKYMAS</w:t>
      </w:r>
    </w:p>
    <w:p w14:paraId="79452AFD" w14:textId="42018128" w:rsidR="005E249F" w:rsidRPr="005E249F" w:rsidRDefault="005E249F" w:rsidP="004A62A7">
      <w:pPr>
        <w:spacing w:before="100" w:beforeAutospacing="1" w:after="100" w:afterAutospacing="1" w:line="276" w:lineRule="auto"/>
        <w:jc w:val="center"/>
        <w:rPr>
          <w:rFonts w:ascii="Times New Roman" w:eastAsia="Times New Roman" w:hAnsi="Times New Roman" w:cs="Times New Roman"/>
          <w:sz w:val="24"/>
          <w:szCs w:val="24"/>
          <w:lang w:eastAsia="lt-LT"/>
        </w:rPr>
      </w:pPr>
      <w:r w:rsidRPr="005E249F">
        <w:rPr>
          <w:rFonts w:ascii="Times New Roman" w:eastAsia="Times New Roman" w:hAnsi="Times New Roman" w:cs="Times New Roman"/>
          <w:color w:val="000000"/>
          <w:sz w:val="24"/>
          <w:szCs w:val="24"/>
          <w:lang w:eastAsia="lt-LT"/>
        </w:rPr>
        <w:t>DĖL 2014–2020 METŲ EUROPOS SĄJUNGOS FONDŲ INVESTICIJŲ VEIKSMŲ PROGRAMOS, PATVIRTINTOS 2014 M. RUGSĖJO 8 D. EUROPOS KOMISIJOS SPRENDIMU,</w:t>
      </w:r>
      <w:r w:rsidRPr="005E249F">
        <w:rPr>
          <w:rFonts w:ascii="Times New Roman" w:eastAsia="Times New Roman" w:hAnsi="Times New Roman" w:cs="Times New Roman"/>
          <w:b/>
          <w:bCs/>
          <w:color w:val="000000"/>
          <w:sz w:val="24"/>
          <w:szCs w:val="24"/>
          <w:lang w:eastAsia="lt-LT"/>
        </w:rPr>
        <w:t xml:space="preserve"> </w:t>
      </w:r>
      <w:r w:rsidRPr="005E249F">
        <w:rPr>
          <w:rFonts w:ascii="Times New Roman" w:eastAsia="Times New Roman" w:hAnsi="Times New Roman" w:cs="Times New Roman"/>
          <w:color w:val="000000"/>
          <w:sz w:val="24"/>
          <w:szCs w:val="24"/>
          <w:lang w:eastAsia="lt-LT"/>
        </w:rPr>
        <w:t>PRIORITETŲ</w:t>
      </w:r>
      <w:r w:rsidRPr="005E249F">
        <w:rPr>
          <w:rFonts w:ascii="Times New Roman" w:eastAsia="Times New Roman" w:hAnsi="Times New Roman" w:cs="Times New Roman"/>
          <w:strike/>
          <w:color w:val="000000"/>
          <w:sz w:val="24"/>
          <w:szCs w:val="24"/>
          <w:lang w:eastAsia="lt-LT"/>
        </w:rPr>
        <w:t xml:space="preserve"> 8 PRIORITETO „SOCIALINĖS ĮTRAUKTIES DIDINIMAS IR KOVA SU SKURDU“ 8.1.3 KONKRETAUS UŽDAVINIO „PAGERINTI SVEIKATOS PRIEŽIŪROS KOKYBĘ IR PRIEINAMUMĄ TIKSLINĖMS GYVENTOJŲ GRUPĖMS BEI SUMAŽINTI SVEIKATOS NETOLYGUMUS“ IR 8.4.2 KONKRETAUS UŽDAVINIO „SUMAŽINTI SVEIKATOS NETOLYGUMUS, GERINANT SVEIKATOS PRIEŽIŪROS KOKYBĘ IR PRIEINAMUMĄ TIKSLINĖMS GYVENTOJŲ GRUPĖMS, IR SKATINTI SVEIKĄ SENĖJIMĄ“</w:t>
      </w:r>
      <w:r w:rsidRPr="005E249F">
        <w:rPr>
          <w:rFonts w:ascii="Times New Roman" w:eastAsia="Times New Roman" w:hAnsi="Times New Roman" w:cs="Times New Roman"/>
          <w:b/>
          <w:bCs/>
          <w:color w:val="000000"/>
          <w:sz w:val="24"/>
          <w:szCs w:val="24"/>
          <w:lang w:eastAsia="lt-LT"/>
        </w:rPr>
        <w:t xml:space="preserve"> </w:t>
      </w:r>
      <w:r>
        <w:rPr>
          <w:rFonts w:ascii="Times New Roman" w:eastAsia="Times New Roman" w:hAnsi="Times New Roman" w:cs="Times New Roman"/>
          <w:b/>
          <w:bCs/>
          <w:color w:val="000000"/>
          <w:sz w:val="24"/>
          <w:szCs w:val="24"/>
          <w:lang w:eastAsia="lt-LT"/>
        </w:rPr>
        <w:t xml:space="preserve">ĮGYVENDINIMO </w:t>
      </w:r>
      <w:r w:rsidRPr="005E249F">
        <w:rPr>
          <w:rFonts w:ascii="Times New Roman" w:eastAsia="Times New Roman" w:hAnsi="Times New Roman" w:cs="Times New Roman"/>
          <w:b/>
          <w:bCs/>
          <w:color w:val="000000"/>
          <w:sz w:val="24"/>
          <w:szCs w:val="24"/>
          <w:lang w:eastAsia="lt-LT"/>
        </w:rPr>
        <w:t xml:space="preserve">PRIEMONIŲ </w:t>
      </w:r>
      <w:r w:rsidRPr="005E249F">
        <w:rPr>
          <w:rFonts w:ascii="Times New Roman" w:eastAsia="Times New Roman" w:hAnsi="Times New Roman" w:cs="Times New Roman"/>
          <w:sz w:val="24"/>
          <w:szCs w:val="24"/>
          <w:lang w:eastAsia="lt-LT"/>
        </w:rPr>
        <w:t xml:space="preserve">ĮGYVENDINIMO </w:t>
      </w:r>
      <w:r w:rsidRPr="005E249F">
        <w:rPr>
          <w:rFonts w:ascii="Times New Roman" w:eastAsia="Times New Roman" w:hAnsi="Times New Roman" w:cs="Times New Roman"/>
          <w:color w:val="000000"/>
          <w:sz w:val="24"/>
          <w:szCs w:val="24"/>
          <w:lang w:eastAsia="lt-LT"/>
        </w:rPr>
        <w:t>PLANO IR NACIONALINIŲ STEBĖSENOS RODIKLIŲ SKAIČIAVIMO APRAŠO PATVIRTINIMO</w:t>
      </w:r>
    </w:p>
    <w:p w14:paraId="3BDC5C3B" w14:textId="77777777" w:rsidR="00AA7ADC" w:rsidRPr="00AA7ADC" w:rsidRDefault="00AA7ADC" w:rsidP="004A62A7">
      <w:pPr>
        <w:spacing w:after="0" w:line="276" w:lineRule="auto"/>
        <w:ind w:firstLine="851"/>
        <w:jc w:val="both"/>
        <w:rPr>
          <w:rFonts w:ascii="Times New Roman" w:eastAsia="Times New Roman" w:hAnsi="Times New Roman" w:cs="Times New Roman"/>
          <w:sz w:val="24"/>
          <w:szCs w:val="24"/>
          <w:lang w:eastAsia="lt-LT"/>
        </w:rPr>
      </w:pPr>
      <w:r w:rsidRPr="00AA7ADC">
        <w:rPr>
          <w:rFonts w:ascii="Times New Roman" w:eastAsia="Times New Roman" w:hAnsi="Times New Roman" w:cs="Times New Roman"/>
          <w:color w:val="000000"/>
          <w:sz w:val="24"/>
          <w:szCs w:val="24"/>
          <w:lang w:eastAsia="lt-LT"/>
        </w:rPr>
        <w:t xml:space="preserve">Vadovaudamasi Atsakomybės ir funkcijų paskirstymo tarp institucijų, įgyvendinant 2014–2020 metų Europos Sąjungos struktūrinių fondų investicijų veiksmų programą, taisyklių, patvirtintų Lietuvos Respublikos Vyriausybės 2014 m. birželio 4 d. nutarimu Nr. 528 „Dėl atsakomybės ir funkcijų paskirstymo tarp institucijų, įgyvendinant 2014–2020 metų Europos Sąjungos struktūrinių fondų investicijų veiksmų programą“, 6.2.3 papunkčiu, 2014–2020 metų Europos Sąjungos fondų investicijų veiksmų programos administravimo taisyklių, patvirtintų Lietuvos Respublikos Vyriausybės 2014 m. spalio 3 d. nutarimu Nr. 1090 „Dėl 2014–2020 metų Europos Sąjungos fondų investicijų veiksmų programos administravimo taisyklių patvirtinimo“, 119 punktu ir 177.2 papunkčiu, atsižvelgdama į Stebėsenos rodiklių nustatymo ir skaičiavimo taisyklių, patvirtintų Lietuvos Respublikos finansų ministro 2014 m. spalio 31 d. įsakymu Nr. 1K-341 „Dėl stebėsenos rodiklių nustatymo ir skaičiavimo taisyklių patvirtinimo“, 54 punktą, </w:t>
      </w:r>
      <w:bookmarkStart w:id="0" w:name="part_e5ee851f81054c55b6a80cb1ad1a018b"/>
      <w:bookmarkEnd w:id="0"/>
    </w:p>
    <w:p w14:paraId="0FCB0D51" w14:textId="69B3077F" w:rsidR="00AA7ADC" w:rsidRPr="00AA7ADC" w:rsidRDefault="00AA7ADC" w:rsidP="004A62A7">
      <w:pPr>
        <w:spacing w:after="0" w:line="276" w:lineRule="auto"/>
        <w:ind w:firstLine="851"/>
        <w:jc w:val="both"/>
        <w:rPr>
          <w:rFonts w:ascii="Times New Roman" w:eastAsia="Times New Roman" w:hAnsi="Times New Roman" w:cs="Times New Roman"/>
          <w:sz w:val="24"/>
          <w:szCs w:val="24"/>
          <w:lang w:eastAsia="lt-LT"/>
        </w:rPr>
      </w:pPr>
      <w:r w:rsidRPr="00AA7ADC">
        <w:rPr>
          <w:rFonts w:ascii="Times New Roman" w:eastAsia="Times New Roman" w:hAnsi="Times New Roman" w:cs="Times New Roman"/>
          <w:color w:val="000000"/>
          <w:sz w:val="24"/>
          <w:szCs w:val="24"/>
          <w:lang w:eastAsia="lt-LT"/>
        </w:rPr>
        <w:t xml:space="preserve">t v i r t i n u: </w:t>
      </w:r>
    </w:p>
    <w:p w14:paraId="7BCA93A5" w14:textId="7A76706D" w:rsidR="00AA7ADC" w:rsidRPr="00AA7ADC" w:rsidRDefault="00AA7ADC" w:rsidP="004A62A7">
      <w:pPr>
        <w:pStyle w:val="Sraopastraipa"/>
        <w:numPr>
          <w:ilvl w:val="0"/>
          <w:numId w:val="3"/>
        </w:numPr>
        <w:spacing w:after="0"/>
        <w:ind w:left="0" w:firstLine="851"/>
        <w:jc w:val="both"/>
        <w:rPr>
          <w:rFonts w:ascii="Times New Roman" w:eastAsia="Times New Roman" w:hAnsi="Times New Roman" w:cs="Times New Roman"/>
          <w:color w:val="000000"/>
          <w:sz w:val="24"/>
          <w:szCs w:val="24"/>
          <w:lang w:eastAsia="lt-LT"/>
        </w:rPr>
      </w:pPr>
      <w:bookmarkStart w:id="1" w:name="part_a86282debadf43b3b111ee58ea826fef"/>
      <w:bookmarkEnd w:id="1"/>
      <w:r w:rsidRPr="00AA7ADC">
        <w:rPr>
          <w:rFonts w:ascii="Times New Roman" w:eastAsia="Times New Roman" w:hAnsi="Times New Roman" w:cs="Times New Roman"/>
          <w:color w:val="000000"/>
          <w:sz w:val="24"/>
          <w:szCs w:val="24"/>
          <w:lang w:eastAsia="lt-LT"/>
        </w:rPr>
        <w:t xml:space="preserve">2014–2020 metų Europos Sąjungos fondų investicijų veiksmų programos, patvirtintos 2014 m. rugsėjo 8 d. Europos Komisijos sprendimu, </w:t>
      </w:r>
      <w:r>
        <w:rPr>
          <w:rFonts w:ascii="Times New Roman" w:eastAsia="Times New Roman" w:hAnsi="Times New Roman" w:cs="Times New Roman"/>
          <w:b/>
          <w:bCs/>
          <w:color w:val="000000"/>
          <w:sz w:val="24"/>
          <w:szCs w:val="24"/>
          <w:lang w:eastAsia="lt-LT"/>
        </w:rPr>
        <w:t xml:space="preserve">prioritetų </w:t>
      </w:r>
      <w:r w:rsidRPr="00AA7ADC">
        <w:rPr>
          <w:rFonts w:ascii="Times New Roman" w:eastAsia="Times New Roman" w:hAnsi="Times New Roman" w:cs="Times New Roman"/>
          <w:strike/>
          <w:color w:val="000000"/>
          <w:sz w:val="24"/>
          <w:szCs w:val="24"/>
          <w:lang w:eastAsia="lt-LT"/>
        </w:rPr>
        <w:t xml:space="preserve">8 prioriteto „Socialinės </w:t>
      </w:r>
      <w:proofErr w:type="spellStart"/>
      <w:r w:rsidRPr="00AA7ADC">
        <w:rPr>
          <w:rFonts w:ascii="Times New Roman" w:eastAsia="Times New Roman" w:hAnsi="Times New Roman" w:cs="Times New Roman"/>
          <w:strike/>
          <w:color w:val="000000"/>
          <w:sz w:val="24"/>
          <w:szCs w:val="24"/>
          <w:lang w:eastAsia="lt-LT"/>
        </w:rPr>
        <w:t>įtraukties</w:t>
      </w:r>
      <w:proofErr w:type="spellEnd"/>
      <w:r w:rsidRPr="00AA7ADC">
        <w:rPr>
          <w:rFonts w:ascii="Times New Roman" w:eastAsia="Times New Roman" w:hAnsi="Times New Roman" w:cs="Times New Roman"/>
          <w:strike/>
          <w:color w:val="000000"/>
          <w:sz w:val="24"/>
          <w:szCs w:val="24"/>
          <w:lang w:eastAsia="lt-LT"/>
        </w:rPr>
        <w:t xml:space="preserve"> didinimas ir kova su skurdu“ 8.1.3 konkretaus uždavinio „Pagerinti sveikatos priežiūros kokybę ir prieinamumą tikslinėms gyventojų grupėms bei sumažinti sveikatos netolygumus“ bei 8.4.2 konkretaus uždavinio „Sumažinti sveikatos netolygumus, gerinant sveikatos priežiūros kokybę ir prieinamumą tikslinėms gyventojų grupėms, ir skatinti sveiką senėjimą“</w:t>
      </w:r>
      <w:r w:rsidRPr="00AA7ADC">
        <w:rPr>
          <w:rFonts w:ascii="Times New Roman" w:eastAsia="Times New Roman" w:hAnsi="Times New Roman" w:cs="Times New Roman"/>
          <w:color w:val="000000"/>
          <w:sz w:val="24"/>
          <w:szCs w:val="24"/>
          <w:lang w:eastAsia="lt-LT"/>
        </w:rPr>
        <w:t xml:space="preserve"> </w:t>
      </w:r>
      <w:r w:rsidRPr="00AA7ADC">
        <w:rPr>
          <w:rFonts w:ascii="Times New Roman" w:eastAsia="Times New Roman" w:hAnsi="Times New Roman" w:cs="Times New Roman"/>
          <w:b/>
          <w:bCs/>
          <w:color w:val="000000"/>
          <w:sz w:val="24"/>
          <w:szCs w:val="24"/>
          <w:lang w:eastAsia="lt-LT"/>
        </w:rPr>
        <w:t>įgyvendinimo</w:t>
      </w:r>
      <w:r>
        <w:rPr>
          <w:rFonts w:ascii="Times New Roman" w:eastAsia="Times New Roman" w:hAnsi="Times New Roman" w:cs="Times New Roman"/>
          <w:color w:val="000000"/>
          <w:sz w:val="24"/>
          <w:szCs w:val="24"/>
          <w:lang w:eastAsia="lt-LT"/>
        </w:rPr>
        <w:t xml:space="preserve"> </w:t>
      </w:r>
      <w:r w:rsidRPr="00AA7ADC">
        <w:rPr>
          <w:rFonts w:ascii="Times New Roman" w:eastAsia="Times New Roman" w:hAnsi="Times New Roman" w:cs="Times New Roman"/>
          <w:color w:val="000000"/>
          <w:sz w:val="24"/>
          <w:szCs w:val="24"/>
          <w:lang w:eastAsia="lt-LT"/>
        </w:rPr>
        <w:t>priemonių įgyvendinimo planą;</w:t>
      </w:r>
    </w:p>
    <w:p w14:paraId="258F1C20" w14:textId="71EAB118" w:rsidR="00AA7ADC" w:rsidRPr="00AA7ADC" w:rsidRDefault="00AA7ADC" w:rsidP="004A62A7">
      <w:pPr>
        <w:spacing w:after="0" w:line="276" w:lineRule="auto"/>
        <w:ind w:firstLine="851"/>
        <w:jc w:val="both"/>
        <w:rPr>
          <w:rFonts w:ascii="Times New Roman" w:eastAsia="Times New Roman" w:hAnsi="Times New Roman" w:cs="Times New Roman"/>
          <w:sz w:val="24"/>
          <w:szCs w:val="24"/>
          <w:lang w:eastAsia="lt-LT"/>
        </w:rPr>
      </w:pPr>
      <w:bookmarkStart w:id="2" w:name="part_6312a1f1c62240508a1250ef68ad10ce"/>
      <w:bookmarkStart w:id="3" w:name="part_42447287b74e4aaba3d559183f88c9f1"/>
      <w:bookmarkEnd w:id="2"/>
      <w:bookmarkEnd w:id="3"/>
      <w:r w:rsidRPr="00AA7ADC">
        <w:rPr>
          <w:rFonts w:ascii="Times New Roman" w:eastAsia="Times New Roman" w:hAnsi="Times New Roman" w:cs="Times New Roman"/>
          <w:color w:val="000000"/>
          <w:sz w:val="24"/>
          <w:szCs w:val="24"/>
          <w:lang w:eastAsia="lt-LT"/>
        </w:rPr>
        <w:lastRenderedPageBreak/>
        <w:t xml:space="preserve">2.       2014–2020 metų Europos Sąjungos fondų investicijų veiksmų programos, patvirtintos 2014 m. rugsėjo 8 d. Europos Komisijos sprendimu, </w:t>
      </w:r>
      <w:r w:rsidR="000D1818">
        <w:rPr>
          <w:rFonts w:ascii="Times New Roman" w:eastAsia="Times New Roman" w:hAnsi="Times New Roman" w:cs="Times New Roman"/>
          <w:b/>
          <w:bCs/>
          <w:color w:val="000000"/>
          <w:sz w:val="24"/>
          <w:szCs w:val="24"/>
          <w:lang w:eastAsia="lt-LT"/>
        </w:rPr>
        <w:t xml:space="preserve">prioritetų </w:t>
      </w:r>
      <w:r w:rsidRPr="00AA7ADC">
        <w:rPr>
          <w:rFonts w:ascii="Times New Roman" w:eastAsia="Times New Roman" w:hAnsi="Times New Roman" w:cs="Times New Roman"/>
          <w:strike/>
          <w:color w:val="000000"/>
          <w:sz w:val="24"/>
          <w:szCs w:val="24"/>
          <w:lang w:eastAsia="lt-LT"/>
        </w:rPr>
        <w:t xml:space="preserve">8 prioriteto „Socialinės </w:t>
      </w:r>
      <w:proofErr w:type="spellStart"/>
      <w:r w:rsidRPr="00AA7ADC">
        <w:rPr>
          <w:rFonts w:ascii="Times New Roman" w:eastAsia="Times New Roman" w:hAnsi="Times New Roman" w:cs="Times New Roman"/>
          <w:strike/>
          <w:color w:val="000000"/>
          <w:sz w:val="24"/>
          <w:szCs w:val="24"/>
          <w:lang w:eastAsia="lt-LT"/>
        </w:rPr>
        <w:t>įtraukties</w:t>
      </w:r>
      <w:proofErr w:type="spellEnd"/>
      <w:r w:rsidRPr="00AA7ADC">
        <w:rPr>
          <w:rFonts w:ascii="Times New Roman" w:eastAsia="Times New Roman" w:hAnsi="Times New Roman" w:cs="Times New Roman"/>
          <w:strike/>
          <w:color w:val="000000"/>
          <w:sz w:val="24"/>
          <w:szCs w:val="24"/>
          <w:lang w:eastAsia="lt-LT"/>
        </w:rPr>
        <w:t xml:space="preserve"> didinimas ir kova su skurdu” 8.1.3 konkretaus uždavinio „Pagerinti sveikatos priežiūros kokybę ir prieinamumą tikslinėms gyventojų grupėms bei sumažinti sveikatos netolygumus“ bei 8.4.2 konkretaus uždavinio „Sumažinti sveikatos netolygumus, gerinant sveikatos priežiūros kokybę ir prieinamumą tikslinėms gyventojų grupėms, ir skatinti sveiką </w:t>
      </w:r>
      <w:proofErr w:type="spellStart"/>
      <w:r w:rsidRPr="00AA7ADC">
        <w:rPr>
          <w:rFonts w:ascii="Times New Roman" w:eastAsia="Times New Roman" w:hAnsi="Times New Roman" w:cs="Times New Roman"/>
          <w:strike/>
          <w:color w:val="000000"/>
          <w:sz w:val="24"/>
          <w:szCs w:val="24"/>
          <w:lang w:eastAsia="lt-LT"/>
        </w:rPr>
        <w:t>senėjimą“</w:t>
      </w:r>
      <w:r w:rsidR="000D1818">
        <w:rPr>
          <w:rFonts w:ascii="Times New Roman" w:eastAsia="Times New Roman" w:hAnsi="Times New Roman" w:cs="Times New Roman"/>
          <w:b/>
          <w:bCs/>
          <w:color w:val="000000"/>
          <w:sz w:val="24"/>
          <w:szCs w:val="24"/>
          <w:lang w:eastAsia="lt-LT"/>
        </w:rPr>
        <w:t>įgyvendinimo</w:t>
      </w:r>
      <w:proofErr w:type="spellEnd"/>
      <w:r w:rsidRPr="00AA7ADC">
        <w:rPr>
          <w:rFonts w:ascii="Times New Roman" w:eastAsia="Times New Roman" w:hAnsi="Times New Roman" w:cs="Times New Roman"/>
          <w:color w:val="000000"/>
          <w:sz w:val="24"/>
          <w:szCs w:val="24"/>
          <w:lang w:eastAsia="lt-LT"/>
        </w:rPr>
        <w:t xml:space="preserve"> priemonių nacionalinių stebėsenos rodiklių skaičiavimo aprašą.</w:t>
      </w:r>
      <w:r w:rsidR="006B769C">
        <w:rPr>
          <w:rFonts w:ascii="Times New Roman" w:eastAsia="Times New Roman" w:hAnsi="Times New Roman" w:cs="Times New Roman"/>
          <w:color w:val="000000"/>
          <w:sz w:val="24"/>
          <w:szCs w:val="24"/>
          <w:lang w:eastAsia="lt-LT"/>
        </w:rPr>
        <w:t>“</w:t>
      </w:r>
    </w:p>
    <w:p w14:paraId="445E2104" w14:textId="126AABA8" w:rsidR="00175EF4" w:rsidRPr="00735500" w:rsidRDefault="00735500" w:rsidP="004A62A7">
      <w:pPr>
        <w:pStyle w:val="Sraopastraipa"/>
        <w:numPr>
          <w:ilvl w:val="0"/>
          <w:numId w:val="3"/>
        </w:numPr>
        <w:spacing w:after="0"/>
        <w:ind w:left="0" w:firstLine="851"/>
        <w:jc w:val="both"/>
        <w:rPr>
          <w:rFonts w:ascii="Times New Roman" w:eastAsia="Times New Roman" w:hAnsi="Times New Roman" w:cs="Times New Roman"/>
          <w:sz w:val="24"/>
          <w:szCs w:val="24"/>
          <w:lang w:eastAsia="lt-LT"/>
        </w:rPr>
      </w:pPr>
      <w:r w:rsidRPr="00735500">
        <w:rPr>
          <w:rFonts w:ascii="Times New Roman" w:hAnsi="Times New Roman" w:cs="Times New Roman"/>
          <w:sz w:val="24"/>
          <w:szCs w:val="24"/>
        </w:rPr>
        <w:t xml:space="preserve">Pakeičiu nurodytu įsakymu patvirtintą </w:t>
      </w:r>
      <w:bookmarkStart w:id="4" w:name="part_e98a64755be64882a5f4af10eb225242"/>
      <w:bookmarkEnd w:id="4"/>
      <w:r w:rsidRPr="00735500">
        <w:rPr>
          <w:rFonts w:ascii="Times New Roman" w:hAnsi="Times New Roman" w:cs="Times New Roman"/>
          <w:color w:val="000000"/>
          <w:sz w:val="24"/>
          <w:szCs w:val="24"/>
        </w:rPr>
        <w:t xml:space="preserve">2014–2020 metų Europos Sąjungos fondų investicijų veiksmų programos, patvirtintos 2014 m. rugsėjo 8 d. Europos Komisijos sprendimu, 8 prioriteto „Socialinės </w:t>
      </w:r>
      <w:proofErr w:type="spellStart"/>
      <w:r w:rsidRPr="00735500">
        <w:rPr>
          <w:rFonts w:ascii="Times New Roman" w:hAnsi="Times New Roman" w:cs="Times New Roman"/>
          <w:color w:val="000000"/>
          <w:sz w:val="24"/>
          <w:szCs w:val="24"/>
        </w:rPr>
        <w:t>įtraukties</w:t>
      </w:r>
      <w:proofErr w:type="spellEnd"/>
      <w:r w:rsidRPr="00735500">
        <w:rPr>
          <w:rFonts w:ascii="Times New Roman" w:hAnsi="Times New Roman" w:cs="Times New Roman"/>
          <w:color w:val="000000"/>
          <w:sz w:val="24"/>
          <w:szCs w:val="24"/>
        </w:rPr>
        <w:t xml:space="preserve"> didinimas ir kova su skurdu” 8.1.3 konkretaus uždavinio „Pagerinti sveikatos priežiūros kokybę ir prieinamumą tikslinėms gyventojų grupėms bei sumažinti sveikatos netolygumus“ bei 8.4.2 konkretaus uždavinio „Sumažinti sveikatos netolygumus, gerinant sveikatos priežiūros kokybę ir prieinamumą tikslinėms gyventojų grupėms, ir skatinti sveiką senėjimą“ priemonių įgyvendinimo planą</w:t>
      </w:r>
      <w:r>
        <w:rPr>
          <w:rFonts w:ascii="Times New Roman" w:hAnsi="Times New Roman" w:cs="Times New Roman"/>
          <w:color w:val="000000"/>
          <w:sz w:val="24"/>
          <w:szCs w:val="24"/>
        </w:rPr>
        <w:t>:</w:t>
      </w:r>
    </w:p>
    <w:p w14:paraId="1B3913CD" w14:textId="4935C649" w:rsidR="00735500" w:rsidRPr="001A5936" w:rsidRDefault="00735500" w:rsidP="004A62A7">
      <w:pPr>
        <w:pStyle w:val="Sraopastraipa"/>
        <w:numPr>
          <w:ilvl w:val="1"/>
          <w:numId w:val="4"/>
        </w:numPr>
        <w:spacing w:after="0"/>
        <w:ind w:left="0" w:firstLine="851"/>
        <w:jc w:val="both"/>
        <w:rPr>
          <w:rFonts w:ascii="Times New Roman" w:hAnsi="Times New Roman" w:cs="Times New Roman"/>
          <w:sz w:val="24"/>
          <w:szCs w:val="24"/>
        </w:rPr>
      </w:pPr>
      <w:r w:rsidRPr="001A5936">
        <w:rPr>
          <w:rFonts w:ascii="Times New Roman" w:hAnsi="Times New Roman" w:cs="Times New Roman"/>
          <w:sz w:val="24"/>
          <w:szCs w:val="24"/>
        </w:rPr>
        <w:t xml:space="preserve"> Pakeičiu pavadinimą ir jį išdėstau taip:</w:t>
      </w:r>
    </w:p>
    <w:p w14:paraId="627D55C9" w14:textId="7CD9D8BC" w:rsidR="00735500" w:rsidRPr="001A5936" w:rsidRDefault="00735500" w:rsidP="004A62A7">
      <w:pPr>
        <w:spacing w:after="0" w:line="276" w:lineRule="auto"/>
        <w:jc w:val="center"/>
        <w:rPr>
          <w:rFonts w:ascii="Times New Roman" w:eastAsia="Times New Roman" w:hAnsi="Times New Roman" w:cs="Times New Roman"/>
          <w:sz w:val="24"/>
          <w:szCs w:val="24"/>
          <w:lang w:eastAsia="lt-LT"/>
        </w:rPr>
      </w:pPr>
      <w:r w:rsidRPr="001A5936">
        <w:rPr>
          <w:rFonts w:ascii="Times New Roman" w:hAnsi="Times New Roman" w:cs="Times New Roman"/>
          <w:color w:val="000000"/>
          <w:sz w:val="24"/>
          <w:szCs w:val="24"/>
        </w:rPr>
        <w:t xml:space="preserve">„2014–2020 METŲ EUROPOS SĄJUNGOS FONDŲ INVESTICIJŲ VEIKSMŲ PROGRAMOS, PATVIRTINTOS 2014 M. RUGSĖJO 8 D. EUROPOS KOMISIJOS SPRENDIMU, </w:t>
      </w:r>
      <w:r w:rsidR="001A5936" w:rsidRPr="001A5936">
        <w:rPr>
          <w:rFonts w:ascii="Times New Roman" w:hAnsi="Times New Roman" w:cs="Times New Roman"/>
          <w:b/>
          <w:bCs/>
          <w:color w:val="000000"/>
          <w:sz w:val="24"/>
          <w:szCs w:val="24"/>
        </w:rPr>
        <w:t xml:space="preserve">PRIORITETŲ </w:t>
      </w:r>
      <w:r w:rsidRPr="001A5936">
        <w:rPr>
          <w:rFonts w:ascii="Times New Roman" w:hAnsi="Times New Roman" w:cs="Times New Roman"/>
          <w:strike/>
          <w:color w:val="000000"/>
          <w:sz w:val="24"/>
          <w:szCs w:val="24"/>
        </w:rPr>
        <w:t>8 PRIORITETO „SOCIALINĖS ĮTRAUKTIES DIDINIMAS IR KOVA SU SKURDU” 8.1.3 KONKRETAUS UŽDAVINIO „PAGERINTI SVEIKATOS PRIEŽIŪROS KOKYBĘ IR PRIEINAMUMĄ TIKSLINĖMS GYVENTOJŲ GRUPĖMS BEI SUMAŽINTI SVEIKATOS NETOLYGUMUS“ BEI 8.4.2 KONKRETAUS UŽDAVINIO „SUMAŽINTI SVEIKATOS NETOLYGUMUS, GERINANT SVEIKATOS PRIEŽIŪROS KOKYBĘ IR PRIEINAMUMĄ TIKSLINĖMS GYVENTOJŲ GRUPĖMS, IR SKATINTI SVEIKĄ SENĖJIMĄ“</w:t>
      </w:r>
      <w:r w:rsidRPr="001A5936">
        <w:rPr>
          <w:rFonts w:ascii="Times New Roman" w:hAnsi="Times New Roman" w:cs="Times New Roman"/>
          <w:color w:val="000000"/>
          <w:sz w:val="24"/>
          <w:szCs w:val="24"/>
        </w:rPr>
        <w:t xml:space="preserve"> </w:t>
      </w:r>
      <w:r w:rsidR="001A5936" w:rsidRPr="001A5936">
        <w:rPr>
          <w:rFonts w:ascii="Times New Roman" w:hAnsi="Times New Roman" w:cs="Times New Roman"/>
          <w:b/>
          <w:bCs/>
          <w:color w:val="000000"/>
          <w:sz w:val="24"/>
          <w:szCs w:val="24"/>
        </w:rPr>
        <w:t xml:space="preserve">ĮGYVENDINIMO </w:t>
      </w:r>
      <w:r w:rsidRPr="001A5936">
        <w:rPr>
          <w:rFonts w:ascii="Times New Roman" w:hAnsi="Times New Roman" w:cs="Times New Roman"/>
          <w:color w:val="000000"/>
          <w:sz w:val="24"/>
          <w:szCs w:val="24"/>
        </w:rPr>
        <w:t>PRIEMONIŲ ĮGYVENDINIMO PLANAS“</w:t>
      </w:r>
    </w:p>
    <w:p w14:paraId="34C87C32" w14:textId="56E91C44" w:rsidR="00CC02C0" w:rsidRDefault="007C0ADC" w:rsidP="004A62A7">
      <w:pPr>
        <w:pStyle w:val="Sraopastraipa"/>
        <w:numPr>
          <w:ilvl w:val="1"/>
          <w:numId w:val="4"/>
        </w:numPr>
        <w:spacing w:after="0"/>
        <w:ind w:left="0" w:firstLine="851"/>
        <w:jc w:val="both"/>
        <w:rPr>
          <w:rFonts w:ascii="Times New Roman" w:hAnsi="Times New Roman" w:cs="Times New Roman"/>
          <w:color w:val="000000"/>
          <w:sz w:val="24"/>
          <w:szCs w:val="24"/>
          <w:lang w:val="en-US"/>
        </w:rPr>
      </w:pPr>
      <w:r>
        <w:rPr>
          <w:rFonts w:ascii="Times New Roman" w:hAnsi="Times New Roman" w:cs="Times New Roman"/>
          <w:color w:val="000000"/>
          <w:sz w:val="24"/>
          <w:szCs w:val="24"/>
        </w:rPr>
        <w:t xml:space="preserve">Priskiriu </w:t>
      </w:r>
      <w:r w:rsidR="00DF53DE" w:rsidRPr="00735500">
        <w:rPr>
          <w:rFonts w:ascii="Times New Roman" w:hAnsi="Times New Roman" w:cs="Times New Roman"/>
          <w:color w:val="000000"/>
          <w:sz w:val="24"/>
          <w:szCs w:val="24"/>
        </w:rPr>
        <w:t>2014–2020 metų Europos Sąjungos fondų investicijų veiksmų programos</w:t>
      </w:r>
      <w:r w:rsidR="00DF53DE">
        <w:rPr>
          <w:rFonts w:ascii="Times New Roman" w:hAnsi="Times New Roman" w:cs="Times New Roman"/>
          <w:color w:val="000000"/>
          <w:sz w:val="24"/>
          <w:szCs w:val="24"/>
          <w:lang w:val="en-US"/>
        </w:rPr>
        <w:t xml:space="preserve"> 8 </w:t>
      </w:r>
      <w:proofErr w:type="spellStart"/>
      <w:r w:rsidR="00DF53DE">
        <w:rPr>
          <w:rFonts w:ascii="Times New Roman" w:hAnsi="Times New Roman" w:cs="Times New Roman"/>
          <w:color w:val="000000"/>
          <w:sz w:val="24"/>
          <w:szCs w:val="24"/>
          <w:lang w:val="en-US"/>
        </w:rPr>
        <w:t>prioriteto</w:t>
      </w:r>
      <w:proofErr w:type="spellEnd"/>
      <w:r w:rsidR="00DF53DE">
        <w:rPr>
          <w:rFonts w:ascii="Times New Roman" w:hAnsi="Times New Roman" w:cs="Times New Roman"/>
          <w:color w:val="000000"/>
          <w:sz w:val="24"/>
          <w:szCs w:val="24"/>
          <w:lang w:val="en-US"/>
        </w:rPr>
        <w:t xml:space="preserve"> </w:t>
      </w:r>
      <w:r w:rsidR="00DF53DE" w:rsidRPr="00735500">
        <w:rPr>
          <w:rFonts w:ascii="Times New Roman" w:hAnsi="Times New Roman" w:cs="Times New Roman"/>
          <w:color w:val="000000"/>
          <w:sz w:val="24"/>
          <w:szCs w:val="24"/>
        </w:rPr>
        <w:t xml:space="preserve">„Socialinės </w:t>
      </w:r>
      <w:proofErr w:type="spellStart"/>
      <w:r w:rsidR="00DF53DE" w:rsidRPr="00735500">
        <w:rPr>
          <w:rFonts w:ascii="Times New Roman" w:hAnsi="Times New Roman" w:cs="Times New Roman"/>
          <w:color w:val="000000"/>
          <w:sz w:val="24"/>
          <w:szCs w:val="24"/>
        </w:rPr>
        <w:t>įtraukties</w:t>
      </w:r>
      <w:proofErr w:type="spellEnd"/>
      <w:r w:rsidR="00DF53DE" w:rsidRPr="00735500">
        <w:rPr>
          <w:rFonts w:ascii="Times New Roman" w:hAnsi="Times New Roman" w:cs="Times New Roman"/>
          <w:color w:val="000000"/>
          <w:sz w:val="24"/>
          <w:szCs w:val="24"/>
        </w:rPr>
        <w:t xml:space="preserve"> didinimas ir kova su skurdu” 8.1.3 konkretaus uždavinio „Pagerinti sveikatos priežiūros kokybę ir prieinamumą tikslinėms gyventojų grupėms bei sumažinti sveikatos netolygumus“ </w:t>
      </w:r>
      <w:r w:rsidR="00DF53DE">
        <w:rPr>
          <w:rFonts w:ascii="Times New Roman" w:hAnsi="Times New Roman" w:cs="Times New Roman"/>
          <w:color w:val="000000"/>
          <w:sz w:val="24"/>
          <w:szCs w:val="24"/>
        </w:rPr>
        <w:t>ir</w:t>
      </w:r>
      <w:r w:rsidR="00DF53DE" w:rsidRPr="00735500">
        <w:rPr>
          <w:rFonts w:ascii="Times New Roman" w:hAnsi="Times New Roman" w:cs="Times New Roman"/>
          <w:color w:val="000000"/>
          <w:sz w:val="24"/>
          <w:szCs w:val="24"/>
        </w:rPr>
        <w:t xml:space="preserve"> 8.4.2 konkretaus uždavinio „Sumažinti sveikatos netolygumus, gerinant sveikatos priežiūros kokybę ir prieinamumą tikslinėms gyventojų grupėms, ir skatinti sveiką senėjimą“ </w:t>
      </w:r>
      <w:r w:rsidR="00DF53DE">
        <w:rPr>
          <w:rFonts w:ascii="Times New Roman" w:hAnsi="Times New Roman" w:cs="Times New Roman"/>
          <w:color w:val="000000"/>
          <w:sz w:val="24"/>
          <w:szCs w:val="24"/>
        </w:rPr>
        <w:t xml:space="preserve">įgyvendinimo priemones </w:t>
      </w:r>
      <w:r>
        <w:rPr>
          <w:rFonts w:ascii="Times New Roman" w:hAnsi="Times New Roman" w:cs="Times New Roman"/>
          <w:color w:val="000000"/>
          <w:sz w:val="24"/>
          <w:szCs w:val="24"/>
        </w:rPr>
        <w:t xml:space="preserve">naujam </w:t>
      </w:r>
      <w:r w:rsidR="00DF53DE">
        <w:rPr>
          <w:rFonts w:ascii="Times New Roman" w:hAnsi="Times New Roman" w:cs="Times New Roman"/>
          <w:color w:val="000000"/>
          <w:sz w:val="24"/>
          <w:szCs w:val="24"/>
        </w:rPr>
        <w:t xml:space="preserve">I </w:t>
      </w:r>
      <w:proofErr w:type="spellStart"/>
      <w:r w:rsidR="00CC02C0">
        <w:rPr>
          <w:rFonts w:ascii="Times New Roman" w:hAnsi="Times New Roman" w:cs="Times New Roman"/>
          <w:color w:val="000000"/>
          <w:sz w:val="24"/>
          <w:szCs w:val="24"/>
          <w:lang w:val="en-US"/>
        </w:rPr>
        <w:t>skyri</w:t>
      </w:r>
      <w:r w:rsidR="00DF53DE">
        <w:rPr>
          <w:rFonts w:ascii="Times New Roman" w:hAnsi="Times New Roman" w:cs="Times New Roman"/>
          <w:color w:val="000000"/>
          <w:sz w:val="24"/>
          <w:szCs w:val="24"/>
          <w:lang w:val="en-US"/>
        </w:rPr>
        <w:t>ui</w:t>
      </w:r>
      <w:proofErr w:type="spellEnd"/>
      <w:r w:rsidR="00DF53DE">
        <w:rPr>
          <w:rFonts w:ascii="Times New Roman" w:hAnsi="Times New Roman" w:cs="Times New Roman"/>
          <w:color w:val="000000"/>
          <w:sz w:val="24"/>
          <w:szCs w:val="24"/>
          <w:lang w:val="en-US"/>
        </w:rPr>
        <w:t xml:space="preserve"> </w:t>
      </w:r>
      <w:proofErr w:type="spellStart"/>
      <w:r w:rsidR="00DF53DE">
        <w:rPr>
          <w:rFonts w:ascii="Times New Roman" w:hAnsi="Times New Roman" w:cs="Times New Roman"/>
          <w:color w:val="000000"/>
          <w:sz w:val="24"/>
          <w:szCs w:val="24"/>
          <w:lang w:val="en-US"/>
        </w:rPr>
        <w:t>ir</w:t>
      </w:r>
      <w:proofErr w:type="spellEnd"/>
      <w:r w:rsidR="00DF53DE">
        <w:rPr>
          <w:rFonts w:ascii="Times New Roman" w:hAnsi="Times New Roman" w:cs="Times New Roman"/>
          <w:color w:val="000000"/>
          <w:sz w:val="24"/>
          <w:szCs w:val="24"/>
          <w:lang w:val="en-US"/>
        </w:rPr>
        <w:t xml:space="preserve"> jo </w:t>
      </w:r>
      <w:proofErr w:type="spellStart"/>
      <w:r w:rsidR="00DF53DE">
        <w:rPr>
          <w:rFonts w:ascii="Times New Roman" w:hAnsi="Times New Roman" w:cs="Times New Roman"/>
          <w:color w:val="000000"/>
          <w:sz w:val="24"/>
          <w:szCs w:val="24"/>
          <w:lang w:val="en-US"/>
        </w:rPr>
        <w:t>pavadinim</w:t>
      </w:r>
      <w:proofErr w:type="spellEnd"/>
      <w:r w:rsidR="00DF53DE">
        <w:rPr>
          <w:rFonts w:ascii="Times New Roman" w:hAnsi="Times New Roman" w:cs="Times New Roman"/>
          <w:color w:val="000000"/>
          <w:sz w:val="24"/>
          <w:szCs w:val="24"/>
        </w:rPr>
        <w:t>ą</w:t>
      </w:r>
      <w:r w:rsidR="00DF53DE">
        <w:rPr>
          <w:rFonts w:ascii="Times New Roman" w:hAnsi="Times New Roman" w:cs="Times New Roman"/>
          <w:color w:val="000000"/>
          <w:sz w:val="24"/>
          <w:szCs w:val="24"/>
          <w:lang w:val="en-US"/>
        </w:rPr>
        <w:t xml:space="preserve"> </w:t>
      </w:r>
      <w:proofErr w:type="spellStart"/>
      <w:r w:rsidR="00DF53DE">
        <w:rPr>
          <w:rFonts w:ascii="Times New Roman" w:hAnsi="Times New Roman" w:cs="Times New Roman"/>
          <w:color w:val="000000"/>
          <w:sz w:val="24"/>
          <w:szCs w:val="24"/>
          <w:lang w:val="en-US"/>
        </w:rPr>
        <w:t>išdėstau</w:t>
      </w:r>
      <w:proofErr w:type="spellEnd"/>
      <w:r w:rsidR="00DF53DE">
        <w:rPr>
          <w:rFonts w:ascii="Times New Roman" w:hAnsi="Times New Roman" w:cs="Times New Roman"/>
          <w:color w:val="000000"/>
          <w:sz w:val="24"/>
          <w:szCs w:val="24"/>
          <w:lang w:val="en-US"/>
        </w:rPr>
        <w:t xml:space="preserve"> </w:t>
      </w:r>
      <w:proofErr w:type="spellStart"/>
      <w:r w:rsidR="00DF53DE">
        <w:rPr>
          <w:rFonts w:ascii="Times New Roman" w:hAnsi="Times New Roman" w:cs="Times New Roman"/>
          <w:color w:val="000000"/>
          <w:sz w:val="24"/>
          <w:szCs w:val="24"/>
          <w:lang w:val="en-US"/>
        </w:rPr>
        <w:t>taip</w:t>
      </w:r>
      <w:proofErr w:type="spellEnd"/>
      <w:r w:rsidR="00DF53DE">
        <w:rPr>
          <w:rFonts w:ascii="Times New Roman" w:hAnsi="Times New Roman" w:cs="Times New Roman"/>
          <w:color w:val="000000"/>
          <w:sz w:val="24"/>
          <w:szCs w:val="24"/>
          <w:lang w:val="en-US"/>
        </w:rPr>
        <w:t>:</w:t>
      </w:r>
    </w:p>
    <w:p w14:paraId="0E3F00D0" w14:textId="400E1793" w:rsidR="00CC02C0" w:rsidRPr="00CC02C0" w:rsidRDefault="00CC02C0" w:rsidP="004A62A7">
      <w:pPr>
        <w:pStyle w:val="Sraopastraipa"/>
        <w:spacing w:after="0"/>
        <w:ind w:left="851"/>
        <w:jc w:val="center"/>
        <w:rPr>
          <w:rFonts w:ascii="Times New Roman" w:hAnsi="Times New Roman" w:cs="Times New Roman"/>
          <w:b/>
          <w:bCs/>
          <w:color w:val="000000"/>
          <w:sz w:val="24"/>
          <w:szCs w:val="24"/>
        </w:rPr>
      </w:pPr>
      <w:r w:rsidRPr="00CC02C0">
        <w:rPr>
          <w:rFonts w:ascii="Times New Roman" w:hAnsi="Times New Roman" w:cs="Times New Roman"/>
          <w:b/>
          <w:bCs/>
          <w:color w:val="000000"/>
          <w:sz w:val="24"/>
          <w:szCs w:val="24"/>
        </w:rPr>
        <w:t>„I SKYRIUS</w:t>
      </w:r>
    </w:p>
    <w:p w14:paraId="3D5C66AB" w14:textId="75C47EBD" w:rsidR="00CC02C0" w:rsidRPr="00CC02C0" w:rsidRDefault="00CC02C0" w:rsidP="004A62A7">
      <w:pPr>
        <w:pStyle w:val="Sraopastraipa"/>
        <w:spacing w:after="0"/>
        <w:ind w:left="851"/>
        <w:jc w:val="center"/>
        <w:rPr>
          <w:rFonts w:ascii="Times New Roman" w:hAnsi="Times New Roman" w:cs="Times New Roman"/>
          <w:b/>
          <w:bCs/>
          <w:color w:val="000000"/>
          <w:sz w:val="24"/>
          <w:szCs w:val="24"/>
          <w:lang w:val="en-US"/>
        </w:rPr>
      </w:pPr>
      <w:r w:rsidRPr="00CC02C0">
        <w:rPr>
          <w:rFonts w:ascii="Times New Roman" w:hAnsi="Times New Roman" w:cs="Times New Roman"/>
          <w:b/>
          <w:bCs/>
          <w:color w:val="000000"/>
          <w:sz w:val="24"/>
          <w:szCs w:val="24"/>
          <w:lang w:val="en-US"/>
        </w:rPr>
        <w:t>2</w:t>
      </w:r>
      <w:r w:rsidRPr="00CC02C0">
        <w:rPr>
          <w:rFonts w:ascii="Times New Roman" w:hAnsi="Times New Roman" w:cs="Times New Roman"/>
          <w:b/>
          <w:bCs/>
          <w:sz w:val="24"/>
          <w:szCs w:val="24"/>
        </w:rPr>
        <w:t>014−2020 METŲ EUROPOS SĄJUNGOS FONDŲ INVESTICIJŲ VEIKSMŲ PROGRAMOS (TOLIAU – VEIKSMŲ PROGRAMA) 8 PRIORITETO „</w:t>
      </w:r>
      <w:r w:rsidRPr="00CC02C0">
        <w:rPr>
          <w:rFonts w:ascii="Times New Roman" w:hAnsi="Times New Roman" w:cs="Times New Roman"/>
          <w:b/>
          <w:bCs/>
          <w:color w:val="000000"/>
          <w:sz w:val="24"/>
          <w:szCs w:val="24"/>
        </w:rPr>
        <w:t xml:space="preserve">SOCIALINĖS ĮTRAUKTIES DIDINIMAS IR KOVA SU </w:t>
      </w:r>
      <w:proofErr w:type="gramStart"/>
      <w:r w:rsidRPr="00CC02C0">
        <w:rPr>
          <w:rFonts w:ascii="Times New Roman" w:hAnsi="Times New Roman" w:cs="Times New Roman"/>
          <w:b/>
          <w:bCs/>
          <w:color w:val="000000"/>
          <w:sz w:val="24"/>
          <w:szCs w:val="24"/>
        </w:rPr>
        <w:t>SKURDU“</w:t>
      </w:r>
      <w:r w:rsidRPr="00CC02C0">
        <w:rPr>
          <w:rFonts w:ascii="Times New Roman" w:hAnsi="Times New Roman" w:cs="Times New Roman"/>
          <w:b/>
          <w:bCs/>
          <w:sz w:val="24"/>
          <w:szCs w:val="24"/>
        </w:rPr>
        <w:t xml:space="preserve"> (</w:t>
      </w:r>
      <w:proofErr w:type="gramEnd"/>
      <w:r w:rsidRPr="00CC02C0">
        <w:rPr>
          <w:rFonts w:ascii="Times New Roman" w:hAnsi="Times New Roman" w:cs="Times New Roman"/>
          <w:b/>
          <w:bCs/>
          <w:sz w:val="24"/>
          <w:szCs w:val="24"/>
        </w:rPr>
        <w:t>TOLIAU – PRIORITETAS) ĮGYVENDINIMO PRIEMONĖS“</w:t>
      </w:r>
    </w:p>
    <w:p w14:paraId="5A805E71" w14:textId="364B7167" w:rsidR="00B35101" w:rsidRPr="00AA2FEC" w:rsidRDefault="00B35101" w:rsidP="004A62A7">
      <w:pPr>
        <w:pStyle w:val="Sraopastraipa"/>
        <w:tabs>
          <w:tab w:val="left" w:pos="1418"/>
        </w:tabs>
        <w:spacing w:after="0"/>
        <w:ind w:left="851"/>
        <w:jc w:val="both"/>
        <w:rPr>
          <w:rFonts w:ascii="Times New Roman" w:hAnsi="Times New Roman" w:cs="Times New Roman"/>
          <w:color w:val="000000"/>
          <w:sz w:val="24"/>
          <w:szCs w:val="24"/>
          <w:lang w:val="en-US"/>
        </w:rPr>
      </w:pPr>
    </w:p>
    <w:p w14:paraId="30C97C71" w14:textId="308E82F1" w:rsidR="00DF53DE" w:rsidRPr="00AA2FEC" w:rsidRDefault="00AA2FEC" w:rsidP="004A62A7">
      <w:pPr>
        <w:pStyle w:val="Sraopastraipa"/>
        <w:numPr>
          <w:ilvl w:val="1"/>
          <w:numId w:val="4"/>
        </w:numPr>
        <w:spacing w:after="0"/>
        <w:ind w:left="0" w:firstLine="851"/>
        <w:jc w:val="both"/>
        <w:rPr>
          <w:rFonts w:ascii="Times New Roman" w:hAnsi="Times New Roman" w:cs="Times New Roman"/>
          <w:color w:val="000000"/>
          <w:sz w:val="24"/>
          <w:szCs w:val="24"/>
          <w:lang w:val="en-US"/>
        </w:rPr>
      </w:pPr>
      <w:r w:rsidRPr="00AA2FEC">
        <w:rPr>
          <w:rFonts w:ascii="Times New Roman" w:hAnsi="Times New Roman" w:cs="Times New Roman"/>
          <w:sz w:val="24"/>
          <w:szCs w:val="24"/>
        </w:rPr>
        <w:t>Papildau nauju II skyriumi</w:t>
      </w:r>
      <w:r w:rsidR="002433F2">
        <w:rPr>
          <w:rFonts w:ascii="Times New Roman" w:hAnsi="Times New Roman" w:cs="Times New Roman"/>
          <w:sz w:val="24"/>
          <w:szCs w:val="24"/>
        </w:rPr>
        <w:t xml:space="preserve"> ir jį išdėstau taip</w:t>
      </w:r>
      <w:r w:rsidRPr="00AA2FEC">
        <w:rPr>
          <w:rFonts w:ascii="Times New Roman" w:hAnsi="Times New Roman" w:cs="Times New Roman"/>
          <w:sz w:val="24"/>
          <w:szCs w:val="24"/>
        </w:rPr>
        <w:t>:</w:t>
      </w:r>
    </w:p>
    <w:p w14:paraId="419AAD1D" w14:textId="07FFA96A" w:rsidR="00AA2FEC" w:rsidRPr="00AA2FEC" w:rsidRDefault="00AA2FEC" w:rsidP="004A62A7">
      <w:pPr>
        <w:spacing w:after="0" w:line="276" w:lineRule="auto"/>
        <w:jc w:val="center"/>
        <w:rPr>
          <w:rFonts w:ascii="Times New Roman" w:eastAsia="Times New Roman" w:hAnsi="Times New Roman" w:cs="Times New Roman"/>
          <w:sz w:val="24"/>
          <w:szCs w:val="24"/>
          <w:lang w:eastAsia="lt-LT"/>
        </w:rPr>
      </w:pPr>
      <w:r w:rsidRPr="00AA2FEC">
        <w:rPr>
          <w:rFonts w:ascii="Times New Roman" w:eastAsia="Times New Roman" w:hAnsi="Times New Roman" w:cs="Times New Roman"/>
          <w:sz w:val="24"/>
          <w:szCs w:val="24"/>
          <w:lang w:val="en-GB" w:eastAsia="lt-LT"/>
        </w:rPr>
        <w:t>„</w:t>
      </w:r>
      <w:r w:rsidRPr="00AA2FEC">
        <w:rPr>
          <w:rFonts w:ascii="Times New Roman" w:eastAsia="Times New Roman" w:hAnsi="Times New Roman" w:cs="Times New Roman"/>
          <w:b/>
          <w:bCs/>
          <w:sz w:val="24"/>
          <w:szCs w:val="24"/>
          <w:lang w:val="en-GB" w:eastAsia="lt-LT"/>
        </w:rPr>
        <w:t xml:space="preserve">II SKYRIUS </w:t>
      </w:r>
    </w:p>
    <w:p w14:paraId="65EFF99D" w14:textId="17E96F4E" w:rsidR="00AA2FEC" w:rsidRDefault="00AA2FEC" w:rsidP="004A62A7">
      <w:pPr>
        <w:spacing w:after="0" w:line="276" w:lineRule="auto"/>
        <w:jc w:val="center"/>
        <w:rPr>
          <w:rFonts w:ascii="Times New Roman" w:eastAsia="Times New Roman" w:hAnsi="Times New Roman" w:cs="Times New Roman"/>
          <w:b/>
          <w:bCs/>
          <w:sz w:val="24"/>
          <w:szCs w:val="24"/>
          <w:lang w:val="en-GB" w:eastAsia="lt-LT"/>
        </w:rPr>
      </w:pPr>
      <w:r w:rsidRPr="00AA2FEC">
        <w:rPr>
          <w:rFonts w:ascii="Times New Roman" w:eastAsia="Times New Roman" w:hAnsi="Times New Roman" w:cs="Times New Roman"/>
          <w:b/>
          <w:bCs/>
          <w:sz w:val="24"/>
          <w:szCs w:val="24"/>
          <w:lang w:val="en-GB" w:eastAsia="lt-LT"/>
        </w:rPr>
        <w:lastRenderedPageBreak/>
        <w:t>VEIKSMŲ PROGRAMOS 13 PRIORITETO „</w:t>
      </w:r>
      <w:r w:rsidRPr="00AA2FEC">
        <w:rPr>
          <w:rFonts w:ascii="Times New Roman" w:hAnsi="Times New Roman" w:cs="Times New Roman"/>
          <w:b/>
          <w:bCs/>
          <w:sz w:val="24"/>
          <w:szCs w:val="24"/>
        </w:rPr>
        <w:t xml:space="preserve">VEIKSMŲ, SKIRTŲ COVID-19 PANDEMIJOS SUKELTAI KRIZEI ĮVEIKTI, SKATINIMAS IR PASIRENGIMAS APLINKĄ TAUSOJANČIAM, SKAITMENINIAM IR TVARIAM EKONOMIKOS </w:t>
      </w:r>
      <w:proofErr w:type="gramStart"/>
      <w:r w:rsidRPr="00AA2FEC">
        <w:rPr>
          <w:rFonts w:ascii="Times New Roman" w:hAnsi="Times New Roman" w:cs="Times New Roman"/>
          <w:b/>
          <w:bCs/>
          <w:sz w:val="24"/>
          <w:szCs w:val="24"/>
        </w:rPr>
        <w:t>ATGAIVINIMUI</w:t>
      </w:r>
      <w:r w:rsidRPr="00AA2FEC">
        <w:rPr>
          <w:rFonts w:ascii="Times New Roman" w:eastAsia="Times New Roman" w:hAnsi="Times New Roman" w:cs="Times New Roman"/>
          <w:b/>
          <w:bCs/>
          <w:sz w:val="24"/>
          <w:szCs w:val="24"/>
          <w:lang w:val="en-GB" w:eastAsia="lt-LT"/>
        </w:rPr>
        <w:t>“ ĮGYVENDINIMO</w:t>
      </w:r>
      <w:proofErr w:type="gramEnd"/>
      <w:r w:rsidRPr="00AA2FEC">
        <w:rPr>
          <w:rFonts w:ascii="Times New Roman" w:eastAsia="Times New Roman" w:hAnsi="Times New Roman" w:cs="Times New Roman"/>
          <w:b/>
          <w:bCs/>
          <w:sz w:val="24"/>
          <w:szCs w:val="24"/>
          <w:lang w:val="en-GB" w:eastAsia="lt-LT"/>
        </w:rPr>
        <w:t xml:space="preserve"> PRIEMONĖS</w:t>
      </w:r>
    </w:p>
    <w:p w14:paraId="72F0FA61" w14:textId="77777777" w:rsidR="00E478BB" w:rsidRDefault="00E478BB" w:rsidP="004A62A7">
      <w:pPr>
        <w:spacing w:after="0" w:line="276" w:lineRule="auto"/>
        <w:jc w:val="center"/>
        <w:rPr>
          <w:rFonts w:ascii="Times New Roman" w:eastAsia="Times New Roman" w:hAnsi="Times New Roman" w:cs="Times New Roman"/>
          <w:b/>
          <w:bCs/>
          <w:sz w:val="24"/>
          <w:szCs w:val="24"/>
          <w:lang w:val="en-GB" w:eastAsia="lt-LT"/>
        </w:rPr>
      </w:pPr>
    </w:p>
    <w:p w14:paraId="2FC7A6E4" w14:textId="5329500E" w:rsidR="00AA2FEC" w:rsidRPr="00AA2FEC" w:rsidRDefault="00AA2FEC" w:rsidP="004A62A7">
      <w:pPr>
        <w:spacing w:after="0" w:line="276" w:lineRule="auto"/>
        <w:jc w:val="center"/>
        <w:rPr>
          <w:rFonts w:ascii="Times New Roman" w:eastAsia="Times New Roman" w:hAnsi="Times New Roman" w:cs="Times New Roman"/>
          <w:sz w:val="24"/>
          <w:szCs w:val="24"/>
          <w:lang w:eastAsia="lt-LT"/>
        </w:rPr>
      </w:pPr>
      <w:r w:rsidRPr="00AA2FEC">
        <w:rPr>
          <w:rFonts w:ascii="Times New Roman" w:eastAsia="Times New Roman" w:hAnsi="Times New Roman" w:cs="Times New Roman"/>
          <w:b/>
          <w:bCs/>
          <w:sz w:val="24"/>
          <w:szCs w:val="24"/>
          <w:lang w:val="en-GB" w:eastAsia="lt-LT"/>
        </w:rPr>
        <w:t>PIRMASIS SKIRSNIS</w:t>
      </w:r>
    </w:p>
    <w:p w14:paraId="195A5644" w14:textId="77777777" w:rsidR="00AA2FEC" w:rsidRPr="00AA2FEC" w:rsidRDefault="00AA2FEC" w:rsidP="004A62A7">
      <w:pPr>
        <w:spacing w:after="0" w:line="276" w:lineRule="auto"/>
        <w:jc w:val="center"/>
        <w:rPr>
          <w:rFonts w:ascii="Times New Roman" w:eastAsia="Times New Roman" w:hAnsi="Times New Roman" w:cs="Times New Roman"/>
          <w:sz w:val="24"/>
          <w:szCs w:val="24"/>
          <w:lang w:eastAsia="lt-LT"/>
        </w:rPr>
      </w:pPr>
      <w:r w:rsidRPr="00AA2FEC">
        <w:rPr>
          <w:rFonts w:ascii="Times New Roman" w:eastAsia="Times New Roman" w:hAnsi="Times New Roman" w:cs="Times New Roman"/>
          <w:b/>
          <w:bCs/>
          <w:sz w:val="24"/>
          <w:szCs w:val="24"/>
          <w:lang w:eastAsia="lt-LT"/>
        </w:rPr>
        <w:t>VEIKSMŲ PROGRAMOS PRIORITETO ĮGYVENDINIMO PRIEMONĖ</w:t>
      </w:r>
    </w:p>
    <w:p w14:paraId="2E8D3038" w14:textId="0B723A2E" w:rsidR="004B1976" w:rsidRPr="005C53F6" w:rsidRDefault="004B1976" w:rsidP="004A62A7">
      <w:pPr>
        <w:tabs>
          <w:tab w:val="left" w:pos="0"/>
          <w:tab w:val="left" w:pos="567"/>
        </w:tabs>
        <w:spacing w:after="0" w:line="276" w:lineRule="auto"/>
        <w:jc w:val="center"/>
        <w:rPr>
          <w:rFonts w:ascii="Times New Roman" w:eastAsia="Times New Roman" w:hAnsi="Times New Roman" w:cs="Times New Roman"/>
          <w:sz w:val="24"/>
          <w:szCs w:val="24"/>
          <w:lang w:eastAsia="lt-LT"/>
        </w:rPr>
      </w:pPr>
      <w:r w:rsidRPr="005C53F6">
        <w:rPr>
          <w:rFonts w:ascii="Times New Roman" w:eastAsia="Times New Roman" w:hAnsi="Times New Roman" w:cs="Times New Roman"/>
          <w:b/>
          <w:sz w:val="24"/>
          <w:szCs w:val="24"/>
          <w:lang w:eastAsia="lt-LT"/>
        </w:rPr>
        <w:t xml:space="preserve">NR. </w:t>
      </w:r>
      <w:r w:rsidRPr="00F03834">
        <w:rPr>
          <w:rFonts w:ascii="Times New Roman" w:eastAsia="Times New Roman" w:hAnsi="Times New Roman" w:cs="Times New Roman"/>
          <w:b/>
          <w:sz w:val="24"/>
          <w:szCs w:val="24"/>
          <w:lang w:eastAsia="lt-LT"/>
        </w:rPr>
        <w:t>13.1.1-CPVA-V-</w:t>
      </w:r>
      <w:r w:rsidR="0059599B" w:rsidRPr="00F03834">
        <w:rPr>
          <w:rFonts w:ascii="Times New Roman" w:eastAsia="Times New Roman" w:hAnsi="Times New Roman" w:cs="Times New Roman"/>
          <w:b/>
          <w:sz w:val="24"/>
          <w:szCs w:val="24"/>
          <w:lang w:eastAsia="lt-LT"/>
        </w:rPr>
        <w:t>605</w:t>
      </w:r>
      <w:r w:rsidRPr="005C53F6">
        <w:rPr>
          <w:rFonts w:ascii="Times New Roman" w:eastAsia="Times New Roman" w:hAnsi="Times New Roman" w:cs="Times New Roman"/>
          <w:b/>
          <w:sz w:val="24"/>
          <w:szCs w:val="24"/>
          <w:lang w:eastAsia="lt-LT"/>
        </w:rPr>
        <w:t xml:space="preserve"> </w:t>
      </w:r>
      <w:r w:rsidRPr="005C53F6">
        <w:rPr>
          <w:rFonts w:ascii="Times New Roman" w:eastAsia="Calibri" w:hAnsi="Times New Roman" w:cs="Times New Roman"/>
          <w:b/>
          <w:sz w:val="24"/>
          <w:szCs w:val="24"/>
          <w:lang w:eastAsia="lt-LT"/>
        </w:rPr>
        <w:t>„</w:t>
      </w:r>
      <w:r w:rsidRPr="007C0ADC">
        <w:rPr>
          <w:rFonts w:ascii="Times New Roman" w:hAnsi="Times New Roman" w:cs="Times New Roman"/>
          <w:b/>
          <w:bCs/>
          <w:sz w:val="24"/>
          <w:szCs w:val="24"/>
        </w:rPr>
        <w:t>PROFILAKTIKOS, DIAGNOSTIKOS IR GYDYMO PASLAUGŲ KOKYBĖS IR PRIEINAMUMO GERINIMAS ŪMIŲ INFEKCINIŲ IR LĖTINIŲ KVĖPAVIMO TAKŲ LIGŲ SRITYSE“</w:t>
      </w:r>
      <w:r w:rsidRPr="005C53F6">
        <w:rPr>
          <w:rFonts w:ascii="Times New Roman" w:eastAsia="Calibri" w:hAnsi="Times New Roman" w:cs="Times New Roman"/>
          <w:b/>
          <w:sz w:val="24"/>
          <w:szCs w:val="24"/>
          <w:lang w:eastAsia="lt-LT"/>
        </w:rPr>
        <w:t xml:space="preserve">  </w:t>
      </w:r>
    </w:p>
    <w:p w14:paraId="27A64656" w14:textId="77777777" w:rsidR="00AF75FB" w:rsidRPr="00AF75FB" w:rsidRDefault="00AF75FB" w:rsidP="004A62A7">
      <w:pPr>
        <w:tabs>
          <w:tab w:val="left" w:pos="0"/>
          <w:tab w:val="left" w:pos="567"/>
        </w:tabs>
        <w:spacing w:after="0" w:line="276" w:lineRule="auto"/>
        <w:ind w:left="1004" w:hanging="153"/>
        <w:rPr>
          <w:rFonts w:ascii="Times New Roman" w:eastAsia="Times New Roman" w:hAnsi="Times New Roman" w:cs="Times New Roman"/>
          <w:b/>
          <w:bCs/>
          <w:sz w:val="24"/>
          <w:szCs w:val="24"/>
          <w:lang w:eastAsia="lt-LT"/>
        </w:rPr>
      </w:pPr>
      <w:r w:rsidRPr="00AF75FB">
        <w:rPr>
          <w:rFonts w:ascii="Times New Roman" w:eastAsia="Times New Roman" w:hAnsi="Times New Roman" w:cs="Times New Roman"/>
          <w:b/>
          <w:bCs/>
          <w:sz w:val="24"/>
          <w:szCs w:val="24"/>
          <w:lang w:eastAsia="lt-LT"/>
        </w:rPr>
        <w:t>1. Priemonės aprašymas</w:t>
      </w:r>
    </w:p>
    <w:tbl>
      <w:tblPr>
        <w:tblStyle w:val="Lentelstinklelis"/>
        <w:tblW w:w="0" w:type="auto"/>
        <w:tblInd w:w="137" w:type="dxa"/>
        <w:tblLook w:val="04A0" w:firstRow="1" w:lastRow="0" w:firstColumn="1" w:lastColumn="0" w:noHBand="0" w:noVBand="1"/>
      </w:tblPr>
      <w:tblGrid>
        <w:gridCol w:w="9491"/>
      </w:tblGrid>
      <w:tr w:rsidR="00AF75FB" w:rsidRPr="00AF75FB" w14:paraId="6A5E5B96" w14:textId="77777777" w:rsidTr="00C1636F">
        <w:tc>
          <w:tcPr>
            <w:tcW w:w="9491" w:type="dxa"/>
          </w:tcPr>
          <w:p w14:paraId="30E529A9" w14:textId="77777777" w:rsidR="00AF75FB" w:rsidRPr="00AF75FB" w:rsidRDefault="00AF75FB" w:rsidP="004A62A7">
            <w:pPr>
              <w:tabs>
                <w:tab w:val="left" w:pos="0"/>
                <w:tab w:val="left" w:pos="567"/>
              </w:tabs>
              <w:spacing w:line="276" w:lineRule="auto"/>
              <w:jc w:val="both"/>
              <w:rPr>
                <w:rFonts w:ascii="Times New Roman" w:eastAsia="Times New Roman" w:hAnsi="Times New Roman" w:cs="Times New Roman"/>
                <w:b/>
                <w:bCs/>
                <w:sz w:val="24"/>
                <w:szCs w:val="24"/>
                <w:lang w:eastAsia="lt-LT"/>
              </w:rPr>
            </w:pPr>
            <w:r w:rsidRPr="00AF75FB">
              <w:rPr>
                <w:rFonts w:ascii="Times New Roman" w:eastAsia="Times New Roman" w:hAnsi="Times New Roman" w:cs="Times New Roman"/>
                <w:b/>
                <w:bCs/>
                <w:sz w:val="24"/>
                <w:szCs w:val="24"/>
                <w:lang w:eastAsia="lt-LT"/>
              </w:rPr>
              <w:t xml:space="preserve">          1.1.Priemonės įgyvendinimas finansuojamas </w:t>
            </w:r>
            <w:r w:rsidRPr="00AF75FB">
              <w:rPr>
                <w:rFonts w:ascii="Times New Roman" w:hAnsi="Times New Roman" w:cs="Times New Roman"/>
                <w:b/>
                <w:bCs/>
                <w:sz w:val="24"/>
                <w:szCs w:val="24"/>
              </w:rPr>
              <w:t xml:space="preserve">Europos regioninės plėtros fondo (REACT-EU) </w:t>
            </w:r>
            <w:r w:rsidRPr="00AF75FB">
              <w:rPr>
                <w:rFonts w:ascii="Times New Roman" w:hAnsi="Times New Roman" w:cs="Times New Roman"/>
                <w:b/>
                <w:bCs/>
                <w:color w:val="000000"/>
                <w:sz w:val="24"/>
                <w:szCs w:val="24"/>
              </w:rPr>
              <w:t>lėšomis.</w:t>
            </w:r>
          </w:p>
          <w:p w14:paraId="627BF8C2" w14:textId="77777777" w:rsidR="00AF75FB" w:rsidRPr="00AF75FB" w:rsidRDefault="00AF75FB" w:rsidP="004A62A7">
            <w:pPr>
              <w:tabs>
                <w:tab w:val="left" w:pos="0"/>
                <w:tab w:val="left" w:pos="567"/>
              </w:tabs>
              <w:spacing w:line="276" w:lineRule="auto"/>
              <w:jc w:val="both"/>
              <w:rPr>
                <w:rFonts w:ascii="Times New Roman" w:eastAsia="Times New Roman" w:hAnsi="Times New Roman" w:cs="Times New Roman"/>
                <w:b/>
                <w:bCs/>
                <w:sz w:val="24"/>
                <w:szCs w:val="24"/>
                <w:lang w:eastAsia="lt-LT"/>
              </w:rPr>
            </w:pPr>
            <w:r w:rsidRPr="00AF75FB">
              <w:rPr>
                <w:rFonts w:ascii="Times New Roman" w:eastAsia="Times New Roman" w:hAnsi="Times New Roman" w:cs="Times New Roman"/>
                <w:b/>
                <w:bCs/>
                <w:sz w:val="24"/>
                <w:szCs w:val="24"/>
                <w:lang w:eastAsia="lt-LT"/>
              </w:rPr>
              <w:t xml:space="preserve">          1.2. Įgyvendinant priemonę, prisidedama prie konkretaus uždavinio „</w:t>
            </w:r>
            <w:r w:rsidRPr="00AF75FB">
              <w:rPr>
                <w:rFonts w:ascii="Times New Roman" w:hAnsi="Times New Roman" w:cs="Times New Roman"/>
                <w:b/>
                <w:bCs/>
                <w:sz w:val="24"/>
                <w:szCs w:val="24"/>
              </w:rPr>
              <w:t xml:space="preserve">Skaitmeninimo ir inovacijų, siekiant šalinti COVID-19 pandemijos pasekmes ekonomikai, didinimas“ </w:t>
            </w:r>
            <w:r w:rsidRPr="00AF75FB">
              <w:rPr>
                <w:rFonts w:ascii="Times New Roman" w:eastAsia="Times New Roman" w:hAnsi="Times New Roman" w:cs="Times New Roman"/>
                <w:b/>
                <w:bCs/>
                <w:sz w:val="24"/>
                <w:szCs w:val="24"/>
                <w:lang w:eastAsia="lt-LT"/>
              </w:rPr>
              <w:t>įgyvendinimo.</w:t>
            </w:r>
          </w:p>
          <w:p w14:paraId="530AA324" w14:textId="6293AEDB" w:rsidR="0059599B" w:rsidRPr="0059599B" w:rsidRDefault="00AF75FB" w:rsidP="004A62A7">
            <w:pPr>
              <w:tabs>
                <w:tab w:val="left" w:pos="346"/>
              </w:tabs>
              <w:spacing w:line="276" w:lineRule="auto"/>
              <w:jc w:val="both"/>
              <w:rPr>
                <w:rFonts w:ascii="Times New Roman" w:hAnsi="Times New Roman" w:cs="Times New Roman"/>
                <w:b/>
                <w:bCs/>
                <w:sz w:val="24"/>
                <w:szCs w:val="24"/>
                <w:lang w:eastAsia="lt-LT"/>
              </w:rPr>
            </w:pPr>
            <w:r w:rsidRPr="0059599B">
              <w:rPr>
                <w:rFonts w:ascii="Times New Roman" w:eastAsia="Times New Roman" w:hAnsi="Times New Roman" w:cs="Times New Roman"/>
                <w:b/>
                <w:bCs/>
                <w:sz w:val="24"/>
                <w:szCs w:val="24"/>
                <w:lang w:eastAsia="lt-LT"/>
              </w:rPr>
              <w:t xml:space="preserve">          1.3. Remiam</w:t>
            </w:r>
            <w:r w:rsidR="0059599B" w:rsidRPr="0059599B">
              <w:rPr>
                <w:rFonts w:ascii="Times New Roman" w:eastAsia="Times New Roman" w:hAnsi="Times New Roman" w:cs="Times New Roman"/>
                <w:b/>
                <w:bCs/>
                <w:sz w:val="24"/>
                <w:szCs w:val="24"/>
                <w:lang w:eastAsia="lt-LT"/>
              </w:rPr>
              <w:t>a veikla – į</w:t>
            </w:r>
            <w:r w:rsidR="0059599B" w:rsidRPr="0059599B">
              <w:rPr>
                <w:rFonts w:ascii="Times New Roman" w:hAnsi="Times New Roman" w:cs="Times New Roman"/>
                <w:b/>
                <w:bCs/>
                <w:sz w:val="24"/>
                <w:szCs w:val="24"/>
              </w:rPr>
              <w:t xml:space="preserve">staigų, teikiančių </w:t>
            </w:r>
            <w:r w:rsidR="0059599B" w:rsidRPr="0059599B">
              <w:rPr>
                <w:rFonts w:ascii="Times New Roman" w:hAnsi="Times New Roman" w:cs="Times New Roman"/>
                <w:b/>
                <w:bCs/>
                <w:sz w:val="24"/>
                <w:szCs w:val="24"/>
                <w:lang w:eastAsia="lt-LT"/>
              </w:rPr>
              <w:t xml:space="preserve"> viešąsias sveikatos priežiūros paslaugas ūmių infekcinių ir lėtinių kvėpavimo takų ligų diagnostikos ir gydymo srityse, infrastruktūros modernizavimas: statinių ir (ar) patalpų, susijusių su ūmių infekcinių ir lėtinių kvėpavimo takų ligų profilaktika, diagnostika ir gydymu, statyba, rekonstrukcija ir remontas bei aprūpinimas reikiama įranga (medicininė, kompiuterinė įranga, baldai ir kt.) bei priemonėmis, skirtomis veiksmingai šių ligų diagnostikai ir gydymui bei efektyviam valdymui užtikrinti.</w:t>
            </w:r>
          </w:p>
          <w:p w14:paraId="2AD74C3A" w14:textId="67FD6AB1" w:rsidR="00AF75FB" w:rsidRPr="00AF75FB" w:rsidRDefault="00AF75FB" w:rsidP="004A62A7">
            <w:pPr>
              <w:tabs>
                <w:tab w:val="left" w:pos="0"/>
                <w:tab w:val="left" w:pos="567"/>
              </w:tabs>
              <w:spacing w:line="276" w:lineRule="auto"/>
              <w:jc w:val="both"/>
              <w:rPr>
                <w:rFonts w:ascii="Times New Roman" w:eastAsia="Times New Roman" w:hAnsi="Times New Roman" w:cs="Times New Roman"/>
                <w:b/>
                <w:bCs/>
                <w:sz w:val="24"/>
                <w:szCs w:val="24"/>
                <w:lang w:eastAsia="lt-LT"/>
              </w:rPr>
            </w:pPr>
            <w:r w:rsidRPr="00AF75FB">
              <w:rPr>
                <w:rFonts w:ascii="Times New Roman" w:eastAsia="Times New Roman" w:hAnsi="Times New Roman" w:cs="Times New Roman"/>
                <w:b/>
                <w:bCs/>
                <w:sz w:val="24"/>
                <w:szCs w:val="24"/>
                <w:lang w:eastAsia="lt-LT"/>
              </w:rPr>
              <w:t xml:space="preserve">          1.4. Galim</w:t>
            </w:r>
            <w:r w:rsidR="00617A21">
              <w:rPr>
                <w:rFonts w:ascii="Times New Roman" w:eastAsia="Times New Roman" w:hAnsi="Times New Roman" w:cs="Times New Roman"/>
                <w:b/>
                <w:bCs/>
                <w:sz w:val="24"/>
                <w:szCs w:val="24"/>
                <w:lang w:eastAsia="lt-LT"/>
              </w:rPr>
              <w:t>as</w:t>
            </w:r>
            <w:r w:rsidRPr="00AF75FB">
              <w:rPr>
                <w:rFonts w:ascii="Times New Roman" w:eastAsia="Times New Roman" w:hAnsi="Times New Roman" w:cs="Times New Roman"/>
                <w:b/>
                <w:bCs/>
                <w:sz w:val="24"/>
                <w:szCs w:val="24"/>
                <w:lang w:eastAsia="lt-LT"/>
              </w:rPr>
              <w:t xml:space="preserve"> pareiškėja</w:t>
            </w:r>
            <w:r w:rsidR="00617A21">
              <w:rPr>
                <w:rFonts w:ascii="Times New Roman" w:eastAsia="Times New Roman" w:hAnsi="Times New Roman" w:cs="Times New Roman"/>
                <w:b/>
                <w:bCs/>
                <w:sz w:val="24"/>
                <w:szCs w:val="24"/>
                <w:lang w:eastAsia="lt-LT"/>
              </w:rPr>
              <w:t>s</w:t>
            </w:r>
            <w:r w:rsidRPr="00AF75FB">
              <w:rPr>
                <w:rFonts w:ascii="Times New Roman" w:eastAsia="Times New Roman" w:hAnsi="Times New Roman" w:cs="Times New Roman"/>
                <w:b/>
                <w:bCs/>
                <w:sz w:val="24"/>
                <w:szCs w:val="24"/>
                <w:lang w:eastAsia="lt-LT"/>
              </w:rPr>
              <w:t xml:space="preserve"> – </w:t>
            </w:r>
            <w:r w:rsidRPr="00AF75FB">
              <w:rPr>
                <w:rFonts w:ascii="Times New Roman" w:hAnsi="Times New Roman" w:cs="Times New Roman"/>
                <w:b/>
                <w:bCs/>
                <w:sz w:val="24"/>
                <w:szCs w:val="24"/>
              </w:rPr>
              <w:t>Nacionalinė visuomenės sveikatos priežiūros laboratorija</w:t>
            </w:r>
            <w:r w:rsidRPr="00AF75FB">
              <w:rPr>
                <w:rFonts w:ascii="Times New Roman" w:eastAsia="Times New Roman" w:hAnsi="Times New Roman" w:cs="Times New Roman"/>
                <w:b/>
                <w:bCs/>
                <w:sz w:val="24"/>
                <w:szCs w:val="24"/>
                <w:lang w:eastAsia="lt-LT"/>
              </w:rPr>
              <w:t>.</w:t>
            </w:r>
          </w:p>
          <w:p w14:paraId="20940A5D" w14:textId="77777777" w:rsidR="00AF75FB" w:rsidRPr="00AF75FB" w:rsidRDefault="00AF75FB" w:rsidP="004A62A7">
            <w:pPr>
              <w:tabs>
                <w:tab w:val="left" w:pos="0"/>
                <w:tab w:val="left" w:pos="567"/>
              </w:tabs>
              <w:spacing w:line="276" w:lineRule="auto"/>
              <w:jc w:val="both"/>
              <w:rPr>
                <w:rFonts w:ascii="Times New Roman" w:eastAsia="Times New Roman" w:hAnsi="Times New Roman" w:cs="Times New Roman"/>
                <w:b/>
                <w:bCs/>
                <w:sz w:val="24"/>
                <w:szCs w:val="24"/>
                <w:lang w:eastAsia="lt-LT"/>
              </w:rPr>
            </w:pPr>
            <w:r w:rsidRPr="00AF75FB">
              <w:rPr>
                <w:rFonts w:ascii="Times New Roman" w:eastAsia="Times New Roman" w:hAnsi="Times New Roman" w:cs="Times New Roman"/>
                <w:b/>
                <w:bCs/>
                <w:sz w:val="24"/>
                <w:szCs w:val="24"/>
                <w:lang w:eastAsia="lt-LT"/>
              </w:rPr>
              <w:t xml:space="preserve">          1.5. Galimi partneriai – partneriai negalimi.</w:t>
            </w:r>
          </w:p>
        </w:tc>
      </w:tr>
    </w:tbl>
    <w:p w14:paraId="2337845B" w14:textId="77777777" w:rsidR="00D33295" w:rsidRDefault="00D33295" w:rsidP="00AF75FB">
      <w:pPr>
        <w:tabs>
          <w:tab w:val="left" w:pos="0"/>
          <w:tab w:val="left" w:pos="567"/>
        </w:tabs>
        <w:spacing w:after="0" w:line="240" w:lineRule="auto"/>
        <w:ind w:left="1004" w:hanging="153"/>
        <w:jc w:val="both"/>
        <w:rPr>
          <w:rFonts w:ascii="Times New Roman" w:eastAsia="Times New Roman" w:hAnsi="Times New Roman" w:cs="Times New Roman"/>
          <w:b/>
          <w:bCs/>
          <w:sz w:val="24"/>
          <w:szCs w:val="24"/>
          <w:lang w:eastAsia="lt-LT"/>
        </w:rPr>
      </w:pPr>
    </w:p>
    <w:p w14:paraId="2E43835C" w14:textId="2E844428" w:rsidR="00AF75FB" w:rsidRPr="00AF75FB" w:rsidRDefault="00AF75FB" w:rsidP="00AF75FB">
      <w:pPr>
        <w:tabs>
          <w:tab w:val="left" w:pos="0"/>
          <w:tab w:val="left" w:pos="567"/>
        </w:tabs>
        <w:spacing w:after="0" w:line="240" w:lineRule="auto"/>
        <w:ind w:left="1004" w:hanging="153"/>
        <w:jc w:val="both"/>
        <w:rPr>
          <w:rFonts w:ascii="Times New Roman" w:eastAsia="Times New Roman" w:hAnsi="Times New Roman" w:cs="Times New Roman"/>
          <w:b/>
          <w:bCs/>
          <w:sz w:val="24"/>
          <w:szCs w:val="24"/>
          <w:lang w:eastAsia="lt-LT"/>
        </w:rPr>
      </w:pPr>
      <w:r w:rsidRPr="00AF75FB">
        <w:rPr>
          <w:rFonts w:ascii="Times New Roman" w:eastAsia="Times New Roman" w:hAnsi="Times New Roman" w:cs="Times New Roman"/>
          <w:b/>
          <w:bCs/>
          <w:sz w:val="24"/>
          <w:szCs w:val="24"/>
          <w:lang w:eastAsia="lt-LT"/>
        </w:rPr>
        <w:t xml:space="preserve">2. Priemonės finansavimo forma </w:t>
      </w:r>
    </w:p>
    <w:tbl>
      <w:tblPr>
        <w:tblStyle w:val="Lentelstinklelis"/>
        <w:tblW w:w="0" w:type="auto"/>
        <w:tblInd w:w="108" w:type="dxa"/>
        <w:tblBorders>
          <w:insideH w:val="none" w:sz="0" w:space="0" w:color="auto"/>
          <w:insideV w:val="none" w:sz="0" w:space="0" w:color="auto"/>
        </w:tblBorders>
        <w:tblLook w:val="04A0" w:firstRow="1" w:lastRow="0" w:firstColumn="1" w:lastColumn="0" w:noHBand="0" w:noVBand="1"/>
      </w:tblPr>
      <w:tblGrid>
        <w:gridCol w:w="9526"/>
      </w:tblGrid>
      <w:tr w:rsidR="00AF75FB" w:rsidRPr="00AF75FB" w14:paraId="4D44E9D1" w14:textId="77777777" w:rsidTr="00AF75FB">
        <w:tc>
          <w:tcPr>
            <w:tcW w:w="9526" w:type="dxa"/>
          </w:tcPr>
          <w:p w14:paraId="6F132A26" w14:textId="5337E309" w:rsidR="00AF75FB" w:rsidRPr="00AF75FB" w:rsidRDefault="00AF75FB" w:rsidP="00C1636F">
            <w:pPr>
              <w:tabs>
                <w:tab w:val="left" w:pos="0"/>
                <w:tab w:val="left" w:pos="567"/>
              </w:tabs>
              <w:jc w:val="both"/>
              <w:rPr>
                <w:rFonts w:ascii="Times New Roman" w:hAnsi="Times New Roman" w:cs="Times New Roman"/>
                <w:b/>
                <w:bCs/>
                <w:sz w:val="24"/>
                <w:szCs w:val="24"/>
              </w:rPr>
            </w:pPr>
            <w:r w:rsidRPr="00AF75FB">
              <w:rPr>
                <w:rFonts w:ascii="Times New Roman" w:hAnsi="Times New Roman" w:cs="Times New Roman"/>
                <w:b/>
                <w:bCs/>
                <w:sz w:val="24"/>
                <w:szCs w:val="24"/>
              </w:rPr>
              <w:t>N</w:t>
            </w:r>
            <w:r w:rsidRPr="00AF75FB">
              <w:rPr>
                <w:rFonts w:ascii="Times New Roman" w:eastAsia="Times New Roman" w:hAnsi="Times New Roman" w:cs="Times New Roman"/>
                <w:b/>
                <w:bCs/>
                <w:sz w:val="24"/>
                <w:szCs w:val="24"/>
                <w:lang w:eastAsia="lt-LT"/>
              </w:rPr>
              <w:t>egrąžinamoji subsidija</w:t>
            </w:r>
          </w:p>
        </w:tc>
      </w:tr>
    </w:tbl>
    <w:p w14:paraId="7D86A429" w14:textId="77777777" w:rsidR="00D33295" w:rsidRDefault="00D33295" w:rsidP="00AF75FB">
      <w:pPr>
        <w:tabs>
          <w:tab w:val="left" w:pos="0"/>
          <w:tab w:val="left" w:pos="567"/>
        </w:tabs>
        <w:spacing w:after="0" w:line="240" w:lineRule="auto"/>
        <w:ind w:left="1004" w:hanging="153"/>
        <w:jc w:val="both"/>
        <w:rPr>
          <w:rFonts w:ascii="Times New Roman" w:eastAsia="Times New Roman" w:hAnsi="Times New Roman" w:cs="Times New Roman"/>
          <w:b/>
          <w:bCs/>
          <w:sz w:val="24"/>
          <w:szCs w:val="24"/>
          <w:lang w:eastAsia="lt-LT"/>
        </w:rPr>
      </w:pPr>
    </w:p>
    <w:p w14:paraId="6B363B2F" w14:textId="23DD5806" w:rsidR="00AF75FB" w:rsidRPr="00AF75FB" w:rsidRDefault="00AF75FB" w:rsidP="00AF75FB">
      <w:pPr>
        <w:tabs>
          <w:tab w:val="left" w:pos="0"/>
          <w:tab w:val="left" w:pos="567"/>
        </w:tabs>
        <w:spacing w:after="0" w:line="240" w:lineRule="auto"/>
        <w:ind w:left="1004" w:hanging="153"/>
        <w:jc w:val="both"/>
        <w:rPr>
          <w:rFonts w:ascii="Times New Roman" w:eastAsia="Times New Roman" w:hAnsi="Times New Roman" w:cs="Times New Roman"/>
          <w:b/>
          <w:bCs/>
          <w:sz w:val="24"/>
          <w:szCs w:val="24"/>
          <w:lang w:eastAsia="lt-LT"/>
        </w:rPr>
      </w:pPr>
      <w:r w:rsidRPr="00AF75FB">
        <w:rPr>
          <w:rFonts w:ascii="Times New Roman" w:eastAsia="Times New Roman" w:hAnsi="Times New Roman" w:cs="Times New Roman"/>
          <w:b/>
          <w:bCs/>
          <w:sz w:val="24"/>
          <w:szCs w:val="24"/>
          <w:lang w:eastAsia="lt-LT"/>
        </w:rPr>
        <w:t xml:space="preserve">3. Projektų atrankos būdas </w:t>
      </w:r>
    </w:p>
    <w:tbl>
      <w:tblPr>
        <w:tblStyle w:val="Lentelstinklelis"/>
        <w:tblW w:w="0" w:type="auto"/>
        <w:tblInd w:w="108" w:type="dxa"/>
        <w:tblLook w:val="04A0" w:firstRow="1" w:lastRow="0" w:firstColumn="1" w:lastColumn="0" w:noHBand="0" w:noVBand="1"/>
      </w:tblPr>
      <w:tblGrid>
        <w:gridCol w:w="9526"/>
      </w:tblGrid>
      <w:tr w:rsidR="00AF75FB" w:rsidRPr="00AF75FB" w14:paraId="22E6386D" w14:textId="77777777" w:rsidTr="00AF75FB">
        <w:tc>
          <w:tcPr>
            <w:tcW w:w="9526" w:type="dxa"/>
          </w:tcPr>
          <w:p w14:paraId="1A895DF5" w14:textId="77777777" w:rsidR="00AF75FB" w:rsidRPr="00AF75FB" w:rsidRDefault="00AF75FB" w:rsidP="006D344C">
            <w:pPr>
              <w:tabs>
                <w:tab w:val="left" w:pos="0"/>
                <w:tab w:val="left" w:pos="567"/>
              </w:tabs>
              <w:jc w:val="both"/>
              <w:rPr>
                <w:rFonts w:ascii="Times New Roman" w:hAnsi="Times New Roman" w:cs="Times New Roman"/>
                <w:b/>
                <w:bCs/>
                <w:sz w:val="24"/>
                <w:szCs w:val="24"/>
              </w:rPr>
            </w:pPr>
            <w:r w:rsidRPr="00AF75FB">
              <w:rPr>
                <w:rFonts w:ascii="Times New Roman" w:hAnsi="Times New Roman" w:cs="Times New Roman"/>
                <w:b/>
                <w:bCs/>
                <w:sz w:val="24"/>
                <w:szCs w:val="24"/>
              </w:rPr>
              <w:t>Valstybės projektų planavimas</w:t>
            </w:r>
          </w:p>
        </w:tc>
      </w:tr>
    </w:tbl>
    <w:p w14:paraId="184E1CDA" w14:textId="77777777" w:rsidR="00D33295" w:rsidRDefault="00D33295" w:rsidP="00AF75FB">
      <w:pPr>
        <w:tabs>
          <w:tab w:val="left" w:pos="0"/>
          <w:tab w:val="left" w:pos="567"/>
        </w:tabs>
        <w:spacing w:after="0" w:line="240" w:lineRule="auto"/>
        <w:ind w:left="1004" w:hanging="153"/>
        <w:jc w:val="both"/>
        <w:rPr>
          <w:rFonts w:ascii="Times New Roman" w:eastAsia="Times New Roman" w:hAnsi="Times New Roman" w:cs="Times New Roman"/>
          <w:b/>
          <w:bCs/>
          <w:sz w:val="24"/>
          <w:szCs w:val="24"/>
          <w:lang w:eastAsia="lt-LT"/>
        </w:rPr>
      </w:pPr>
    </w:p>
    <w:p w14:paraId="6E81143B" w14:textId="3154ABC3" w:rsidR="00AF75FB" w:rsidRPr="00AF75FB" w:rsidRDefault="00AF75FB" w:rsidP="00AF75FB">
      <w:pPr>
        <w:tabs>
          <w:tab w:val="left" w:pos="0"/>
          <w:tab w:val="left" w:pos="567"/>
        </w:tabs>
        <w:spacing w:after="0" w:line="240" w:lineRule="auto"/>
        <w:ind w:left="1004" w:hanging="153"/>
        <w:jc w:val="both"/>
        <w:rPr>
          <w:rFonts w:ascii="Times New Roman" w:eastAsia="Times New Roman" w:hAnsi="Times New Roman" w:cs="Times New Roman"/>
          <w:b/>
          <w:bCs/>
          <w:sz w:val="24"/>
          <w:szCs w:val="24"/>
          <w:lang w:eastAsia="lt-LT"/>
        </w:rPr>
      </w:pPr>
      <w:r w:rsidRPr="00AF75FB">
        <w:rPr>
          <w:rFonts w:ascii="Times New Roman" w:eastAsia="Times New Roman" w:hAnsi="Times New Roman" w:cs="Times New Roman"/>
          <w:b/>
          <w:bCs/>
          <w:sz w:val="24"/>
          <w:szCs w:val="24"/>
          <w:lang w:eastAsia="lt-LT"/>
        </w:rPr>
        <w:t>4. Atsakinga įgyvendinančioji institucija</w:t>
      </w:r>
    </w:p>
    <w:tbl>
      <w:tblPr>
        <w:tblStyle w:val="Lentelstinklelis"/>
        <w:tblW w:w="0" w:type="auto"/>
        <w:tblInd w:w="108" w:type="dxa"/>
        <w:tblLook w:val="04A0" w:firstRow="1" w:lastRow="0" w:firstColumn="1" w:lastColumn="0" w:noHBand="0" w:noVBand="1"/>
      </w:tblPr>
      <w:tblGrid>
        <w:gridCol w:w="9526"/>
      </w:tblGrid>
      <w:tr w:rsidR="00AF75FB" w:rsidRPr="00AF75FB" w14:paraId="2755396B" w14:textId="77777777" w:rsidTr="00AF75FB">
        <w:tc>
          <w:tcPr>
            <w:tcW w:w="9526" w:type="dxa"/>
          </w:tcPr>
          <w:p w14:paraId="68F20275" w14:textId="77777777" w:rsidR="00AF75FB" w:rsidRPr="00AF75FB" w:rsidRDefault="00AF75FB" w:rsidP="006D344C">
            <w:pPr>
              <w:tabs>
                <w:tab w:val="left" w:pos="0"/>
                <w:tab w:val="left" w:pos="567"/>
              </w:tabs>
              <w:jc w:val="both"/>
              <w:rPr>
                <w:rFonts w:ascii="Times New Roman" w:hAnsi="Times New Roman" w:cs="Times New Roman"/>
                <w:b/>
                <w:bCs/>
                <w:sz w:val="24"/>
                <w:szCs w:val="24"/>
              </w:rPr>
            </w:pPr>
            <w:r w:rsidRPr="00AF75FB">
              <w:rPr>
                <w:rFonts w:ascii="Times New Roman" w:hAnsi="Times New Roman" w:cs="Times New Roman"/>
                <w:b/>
                <w:bCs/>
                <w:sz w:val="24"/>
                <w:szCs w:val="24"/>
              </w:rPr>
              <w:t>Viešoji įstaiga Centrinė projektų valdymo agentūra</w:t>
            </w:r>
          </w:p>
        </w:tc>
      </w:tr>
    </w:tbl>
    <w:p w14:paraId="5C4206E3" w14:textId="77777777" w:rsidR="00D33295" w:rsidRDefault="00D33295" w:rsidP="00AF75FB">
      <w:pPr>
        <w:spacing w:after="0" w:line="240" w:lineRule="auto"/>
        <w:ind w:firstLine="851"/>
        <w:jc w:val="both"/>
        <w:rPr>
          <w:rFonts w:ascii="Times New Roman" w:hAnsi="Times New Roman" w:cs="Times New Roman"/>
          <w:b/>
          <w:bCs/>
          <w:color w:val="000000"/>
          <w:sz w:val="24"/>
          <w:szCs w:val="24"/>
        </w:rPr>
      </w:pPr>
    </w:p>
    <w:p w14:paraId="0DF5438C" w14:textId="07B595D7" w:rsidR="00AF75FB" w:rsidRPr="00AF75FB" w:rsidRDefault="00AF75FB" w:rsidP="00AF75FB">
      <w:pPr>
        <w:spacing w:after="0" w:line="240" w:lineRule="auto"/>
        <w:ind w:firstLine="851"/>
        <w:jc w:val="both"/>
        <w:rPr>
          <w:rFonts w:ascii="Times New Roman" w:hAnsi="Times New Roman" w:cs="Times New Roman"/>
          <w:b/>
          <w:bCs/>
          <w:color w:val="000000"/>
          <w:sz w:val="24"/>
          <w:szCs w:val="24"/>
        </w:rPr>
      </w:pPr>
      <w:r w:rsidRPr="00AF75FB">
        <w:rPr>
          <w:rFonts w:ascii="Times New Roman" w:hAnsi="Times New Roman" w:cs="Times New Roman"/>
          <w:b/>
          <w:bCs/>
          <w:color w:val="000000"/>
          <w:sz w:val="24"/>
          <w:szCs w:val="24"/>
        </w:rPr>
        <w:t>5. Reikalavimai, taikomi priemonei atskirti nuo kitų iš ES bei kitos tarptautinės finansinės paramos finansuojamų programų priemonių.</w:t>
      </w:r>
    </w:p>
    <w:tbl>
      <w:tblPr>
        <w:tblStyle w:val="Lentelstinklelis"/>
        <w:tblW w:w="0" w:type="auto"/>
        <w:tblInd w:w="108" w:type="dxa"/>
        <w:tblLook w:val="04A0" w:firstRow="1" w:lastRow="0" w:firstColumn="1" w:lastColumn="0" w:noHBand="0" w:noVBand="1"/>
      </w:tblPr>
      <w:tblGrid>
        <w:gridCol w:w="9526"/>
      </w:tblGrid>
      <w:tr w:rsidR="00AF75FB" w:rsidRPr="00AF75FB" w14:paraId="7DFE45B5" w14:textId="77777777" w:rsidTr="00AF75FB">
        <w:tc>
          <w:tcPr>
            <w:tcW w:w="9526" w:type="dxa"/>
          </w:tcPr>
          <w:p w14:paraId="152D17FF" w14:textId="77777777" w:rsidR="00AF75FB" w:rsidRPr="00AF75FB" w:rsidRDefault="00AF75FB" w:rsidP="006D344C">
            <w:pPr>
              <w:tabs>
                <w:tab w:val="left" w:pos="0"/>
                <w:tab w:val="left" w:pos="567"/>
              </w:tabs>
              <w:jc w:val="both"/>
              <w:rPr>
                <w:rFonts w:ascii="Times New Roman" w:hAnsi="Times New Roman" w:cs="Times New Roman"/>
                <w:b/>
                <w:bCs/>
                <w:sz w:val="24"/>
                <w:szCs w:val="24"/>
              </w:rPr>
            </w:pPr>
            <w:r w:rsidRPr="00AF75FB">
              <w:rPr>
                <w:rFonts w:ascii="Times New Roman" w:hAnsi="Times New Roman" w:cs="Times New Roman"/>
                <w:b/>
                <w:bCs/>
                <w:sz w:val="24"/>
                <w:szCs w:val="24"/>
              </w:rPr>
              <w:t>Papildomi reikalavimai netaikomi.</w:t>
            </w:r>
          </w:p>
        </w:tc>
      </w:tr>
    </w:tbl>
    <w:p w14:paraId="183DFF2D" w14:textId="77777777" w:rsidR="00D33295" w:rsidRDefault="00D33295" w:rsidP="00D33295">
      <w:pPr>
        <w:pStyle w:val="Sraopastraipa"/>
        <w:spacing w:after="0" w:line="240" w:lineRule="auto"/>
        <w:ind w:left="851"/>
        <w:rPr>
          <w:rFonts w:ascii="Times New Roman" w:eastAsia="Times New Roman" w:hAnsi="Times New Roman" w:cs="Times New Roman"/>
          <w:b/>
          <w:bCs/>
          <w:sz w:val="24"/>
          <w:szCs w:val="24"/>
          <w:lang w:eastAsia="lt-LT"/>
        </w:rPr>
      </w:pPr>
    </w:p>
    <w:p w14:paraId="0F5588EC" w14:textId="6C0F0BA1" w:rsidR="00AF75FB" w:rsidRPr="00AF75FB" w:rsidRDefault="00AF75FB" w:rsidP="003E5631">
      <w:pPr>
        <w:pStyle w:val="Sraopastraipa"/>
        <w:numPr>
          <w:ilvl w:val="0"/>
          <w:numId w:val="5"/>
        </w:numPr>
        <w:spacing w:after="0" w:line="240" w:lineRule="auto"/>
        <w:ind w:left="0" w:firstLine="851"/>
        <w:rPr>
          <w:rFonts w:ascii="Times New Roman" w:eastAsia="Times New Roman" w:hAnsi="Times New Roman" w:cs="Times New Roman"/>
          <w:b/>
          <w:bCs/>
          <w:sz w:val="24"/>
          <w:szCs w:val="24"/>
          <w:lang w:eastAsia="lt-LT"/>
        </w:rPr>
      </w:pPr>
      <w:r w:rsidRPr="00AF75FB">
        <w:rPr>
          <w:rFonts w:ascii="Times New Roman" w:eastAsia="Times New Roman" w:hAnsi="Times New Roman" w:cs="Times New Roman"/>
          <w:b/>
          <w:bCs/>
          <w:sz w:val="24"/>
          <w:szCs w:val="24"/>
          <w:lang w:eastAsia="lt-LT"/>
        </w:rPr>
        <w:t>Priemonės įgyvendinimo stebėsenos rodikliai</w:t>
      </w:r>
    </w:p>
    <w:tbl>
      <w:tblPr>
        <w:tblpPr w:leftFromText="180" w:rightFromText="180" w:bottomFromText="200" w:vertAnchor="text" w:horzAnchor="page" w:tblpX="1515" w:tblpY="164"/>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4111"/>
        <w:gridCol w:w="1417"/>
        <w:gridCol w:w="1979"/>
      </w:tblGrid>
      <w:tr w:rsidR="00AF75FB" w:rsidRPr="003E3C29" w14:paraId="343E2760" w14:textId="77777777" w:rsidTr="006D344C">
        <w:trPr>
          <w:trHeight w:val="1122"/>
        </w:trPr>
        <w:tc>
          <w:tcPr>
            <w:tcW w:w="2127" w:type="dxa"/>
            <w:tcBorders>
              <w:top w:val="single" w:sz="4" w:space="0" w:color="auto"/>
              <w:left w:val="single" w:sz="4" w:space="0" w:color="auto"/>
              <w:bottom w:val="single" w:sz="4" w:space="0" w:color="auto"/>
              <w:right w:val="single" w:sz="4" w:space="0" w:color="auto"/>
            </w:tcBorders>
            <w:hideMark/>
          </w:tcPr>
          <w:p w14:paraId="36190BDB" w14:textId="77777777" w:rsidR="00AF75FB" w:rsidRPr="003E3C29" w:rsidRDefault="00AF75FB" w:rsidP="006D344C">
            <w:pPr>
              <w:tabs>
                <w:tab w:val="left" w:pos="284"/>
              </w:tabs>
              <w:spacing w:after="0" w:line="240" w:lineRule="auto"/>
              <w:jc w:val="center"/>
              <w:rPr>
                <w:rFonts w:ascii="Times New Roman" w:eastAsia="Times New Roman" w:hAnsi="Times New Roman" w:cs="Times New Roman"/>
                <w:b/>
                <w:bCs/>
                <w:sz w:val="24"/>
                <w:szCs w:val="24"/>
                <w:lang w:eastAsia="lt-LT"/>
              </w:rPr>
            </w:pPr>
            <w:r w:rsidRPr="003E3C29">
              <w:rPr>
                <w:rFonts w:ascii="Times New Roman" w:eastAsia="Times New Roman" w:hAnsi="Times New Roman" w:cs="Times New Roman"/>
                <w:b/>
                <w:bCs/>
                <w:sz w:val="24"/>
                <w:szCs w:val="24"/>
                <w:lang w:eastAsia="lt-LT"/>
              </w:rPr>
              <w:t>Stebėsenos rodiklio kodas</w:t>
            </w:r>
          </w:p>
        </w:tc>
        <w:tc>
          <w:tcPr>
            <w:tcW w:w="4111" w:type="dxa"/>
            <w:tcBorders>
              <w:top w:val="single" w:sz="4" w:space="0" w:color="auto"/>
              <w:left w:val="single" w:sz="4" w:space="0" w:color="auto"/>
              <w:bottom w:val="single" w:sz="4" w:space="0" w:color="auto"/>
              <w:right w:val="single" w:sz="4" w:space="0" w:color="auto"/>
            </w:tcBorders>
            <w:hideMark/>
          </w:tcPr>
          <w:p w14:paraId="79E8AD3E" w14:textId="77777777" w:rsidR="00AF75FB" w:rsidRPr="003E3C29" w:rsidRDefault="00AF75FB" w:rsidP="006D344C">
            <w:pPr>
              <w:tabs>
                <w:tab w:val="left" w:pos="0"/>
              </w:tabs>
              <w:spacing w:after="0" w:line="240" w:lineRule="auto"/>
              <w:jc w:val="center"/>
              <w:rPr>
                <w:rFonts w:ascii="Times New Roman" w:eastAsia="Times New Roman" w:hAnsi="Times New Roman" w:cs="Times New Roman"/>
                <w:b/>
                <w:bCs/>
                <w:sz w:val="24"/>
                <w:szCs w:val="24"/>
                <w:lang w:eastAsia="lt-LT"/>
              </w:rPr>
            </w:pPr>
            <w:r w:rsidRPr="003E3C29">
              <w:rPr>
                <w:rFonts w:ascii="Times New Roman" w:eastAsia="Times New Roman" w:hAnsi="Times New Roman" w:cs="Times New Roman"/>
                <w:b/>
                <w:bCs/>
                <w:sz w:val="24"/>
                <w:szCs w:val="24"/>
                <w:lang w:eastAsia="lt-LT"/>
              </w:rPr>
              <w:t>Stebėsenos rodiklio pavadinimas</w:t>
            </w:r>
          </w:p>
        </w:tc>
        <w:tc>
          <w:tcPr>
            <w:tcW w:w="1417" w:type="dxa"/>
            <w:tcBorders>
              <w:top w:val="single" w:sz="4" w:space="0" w:color="auto"/>
              <w:left w:val="single" w:sz="4" w:space="0" w:color="auto"/>
              <w:bottom w:val="single" w:sz="4" w:space="0" w:color="auto"/>
              <w:right w:val="single" w:sz="4" w:space="0" w:color="auto"/>
            </w:tcBorders>
            <w:hideMark/>
          </w:tcPr>
          <w:p w14:paraId="6E4B17CF" w14:textId="77777777" w:rsidR="00AF75FB" w:rsidRPr="003E3C29" w:rsidRDefault="00AF75FB" w:rsidP="006D344C">
            <w:pPr>
              <w:tabs>
                <w:tab w:val="left" w:pos="0"/>
              </w:tabs>
              <w:spacing w:after="0" w:line="240" w:lineRule="auto"/>
              <w:jc w:val="center"/>
              <w:rPr>
                <w:rFonts w:ascii="Times New Roman" w:eastAsia="Times New Roman" w:hAnsi="Times New Roman" w:cs="Times New Roman"/>
                <w:b/>
                <w:bCs/>
                <w:sz w:val="24"/>
                <w:szCs w:val="24"/>
                <w:lang w:eastAsia="lt-LT"/>
              </w:rPr>
            </w:pPr>
            <w:r w:rsidRPr="003E3C29">
              <w:rPr>
                <w:rFonts w:ascii="Times New Roman" w:eastAsia="Times New Roman" w:hAnsi="Times New Roman" w:cs="Times New Roman"/>
                <w:b/>
                <w:bCs/>
                <w:sz w:val="24"/>
                <w:szCs w:val="24"/>
                <w:lang w:eastAsia="lt-LT"/>
              </w:rPr>
              <w:t>Matavimo vienetas</w:t>
            </w:r>
          </w:p>
        </w:tc>
        <w:tc>
          <w:tcPr>
            <w:tcW w:w="1979" w:type="dxa"/>
            <w:tcBorders>
              <w:top w:val="single" w:sz="4" w:space="0" w:color="auto"/>
              <w:left w:val="single" w:sz="4" w:space="0" w:color="auto"/>
              <w:bottom w:val="single" w:sz="4" w:space="0" w:color="auto"/>
              <w:right w:val="single" w:sz="4" w:space="0" w:color="auto"/>
            </w:tcBorders>
            <w:hideMark/>
          </w:tcPr>
          <w:p w14:paraId="51DD5CCE" w14:textId="77777777" w:rsidR="00AF75FB" w:rsidRPr="003E3C29" w:rsidRDefault="00AF75FB" w:rsidP="006D344C">
            <w:pPr>
              <w:tabs>
                <w:tab w:val="left" w:pos="0"/>
              </w:tabs>
              <w:spacing w:after="0" w:line="240" w:lineRule="auto"/>
              <w:jc w:val="center"/>
              <w:rPr>
                <w:rFonts w:ascii="Times New Roman" w:eastAsia="Times New Roman" w:hAnsi="Times New Roman" w:cs="Times New Roman"/>
                <w:b/>
                <w:bCs/>
                <w:sz w:val="24"/>
                <w:szCs w:val="24"/>
                <w:lang w:eastAsia="lt-LT"/>
              </w:rPr>
            </w:pPr>
            <w:r w:rsidRPr="003E3C29">
              <w:rPr>
                <w:rFonts w:ascii="Times New Roman" w:eastAsia="Times New Roman" w:hAnsi="Times New Roman" w:cs="Times New Roman"/>
                <w:b/>
                <w:bCs/>
                <w:sz w:val="24"/>
                <w:szCs w:val="24"/>
                <w:lang w:eastAsia="lt-LT"/>
              </w:rPr>
              <w:t>Galutinė reikšmė 2023 m. gruodžio 31 d.</w:t>
            </w:r>
          </w:p>
        </w:tc>
      </w:tr>
      <w:tr w:rsidR="00AF75FB" w:rsidRPr="003E3C29" w14:paraId="66CA5DCB" w14:textId="77777777" w:rsidTr="006D344C">
        <w:trPr>
          <w:trHeight w:val="1122"/>
        </w:trPr>
        <w:tc>
          <w:tcPr>
            <w:tcW w:w="2127" w:type="dxa"/>
            <w:tcBorders>
              <w:top w:val="single" w:sz="4" w:space="0" w:color="auto"/>
              <w:left w:val="single" w:sz="4" w:space="0" w:color="auto"/>
              <w:bottom w:val="single" w:sz="4" w:space="0" w:color="auto"/>
              <w:right w:val="single" w:sz="4" w:space="0" w:color="auto"/>
            </w:tcBorders>
          </w:tcPr>
          <w:p w14:paraId="4F794DDD" w14:textId="77777777" w:rsidR="00AF75FB" w:rsidRPr="003E3C29" w:rsidRDefault="00AF75FB" w:rsidP="006D344C">
            <w:pPr>
              <w:tabs>
                <w:tab w:val="left" w:pos="284"/>
              </w:tabs>
              <w:spacing w:after="0" w:line="240" w:lineRule="auto"/>
              <w:jc w:val="center"/>
              <w:rPr>
                <w:rFonts w:ascii="Times New Roman" w:eastAsia="Times New Roman" w:hAnsi="Times New Roman" w:cs="Times New Roman"/>
                <w:b/>
                <w:bCs/>
                <w:sz w:val="24"/>
                <w:szCs w:val="24"/>
                <w:lang w:eastAsia="lt-LT"/>
              </w:rPr>
            </w:pPr>
            <w:r w:rsidRPr="003E3C29">
              <w:rPr>
                <w:rFonts w:ascii="Times New Roman" w:hAnsi="Times New Roman" w:cs="Times New Roman"/>
                <w:b/>
                <w:bCs/>
                <w:sz w:val="24"/>
                <w:szCs w:val="24"/>
              </w:rPr>
              <w:t>P.S.363</w:t>
            </w:r>
          </w:p>
        </w:tc>
        <w:tc>
          <w:tcPr>
            <w:tcW w:w="4111" w:type="dxa"/>
            <w:tcBorders>
              <w:top w:val="single" w:sz="4" w:space="0" w:color="auto"/>
              <w:left w:val="single" w:sz="4" w:space="0" w:color="auto"/>
              <w:bottom w:val="single" w:sz="4" w:space="0" w:color="auto"/>
              <w:right w:val="single" w:sz="4" w:space="0" w:color="auto"/>
            </w:tcBorders>
          </w:tcPr>
          <w:p w14:paraId="7BACF5C4" w14:textId="60583423" w:rsidR="00AF75FB" w:rsidRPr="003E3C29" w:rsidRDefault="003E3C29" w:rsidP="006D344C">
            <w:pPr>
              <w:tabs>
                <w:tab w:val="left" w:pos="0"/>
              </w:tabs>
              <w:spacing w:after="0" w:line="240" w:lineRule="auto"/>
              <w:jc w:val="both"/>
              <w:rPr>
                <w:rFonts w:ascii="Times New Roman" w:eastAsia="Times New Roman" w:hAnsi="Times New Roman" w:cs="Times New Roman"/>
                <w:b/>
                <w:bCs/>
                <w:sz w:val="24"/>
                <w:szCs w:val="24"/>
                <w:lang w:eastAsia="lt-LT"/>
              </w:rPr>
            </w:pPr>
            <w:r>
              <w:rPr>
                <w:rFonts w:ascii="Times New Roman" w:hAnsi="Times New Roman" w:cs="Times New Roman"/>
                <w:b/>
                <w:bCs/>
                <w:color w:val="000000"/>
                <w:sz w:val="24"/>
                <w:szCs w:val="24"/>
              </w:rPr>
              <w:t>„</w:t>
            </w:r>
            <w:r w:rsidR="00AF75FB" w:rsidRPr="003E3C29">
              <w:rPr>
                <w:rFonts w:ascii="Times New Roman" w:hAnsi="Times New Roman" w:cs="Times New Roman"/>
                <w:b/>
                <w:bCs/>
                <w:color w:val="000000"/>
                <w:sz w:val="24"/>
                <w:szCs w:val="24"/>
              </w:rPr>
              <w:t>Viešąsias sveikatos priežiūros paslaugas teikiančių įstaigų, kuriose pagerinta paslaugų teikimo infrastruktūra, skaičius“</w:t>
            </w:r>
          </w:p>
        </w:tc>
        <w:tc>
          <w:tcPr>
            <w:tcW w:w="1417" w:type="dxa"/>
            <w:tcBorders>
              <w:top w:val="single" w:sz="4" w:space="0" w:color="auto"/>
              <w:left w:val="single" w:sz="4" w:space="0" w:color="auto"/>
              <w:bottom w:val="single" w:sz="4" w:space="0" w:color="auto"/>
              <w:right w:val="single" w:sz="4" w:space="0" w:color="auto"/>
            </w:tcBorders>
          </w:tcPr>
          <w:p w14:paraId="355D6248" w14:textId="77777777" w:rsidR="00AF75FB" w:rsidRPr="003E3C29" w:rsidRDefault="00AF75FB" w:rsidP="006D344C">
            <w:pPr>
              <w:tabs>
                <w:tab w:val="left" w:pos="0"/>
              </w:tabs>
              <w:spacing w:after="0" w:line="240" w:lineRule="auto"/>
              <w:jc w:val="center"/>
              <w:rPr>
                <w:rFonts w:ascii="Times New Roman" w:eastAsia="Times New Roman" w:hAnsi="Times New Roman" w:cs="Times New Roman"/>
                <w:b/>
                <w:bCs/>
                <w:sz w:val="24"/>
                <w:szCs w:val="24"/>
                <w:lang w:eastAsia="lt-LT"/>
              </w:rPr>
            </w:pPr>
            <w:r w:rsidRPr="003E3C29">
              <w:rPr>
                <w:rFonts w:ascii="Times New Roman" w:hAnsi="Times New Roman" w:cs="Times New Roman"/>
                <w:b/>
                <w:bCs/>
                <w:sz w:val="24"/>
                <w:szCs w:val="24"/>
              </w:rPr>
              <w:t>Skaičius</w:t>
            </w:r>
          </w:p>
        </w:tc>
        <w:tc>
          <w:tcPr>
            <w:tcW w:w="1979" w:type="dxa"/>
            <w:tcBorders>
              <w:top w:val="single" w:sz="4" w:space="0" w:color="auto"/>
              <w:left w:val="single" w:sz="4" w:space="0" w:color="auto"/>
              <w:bottom w:val="single" w:sz="4" w:space="0" w:color="auto"/>
              <w:right w:val="single" w:sz="4" w:space="0" w:color="auto"/>
            </w:tcBorders>
          </w:tcPr>
          <w:p w14:paraId="5A902438" w14:textId="77777777" w:rsidR="00AF75FB" w:rsidRPr="003E3C29" w:rsidRDefault="00AF75FB" w:rsidP="006D344C">
            <w:pPr>
              <w:tabs>
                <w:tab w:val="left" w:pos="0"/>
              </w:tabs>
              <w:spacing w:after="0" w:line="240" w:lineRule="auto"/>
              <w:jc w:val="center"/>
              <w:rPr>
                <w:rFonts w:ascii="Times New Roman" w:eastAsia="Times New Roman" w:hAnsi="Times New Roman" w:cs="Times New Roman"/>
                <w:b/>
                <w:bCs/>
                <w:sz w:val="24"/>
                <w:szCs w:val="24"/>
                <w:lang w:eastAsia="lt-LT"/>
              </w:rPr>
            </w:pPr>
            <w:r w:rsidRPr="003E3C29">
              <w:rPr>
                <w:rFonts w:ascii="Times New Roman" w:eastAsia="Times New Roman" w:hAnsi="Times New Roman" w:cs="Times New Roman"/>
                <w:b/>
                <w:bCs/>
                <w:sz w:val="24"/>
                <w:szCs w:val="24"/>
                <w:lang w:val="en-US" w:eastAsia="lt-LT"/>
              </w:rPr>
              <w:t>1</w:t>
            </w:r>
          </w:p>
        </w:tc>
      </w:tr>
      <w:tr w:rsidR="0059599B" w:rsidRPr="003E3C29" w14:paraId="1317A549" w14:textId="77777777" w:rsidTr="003E3C29">
        <w:trPr>
          <w:trHeight w:val="1135"/>
        </w:trPr>
        <w:tc>
          <w:tcPr>
            <w:tcW w:w="2127" w:type="dxa"/>
            <w:tcBorders>
              <w:top w:val="single" w:sz="4" w:space="0" w:color="auto"/>
              <w:left w:val="single" w:sz="4" w:space="0" w:color="auto"/>
              <w:bottom w:val="single" w:sz="4" w:space="0" w:color="auto"/>
              <w:right w:val="single" w:sz="4" w:space="0" w:color="auto"/>
            </w:tcBorders>
          </w:tcPr>
          <w:p w14:paraId="0FEF2D7E" w14:textId="638FEC9B" w:rsidR="0059599B" w:rsidRPr="003E3C29" w:rsidRDefault="00126FF0" w:rsidP="00126FF0">
            <w:pPr>
              <w:tabs>
                <w:tab w:val="left" w:pos="284"/>
              </w:tabs>
              <w:spacing w:after="0" w:line="240" w:lineRule="auto"/>
              <w:jc w:val="center"/>
              <w:rPr>
                <w:rFonts w:ascii="Times New Roman" w:hAnsi="Times New Roman" w:cs="Times New Roman"/>
                <w:b/>
                <w:bCs/>
                <w:sz w:val="24"/>
                <w:szCs w:val="24"/>
                <w:lang w:val="en-US"/>
              </w:rPr>
            </w:pPr>
            <w:r w:rsidRPr="003E3C29">
              <w:rPr>
                <w:rFonts w:ascii="Times New Roman" w:hAnsi="Times New Roman" w:cs="Times New Roman"/>
                <w:b/>
                <w:bCs/>
                <w:sz w:val="24"/>
                <w:szCs w:val="24"/>
              </w:rPr>
              <w:t>R.S.</w:t>
            </w:r>
            <w:r w:rsidRPr="003E3C29">
              <w:rPr>
                <w:rFonts w:ascii="Times New Roman" w:hAnsi="Times New Roman" w:cs="Times New Roman"/>
                <w:b/>
                <w:bCs/>
                <w:sz w:val="24"/>
                <w:szCs w:val="24"/>
                <w:lang w:val="en-US"/>
              </w:rPr>
              <w:t>361</w:t>
            </w:r>
          </w:p>
        </w:tc>
        <w:tc>
          <w:tcPr>
            <w:tcW w:w="4111" w:type="dxa"/>
            <w:tcBorders>
              <w:top w:val="single" w:sz="4" w:space="0" w:color="auto"/>
              <w:left w:val="single" w:sz="4" w:space="0" w:color="auto"/>
              <w:bottom w:val="single" w:sz="4" w:space="0" w:color="auto"/>
              <w:right w:val="single" w:sz="4" w:space="0" w:color="auto"/>
            </w:tcBorders>
          </w:tcPr>
          <w:p w14:paraId="45B07C05" w14:textId="65C8A4F2" w:rsidR="00126FF0" w:rsidRPr="003E3C29" w:rsidRDefault="003E3C29" w:rsidP="00126FF0">
            <w:pPr>
              <w:pStyle w:val="Default"/>
              <w:jc w:val="both"/>
              <w:rPr>
                <w:b/>
                <w:bCs/>
              </w:rPr>
            </w:pPr>
            <w:r>
              <w:rPr>
                <w:b/>
                <w:bCs/>
              </w:rPr>
              <w:t>„</w:t>
            </w:r>
            <w:r w:rsidR="00126FF0" w:rsidRPr="003E3C29">
              <w:rPr>
                <w:b/>
                <w:bCs/>
              </w:rPr>
              <w:t>Standartizuoto 0–64 m. amžiaus gyventojų mirtingumo sumažėjimas</w:t>
            </w:r>
          </w:p>
          <w:p w14:paraId="65B0EF25" w14:textId="61142E2D" w:rsidR="0059599B" w:rsidRPr="003E3C29" w:rsidRDefault="00126FF0" w:rsidP="00126FF0">
            <w:pPr>
              <w:pStyle w:val="Default"/>
              <w:jc w:val="both"/>
              <w:rPr>
                <w:b/>
                <w:bCs/>
              </w:rPr>
            </w:pPr>
            <w:r w:rsidRPr="003E3C29">
              <w:rPr>
                <w:b/>
                <w:bCs/>
              </w:rPr>
              <w:t>tikslinėse teritorijose nuo piktybinių navikų</w:t>
            </w:r>
            <w:r w:rsidR="003E3C29">
              <w:rPr>
                <w:b/>
                <w:bCs/>
              </w:rPr>
              <w:t>“</w:t>
            </w:r>
          </w:p>
        </w:tc>
        <w:tc>
          <w:tcPr>
            <w:tcW w:w="1417" w:type="dxa"/>
            <w:tcBorders>
              <w:top w:val="single" w:sz="4" w:space="0" w:color="auto"/>
              <w:left w:val="single" w:sz="4" w:space="0" w:color="auto"/>
              <w:bottom w:val="single" w:sz="4" w:space="0" w:color="auto"/>
              <w:right w:val="single" w:sz="4" w:space="0" w:color="auto"/>
            </w:tcBorders>
          </w:tcPr>
          <w:p w14:paraId="4FD35D5F" w14:textId="2BD8A77F" w:rsidR="0059599B" w:rsidRPr="003E3C29" w:rsidRDefault="00126FF0" w:rsidP="007B13CE">
            <w:pPr>
              <w:spacing w:after="0" w:line="240" w:lineRule="auto"/>
              <w:jc w:val="center"/>
              <w:textAlignment w:val="baseline"/>
              <w:rPr>
                <w:rFonts w:ascii="Times New Roman" w:hAnsi="Times New Roman" w:cs="Times New Roman"/>
                <w:b/>
                <w:bCs/>
                <w:sz w:val="24"/>
                <w:szCs w:val="24"/>
              </w:rPr>
            </w:pPr>
            <w:r w:rsidRPr="00126FF0">
              <w:rPr>
                <w:rFonts w:ascii="Times New Roman" w:eastAsia="Times New Roman" w:hAnsi="Times New Roman" w:cs="Times New Roman"/>
                <w:b/>
                <w:bCs/>
                <w:sz w:val="24"/>
                <w:szCs w:val="24"/>
                <w:lang w:eastAsia="lt-LT"/>
              </w:rPr>
              <w:t>Atvejų skaičius 100 000 gyv.</w:t>
            </w:r>
          </w:p>
        </w:tc>
        <w:tc>
          <w:tcPr>
            <w:tcW w:w="1979" w:type="dxa"/>
            <w:tcBorders>
              <w:top w:val="single" w:sz="4" w:space="0" w:color="auto"/>
              <w:left w:val="single" w:sz="4" w:space="0" w:color="auto"/>
              <w:bottom w:val="single" w:sz="4" w:space="0" w:color="auto"/>
              <w:right w:val="single" w:sz="4" w:space="0" w:color="auto"/>
            </w:tcBorders>
          </w:tcPr>
          <w:p w14:paraId="6ED039BB" w14:textId="1661194B" w:rsidR="00126FF0" w:rsidRPr="003E3C29" w:rsidRDefault="00126FF0" w:rsidP="00126FF0">
            <w:pPr>
              <w:pStyle w:val="Default"/>
              <w:jc w:val="center"/>
              <w:rPr>
                <w:b/>
                <w:bCs/>
              </w:rPr>
            </w:pPr>
            <w:r w:rsidRPr="003E3C29">
              <w:rPr>
                <w:b/>
                <w:bCs/>
              </w:rPr>
              <w:t>80,94</w:t>
            </w:r>
          </w:p>
          <w:p w14:paraId="7AB1D3CF" w14:textId="77777777" w:rsidR="0059599B" w:rsidRPr="003E3C29" w:rsidRDefault="0059599B" w:rsidP="00126FF0">
            <w:pPr>
              <w:tabs>
                <w:tab w:val="left" w:pos="0"/>
              </w:tabs>
              <w:spacing w:after="0" w:line="240" w:lineRule="auto"/>
              <w:jc w:val="center"/>
              <w:rPr>
                <w:rFonts w:ascii="Times New Roman" w:eastAsia="Times New Roman" w:hAnsi="Times New Roman" w:cs="Times New Roman"/>
                <w:b/>
                <w:bCs/>
                <w:sz w:val="24"/>
                <w:szCs w:val="24"/>
                <w:lang w:val="en-US" w:eastAsia="lt-LT"/>
              </w:rPr>
            </w:pPr>
          </w:p>
        </w:tc>
      </w:tr>
      <w:tr w:rsidR="003E3C29" w:rsidRPr="003E3C29" w14:paraId="67408A91" w14:textId="77777777" w:rsidTr="007B13CE">
        <w:trPr>
          <w:trHeight w:val="1110"/>
        </w:trPr>
        <w:tc>
          <w:tcPr>
            <w:tcW w:w="2127" w:type="dxa"/>
            <w:tcBorders>
              <w:top w:val="single" w:sz="4" w:space="0" w:color="auto"/>
              <w:left w:val="single" w:sz="4" w:space="0" w:color="auto"/>
              <w:bottom w:val="single" w:sz="4" w:space="0" w:color="auto"/>
              <w:right w:val="single" w:sz="4" w:space="0" w:color="auto"/>
            </w:tcBorders>
          </w:tcPr>
          <w:p w14:paraId="40433402" w14:textId="2A3DA616" w:rsidR="003E3C29" w:rsidRPr="003E3C29" w:rsidRDefault="003E3C29" w:rsidP="00126FF0">
            <w:pPr>
              <w:tabs>
                <w:tab w:val="left" w:pos="284"/>
              </w:tabs>
              <w:spacing w:after="0" w:line="240" w:lineRule="auto"/>
              <w:jc w:val="center"/>
              <w:rPr>
                <w:rFonts w:ascii="Times New Roman" w:hAnsi="Times New Roman" w:cs="Times New Roman"/>
                <w:b/>
                <w:bCs/>
                <w:sz w:val="24"/>
                <w:szCs w:val="24"/>
              </w:rPr>
            </w:pPr>
            <w:r w:rsidRPr="003E3C29">
              <w:rPr>
                <w:rFonts w:ascii="Times New Roman" w:hAnsi="Times New Roman" w:cs="Times New Roman"/>
                <w:b/>
                <w:bCs/>
                <w:sz w:val="24"/>
                <w:szCs w:val="24"/>
              </w:rPr>
              <w:t>R.S.359</w:t>
            </w:r>
          </w:p>
        </w:tc>
        <w:tc>
          <w:tcPr>
            <w:tcW w:w="4111" w:type="dxa"/>
            <w:tcBorders>
              <w:top w:val="single" w:sz="4" w:space="0" w:color="auto"/>
              <w:left w:val="single" w:sz="4" w:space="0" w:color="auto"/>
              <w:bottom w:val="single" w:sz="4" w:space="0" w:color="auto"/>
              <w:right w:val="single" w:sz="4" w:space="0" w:color="auto"/>
            </w:tcBorders>
          </w:tcPr>
          <w:p w14:paraId="6D2F173A" w14:textId="0D813EBF" w:rsidR="003E3C29" w:rsidRPr="003E3C29" w:rsidRDefault="003E3C29" w:rsidP="00126FF0">
            <w:pPr>
              <w:pStyle w:val="Default"/>
              <w:jc w:val="both"/>
              <w:rPr>
                <w:b/>
                <w:bCs/>
              </w:rPr>
            </w:pPr>
            <w:r w:rsidRPr="003E3C29">
              <w:rPr>
                <w:b/>
                <w:bCs/>
              </w:rPr>
              <w:t>„Standartizuoto 0–64 m. amžiaus gyventojų mirtingumo sumažėjimas tikslinėse teritorijose nuo kraujotakos sistemos ligų“</w:t>
            </w:r>
          </w:p>
        </w:tc>
        <w:tc>
          <w:tcPr>
            <w:tcW w:w="1417" w:type="dxa"/>
            <w:tcBorders>
              <w:top w:val="single" w:sz="4" w:space="0" w:color="auto"/>
              <w:left w:val="single" w:sz="4" w:space="0" w:color="auto"/>
              <w:bottom w:val="single" w:sz="4" w:space="0" w:color="auto"/>
              <w:right w:val="single" w:sz="4" w:space="0" w:color="auto"/>
            </w:tcBorders>
          </w:tcPr>
          <w:p w14:paraId="6731496E" w14:textId="77777777" w:rsidR="003E3C29" w:rsidRPr="003E3C29" w:rsidRDefault="003E3C29" w:rsidP="003E3C29">
            <w:pPr>
              <w:spacing w:after="0" w:line="240" w:lineRule="auto"/>
              <w:jc w:val="center"/>
              <w:rPr>
                <w:rFonts w:ascii="Times New Roman" w:eastAsia="Times New Roman" w:hAnsi="Times New Roman" w:cs="Times New Roman"/>
                <w:b/>
                <w:bCs/>
                <w:sz w:val="24"/>
                <w:szCs w:val="24"/>
                <w:lang w:eastAsia="lt-LT"/>
              </w:rPr>
            </w:pPr>
            <w:r w:rsidRPr="003E3C29">
              <w:rPr>
                <w:rFonts w:ascii="Times New Roman" w:eastAsia="Times New Roman" w:hAnsi="Times New Roman" w:cs="Times New Roman"/>
                <w:b/>
                <w:bCs/>
                <w:sz w:val="24"/>
                <w:szCs w:val="24"/>
                <w:lang w:eastAsia="lt-LT"/>
              </w:rPr>
              <w:t xml:space="preserve">Atvejų skaičius </w:t>
            </w:r>
          </w:p>
          <w:p w14:paraId="429AF87E" w14:textId="11174EF3" w:rsidR="003E3C29" w:rsidRPr="003E3C29" w:rsidRDefault="003E3C29" w:rsidP="004A62A7">
            <w:pPr>
              <w:spacing w:after="0" w:line="240" w:lineRule="auto"/>
              <w:jc w:val="center"/>
              <w:rPr>
                <w:rFonts w:ascii="Times New Roman" w:eastAsia="Times New Roman" w:hAnsi="Times New Roman" w:cs="Times New Roman"/>
                <w:b/>
                <w:bCs/>
                <w:sz w:val="24"/>
                <w:szCs w:val="24"/>
                <w:lang w:eastAsia="lt-LT"/>
              </w:rPr>
            </w:pPr>
            <w:r w:rsidRPr="003E3C29">
              <w:rPr>
                <w:rFonts w:ascii="Times New Roman" w:eastAsia="Times New Roman" w:hAnsi="Times New Roman" w:cs="Times New Roman"/>
                <w:b/>
                <w:bCs/>
                <w:sz w:val="24"/>
                <w:szCs w:val="24"/>
                <w:lang w:eastAsia="lt-LT"/>
              </w:rPr>
              <w:t>100 000 gyv.</w:t>
            </w:r>
          </w:p>
        </w:tc>
        <w:tc>
          <w:tcPr>
            <w:tcW w:w="1979" w:type="dxa"/>
            <w:tcBorders>
              <w:top w:val="single" w:sz="4" w:space="0" w:color="auto"/>
              <w:left w:val="single" w:sz="4" w:space="0" w:color="auto"/>
              <w:bottom w:val="single" w:sz="4" w:space="0" w:color="auto"/>
              <w:right w:val="single" w:sz="4" w:space="0" w:color="auto"/>
            </w:tcBorders>
          </w:tcPr>
          <w:p w14:paraId="4E3BCD51" w14:textId="69766F99" w:rsidR="003E3C29" w:rsidRPr="003E3C29" w:rsidRDefault="003E3C29" w:rsidP="003E3C29">
            <w:pPr>
              <w:pStyle w:val="Default"/>
              <w:jc w:val="center"/>
              <w:rPr>
                <w:b/>
                <w:bCs/>
              </w:rPr>
            </w:pPr>
            <w:r w:rsidRPr="003E3C29">
              <w:rPr>
                <w:b/>
                <w:bCs/>
              </w:rPr>
              <w:t xml:space="preserve">106,34 </w:t>
            </w:r>
          </w:p>
        </w:tc>
      </w:tr>
    </w:tbl>
    <w:p w14:paraId="345DD962" w14:textId="77777777" w:rsidR="00AF75FB" w:rsidRPr="00AF75FB" w:rsidRDefault="00AF75FB" w:rsidP="00AF75FB">
      <w:pPr>
        <w:shd w:val="clear" w:color="000000" w:fill="auto"/>
        <w:tabs>
          <w:tab w:val="left" w:pos="851"/>
          <w:tab w:val="left" w:pos="993"/>
          <w:tab w:val="left" w:pos="1134"/>
        </w:tabs>
        <w:spacing w:after="0" w:line="240" w:lineRule="auto"/>
        <w:jc w:val="both"/>
        <w:rPr>
          <w:rFonts w:ascii="Times New Roman" w:hAnsi="Times New Roman" w:cs="Times New Roman"/>
          <w:b/>
          <w:bCs/>
          <w:color w:val="000000"/>
          <w:sz w:val="24"/>
          <w:szCs w:val="24"/>
          <w:lang w:eastAsia="lt-LT"/>
        </w:rPr>
      </w:pPr>
    </w:p>
    <w:p w14:paraId="28A186B3" w14:textId="445696C7" w:rsidR="00AF75FB" w:rsidRPr="00AF75FB" w:rsidRDefault="00AF75FB" w:rsidP="00AF75FB">
      <w:pPr>
        <w:tabs>
          <w:tab w:val="left" w:pos="0"/>
          <w:tab w:val="left" w:pos="142"/>
          <w:tab w:val="left" w:pos="7088"/>
          <w:tab w:val="left" w:pos="8364"/>
        </w:tabs>
        <w:spacing w:after="0" w:line="240" w:lineRule="auto"/>
        <w:ind w:right="2664"/>
        <w:jc w:val="center"/>
        <w:rPr>
          <w:rFonts w:ascii="Times New Roman" w:eastAsia="Calibri" w:hAnsi="Times New Roman" w:cs="Times New Roman"/>
          <w:b/>
          <w:bCs/>
          <w:sz w:val="24"/>
          <w:szCs w:val="24"/>
          <w:lang w:eastAsia="lt-LT"/>
        </w:rPr>
      </w:pPr>
    </w:p>
    <w:p w14:paraId="48E31F58" w14:textId="4C363EA5" w:rsidR="00AF75FB" w:rsidRPr="00AF75FB" w:rsidRDefault="00AF75FB" w:rsidP="00AF75FB">
      <w:pPr>
        <w:tabs>
          <w:tab w:val="left" w:pos="0"/>
          <w:tab w:val="left" w:pos="142"/>
          <w:tab w:val="left" w:pos="7088"/>
          <w:tab w:val="left" w:pos="8364"/>
        </w:tabs>
        <w:spacing w:after="0" w:line="240" w:lineRule="auto"/>
        <w:ind w:right="2664"/>
        <w:jc w:val="center"/>
        <w:rPr>
          <w:rFonts w:ascii="Times New Roman" w:eastAsia="Calibri" w:hAnsi="Times New Roman" w:cs="Times New Roman"/>
          <w:b/>
          <w:bCs/>
          <w:sz w:val="24"/>
          <w:szCs w:val="24"/>
          <w:lang w:eastAsia="lt-LT"/>
        </w:rPr>
      </w:pPr>
    </w:p>
    <w:p w14:paraId="580E2B50" w14:textId="32A08111" w:rsidR="00AF75FB" w:rsidRPr="00AF75FB" w:rsidRDefault="00AF75FB" w:rsidP="00AF75FB">
      <w:pPr>
        <w:tabs>
          <w:tab w:val="left" w:pos="0"/>
          <w:tab w:val="left" w:pos="142"/>
          <w:tab w:val="left" w:pos="7088"/>
          <w:tab w:val="left" w:pos="8364"/>
        </w:tabs>
        <w:spacing w:after="0" w:line="240" w:lineRule="auto"/>
        <w:ind w:right="2664"/>
        <w:jc w:val="center"/>
        <w:rPr>
          <w:rFonts w:ascii="Times New Roman" w:eastAsia="Calibri" w:hAnsi="Times New Roman" w:cs="Times New Roman"/>
          <w:b/>
          <w:bCs/>
          <w:sz w:val="24"/>
          <w:szCs w:val="24"/>
          <w:lang w:eastAsia="lt-LT"/>
        </w:rPr>
      </w:pPr>
    </w:p>
    <w:p w14:paraId="292E0A71" w14:textId="759CAF36" w:rsidR="00AF75FB" w:rsidRPr="00AF75FB" w:rsidRDefault="00AF75FB" w:rsidP="00AF75FB">
      <w:pPr>
        <w:pStyle w:val="Sraopastraipa"/>
        <w:tabs>
          <w:tab w:val="left" w:pos="0"/>
          <w:tab w:val="left" w:pos="142"/>
          <w:tab w:val="left" w:pos="7088"/>
          <w:tab w:val="left" w:pos="8364"/>
        </w:tabs>
        <w:spacing w:after="0" w:line="240" w:lineRule="auto"/>
        <w:ind w:left="1004" w:right="2664"/>
        <w:rPr>
          <w:rFonts w:ascii="Times New Roman" w:eastAsia="Calibri" w:hAnsi="Times New Roman" w:cs="Times New Roman"/>
          <w:b/>
          <w:bCs/>
          <w:sz w:val="24"/>
          <w:szCs w:val="24"/>
          <w:lang w:eastAsia="lt-LT"/>
        </w:rPr>
      </w:pPr>
    </w:p>
    <w:p w14:paraId="62B3772B" w14:textId="77777777" w:rsidR="00D33295" w:rsidRDefault="00D33295" w:rsidP="00AF75FB">
      <w:pPr>
        <w:spacing w:after="0" w:line="240" w:lineRule="auto"/>
        <w:ind w:right="2664" w:firstLine="851"/>
        <w:rPr>
          <w:rFonts w:ascii="Times New Roman" w:eastAsia="Times New Roman" w:hAnsi="Times New Roman" w:cs="Times New Roman"/>
          <w:b/>
          <w:bCs/>
          <w:sz w:val="24"/>
          <w:szCs w:val="24"/>
          <w:lang w:val="en-US" w:eastAsia="lt-LT"/>
        </w:rPr>
      </w:pPr>
    </w:p>
    <w:p w14:paraId="170B9743" w14:textId="77777777" w:rsidR="00D33295" w:rsidRDefault="00D33295" w:rsidP="00AF75FB">
      <w:pPr>
        <w:spacing w:after="0" w:line="240" w:lineRule="auto"/>
        <w:ind w:right="2664" w:firstLine="851"/>
        <w:rPr>
          <w:rFonts w:ascii="Times New Roman" w:eastAsia="Times New Roman" w:hAnsi="Times New Roman" w:cs="Times New Roman"/>
          <w:b/>
          <w:bCs/>
          <w:sz w:val="24"/>
          <w:szCs w:val="24"/>
          <w:lang w:val="en-US" w:eastAsia="lt-LT"/>
        </w:rPr>
      </w:pPr>
    </w:p>
    <w:p w14:paraId="25D17068" w14:textId="77777777" w:rsidR="00D33295" w:rsidRDefault="00D33295" w:rsidP="00AF75FB">
      <w:pPr>
        <w:spacing w:after="0" w:line="240" w:lineRule="auto"/>
        <w:ind w:right="2664" w:firstLine="851"/>
        <w:rPr>
          <w:rFonts w:ascii="Times New Roman" w:eastAsia="Times New Roman" w:hAnsi="Times New Roman" w:cs="Times New Roman"/>
          <w:b/>
          <w:bCs/>
          <w:sz w:val="24"/>
          <w:szCs w:val="24"/>
          <w:lang w:val="en-US" w:eastAsia="lt-LT"/>
        </w:rPr>
      </w:pPr>
    </w:p>
    <w:p w14:paraId="08F52369" w14:textId="77777777" w:rsidR="00D33295" w:rsidRDefault="00D33295" w:rsidP="00AF75FB">
      <w:pPr>
        <w:spacing w:after="0" w:line="240" w:lineRule="auto"/>
        <w:ind w:right="2664" w:firstLine="851"/>
        <w:rPr>
          <w:rFonts w:ascii="Times New Roman" w:eastAsia="Times New Roman" w:hAnsi="Times New Roman" w:cs="Times New Roman"/>
          <w:b/>
          <w:bCs/>
          <w:sz w:val="24"/>
          <w:szCs w:val="24"/>
          <w:lang w:val="en-US" w:eastAsia="lt-LT"/>
        </w:rPr>
      </w:pPr>
    </w:p>
    <w:p w14:paraId="4D1FF4FC" w14:textId="77777777" w:rsidR="00D33295" w:rsidRDefault="00D33295" w:rsidP="00AF75FB">
      <w:pPr>
        <w:spacing w:after="0" w:line="240" w:lineRule="auto"/>
        <w:ind w:right="2664" w:firstLine="851"/>
        <w:rPr>
          <w:rFonts w:ascii="Times New Roman" w:eastAsia="Times New Roman" w:hAnsi="Times New Roman" w:cs="Times New Roman"/>
          <w:b/>
          <w:bCs/>
          <w:sz w:val="24"/>
          <w:szCs w:val="24"/>
          <w:lang w:val="en-US" w:eastAsia="lt-LT"/>
        </w:rPr>
      </w:pPr>
    </w:p>
    <w:p w14:paraId="056AA923" w14:textId="77777777" w:rsidR="0059599B" w:rsidRDefault="0059599B" w:rsidP="00AF75FB">
      <w:pPr>
        <w:spacing w:after="0" w:line="240" w:lineRule="auto"/>
        <w:ind w:right="2664" w:firstLine="851"/>
        <w:rPr>
          <w:rFonts w:ascii="Times New Roman" w:eastAsia="Times New Roman" w:hAnsi="Times New Roman" w:cs="Times New Roman"/>
          <w:b/>
          <w:bCs/>
          <w:sz w:val="24"/>
          <w:szCs w:val="24"/>
          <w:lang w:val="en-US" w:eastAsia="lt-LT"/>
        </w:rPr>
      </w:pPr>
    </w:p>
    <w:p w14:paraId="2FB593BC" w14:textId="77777777" w:rsidR="0059599B" w:rsidRDefault="0059599B" w:rsidP="00AF75FB">
      <w:pPr>
        <w:spacing w:after="0" w:line="240" w:lineRule="auto"/>
        <w:ind w:right="2664" w:firstLine="851"/>
        <w:rPr>
          <w:rFonts w:ascii="Times New Roman" w:eastAsia="Times New Roman" w:hAnsi="Times New Roman" w:cs="Times New Roman"/>
          <w:b/>
          <w:bCs/>
          <w:sz w:val="24"/>
          <w:szCs w:val="24"/>
          <w:lang w:val="en-US" w:eastAsia="lt-LT"/>
        </w:rPr>
      </w:pPr>
    </w:p>
    <w:p w14:paraId="3E063FA2" w14:textId="77777777" w:rsidR="0059599B" w:rsidRDefault="0059599B" w:rsidP="00AF75FB">
      <w:pPr>
        <w:spacing w:after="0" w:line="240" w:lineRule="auto"/>
        <w:ind w:right="2664" w:firstLine="851"/>
        <w:rPr>
          <w:rFonts w:ascii="Times New Roman" w:eastAsia="Times New Roman" w:hAnsi="Times New Roman" w:cs="Times New Roman"/>
          <w:b/>
          <w:bCs/>
          <w:sz w:val="24"/>
          <w:szCs w:val="24"/>
          <w:lang w:val="en-US" w:eastAsia="lt-LT"/>
        </w:rPr>
      </w:pPr>
    </w:p>
    <w:p w14:paraId="47BAD268" w14:textId="77777777" w:rsidR="0059599B" w:rsidRDefault="0059599B" w:rsidP="00AF75FB">
      <w:pPr>
        <w:spacing w:after="0" w:line="240" w:lineRule="auto"/>
        <w:ind w:right="2664" w:firstLine="851"/>
        <w:rPr>
          <w:rFonts w:ascii="Times New Roman" w:eastAsia="Times New Roman" w:hAnsi="Times New Roman" w:cs="Times New Roman"/>
          <w:b/>
          <w:bCs/>
          <w:sz w:val="24"/>
          <w:szCs w:val="24"/>
          <w:lang w:val="en-US" w:eastAsia="lt-LT"/>
        </w:rPr>
      </w:pPr>
    </w:p>
    <w:p w14:paraId="1C18BE80" w14:textId="77777777" w:rsidR="0059599B" w:rsidRDefault="0059599B" w:rsidP="00AF75FB">
      <w:pPr>
        <w:spacing w:after="0" w:line="240" w:lineRule="auto"/>
        <w:ind w:right="2664" w:firstLine="851"/>
        <w:rPr>
          <w:rFonts w:ascii="Times New Roman" w:eastAsia="Times New Roman" w:hAnsi="Times New Roman" w:cs="Times New Roman"/>
          <w:b/>
          <w:bCs/>
          <w:sz w:val="24"/>
          <w:szCs w:val="24"/>
          <w:lang w:val="en-US" w:eastAsia="lt-LT"/>
        </w:rPr>
      </w:pPr>
    </w:p>
    <w:p w14:paraId="77AD7B62" w14:textId="77777777" w:rsidR="00126FF0" w:rsidRDefault="00126FF0" w:rsidP="00AF75FB">
      <w:pPr>
        <w:spacing w:after="0" w:line="240" w:lineRule="auto"/>
        <w:ind w:right="2664" w:firstLine="851"/>
        <w:rPr>
          <w:rFonts w:ascii="Times New Roman" w:eastAsia="Times New Roman" w:hAnsi="Times New Roman" w:cs="Times New Roman"/>
          <w:b/>
          <w:bCs/>
          <w:sz w:val="24"/>
          <w:szCs w:val="24"/>
          <w:lang w:val="en-US" w:eastAsia="lt-LT"/>
        </w:rPr>
      </w:pPr>
    </w:p>
    <w:p w14:paraId="61AE85C5" w14:textId="77777777" w:rsidR="00126FF0" w:rsidRDefault="00126FF0" w:rsidP="00AF75FB">
      <w:pPr>
        <w:spacing w:after="0" w:line="240" w:lineRule="auto"/>
        <w:ind w:right="2664" w:firstLine="851"/>
        <w:rPr>
          <w:rFonts w:ascii="Times New Roman" w:eastAsia="Times New Roman" w:hAnsi="Times New Roman" w:cs="Times New Roman"/>
          <w:b/>
          <w:bCs/>
          <w:sz w:val="24"/>
          <w:szCs w:val="24"/>
          <w:lang w:val="en-US" w:eastAsia="lt-LT"/>
        </w:rPr>
      </w:pPr>
    </w:p>
    <w:p w14:paraId="0A0029E1" w14:textId="77777777" w:rsidR="00126FF0" w:rsidRDefault="00126FF0" w:rsidP="00AF75FB">
      <w:pPr>
        <w:spacing w:after="0" w:line="240" w:lineRule="auto"/>
        <w:ind w:right="2664" w:firstLine="851"/>
        <w:rPr>
          <w:rFonts w:ascii="Times New Roman" w:eastAsia="Times New Roman" w:hAnsi="Times New Roman" w:cs="Times New Roman"/>
          <w:b/>
          <w:bCs/>
          <w:sz w:val="24"/>
          <w:szCs w:val="24"/>
          <w:lang w:val="en-US" w:eastAsia="lt-LT"/>
        </w:rPr>
      </w:pPr>
    </w:p>
    <w:p w14:paraId="0F6955FA" w14:textId="4AD58164" w:rsidR="00AF75FB" w:rsidRPr="00AF75FB" w:rsidRDefault="00AF75FB" w:rsidP="00AF75FB">
      <w:pPr>
        <w:spacing w:after="0" w:line="240" w:lineRule="auto"/>
        <w:ind w:right="2664" w:firstLine="851"/>
        <w:rPr>
          <w:rFonts w:ascii="Times New Roman" w:eastAsia="Calibri" w:hAnsi="Times New Roman" w:cs="Times New Roman"/>
          <w:b/>
          <w:bCs/>
          <w:sz w:val="24"/>
          <w:szCs w:val="24"/>
          <w:lang w:eastAsia="lt-LT"/>
        </w:rPr>
      </w:pPr>
      <w:r w:rsidRPr="00AF75FB">
        <w:rPr>
          <w:rFonts w:ascii="Times New Roman" w:eastAsia="Times New Roman" w:hAnsi="Times New Roman" w:cs="Times New Roman"/>
          <w:b/>
          <w:bCs/>
          <w:sz w:val="24"/>
          <w:szCs w:val="24"/>
          <w:lang w:val="en-US" w:eastAsia="lt-LT"/>
        </w:rPr>
        <w:t xml:space="preserve">7. </w:t>
      </w:r>
      <w:r w:rsidRPr="00AF75FB">
        <w:rPr>
          <w:rFonts w:ascii="Times New Roman" w:eastAsia="Times New Roman" w:hAnsi="Times New Roman" w:cs="Times New Roman"/>
          <w:b/>
          <w:bCs/>
          <w:sz w:val="24"/>
          <w:szCs w:val="24"/>
          <w:lang w:eastAsia="lt-LT"/>
        </w:rPr>
        <w:t>Priemonės finansavimo šaltiniai (eurais)</w:t>
      </w:r>
    </w:p>
    <w:tbl>
      <w:tblPr>
        <w:tblW w:w="95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8"/>
        <w:gridCol w:w="1134"/>
        <w:gridCol w:w="1221"/>
        <w:gridCol w:w="1408"/>
        <w:gridCol w:w="1409"/>
        <w:gridCol w:w="1410"/>
        <w:gridCol w:w="1408"/>
      </w:tblGrid>
      <w:tr w:rsidR="00AF75FB" w:rsidRPr="00AF75FB" w14:paraId="2377F4E6" w14:textId="77777777" w:rsidTr="00C1636F">
        <w:trPr>
          <w:trHeight w:val="441"/>
          <w:tblHeader/>
        </w:trPr>
        <w:tc>
          <w:tcPr>
            <w:tcW w:w="2722" w:type="dxa"/>
            <w:gridSpan w:val="2"/>
            <w:tcBorders>
              <w:top w:val="single" w:sz="4" w:space="0" w:color="auto"/>
              <w:left w:val="single" w:sz="4" w:space="0" w:color="auto"/>
              <w:bottom w:val="single" w:sz="4" w:space="0" w:color="auto"/>
              <w:right w:val="single" w:sz="4" w:space="0" w:color="auto"/>
            </w:tcBorders>
            <w:vAlign w:val="center"/>
            <w:hideMark/>
          </w:tcPr>
          <w:p w14:paraId="57141556" w14:textId="77777777" w:rsidR="00AF75FB" w:rsidRPr="00AF75FB" w:rsidRDefault="00AF75FB" w:rsidP="00C1636F">
            <w:pPr>
              <w:tabs>
                <w:tab w:val="left" w:pos="0"/>
                <w:tab w:val="left" w:pos="142"/>
              </w:tabs>
              <w:spacing w:after="0" w:line="240" w:lineRule="auto"/>
              <w:jc w:val="center"/>
              <w:rPr>
                <w:rFonts w:ascii="Times New Roman" w:eastAsia="Times New Roman" w:hAnsi="Times New Roman" w:cs="Times New Roman"/>
                <w:b/>
                <w:bCs/>
                <w:sz w:val="24"/>
                <w:szCs w:val="24"/>
                <w:lang w:eastAsia="lt-LT"/>
              </w:rPr>
            </w:pPr>
            <w:r w:rsidRPr="00AF75FB">
              <w:rPr>
                <w:rFonts w:ascii="Times New Roman" w:eastAsia="Times New Roman" w:hAnsi="Times New Roman" w:cs="Times New Roman"/>
                <w:b/>
                <w:bCs/>
                <w:sz w:val="24"/>
                <w:szCs w:val="24"/>
                <w:lang w:eastAsia="lt-LT"/>
              </w:rPr>
              <w:lastRenderedPageBreak/>
              <w:t>Projektams skiriamas finansavimas</w:t>
            </w:r>
          </w:p>
        </w:tc>
        <w:tc>
          <w:tcPr>
            <w:tcW w:w="6856" w:type="dxa"/>
            <w:gridSpan w:val="5"/>
            <w:tcBorders>
              <w:top w:val="single" w:sz="4" w:space="0" w:color="auto"/>
              <w:left w:val="single" w:sz="4" w:space="0" w:color="auto"/>
              <w:bottom w:val="single" w:sz="4" w:space="0" w:color="auto"/>
              <w:right w:val="single" w:sz="4" w:space="0" w:color="auto"/>
            </w:tcBorders>
          </w:tcPr>
          <w:p w14:paraId="388362F4" w14:textId="77777777" w:rsidR="00AF75FB" w:rsidRPr="00AF75FB" w:rsidRDefault="00AF75FB" w:rsidP="00C1636F">
            <w:pPr>
              <w:tabs>
                <w:tab w:val="left" w:pos="0"/>
                <w:tab w:val="left" w:pos="142"/>
              </w:tabs>
              <w:spacing w:after="0" w:line="240" w:lineRule="auto"/>
              <w:jc w:val="center"/>
              <w:rPr>
                <w:rFonts w:ascii="Times New Roman" w:eastAsia="Times New Roman" w:hAnsi="Times New Roman" w:cs="Times New Roman"/>
                <w:b/>
                <w:bCs/>
                <w:sz w:val="24"/>
                <w:szCs w:val="24"/>
                <w:lang w:eastAsia="lt-LT"/>
              </w:rPr>
            </w:pPr>
            <w:r w:rsidRPr="00AF75FB">
              <w:rPr>
                <w:rFonts w:ascii="Times New Roman" w:eastAsia="Times New Roman" w:hAnsi="Times New Roman" w:cs="Times New Roman"/>
                <w:b/>
                <w:bCs/>
                <w:sz w:val="24"/>
                <w:szCs w:val="24"/>
                <w:lang w:eastAsia="lt-LT"/>
              </w:rPr>
              <w:t>Kiti projektų finansavimo šaltiniai</w:t>
            </w:r>
          </w:p>
        </w:tc>
      </w:tr>
      <w:tr w:rsidR="00AF75FB" w:rsidRPr="00AF75FB" w14:paraId="514E775D" w14:textId="77777777" w:rsidTr="00C1636F">
        <w:trPr>
          <w:trHeight w:val="441"/>
          <w:tblHeader/>
        </w:trPr>
        <w:tc>
          <w:tcPr>
            <w:tcW w:w="1588" w:type="dxa"/>
            <w:vMerge w:val="restart"/>
            <w:tcBorders>
              <w:top w:val="single" w:sz="4" w:space="0" w:color="auto"/>
              <w:left w:val="single" w:sz="4" w:space="0" w:color="auto"/>
              <w:right w:val="single" w:sz="4" w:space="0" w:color="auto"/>
            </w:tcBorders>
            <w:vAlign w:val="center"/>
          </w:tcPr>
          <w:p w14:paraId="4BFACF41" w14:textId="77777777" w:rsidR="00AF75FB" w:rsidRPr="00AF75FB" w:rsidRDefault="00AF75FB" w:rsidP="00C1636F">
            <w:pPr>
              <w:spacing w:after="0" w:line="240" w:lineRule="auto"/>
              <w:ind w:left="-108" w:right="-108"/>
              <w:jc w:val="center"/>
              <w:rPr>
                <w:rFonts w:ascii="Times New Roman" w:eastAsia="Times New Roman" w:hAnsi="Times New Roman" w:cs="Times New Roman"/>
                <w:b/>
                <w:bCs/>
                <w:sz w:val="24"/>
                <w:szCs w:val="24"/>
                <w:lang w:eastAsia="lt-LT"/>
              </w:rPr>
            </w:pPr>
            <w:r w:rsidRPr="00AF75FB">
              <w:rPr>
                <w:rFonts w:ascii="Times New Roman" w:eastAsia="Times New Roman" w:hAnsi="Times New Roman" w:cs="Times New Roman"/>
                <w:b/>
                <w:bCs/>
                <w:sz w:val="24"/>
                <w:szCs w:val="24"/>
                <w:lang w:eastAsia="lt-LT"/>
              </w:rPr>
              <w:t>ES struktūrinių fondų</w:t>
            </w:r>
          </w:p>
          <w:p w14:paraId="6FEDD730" w14:textId="77777777" w:rsidR="00AF75FB" w:rsidRPr="00AF75FB" w:rsidRDefault="00AF75FB" w:rsidP="00C1636F">
            <w:pPr>
              <w:spacing w:after="0" w:line="240" w:lineRule="auto"/>
              <w:ind w:left="-108" w:right="-108"/>
              <w:jc w:val="center"/>
              <w:rPr>
                <w:rFonts w:ascii="Times New Roman" w:eastAsia="Times New Roman" w:hAnsi="Times New Roman" w:cs="Times New Roman"/>
                <w:b/>
                <w:bCs/>
                <w:sz w:val="24"/>
                <w:szCs w:val="24"/>
                <w:lang w:eastAsia="lt-LT"/>
              </w:rPr>
            </w:pPr>
            <w:r w:rsidRPr="00AF75FB">
              <w:rPr>
                <w:rFonts w:ascii="Times New Roman" w:eastAsia="Times New Roman" w:hAnsi="Times New Roman" w:cs="Times New Roman"/>
                <w:b/>
                <w:bCs/>
                <w:sz w:val="24"/>
                <w:szCs w:val="24"/>
                <w:lang w:eastAsia="lt-LT"/>
              </w:rPr>
              <w:t>lėšos – iki</w:t>
            </w:r>
          </w:p>
        </w:tc>
        <w:tc>
          <w:tcPr>
            <w:tcW w:w="7990" w:type="dxa"/>
            <w:gridSpan w:val="6"/>
            <w:tcBorders>
              <w:top w:val="single" w:sz="4" w:space="0" w:color="auto"/>
              <w:left w:val="single" w:sz="4" w:space="0" w:color="auto"/>
              <w:right w:val="single" w:sz="4" w:space="0" w:color="auto"/>
            </w:tcBorders>
          </w:tcPr>
          <w:p w14:paraId="12653FD5" w14:textId="77777777" w:rsidR="00AF75FB" w:rsidRPr="00AF75FB" w:rsidRDefault="00AF75FB" w:rsidP="00C1636F">
            <w:pPr>
              <w:tabs>
                <w:tab w:val="left" w:pos="0"/>
                <w:tab w:val="left" w:pos="142"/>
              </w:tabs>
              <w:spacing w:after="0" w:line="240" w:lineRule="auto"/>
              <w:jc w:val="center"/>
              <w:rPr>
                <w:rFonts w:ascii="Times New Roman" w:eastAsia="Times New Roman" w:hAnsi="Times New Roman" w:cs="Times New Roman"/>
                <w:b/>
                <w:bCs/>
                <w:sz w:val="24"/>
                <w:szCs w:val="24"/>
                <w:lang w:eastAsia="lt-LT"/>
              </w:rPr>
            </w:pPr>
            <w:r w:rsidRPr="00AF75FB">
              <w:rPr>
                <w:rFonts w:ascii="Times New Roman" w:eastAsia="Times New Roman" w:hAnsi="Times New Roman" w:cs="Times New Roman"/>
                <w:b/>
                <w:bCs/>
                <w:sz w:val="24"/>
                <w:szCs w:val="24"/>
                <w:lang w:eastAsia="lt-LT"/>
              </w:rPr>
              <w:t>Nacionalinės lėšos</w:t>
            </w:r>
          </w:p>
        </w:tc>
      </w:tr>
      <w:tr w:rsidR="00AF75FB" w:rsidRPr="00AF75FB" w14:paraId="105469DA" w14:textId="77777777" w:rsidTr="00C1636F">
        <w:trPr>
          <w:cantSplit/>
          <w:trHeight w:val="993"/>
          <w:tblHeader/>
        </w:trPr>
        <w:tc>
          <w:tcPr>
            <w:tcW w:w="1588" w:type="dxa"/>
            <w:vMerge/>
            <w:tcBorders>
              <w:left w:val="single" w:sz="4" w:space="0" w:color="auto"/>
              <w:right w:val="single" w:sz="4" w:space="0" w:color="auto"/>
            </w:tcBorders>
            <w:vAlign w:val="center"/>
            <w:hideMark/>
          </w:tcPr>
          <w:p w14:paraId="4A461256" w14:textId="77777777" w:rsidR="00AF75FB" w:rsidRPr="00AF75FB" w:rsidRDefault="00AF75FB" w:rsidP="00C1636F">
            <w:pPr>
              <w:spacing w:after="0" w:line="240" w:lineRule="auto"/>
              <w:jc w:val="center"/>
              <w:rPr>
                <w:rFonts w:ascii="Times New Roman" w:eastAsia="Times New Roman" w:hAnsi="Times New Roman" w:cs="Times New Roman"/>
                <w:b/>
                <w:bCs/>
                <w:sz w:val="24"/>
                <w:szCs w:val="24"/>
                <w:lang w:eastAsia="lt-LT"/>
              </w:rPr>
            </w:pP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7D3A4820" w14:textId="77777777" w:rsidR="00AF75FB" w:rsidRPr="00AF75FB" w:rsidRDefault="00AF75FB" w:rsidP="00C1636F">
            <w:pPr>
              <w:spacing w:after="0" w:line="240" w:lineRule="auto"/>
              <w:jc w:val="center"/>
              <w:rPr>
                <w:rFonts w:ascii="Times New Roman" w:eastAsia="Times New Roman" w:hAnsi="Times New Roman" w:cs="Times New Roman"/>
                <w:b/>
                <w:bCs/>
                <w:sz w:val="24"/>
                <w:szCs w:val="24"/>
                <w:lang w:eastAsia="lt-LT"/>
              </w:rPr>
            </w:pPr>
            <w:r w:rsidRPr="00AF75FB">
              <w:rPr>
                <w:rFonts w:ascii="Times New Roman" w:eastAsia="Times New Roman" w:hAnsi="Times New Roman" w:cs="Times New Roman"/>
                <w:b/>
                <w:bCs/>
                <w:sz w:val="24"/>
                <w:szCs w:val="24"/>
                <w:lang w:eastAsia="lt-LT"/>
              </w:rPr>
              <w:t>Lietuvos Respublikos valstybės biudžeto lėšos – iki</w:t>
            </w:r>
          </w:p>
        </w:tc>
        <w:tc>
          <w:tcPr>
            <w:tcW w:w="6856" w:type="dxa"/>
            <w:gridSpan w:val="5"/>
            <w:tcBorders>
              <w:top w:val="single" w:sz="4" w:space="0" w:color="auto"/>
              <w:left w:val="single" w:sz="4" w:space="0" w:color="auto"/>
              <w:bottom w:val="single" w:sz="4" w:space="0" w:color="auto"/>
              <w:right w:val="single" w:sz="4" w:space="0" w:color="auto"/>
            </w:tcBorders>
          </w:tcPr>
          <w:p w14:paraId="3FEE007E" w14:textId="77777777" w:rsidR="00AF75FB" w:rsidRPr="00AF75FB" w:rsidRDefault="00AF75FB" w:rsidP="00C1636F">
            <w:pPr>
              <w:tabs>
                <w:tab w:val="left" w:pos="0"/>
              </w:tabs>
              <w:spacing w:after="0" w:line="240" w:lineRule="auto"/>
              <w:jc w:val="center"/>
              <w:rPr>
                <w:rFonts w:ascii="Times New Roman" w:eastAsia="Times New Roman" w:hAnsi="Times New Roman" w:cs="Times New Roman"/>
                <w:b/>
                <w:bCs/>
                <w:sz w:val="24"/>
                <w:szCs w:val="24"/>
                <w:lang w:eastAsia="lt-LT"/>
              </w:rPr>
            </w:pPr>
          </w:p>
          <w:p w14:paraId="2895A7D5" w14:textId="77777777" w:rsidR="00AF75FB" w:rsidRPr="00AF75FB" w:rsidRDefault="00AF75FB" w:rsidP="00C1636F">
            <w:pPr>
              <w:tabs>
                <w:tab w:val="left" w:pos="0"/>
              </w:tabs>
              <w:spacing w:after="0" w:line="240" w:lineRule="auto"/>
              <w:jc w:val="center"/>
              <w:rPr>
                <w:rFonts w:ascii="Times New Roman" w:eastAsia="Times New Roman" w:hAnsi="Times New Roman" w:cs="Times New Roman"/>
                <w:b/>
                <w:bCs/>
                <w:sz w:val="24"/>
                <w:szCs w:val="24"/>
                <w:lang w:eastAsia="lt-LT"/>
              </w:rPr>
            </w:pPr>
            <w:r w:rsidRPr="00AF75FB">
              <w:rPr>
                <w:rFonts w:ascii="Times New Roman" w:eastAsia="Times New Roman" w:hAnsi="Times New Roman" w:cs="Times New Roman"/>
                <w:b/>
                <w:bCs/>
                <w:sz w:val="24"/>
                <w:szCs w:val="24"/>
                <w:lang w:eastAsia="lt-LT"/>
              </w:rPr>
              <w:t>Projektų vykdytojų lėšos</w:t>
            </w:r>
          </w:p>
        </w:tc>
      </w:tr>
      <w:tr w:rsidR="00AF75FB" w:rsidRPr="00AF75FB" w14:paraId="566A5B7B" w14:textId="77777777" w:rsidTr="00C1636F">
        <w:trPr>
          <w:cantSplit/>
          <w:trHeight w:val="993"/>
          <w:tblHeader/>
        </w:trPr>
        <w:tc>
          <w:tcPr>
            <w:tcW w:w="1588" w:type="dxa"/>
            <w:vMerge/>
            <w:tcBorders>
              <w:left w:val="single" w:sz="4" w:space="0" w:color="auto"/>
              <w:bottom w:val="single" w:sz="4" w:space="0" w:color="auto"/>
              <w:right w:val="single" w:sz="4" w:space="0" w:color="auto"/>
            </w:tcBorders>
            <w:vAlign w:val="center"/>
            <w:hideMark/>
          </w:tcPr>
          <w:p w14:paraId="116D9103" w14:textId="77777777" w:rsidR="00AF75FB" w:rsidRPr="00AF75FB" w:rsidRDefault="00AF75FB" w:rsidP="00C1636F">
            <w:pPr>
              <w:spacing w:after="0" w:line="240" w:lineRule="auto"/>
              <w:jc w:val="center"/>
              <w:rPr>
                <w:rFonts w:ascii="Times New Roman" w:eastAsia="Times New Roman" w:hAnsi="Times New Roman" w:cs="Times New Roman"/>
                <w:b/>
                <w:bCs/>
                <w:sz w:val="24"/>
                <w:szCs w:val="24"/>
                <w:lang w:eastAsia="lt-LT"/>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360D823" w14:textId="77777777" w:rsidR="00AF75FB" w:rsidRPr="00AF75FB" w:rsidRDefault="00AF75FB" w:rsidP="00C1636F">
            <w:pPr>
              <w:spacing w:after="0" w:line="240" w:lineRule="auto"/>
              <w:jc w:val="center"/>
              <w:rPr>
                <w:rFonts w:ascii="Times New Roman" w:eastAsia="Times New Roman" w:hAnsi="Times New Roman" w:cs="Times New Roman"/>
                <w:b/>
                <w:bCs/>
                <w:sz w:val="24"/>
                <w:szCs w:val="24"/>
                <w:lang w:eastAsia="lt-LT"/>
              </w:rPr>
            </w:pPr>
          </w:p>
        </w:tc>
        <w:tc>
          <w:tcPr>
            <w:tcW w:w="1221" w:type="dxa"/>
            <w:tcBorders>
              <w:top w:val="single" w:sz="4" w:space="0" w:color="auto"/>
              <w:left w:val="single" w:sz="4" w:space="0" w:color="auto"/>
              <w:bottom w:val="single" w:sz="4" w:space="0" w:color="auto"/>
              <w:right w:val="single" w:sz="4" w:space="0" w:color="auto"/>
            </w:tcBorders>
          </w:tcPr>
          <w:p w14:paraId="25508B76" w14:textId="77777777" w:rsidR="00AF75FB" w:rsidRPr="00AF75FB" w:rsidRDefault="00AF75FB" w:rsidP="00C1636F">
            <w:pPr>
              <w:tabs>
                <w:tab w:val="left" w:pos="0"/>
              </w:tabs>
              <w:spacing w:after="0" w:line="240" w:lineRule="auto"/>
              <w:ind w:right="-108"/>
              <w:jc w:val="center"/>
              <w:rPr>
                <w:rFonts w:ascii="Times New Roman" w:eastAsia="Times New Roman" w:hAnsi="Times New Roman" w:cs="Times New Roman"/>
                <w:b/>
                <w:bCs/>
                <w:sz w:val="24"/>
                <w:szCs w:val="24"/>
                <w:lang w:eastAsia="lt-LT"/>
              </w:rPr>
            </w:pPr>
            <w:r w:rsidRPr="00AF75FB">
              <w:rPr>
                <w:rFonts w:ascii="Times New Roman" w:eastAsia="Times New Roman" w:hAnsi="Times New Roman" w:cs="Times New Roman"/>
                <w:b/>
                <w:bCs/>
                <w:sz w:val="24"/>
                <w:szCs w:val="24"/>
                <w:lang w:eastAsia="lt-LT"/>
              </w:rPr>
              <w:t>Iš viso – ne mažiau kaip</w:t>
            </w:r>
          </w:p>
        </w:tc>
        <w:tc>
          <w:tcPr>
            <w:tcW w:w="1408" w:type="dxa"/>
            <w:tcBorders>
              <w:top w:val="single" w:sz="4" w:space="0" w:color="auto"/>
              <w:left w:val="single" w:sz="4" w:space="0" w:color="auto"/>
              <w:bottom w:val="single" w:sz="4" w:space="0" w:color="auto"/>
              <w:right w:val="single" w:sz="4" w:space="0" w:color="auto"/>
            </w:tcBorders>
            <w:vAlign w:val="center"/>
            <w:hideMark/>
          </w:tcPr>
          <w:p w14:paraId="1E02F20E" w14:textId="77777777" w:rsidR="00AF75FB" w:rsidRPr="00AF75FB" w:rsidRDefault="00AF75FB" w:rsidP="00C1636F">
            <w:pPr>
              <w:tabs>
                <w:tab w:val="left" w:pos="0"/>
              </w:tabs>
              <w:spacing w:after="0" w:line="240" w:lineRule="auto"/>
              <w:ind w:right="-108"/>
              <w:jc w:val="center"/>
              <w:rPr>
                <w:rFonts w:ascii="Times New Roman" w:eastAsia="Times New Roman" w:hAnsi="Times New Roman" w:cs="Times New Roman"/>
                <w:b/>
                <w:bCs/>
                <w:sz w:val="24"/>
                <w:szCs w:val="24"/>
                <w:lang w:eastAsia="lt-LT"/>
              </w:rPr>
            </w:pPr>
            <w:r w:rsidRPr="00AF75FB">
              <w:rPr>
                <w:rFonts w:ascii="Times New Roman" w:eastAsia="Times New Roman" w:hAnsi="Times New Roman" w:cs="Times New Roman"/>
                <w:b/>
                <w:bCs/>
                <w:sz w:val="24"/>
                <w:szCs w:val="24"/>
                <w:lang w:eastAsia="lt-LT"/>
              </w:rPr>
              <w:t xml:space="preserve">Lietuvos Respublikos valstybės biudžeto lėšos </w:t>
            </w:r>
          </w:p>
        </w:tc>
        <w:tc>
          <w:tcPr>
            <w:tcW w:w="1409" w:type="dxa"/>
            <w:tcBorders>
              <w:top w:val="single" w:sz="4" w:space="0" w:color="auto"/>
              <w:left w:val="single" w:sz="4" w:space="0" w:color="auto"/>
              <w:bottom w:val="single" w:sz="4" w:space="0" w:color="auto"/>
              <w:right w:val="single" w:sz="4" w:space="0" w:color="auto"/>
            </w:tcBorders>
            <w:hideMark/>
          </w:tcPr>
          <w:p w14:paraId="720CC1CC" w14:textId="77777777" w:rsidR="00AF75FB" w:rsidRPr="00AF75FB" w:rsidRDefault="00AF75FB" w:rsidP="00C1636F">
            <w:pPr>
              <w:tabs>
                <w:tab w:val="left" w:pos="0"/>
              </w:tabs>
              <w:spacing w:after="0" w:line="240" w:lineRule="auto"/>
              <w:ind w:right="-108"/>
              <w:jc w:val="center"/>
              <w:rPr>
                <w:rFonts w:ascii="Times New Roman" w:eastAsia="Times New Roman" w:hAnsi="Times New Roman" w:cs="Times New Roman"/>
                <w:b/>
                <w:bCs/>
                <w:sz w:val="24"/>
                <w:szCs w:val="24"/>
                <w:lang w:eastAsia="lt-LT"/>
              </w:rPr>
            </w:pPr>
            <w:r w:rsidRPr="00AF75FB">
              <w:rPr>
                <w:rFonts w:ascii="Times New Roman" w:eastAsia="Times New Roman" w:hAnsi="Times New Roman" w:cs="Times New Roman"/>
                <w:b/>
                <w:bCs/>
                <w:sz w:val="24"/>
                <w:szCs w:val="24"/>
                <w:lang w:eastAsia="lt-LT"/>
              </w:rPr>
              <w:t>Savivaldybės biudžeto</w:t>
            </w:r>
          </w:p>
          <w:p w14:paraId="6E73B095" w14:textId="77777777" w:rsidR="00AF75FB" w:rsidRPr="00AF75FB" w:rsidRDefault="00AF75FB" w:rsidP="00C1636F">
            <w:pPr>
              <w:tabs>
                <w:tab w:val="left" w:pos="0"/>
              </w:tabs>
              <w:spacing w:after="0" w:line="240" w:lineRule="auto"/>
              <w:ind w:right="-108"/>
              <w:jc w:val="center"/>
              <w:rPr>
                <w:rFonts w:ascii="Times New Roman" w:eastAsia="Times New Roman" w:hAnsi="Times New Roman" w:cs="Times New Roman"/>
                <w:b/>
                <w:bCs/>
                <w:sz w:val="24"/>
                <w:szCs w:val="24"/>
                <w:lang w:eastAsia="lt-LT"/>
              </w:rPr>
            </w:pPr>
            <w:r w:rsidRPr="00AF75FB">
              <w:rPr>
                <w:rFonts w:ascii="Times New Roman" w:eastAsia="Times New Roman" w:hAnsi="Times New Roman" w:cs="Times New Roman"/>
                <w:b/>
                <w:bCs/>
                <w:sz w:val="24"/>
                <w:szCs w:val="24"/>
                <w:lang w:eastAsia="lt-LT"/>
              </w:rPr>
              <w:t xml:space="preserve">lėšos </w:t>
            </w:r>
          </w:p>
        </w:tc>
        <w:tc>
          <w:tcPr>
            <w:tcW w:w="1410" w:type="dxa"/>
            <w:tcBorders>
              <w:top w:val="single" w:sz="4" w:space="0" w:color="auto"/>
              <w:left w:val="single" w:sz="4" w:space="0" w:color="auto"/>
              <w:bottom w:val="single" w:sz="4" w:space="0" w:color="auto"/>
              <w:right w:val="single" w:sz="4" w:space="0" w:color="auto"/>
            </w:tcBorders>
            <w:vAlign w:val="center"/>
            <w:hideMark/>
          </w:tcPr>
          <w:p w14:paraId="674A3F89" w14:textId="77777777" w:rsidR="00AF75FB" w:rsidRPr="00AF75FB" w:rsidRDefault="00AF75FB" w:rsidP="00C1636F">
            <w:pPr>
              <w:tabs>
                <w:tab w:val="left" w:pos="0"/>
              </w:tabs>
              <w:spacing w:after="0" w:line="240" w:lineRule="auto"/>
              <w:ind w:right="-108"/>
              <w:jc w:val="center"/>
              <w:rPr>
                <w:rFonts w:ascii="Times New Roman" w:eastAsia="Times New Roman" w:hAnsi="Times New Roman" w:cs="Times New Roman"/>
                <w:b/>
                <w:bCs/>
                <w:sz w:val="24"/>
                <w:szCs w:val="24"/>
                <w:lang w:eastAsia="lt-LT"/>
              </w:rPr>
            </w:pPr>
            <w:r w:rsidRPr="00AF75FB">
              <w:rPr>
                <w:rFonts w:ascii="Times New Roman" w:eastAsia="Times New Roman" w:hAnsi="Times New Roman" w:cs="Times New Roman"/>
                <w:b/>
                <w:bCs/>
                <w:sz w:val="24"/>
                <w:szCs w:val="24"/>
                <w:lang w:eastAsia="lt-LT"/>
              </w:rPr>
              <w:t xml:space="preserve">Kitos viešosios lėšos </w:t>
            </w:r>
          </w:p>
        </w:tc>
        <w:tc>
          <w:tcPr>
            <w:tcW w:w="1408" w:type="dxa"/>
            <w:tcBorders>
              <w:top w:val="single" w:sz="4" w:space="0" w:color="auto"/>
              <w:left w:val="single" w:sz="4" w:space="0" w:color="auto"/>
              <w:bottom w:val="single" w:sz="4" w:space="0" w:color="auto"/>
              <w:right w:val="single" w:sz="4" w:space="0" w:color="auto"/>
            </w:tcBorders>
            <w:vAlign w:val="center"/>
            <w:hideMark/>
          </w:tcPr>
          <w:p w14:paraId="26744AE8" w14:textId="77777777" w:rsidR="00AF75FB" w:rsidRPr="00AF75FB" w:rsidRDefault="00AF75FB" w:rsidP="00C1636F">
            <w:pPr>
              <w:tabs>
                <w:tab w:val="left" w:pos="0"/>
              </w:tabs>
              <w:spacing w:after="0" w:line="240" w:lineRule="auto"/>
              <w:jc w:val="center"/>
              <w:rPr>
                <w:rFonts w:ascii="Times New Roman" w:eastAsia="Times New Roman" w:hAnsi="Times New Roman" w:cs="Times New Roman"/>
                <w:b/>
                <w:bCs/>
                <w:sz w:val="24"/>
                <w:szCs w:val="24"/>
                <w:lang w:eastAsia="lt-LT"/>
              </w:rPr>
            </w:pPr>
            <w:r w:rsidRPr="00AF75FB">
              <w:rPr>
                <w:rFonts w:ascii="Times New Roman" w:eastAsia="Times New Roman" w:hAnsi="Times New Roman" w:cs="Times New Roman"/>
                <w:b/>
                <w:bCs/>
                <w:sz w:val="24"/>
                <w:szCs w:val="24"/>
                <w:lang w:eastAsia="lt-LT"/>
              </w:rPr>
              <w:t xml:space="preserve">Privačios lėšos </w:t>
            </w:r>
          </w:p>
        </w:tc>
      </w:tr>
      <w:tr w:rsidR="00AF75FB" w:rsidRPr="00AF75FB" w14:paraId="5DAAC3AE" w14:textId="77777777" w:rsidTr="00C1636F">
        <w:trPr>
          <w:trHeight w:val="242"/>
        </w:trPr>
        <w:tc>
          <w:tcPr>
            <w:tcW w:w="9578" w:type="dxa"/>
            <w:gridSpan w:val="7"/>
            <w:tcBorders>
              <w:top w:val="single" w:sz="4" w:space="0" w:color="auto"/>
              <w:left w:val="single" w:sz="4" w:space="0" w:color="auto"/>
              <w:bottom w:val="single" w:sz="4" w:space="0" w:color="auto"/>
              <w:right w:val="single" w:sz="4" w:space="0" w:color="auto"/>
            </w:tcBorders>
            <w:hideMark/>
          </w:tcPr>
          <w:p w14:paraId="4944562C" w14:textId="77777777" w:rsidR="00AF75FB" w:rsidRPr="00AF75FB" w:rsidRDefault="00AF75FB" w:rsidP="003E5631">
            <w:pPr>
              <w:numPr>
                <w:ilvl w:val="0"/>
                <w:numId w:val="1"/>
              </w:numPr>
              <w:tabs>
                <w:tab w:val="left" w:pos="0"/>
              </w:tabs>
              <w:spacing w:after="0" w:line="240" w:lineRule="auto"/>
              <w:contextualSpacing/>
              <w:rPr>
                <w:rFonts w:ascii="Times New Roman" w:eastAsia="Times New Roman" w:hAnsi="Times New Roman" w:cs="Times New Roman"/>
                <w:b/>
                <w:bCs/>
                <w:sz w:val="24"/>
                <w:szCs w:val="24"/>
                <w:lang w:eastAsia="lt-LT"/>
              </w:rPr>
            </w:pPr>
            <w:r w:rsidRPr="00AF75FB">
              <w:rPr>
                <w:rFonts w:ascii="Times New Roman" w:eastAsia="Times New Roman" w:hAnsi="Times New Roman" w:cs="Times New Roman"/>
                <w:b/>
                <w:bCs/>
                <w:sz w:val="24"/>
                <w:szCs w:val="24"/>
                <w:lang w:eastAsia="lt-LT"/>
              </w:rPr>
              <w:t>Priemonės finansavimo šaltiniai, neįskaitant veiklos lėšų rezervo ir jam finansuoti skiriamų lėšų</w:t>
            </w:r>
          </w:p>
        </w:tc>
      </w:tr>
      <w:tr w:rsidR="00AF75FB" w:rsidRPr="00AF75FB" w14:paraId="510EC66F" w14:textId="77777777" w:rsidTr="00C1636F">
        <w:trPr>
          <w:trHeight w:val="242"/>
        </w:trPr>
        <w:tc>
          <w:tcPr>
            <w:tcW w:w="1588" w:type="dxa"/>
            <w:tcBorders>
              <w:top w:val="single" w:sz="4" w:space="0" w:color="auto"/>
              <w:left w:val="single" w:sz="4" w:space="0" w:color="auto"/>
              <w:bottom w:val="single" w:sz="4" w:space="0" w:color="auto"/>
              <w:right w:val="single" w:sz="4" w:space="0" w:color="auto"/>
            </w:tcBorders>
          </w:tcPr>
          <w:p w14:paraId="7B21C10D" w14:textId="6056D319" w:rsidR="00AF75FB" w:rsidRPr="00AF75FB" w:rsidRDefault="00AF75FB" w:rsidP="00C1636F">
            <w:pPr>
              <w:spacing w:after="0" w:line="240" w:lineRule="auto"/>
              <w:jc w:val="center"/>
              <w:rPr>
                <w:rFonts w:ascii="Times New Roman" w:hAnsi="Times New Roman" w:cs="Times New Roman"/>
                <w:b/>
                <w:bCs/>
                <w:color w:val="000000"/>
                <w:sz w:val="24"/>
                <w:szCs w:val="24"/>
              </w:rPr>
            </w:pPr>
            <w:bookmarkStart w:id="5" w:name="_Hlk487699042"/>
            <w:r w:rsidRPr="002433F2">
              <w:rPr>
                <w:rFonts w:ascii="Times New Roman" w:hAnsi="Times New Roman" w:cs="Times New Roman"/>
                <w:b/>
                <w:bCs/>
                <w:sz w:val="24"/>
                <w:szCs w:val="24"/>
              </w:rPr>
              <w:t>4 145 379</w:t>
            </w:r>
          </w:p>
        </w:tc>
        <w:tc>
          <w:tcPr>
            <w:tcW w:w="1134" w:type="dxa"/>
            <w:tcBorders>
              <w:top w:val="single" w:sz="4" w:space="0" w:color="auto"/>
              <w:left w:val="single" w:sz="4" w:space="0" w:color="auto"/>
              <w:bottom w:val="single" w:sz="4" w:space="0" w:color="auto"/>
              <w:right w:val="single" w:sz="4" w:space="0" w:color="auto"/>
            </w:tcBorders>
          </w:tcPr>
          <w:p w14:paraId="58F7FD91" w14:textId="77777777" w:rsidR="00AF75FB" w:rsidRPr="00AF75FB" w:rsidRDefault="00AF75FB" w:rsidP="00C1636F">
            <w:pPr>
              <w:tabs>
                <w:tab w:val="left" w:pos="0"/>
              </w:tabs>
              <w:spacing w:after="0" w:line="240" w:lineRule="auto"/>
              <w:jc w:val="center"/>
              <w:rPr>
                <w:rFonts w:ascii="Times New Roman" w:eastAsia="Times New Roman" w:hAnsi="Times New Roman" w:cs="Times New Roman"/>
                <w:b/>
                <w:bCs/>
                <w:sz w:val="24"/>
                <w:szCs w:val="24"/>
                <w:lang w:eastAsia="lt-LT"/>
              </w:rPr>
            </w:pPr>
            <w:r w:rsidRPr="00AF75FB">
              <w:rPr>
                <w:rFonts w:ascii="Times New Roman" w:eastAsia="Times New Roman" w:hAnsi="Times New Roman" w:cs="Times New Roman"/>
                <w:b/>
                <w:bCs/>
                <w:sz w:val="24"/>
                <w:szCs w:val="24"/>
                <w:lang w:eastAsia="lt-LT"/>
              </w:rPr>
              <w:t>0</w:t>
            </w:r>
          </w:p>
        </w:tc>
        <w:tc>
          <w:tcPr>
            <w:tcW w:w="1221" w:type="dxa"/>
            <w:tcBorders>
              <w:top w:val="single" w:sz="4" w:space="0" w:color="auto"/>
              <w:left w:val="single" w:sz="4" w:space="0" w:color="auto"/>
              <w:bottom w:val="single" w:sz="4" w:space="0" w:color="auto"/>
              <w:right w:val="single" w:sz="4" w:space="0" w:color="auto"/>
            </w:tcBorders>
          </w:tcPr>
          <w:p w14:paraId="3CC7889B" w14:textId="77777777" w:rsidR="00AF75FB" w:rsidRPr="00AF75FB" w:rsidRDefault="00AF75FB" w:rsidP="00C1636F">
            <w:pPr>
              <w:tabs>
                <w:tab w:val="left" w:pos="0"/>
              </w:tabs>
              <w:spacing w:after="0" w:line="240" w:lineRule="auto"/>
              <w:jc w:val="center"/>
              <w:rPr>
                <w:rFonts w:ascii="Times New Roman" w:eastAsia="Times New Roman" w:hAnsi="Times New Roman" w:cs="Times New Roman"/>
                <w:b/>
                <w:bCs/>
                <w:sz w:val="24"/>
                <w:szCs w:val="24"/>
                <w:lang w:eastAsia="lt-LT"/>
              </w:rPr>
            </w:pPr>
            <w:r w:rsidRPr="00AF75FB">
              <w:rPr>
                <w:rFonts w:ascii="Times New Roman" w:eastAsia="Times New Roman" w:hAnsi="Times New Roman" w:cs="Times New Roman"/>
                <w:b/>
                <w:bCs/>
                <w:sz w:val="24"/>
                <w:szCs w:val="24"/>
                <w:lang w:eastAsia="lt-LT"/>
              </w:rPr>
              <w:t>0</w:t>
            </w:r>
          </w:p>
        </w:tc>
        <w:tc>
          <w:tcPr>
            <w:tcW w:w="1408" w:type="dxa"/>
            <w:tcBorders>
              <w:top w:val="single" w:sz="4" w:space="0" w:color="auto"/>
              <w:left w:val="single" w:sz="4" w:space="0" w:color="auto"/>
              <w:bottom w:val="single" w:sz="4" w:space="0" w:color="auto"/>
              <w:right w:val="single" w:sz="4" w:space="0" w:color="auto"/>
            </w:tcBorders>
            <w:vAlign w:val="center"/>
          </w:tcPr>
          <w:p w14:paraId="4DD06F7C" w14:textId="77777777" w:rsidR="00AF75FB" w:rsidRPr="00AF75FB" w:rsidRDefault="00AF75FB" w:rsidP="00C1636F">
            <w:pPr>
              <w:tabs>
                <w:tab w:val="left" w:pos="0"/>
              </w:tabs>
              <w:spacing w:after="0" w:line="240" w:lineRule="auto"/>
              <w:jc w:val="center"/>
              <w:rPr>
                <w:rFonts w:ascii="Times New Roman" w:eastAsia="Times New Roman" w:hAnsi="Times New Roman" w:cs="Times New Roman"/>
                <w:b/>
                <w:bCs/>
                <w:sz w:val="24"/>
                <w:szCs w:val="24"/>
                <w:lang w:eastAsia="lt-LT"/>
              </w:rPr>
            </w:pPr>
            <w:r w:rsidRPr="00AF75FB">
              <w:rPr>
                <w:rFonts w:ascii="Times New Roman" w:eastAsia="Times New Roman" w:hAnsi="Times New Roman" w:cs="Times New Roman"/>
                <w:b/>
                <w:bCs/>
                <w:sz w:val="24"/>
                <w:szCs w:val="24"/>
                <w:lang w:eastAsia="lt-LT"/>
              </w:rPr>
              <w:t>0</w:t>
            </w:r>
          </w:p>
        </w:tc>
        <w:tc>
          <w:tcPr>
            <w:tcW w:w="1409" w:type="dxa"/>
            <w:tcBorders>
              <w:top w:val="single" w:sz="4" w:space="0" w:color="auto"/>
              <w:left w:val="single" w:sz="4" w:space="0" w:color="auto"/>
              <w:bottom w:val="single" w:sz="4" w:space="0" w:color="auto"/>
              <w:right w:val="single" w:sz="4" w:space="0" w:color="auto"/>
            </w:tcBorders>
          </w:tcPr>
          <w:p w14:paraId="5051C555" w14:textId="77777777" w:rsidR="00AF75FB" w:rsidRPr="00AF75FB" w:rsidRDefault="00AF75FB" w:rsidP="00C1636F">
            <w:pPr>
              <w:tabs>
                <w:tab w:val="left" w:pos="0"/>
              </w:tabs>
              <w:spacing w:after="0" w:line="240" w:lineRule="auto"/>
              <w:jc w:val="center"/>
              <w:rPr>
                <w:rFonts w:ascii="Times New Roman" w:eastAsia="Times New Roman" w:hAnsi="Times New Roman" w:cs="Times New Roman"/>
                <w:b/>
                <w:bCs/>
                <w:sz w:val="24"/>
                <w:szCs w:val="24"/>
                <w:lang w:eastAsia="lt-LT"/>
              </w:rPr>
            </w:pPr>
            <w:r w:rsidRPr="00AF75FB">
              <w:rPr>
                <w:rFonts w:ascii="Times New Roman" w:eastAsia="Times New Roman" w:hAnsi="Times New Roman" w:cs="Times New Roman"/>
                <w:b/>
                <w:bCs/>
                <w:sz w:val="24"/>
                <w:szCs w:val="24"/>
                <w:lang w:eastAsia="lt-LT"/>
              </w:rPr>
              <w:t>0</w:t>
            </w:r>
          </w:p>
        </w:tc>
        <w:tc>
          <w:tcPr>
            <w:tcW w:w="1410" w:type="dxa"/>
            <w:tcBorders>
              <w:top w:val="single" w:sz="4" w:space="0" w:color="auto"/>
              <w:left w:val="single" w:sz="4" w:space="0" w:color="auto"/>
              <w:bottom w:val="single" w:sz="4" w:space="0" w:color="auto"/>
              <w:right w:val="single" w:sz="4" w:space="0" w:color="auto"/>
            </w:tcBorders>
            <w:vAlign w:val="center"/>
          </w:tcPr>
          <w:p w14:paraId="6C0C2D2F" w14:textId="77777777" w:rsidR="00AF75FB" w:rsidRPr="00AF75FB" w:rsidRDefault="00AF75FB" w:rsidP="00C1636F">
            <w:pPr>
              <w:tabs>
                <w:tab w:val="left" w:pos="0"/>
              </w:tabs>
              <w:spacing w:after="0" w:line="240" w:lineRule="auto"/>
              <w:jc w:val="center"/>
              <w:rPr>
                <w:rFonts w:ascii="Times New Roman" w:eastAsia="Times New Roman" w:hAnsi="Times New Roman" w:cs="Times New Roman"/>
                <w:b/>
                <w:bCs/>
                <w:sz w:val="24"/>
                <w:szCs w:val="24"/>
                <w:lang w:eastAsia="lt-LT"/>
              </w:rPr>
            </w:pPr>
            <w:r w:rsidRPr="00AF75FB">
              <w:rPr>
                <w:rFonts w:ascii="Times New Roman" w:eastAsia="Times New Roman" w:hAnsi="Times New Roman" w:cs="Times New Roman"/>
                <w:b/>
                <w:bCs/>
                <w:sz w:val="24"/>
                <w:szCs w:val="24"/>
                <w:lang w:eastAsia="lt-LT"/>
              </w:rPr>
              <w:t>0</w:t>
            </w:r>
          </w:p>
        </w:tc>
        <w:tc>
          <w:tcPr>
            <w:tcW w:w="1408" w:type="dxa"/>
            <w:tcBorders>
              <w:top w:val="single" w:sz="4" w:space="0" w:color="auto"/>
              <w:left w:val="single" w:sz="4" w:space="0" w:color="auto"/>
              <w:bottom w:val="single" w:sz="4" w:space="0" w:color="auto"/>
              <w:right w:val="single" w:sz="4" w:space="0" w:color="auto"/>
            </w:tcBorders>
            <w:vAlign w:val="center"/>
          </w:tcPr>
          <w:p w14:paraId="2A2E6614" w14:textId="77777777" w:rsidR="00AF75FB" w:rsidRPr="00AF75FB" w:rsidRDefault="00AF75FB" w:rsidP="00C1636F">
            <w:pPr>
              <w:spacing w:after="0" w:line="240" w:lineRule="auto"/>
              <w:jc w:val="center"/>
              <w:rPr>
                <w:rFonts w:ascii="Times New Roman" w:hAnsi="Times New Roman" w:cs="Times New Roman"/>
                <w:b/>
                <w:bCs/>
                <w:color w:val="000000"/>
                <w:sz w:val="24"/>
                <w:szCs w:val="24"/>
              </w:rPr>
            </w:pPr>
            <w:r w:rsidRPr="00AF75FB">
              <w:rPr>
                <w:rFonts w:ascii="Times New Roman" w:hAnsi="Times New Roman" w:cs="Times New Roman"/>
                <w:b/>
                <w:bCs/>
                <w:color w:val="000000"/>
                <w:sz w:val="24"/>
                <w:szCs w:val="24"/>
              </w:rPr>
              <w:t>0</w:t>
            </w:r>
          </w:p>
        </w:tc>
      </w:tr>
      <w:bookmarkEnd w:id="5"/>
      <w:tr w:rsidR="00AF75FB" w:rsidRPr="00AF75FB" w14:paraId="1F5F97BF" w14:textId="77777777" w:rsidTr="00C1636F">
        <w:trPr>
          <w:trHeight w:val="242"/>
        </w:trPr>
        <w:tc>
          <w:tcPr>
            <w:tcW w:w="9578" w:type="dxa"/>
            <w:gridSpan w:val="7"/>
            <w:tcBorders>
              <w:top w:val="single" w:sz="4" w:space="0" w:color="auto"/>
              <w:left w:val="single" w:sz="4" w:space="0" w:color="auto"/>
              <w:bottom w:val="single" w:sz="4" w:space="0" w:color="auto"/>
              <w:right w:val="single" w:sz="4" w:space="0" w:color="auto"/>
            </w:tcBorders>
            <w:hideMark/>
          </w:tcPr>
          <w:p w14:paraId="3EDF80DE" w14:textId="77777777" w:rsidR="00AF75FB" w:rsidRPr="00AF75FB" w:rsidRDefault="00AF75FB" w:rsidP="003E5631">
            <w:pPr>
              <w:numPr>
                <w:ilvl w:val="0"/>
                <w:numId w:val="1"/>
              </w:numPr>
              <w:tabs>
                <w:tab w:val="left" w:pos="0"/>
              </w:tabs>
              <w:spacing w:after="0" w:line="240" w:lineRule="auto"/>
              <w:contextualSpacing/>
              <w:rPr>
                <w:rFonts w:ascii="Times New Roman" w:eastAsia="Times New Roman" w:hAnsi="Times New Roman" w:cs="Times New Roman"/>
                <w:b/>
                <w:bCs/>
                <w:sz w:val="24"/>
                <w:szCs w:val="24"/>
                <w:lang w:eastAsia="lt-LT"/>
              </w:rPr>
            </w:pPr>
            <w:r w:rsidRPr="00AF75FB">
              <w:rPr>
                <w:rFonts w:ascii="Times New Roman" w:eastAsia="Times New Roman" w:hAnsi="Times New Roman" w:cs="Times New Roman"/>
                <w:b/>
                <w:bCs/>
                <w:sz w:val="24"/>
                <w:szCs w:val="24"/>
                <w:lang w:eastAsia="lt-LT"/>
              </w:rPr>
              <w:t>Veiklos lėšų rezervas ir jam finansuoti skiriamos nacionalinės lėšos</w:t>
            </w:r>
          </w:p>
        </w:tc>
      </w:tr>
      <w:tr w:rsidR="00AF75FB" w:rsidRPr="00AF75FB" w14:paraId="13411E40" w14:textId="77777777" w:rsidTr="00C1636F">
        <w:trPr>
          <w:trHeight w:val="242"/>
        </w:trPr>
        <w:tc>
          <w:tcPr>
            <w:tcW w:w="1588" w:type="dxa"/>
            <w:tcBorders>
              <w:top w:val="single" w:sz="4" w:space="0" w:color="auto"/>
              <w:left w:val="single" w:sz="4" w:space="0" w:color="auto"/>
              <w:bottom w:val="single" w:sz="4" w:space="0" w:color="auto"/>
              <w:right w:val="single" w:sz="4" w:space="0" w:color="auto"/>
            </w:tcBorders>
          </w:tcPr>
          <w:p w14:paraId="314D3EB9" w14:textId="77777777" w:rsidR="00AF75FB" w:rsidRPr="00AF75FB" w:rsidRDefault="00AF75FB" w:rsidP="00C1636F">
            <w:pPr>
              <w:tabs>
                <w:tab w:val="left" w:pos="0"/>
              </w:tabs>
              <w:spacing w:after="0" w:line="240" w:lineRule="auto"/>
              <w:jc w:val="center"/>
              <w:rPr>
                <w:rFonts w:ascii="Times New Roman" w:eastAsia="Times New Roman" w:hAnsi="Times New Roman" w:cs="Times New Roman"/>
                <w:b/>
                <w:bCs/>
                <w:sz w:val="24"/>
                <w:szCs w:val="24"/>
                <w:lang w:eastAsia="lt-LT"/>
              </w:rPr>
            </w:pPr>
            <w:r w:rsidRPr="00AF75FB">
              <w:rPr>
                <w:rFonts w:ascii="Times New Roman" w:eastAsia="Times New Roman" w:hAnsi="Times New Roman" w:cs="Times New Roman"/>
                <w:b/>
                <w:bCs/>
                <w:sz w:val="24"/>
                <w:szCs w:val="24"/>
                <w:lang w:eastAsia="lt-LT"/>
              </w:rPr>
              <w:t>0</w:t>
            </w:r>
          </w:p>
        </w:tc>
        <w:tc>
          <w:tcPr>
            <w:tcW w:w="1134" w:type="dxa"/>
            <w:tcBorders>
              <w:top w:val="single" w:sz="4" w:space="0" w:color="auto"/>
              <w:left w:val="single" w:sz="4" w:space="0" w:color="auto"/>
              <w:bottom w:val="single" w:sz="4" w:space="0" w:color="auto"/>
              <w:right w:val="single" w:sz="4" w:space="0" w:color="auto"/>
            </w:tcBorders>
          </w:tcPr>
          <w:p w14:paraId="7B6C0BDB" w14:textId="77777777" w:rsidR="00AF75FB" w:rsidRPr="00AF75FB" w:rsidRDefault="00AF75FB" w:rsidP="00C1636F">
            <w:pPr>
              <w:tabs>
                <w:tab w:val="left" w:pos="0"/>
              </w:tabs>
              <w:spacing w:after="0" w:line="240" w:lineRule="auto"/>
              <w:jc w:val="center"/>
              <w:rPr>
                <w:rFonts w:ascii="Times New Roman" w:eastAsia="Times New Roman" w:hAnsi="Times New Roman" w:cs="Times New Roman"/>
                <w:b/>
                <w:bCs/>
                <w:sz w:val="24"/>
                <w:szCs w:val="24"/>
                <w:lang w:eastAsia="lt-LT"/>
              </w:rPr>
            </w:pPr>
            <w:r w:rsidRPr="00AF75FB">
              <w:rPr>
                <w:rFonts w:ascii="Times New Roman" w:eastAsia="Times New Roman" w:hAnsi="Times New Roman" w:cs="Times New Roman"/>
                <w:b/>
                <w:bCs/>
                <w:sz w:val="24"/>
                <w:szCs w:val="24"/>
                <w:lang w:eastAsia="lt-LT"/>
              </w:rPr>
              <w:t>0</w:t>
            </w:r>
          </w:p>
        </w:tc>
        <w:tc>
          <w:tcPr>
            <w:tcW w:w="1221" w:type="dxa"/>
            <w:tcBorders>
              <w:top w:val="single" w:sz="4" w:space="0" w:color="auto"/>
              <w:left w:val="single" w:sz="4" w:space="0" w:color="auto"/>
              <w:bottom w:val="single" w:sz="4" w:space="0" w:color="auto"/>
              <w:right w:val="single" w:sz="4" w:space="0" w:color="auto"/>
            </w:tcBorders>
          </w:tcPr>
          <w:p w14:paraId="7B0FC9CA" w14:textId="77777777" w:rsidR="00AF75FB" w:rsidRPr="00AF75FB" w:rsidRDefault="00AF75FB" w:rsidP="00C1636F">
            <w:pPr>
              <w:tabs>
                <w:tab w:val="left" w:pos="0"/>
              </w:tabs>
              <w:spacing w:after="0" w:line="240" w:lineRule="auto"/>
              <w:jc w:val="center"/>
              <w:rPr>
                <w:rFonts w:ascii="Times New Roman" w:eastAsia="Times New Roman" w:hAnsi="Times New Roman" w:cs="Times New Roman"/>
                <w:b/>
                <w:bCs/>
                <w:sz w:val="24"/>
                <w:szCs w:val="24"/>
                <w:lang w:eastAsia="lt-LT"/>
              </w:rPr>
            </w:pPr>
            <w:r w:rsidRPr="00AF75FB">
              <w:rPr>
                <w:rFonts w:ascii="Times New Roman" w:eastAsia="Times New Roman" w:hAnsi="Times New Roman" w:cs="Times New Roman"/>
                <w:b/>
                <w:bCs/>
                <w:sz w:val="24"/>
                <w:szCs w:val="24"/>
                <w:lang w:eastAsia="lt-LT"/>
              </w:rPr>
              <w:t>0</w:t>
            </w:r>
          </w:p>
        </w:tc>
        <w:tc>
          <w:tcPr>
            <w:tcW w:w="1408" w:type="dxa"/>
            <w:tcBorders>
              <w:top w:val="single" w:sz="4" w:space="0" w:color="auto"/>
              <w:left w:val="single" w:sz="4" w:space="0" w:color="auto"/>
              <w:bottom w:val="single" w:sz="4" w:space="0" w:color="auto"/>
              <w:right w:val="single" w:sz="4" w:space="0" w:color="auto"/>
            </w:tcBorders>
          </w:tcPr>
          <w:p w14:paraId="27BD46B1" w14:textId="77777777" w:rsidR="00AF75FB" w:rsidRPr="00AF75FB" w:rsidRDefault="00AF75FB" w:rsidP="00C1636F">
            <w:pPr>
              <w:tabs>
                <w:tab w:val="left" w:pos="0"/>
              </w:tabs>
              <w:spacing w:after="0" w:line="240" w:lineRule="auto"/>
              <w:jc w:val="center"/>
              <w:rPr>
                <w:rFonts w:ascii="Times New Roman" w:eastAsia="Times New Roman" w:hAnsi="Times New Roman" w:cs="Times New Roman"/>
                <w:b/>
                <w:bCs/>
                <w:sz w:val="24"/>
                <w:szCs w:val="24"/>
                <w:lang w:eastAsia="lt-LT"/>
              </w:rPr>
            </w:pPr>
            <w:r w:rsidRPr="00AF75FB">
              <w:rPr>
                <w:rFonts w:ascii="Times New Roman" w:eastAsia="Times New Roman" w:hAnsi="Times New Roman" w:cs="Times New Roman"/>
                <w:b/>
                <w:bCs/>
                <w:sz w:val="24"/>
                <w:szCs w:val="24"/>
                <w:lang w:eastAsia="lt-LT"/>
              </w:rPr>
              <w:t>0</w:t>
            </w:r>
          </w:p>
        </w:tc>
        <w:tc>
          <w:tcPr>
            <w:tcW w:w="1409" w:type="dxa"/>
            <w:tcBorders>
              <w:top w:val="single" w:sz="4" w:space="0" w:color="auto"/>
              <w:left w:val="single" w:sz="4" w:space="0" w:color="auto"/>
              <w:bottom w:val="single" w:sz="4" w:space="0" w:color="auto"/>
              <w:right w:val="single" w:sz="4" w:space="0" w:color="auto"/>
            </w:tcBorders>
          </w:tcPr>
          <w:p w14:paraId="234DB4F7" w14:textId="77777777" w:rsidR="00AF75FB" w:rsidRPr="00AF75FB" w:rsidRDefault="00AF75FB" w:rsidP="00C1636F">
            <w:pPr>
              <w:tabs>
                <w:tab w:val="left" w:pos="0"/>
              </w:tabs>
              <w:spacing w:after="0" w:line="240" w:lineRule="auto"/>
              <w:jc w:val="center"/>
              <w:rPr>
                <w:rFonts w:ascii="Times New Roman" w:eastAsia="Times New Roman" w:hAnsi="Times New Roman" w:cs="Times New Roman"/>
                <w:b/>
                <w:bCs/>
                <w:sz w:val="24"/>
                <w:szCs w:val="24"/>
                <w:lang w:eastAsia="lt-LT"/>
              </w:rPr>
            </w:pPr>
            <w:r w:rsidRPr="00AF75FB">
              <w:rPr>
                <w:rFonts w:ascii="Times New Roman" w:eastAsia="Times New Roman" w:hAnsi="Times New Roman" w:cs="Times New Roman"/>
                <w:b/>
                <w:bCs/>
                <w:sz w:val="24"/>
                <w:szCs w:val="24"/>
                <w:lang w:eastAsia="lt-LT"/>
              </w:rPr>
              <w:t>0</w:t>
            </w:r>
          </w:p>
        </w:tc>
        <w:tc>
          <w:tcPr>
            <w:tcW w:w="1410" w:type="dxa"/>
            <w:tcBorders>
              <w:top w:val="single" w:sz="4" w:space="0" w:color="auto"/>
              <w:left w:val="single" w:sz="4" w:space="0" w:color="auto"/>
              <w:bottom w:val="single" w:sz="4" w:space="0" w:color="auto"/>
              <w:right w:val="single" w:sz="4" w:space="0" w:color="auto"/>
            </w:tcBorders>
            <w:vAlign w:val="center"/>
          </w:tcPr>
          <w:p w14:paraId="77243833" w14:textId="77777777" w:rsidR="00AF75FB" w:rsidRPr="00AF75FB" w:rsidRDefault="00AF75FB" w:rsidP="00C1636F">
            <w:pPr>
              <w:tabs>
                <w:tab w:val="left" w:pos="0"/>
              </w:tabs>
              <w:spacing w:after="0" w:line="240" w:lineRule="auto"/>
              <w:jc w:val="center"/>
              <w:rPr>
                <w:rFonts w:ascii="Times New Roman" w:eastAsia="Times New Roman" w:hAnsi="Times New Roman" w:cs="Times New Roman"/>
                <w:b/>
                <w:bCs/>
                <w:sz w:val="24"/>
                <w:szCs w:val="24"/>
                <w:lang w:eastAsia="lt-LT"/>
              </w:rPr>
            </w:pPr>
            <w:r w:rsidRPr="00AF75FB">
              <w:rPr>
                <w:rFonts w:ascii="Times New Roman" w:eastAsia="Times New Roman" w:hAnsi="Times New Roman" w:cs="Times New Roman"/>
                <w:b/>
                <w:bCs/>
                <w:sz w:val="24"/>
                <w:szCs w:val="24"/>
                <w:lang w:eastAsia="lt-LT"/>
              </w:rPr>
              <w:t>0</w:t>
            </w:r>
          </w:p>
        </w:tc>
        <w:tc>
          <w:tcPr>
            <w:tcW w:w="1408" w:type="dxa"/>
            <w:tcBorders>
              <w:top w:val="single" w:sz="4" w:space="0" w:color="auto"/>
              <w:left w:val="single" w:sz="4" w:space="0" w:color="auto"/>
              <w:bottom w:val="single" w:sz="4" w:space="0" w:color="auto"/>
              <w:right w:val="single" w:sz="4" w:space="0" w:color="auto"/>
            </w:tcBorders>
            <w:vAlign w:val="center"/>
          </w:tcPr>
          <w:p w14:paraId="438CFFE0" w14:textId="77777777" w:rsidR="00AF75FB" w:rsidRPr="00AF75FB" w:rsidRDefault="00AF75FB" w:rsidP="00C1636F">
            <w:pPr>
              <w:tabs>
                <w:tab w:val="left" w:pos="0"/>
              </w:tabs>
              <w:spacing w:after="0" w:line="240" w:lineRule="auto"/>
              <w:jc w:val="center"/>
              <w:rPr>
                <w:rFonts w:ascii="Times New Roman" w:eastAsia="Times New Roman" w:hAnsi="Times New Roman" w:cs="Times New Roman"/>
                <w:b/>
                <w:bCs/>
                <w:sz w:val="24"/>
                <w:szCs w:val="24"/>
                <w:lang w:eastAsia="lt-LT"/>
              </w:rPr>
            </w:pPr>
            <w:r w:rsidRPr="00AF75FB">
              <w:rPr>
                <w:rFonts w:ascii="Times New Roman" w:eastAsia="Times New Roman" w:hAnsi="Times New Roman" w:cs="Times New Roman"/>
                <w:b/>
                <w:bCs/>
                <w:sz w:val="24"/>
                <w:szCs w:val="24"/>
                <w:lang w:eastAsia="lt-LT"/>
              </w:rPr>
              <w:t>0</w:t>
            </w:r>
          </w:p>
        </w:tc>
      </w:tr>
      <w:tr w:rsidR="00AF75FB" w:rsidRPr="00AF75FB" w14:paraId="584CD5A8" w14:textId="77777777" w:rsidTr="00C1636F">
        <w:trPr>
          <w:trHeight w:val="242"/>
        </w:trPr>
        <w:tc>
          <w:tcPr>
            <w:tcW w:w="9578" w:type="dxa"/>
            <w:gridSpan w:val="7"/>
            <w:tcBorders>
              <w:top w:val="single" w:sz="4" w:space="0" w:color="auto"/>
              <w:left w:val="single" w:sz="4" w:space="0" w:color="auto"/>
              <w:bottom w:val="single" w:sz="4" w:space="0" w:color="auto"/>
              <w:right w:val="single" w:sz="4" w:space="0" w:color="auto"/>
            </w:tcBorders>
          </w:tcPr>
          <w:p w14:paraId="443249FA" w14:textId="77777777" w:rsidR="00AF75FB" w:rsidRPr="00AF75FB" w:rsidRDefault="00AF75FB" w:rsidP="003E5631">
            <w:pPr>
              <w:numPr>
                <w:ilvl w:val="0"/>
                <w:numId w:val="1"/>
              </w:numPr>
              <w:tabs>
                <w:tab w:val="left" w:pos="0"/>
              </w:tabs>
              <w:spacing w:after="0" w:line="240" w:lineRule="auto"/>
              <w:contextualSpacing/>
              <w:rPr>
                <w:rFonts w:ascii="Times New Roman" w:eastAsia="Times New Roman" w:hAnsi="Times New Roman" w:cs="Times New Roman"/>
                <w:b/>
                <w:bCs/>
                <w:sz w:val="24"/>
                <w:szCs w:val="24"/>
                <w:lang w:eastAsia="lt-LT"/>
              </w:rPr>
            </w:pPr>
            <w:r w:rsidRPr="00AF75FB">
              <w:rPr>
                <w:rFonts w:ascii="Times New Roman" w:eastAsia="Times New Roman" w:hAnsi="Times New Roman" w:cs="Times New Roman"/>
                <w:b/>
                <w:bCs/>
                <w:sz w:val="24"/>
                <w:szCs w:val="24"/>
                <w:lang w:eastAsia="lt-LT"/>
              </w:rPr>
              <w:t xml:space="preserve">Iš viso </w:t>
            </w:r>
          </w:p>
        </w:tc>
      </w:tr>
      <w:tr w:rsidR="00AF75FB" w:rsidRPr="00AF75FB" w14:paraId="0CD73403" w14:textId="77777777" w:rsidTr="00C1636F">
        <w:trPr>
          <w:trHeight w:val="316"/>
        </w:trPr>
        <w:tc>
          <w:tcPr>
            <w:tcW w:w="1588" w:type="dxa"/>
            <w:tcBorders>
              <w:top w:val="single" w:sz="4" w:space="0" w:color="auto"/>
              <w:left w:val="single" w:sz="4" w:space="0" w:color="auto"/>
              <w:bottom w:val="single" w:sz="4" w:space="0" w:color="auto"/>
              <w:right w:val="single" w:sz="4" w:space="0" w:color="auto"/>
            </w:tcBorders>
          </w:tcPr>
          <w:p w14:paraId="16AD8612" w14:textId="41CF3B8C" w:rsidR="00AF75FB" w:rsidRPr="00AF75FB" w:rsidRDefault="00AF75FB" w:rsidP="00C1636F">
            <w:pPr>
              <w:jc w:val="center"/>
              <w:rPr>
                <w:rFonts w:ascii="Times New Roman" w:hAnsi="Times New Roman" w:cs="Times New Roman"/>
                <w:b/>
                <w:bCs/>
                <w:sz w:val="24"/>
                <w:szCs w:val="24"/>
                <w:highlight w:val="yellow"/>
              </w:rPr>
            </w:pPr>
            <w:r w:rsidRPr="002433F2">
              <w:rPr>
                <w:rFonts w:ascii="Times New Roman" w:hAnsi="Times New Roman" w:cs="Times New Roman"/>
                <w:b/>
                <w:bCs/>
                <w:sz w:val="24"/>
                <w:szCs w:val="24"/>
              </w:rPr>
              <w:t>4 145 379</w:t>
            </w:r>
          </w:p>
        </w:tc>
        <w:tc>
          <w:tcPr>
            <w:tcW w:w="1134" w:type="dxa"/>
            <w:tcBorders>
              <w:top w:val="single" w:sz="4" w:space="0" w:color="auto"/>
              <w:left w:val="single" w:sz="4" w:space="0" w:color="auto"/>
              <w:bottom w:val="single" w:sz="4" w:space="0" w:color="auto"/>
              <w:right w:val="single" w:sz="4" w:space="0" w:color="auto"/>
            </w:tcBorders>
          </w:tcPr>
          <w:p w14:paraId="19FD1391" w14:textId="77777777" w:rsidR="00AF75FB" w:rsidRPr="00AF75FB" w:rsidRDefault="00AF75FB" w:rsidP="00C1636F">
            <w:pPr>
              <w:jc w:val="center"/>
              <w:rPr>
                <w:rFonts w:ascii="Times New Roman" w:hAnsi="Times New Roman" w:cs="Times New Roman"/>
                <w:b/>
                <w:bCs/>
                <w:sz w:val="24"/>
                <w:szCs w:val="24"/>
              </w:rPr>
            </w:pPr>
            <w:r w:rsidRPr="00AF75FB">
              <w:rPr>
                <w:rFonts w:ascii="Times New Roman" w:hAnsi="Times New Roman" w:cs="Times New Roman"/>
                <w:b/>
                <w:bCs/>
                <w:sz w:val="24"/>
                <w:szCs w:val="24"/>
              </w:rPr>
              <w:t>0</w:t>
            </w:r>
          </w:p>
        </w:tc>
        <w:tc>
          <w:tcPr>
            <w:tcW w:w="1221" w:type="dxa"/>
            <w:tcBorders>
              <w:top w:val="single" w:sz="4" w:space="0" w:color="auto"/>
              <w:left w:val="single" w:sz="4" w:space="0" w:color="auto"/>
              <w:bottom w:val="single" w:sz="4" w:space="0" w:color="auto"/>
              <w:right w:val="single" w:sz="4" w:space="0" w:color="auto"/>
            </w:tcBorders>
          </w:tcPr>
          <w:p w14:paraId="1CE46FE7" w14:textId="77777777" w:rsidR="00AF75FB" w:rsidRPr="00AF75FB" w:rsidRDefault="00AF75FB" w:rsidP="00C1636F">
            <w:pPr>
              <w:tabs>
                <w:tab w:val="left" w:pos="0"/>
              </w:tabs>
              <w:spacing w:after="0" w:line="240" w:lineRule="auto"/>
              <w:jc w:val="center"/>
              <w:rPr>
                <w:rFonts w:ascii="Times New Roman" w:eastAsia="Times New Roman" w:hAnsi="Times New Roman" w:cs="Times New Roman"/>
                <w:b/>
                <w:bCs/>
                <w:sz w:val="24"/>
                <w:szCs w:val="24"/>
                <w:lang w:eastAsia="lt-LT"/>
              </w:rPr>
            </w:pPr>
            <w:r w:rsidRPr="00AF75FB">
              <w:rPr>
                <w:rFonts w:ascii="Times New Roman" w:eastAsia="Times New Roman" w:hAnsi="Times New Roman" w:cs="Times New Roman"/>
                <w:b/>
                <w:bCs/>
                <w:sz w:val="24"/>
                <w:szCs w:val="24"/>
                <w:lang w:eastAsia="lt-LT"/>
              </w:rPr>
              <w:t>0</w:t>
            </w:r>
          </w:p>
        </w:tc>
        <w:tc>
          <w:tcPr>
            <w:tcW w:w="1408" w:type="dxa"/>
            <w:tcBorders>
              <w:top w:val="single" w:sz="4" w:space="0" w:color="auto"/>
              <w:left w:val="single" w:sz="4" w:space="0" w:color="auto"/>
              <w:bottom w:val="single" w:sz="4" w:space="0" w:color="auto"/>
              <w:right w:val="single" w:sz="4" w:space="0" w:color="auto"/>
            </w:tcBorders>
            <w:vAlign w:val="center"/>
          </w:tcPr>
          <w:p w14:paraId="02A5BCAD" w14:textId="77777777" w:rsidR="00AF75FB" w:rsidRPr="00AF75FB" w:rsidRDefault="00AF75FB" w:rsidP="00C1636F">
            <w:pPr>
              <w:tabs>
                <w:tab w:val="left" w:pos="0"/>
              </w:tabs>
              <w:spacing w:after="0" w:line="240" w:lineRule="auto"/>
              <w:jc w:val="center"/>
              <w:rPr>
                <w:rFonts w:ascii="Times New Roman" w:eastAsia="Times New Roman" w:hAnsi="Times New Roman" w:cs="Times New Roman"/>
                <w:b/>
                <w:bCs/>
                <w:sz w:val="24"/>
                <w:szCs w:val="24"/>
                <w:lang w:eastAsia="lt-LT"/>
              </w:rPr>
            </w:pPr>
            <w:r w:rsidRPr="00AF75FB">
              <w:rPr>
                <w:rFonts w:ascii="Times New Roman" w:eastAsia="Times New Roman" w:hAnsi="Times New Roman" w:cs="Times New Roman"/>
                <w:b/>
                <w:bCs/>
                <w:sz w:val="24"/>
                <w:szCs w:val="24"/>
                <w:lang w:eastAsia="lt-LT"/>
              </w:rPr>
              <w:t>0</w:t>
            </w:r>
          </w:p>
        </w:tc>
        <w:tc>
          <w:tcPr>
            <w:tcW w:w="1409" w:type="dxa"/>
            <w:tcBorders>
              <w:top w:val="single" w:sz="4" w:space="0" w:color="auto"/>
              <w:left w:val="single" w:sz="4" w:space="0" w:color="auto"/>
              <w:bottom w:val="single" w:sz="4" w:space="0" w:color="auto"/>
              <w:right w:val="single" w:sz="4" w:space="0" w:color="auto"/>
            </w:tcBorders>
            <w:vAlign w:val="center"/>
          </w:tcPr>
          <w:p w14:paraId="2B43DE77" w14:textId="77777777" w:rsidR="00AF75FB" w:rsidRPr="00AF75FB" w:rsidRDefault="00AF75FB" w:rsidP="00C1636F">
            <w:pPr>
              <w:tabs>
                <w:tab w:val="left" w:pos="0"/>
              </w:tabs>
              <w:spacing w:after="0" w:line="240" w:lineRule="auto"/>
              <w:jc w:val="center"/>
              <w:rPr>
                <w:rFonts w:ascii="Times New Roman" w:eastAsia="Times New Roman" w:hAnsi="Times New Roman" w:cs="Times New Roman"/>
                <w:b/>
                <w:bCs/>
                <w:sz w:val="24"/>
                <w:szCs w:val="24"/>
                <w:lang w:eastAsia="lt-LT"/>
              </w:rPr>
            </w:pPr>
            <w:r w:rsidRPr="00AF75FB">
              <w:rPr>
                <w:rFonts w:ascii="Times New Roman" w:eastAsia="Times New Roman" w:hAnsi="Times New Roman" w:cs="Times New Roman"/>
                <w:b/>
                <w:bCs/>
                <w:sz w:val="24"/>
                <w:szCs w:val="24"/>
                <w:lang w:eastAsia="lt-LT"/>
              </w:rPr>
              <w:t>0</w:t>
            </w:r>
          </w:p>
        </w:tc>
        <w:tc>
          <w:tcPr>
            <w:tcW w:w="1410" w:type="dxa"/>
            <w:tcBorders>
              <w:top w:val="single" w:sz="4" w:space="0" w:color="auto"/>
              <w:left w:val="single" w:sz="4" w:space="0" w:color="auto"/>
              <w:bottom w:val="single" w:sz="4" w:space="0" w:color="auto"/>
              <w:right w:val="single" w:sz="4" w:space="0" w:color="auto"/>
            </w:tcBorders>
            <w:vAlign w:val="center"/>
          </w:tcPr>
          <w:p w14:paraId="65BA35C0" w14:textId="77777777" w:rsidR="00AF75FB" w:rsidRPr="00AF75FB" w:rsidRDefault="00AF75FB" w:rsidP="00C1636F">
            <w:pPr>
              <w:tabs>
                <w:tab w:val="left" w:pos="0"/>
              </w:tabs>
              <w:spacing w:after="0" w:line="240" w:lineRule="auto"/>
              <w:jc w:val="center"/>
              <w:rPr>
                <w:rFonts w:ascii="Times New Roman" w:eastAsia="Times New Roman" w:hAnsi="Times New Roman" w:cs="Times New Roman"/>
                <w:b/>
                <w:bCs/>
                <w:sz w:val="24"/>
                <w:szCs w:val="24"/>
                <w:lang w:eastAsia="lt-LT"/>
              </w:rPr>
            </w:pPr>
            <w:r w:rsidRPr="00AF75FB">
              <w:rPr>
                <w:rFonts w:ascii="Times New Roman" w:eastAsia="Times New Roman" w:hAnsi="Times New Roman" w:cs="Times New Roman"/>
                <w:b/>
                <w:bCs/>
                <w:sz w:val="24"/>
                <w:szCs w:val="24"/>
                <w:lang w:eastAsia="lt-LT"/>
              </w:rPr>
              <w:t>0</w:t>
            </w:r>
          </w:p>
        </w:tc>
        <w:tc>
          <w:tcPr>
            <w:tcW w:w="1408" w:type="dxa"/>
            <w:tcBorders>
              <w:top w:val="single" w:sz="4" w:space="0" w:color="auto"/>
              <w:left w:val="single" w:sz="4" w:space="0" w:color="auto"/>
              <w:bottom w:val="single" w:sz="4" w:space="0" w:color="auto"/>
              <w:right w:val="single" w:sz="4" w:space="0" w:color="auto"/>
            </w:tcBorders>
            <w:vAlign w:val="center"/>
          </w:tcPr>
          <w:p w14:paraId="33ACF246" w14:textId="1C196C80" w:rsidR="00AF75FB" w:rsidRPr="00AF75FB" w:rsidRDefault="00AF75FB" w:rsidP="00C1636F">
            <w:pPr>
              <w:spacing w:after="0" w:line="240" w:lineRule="auto"/>
              <w:jc w:val="center"/>
              <w:rPr>
                <w:rFonts w:ascii="Times New Roman" w:hAnsi="Times New Roman" w:cs="Times New Roman"/>
                <w:b/>
                <w:bCs/>
                <w:color w:val="000000"/>
                <w:sz w:val="24"/>
                <w:szCs w:val="24"/>
              </w:rPr>
            </w:pPr>
            <w:r w:rsidRPr="00AF75FB">
              <w:rPr>
                <w:rFonts w:ascii="Times New Roman" w:hAnsi="Times New Roman" w:cs="Times New Roman"/>
                <w:b/>
                <w:bCs/>
                <w:color w:val="000000"/>
                <w:sz w:val="24"/>
                <w:szCs w:val="24"/>
              </w:rPr>
              <w:t>0</w:t>
            </w:r>
          </w:p>
        </w:tc>
      </w:tr>
    </w:tbl>
    <w:p w14:paraId="36F2FCA1" w14:textId="77777777" w:rsidR="00AF75FB" w:rsidRPr="00AF75FB" w:rsidRDefault="00AF75FB" w:rsidP="00AF75FB">
      <w:pPr>
        <w:rPr>
          <w:rFonts w:ascii="Times New Roman" w:hAnsi="Times New Roman" w:cs="Times New Roman"/>
          <w:b/>
          <w:bCs/>
          <w:sz w:val="24"/>
          <w:szCs w:val="24"/>
        </w:rPr>
      </w:pPr>
    </w:p>
    <w:p w14:paraId="1E86C145" w14:textId="7DC32C4A" w:rsidR="00A26791" w:rsidRPr="00A26791" w:rsidRDefault="00A26791" w:rsidP="004A62A7">
      <w:pPr>
        <w:pStyle w:val="Sraopastraipa"/>
        <w:numPr>
          <w:ilvl w:val="1"/>
          <w:numId w:val="4"/>
        </w:numPr>
        <w:tabs>
          <w:tab w:val="left" w:pos="1418"/>
        </w:tabs>
        <w:spacing w:after="0"/>
        <w:ind w:left="0" w:firstLine="851"/>
        <w:jc w:val="both"/>
        <w:rPr>
          <w:rFonts w:ascii="Times New Roman" w:hAnsi="Times New Roman" w:cs="Times New Roman"/>
          <w:color w:val="000000"/>
          <w:sz w:val="24"/>
          <w:szCs w:val="24"/>
          <w:lang w:val="en-US"/>
        </w:rPr>
      </w:pPr>
      <w:r w:rsidRPr="00A26791">
        <w:rPr>
          <w:rFonts w:ascii="Times New Roman" w:hAnsi="Times New Roman" w:cs="Times New Roman"/>
          <w:sz w:val="24"/>
          <w:szCs w:val="24"/>
        </w:rPr>
        <w:t>Pakeičiu nurodytu įsakymu patvirtint</w:t>
      </w:r>
      <w:r>
        <w:rPr>
          <w:rFonts w:ascii="Times New Roman" w:hAnsi="Times New Roman" w:cs="Times New Roman"/>
          <w:sz w:val="24"/>
          <w:szCs w:val="24"/>
        </w:rPr>
        <w:t>o</w:t>
      </w:r>
      <w:r w:rsidRPr="00A26791">
        <w:rPr>
          <w:rFonts w:ascii="Times New Roman" w:hAnsi="Times New Roman" w:cs="Times New Roman"/>
          <w:sz w:val="24"/>
          <w:szCs w:val="24"/>
        </w:rPr>
        <w:t xml:space="preserve"> </w:t>
      </w:r>
      <w:r w:rsidRPr="00A26791">
        <w:rPr>
          <w:rFonts w:ascii="Times New Roman" w:hAnsi="Times New Roman" w:cs="Times New Roman"/>
          <w:color w:val="000000"/>
          <w:sz w:val="24"/>
          <w:szCs w:val="24"/>
        </w:rPr>
        <w:t xml:space="preserve">2014–2020 metų </w:t>
      </w:r>
      <w:r>
        <w:rPr>
          <w:rFonts w:ascii="Times New Roman" w:hAnsi="Times New Roman" w:cs="Times New Roman"/>
          <w:color w:val="000000"/>
          <w:sz w:val="24"/>
          <w:szCs w:val="24"/>
        </w:rPr>
        <w:t>E</w:t>
      </w:r>
      <w:r w:rsidRPr="00A26791">
        <w:rPr>
          <w:rFonts w:ascii="Times New Roman" w:hAnsi="Times New Roman" w:cs="Times New Roman"/>
          <w:color w:val="000000"/>
          <w:sz w:val="24"/>
          <w:szCs w:val="24"/>
        </w:rPr>
        <w:t xml:space="preserve">uropos </w:t>
      </w:r>
      <w:r>
        <w:rPr>
          <w:rFonts w:ascii="Times New Roman" w:hAnsi="Times New Roman" w:cs="Times New Roman"/>
          <w:color w:val="000000"/>
          <w:sz w:val="24"/>
          <w:szCs w:val="24"/>
        </w:rPr>
        <w:t>S</w:t>
      </w:r>
      <w:r w:rsidRPr="00A26791">
        <w:rPr>
          <w:rFonts w:ascii="Times New Roman" w:hAnsi="Times New Roman" w:cs="Times New Roman"/>
          <w:color w:val="000000"/>
          <w:sz w:val="24"/>
          <w:szCs w:val="24"/>
        </w:rPr>
        <w:t xml:space="preserve">ąjungos fondų investicijų veiksmų programos, patvirtintos 2014 m. </w:t>
      </w:r>
      <w:r>
        <w:rPr>
          <w:rFonts w:ascii="Times New Roman" w:hAnsi="Times New Roman" w:cs="Times New Roman"/>
          <w:color w:val="000000"/>
          <w:sz w:val="24"/>
          <w:szCs w:val="24"/>
        </w:rPr>
        <w:t>r</w:t>
      </w:r>
      <w:r w:rsidRPr="00A26791">
        <w:rPr>
          <w:rFonts w:ascii="Times New Roman" w:hAnsi="Times New Roman" w:cs="Times New Roman"/>
          <w:color w:val="000000"/>
          <w:sz w:val="24"/>
          <w:szCs w:val="24"/>
        </w:rPr>
        <w:t xml:space="preserve">ugsėjo 8 d. Europos </w:t>
      </w:r>
      <w:r>
        <w:rPr>
          <w:rFonts w:ascii="Times New Roman" w:hAnsi="Times New Roman" w:cs="Times New Roman"/>
          <w:color w:val="000000"/>
          <w:sz w:val="24"/>
          <w:szCs w:val="24"/>
        </w:rPr>
        <w:t>K</w:t>
      </w:r>
      <w:r w:rsidRPr="00A26791">
        <w:rPr>
          <w:rFonts w:ascii="Times New Roman" w:hAnsi="Times New Roman" w:cs="Times New Roman"/>
          <w:color w:val="000000"/>
          <w:sz w:val="24"/>
          <w:szCs w:val="24"/>
        </w:rPr>
        <w:t>omisijos sprendimu, 8 prioriteto „</w:t>
      </w:r>
      <w:r>
        <w:rPr>
          <w:rFonts w:ascii="Times New Roman" w:hAnsi="Times New Roman" w:cs="Times New Roman"/>
          <w:color w:val="000000"/>
          <w:sz w:val="24"/>
          <w:szCs w:val="24"/>
        </w:rPr>
        <w:t>S</w:t>
      </w:r>
      <w:r w:rsidRPr="00A26791">
        <w:rPr>
          <w:rFonts w:ascii="Times New Roman" w:hAnsi="Times New Roman" w:cs="Times New Roman"/>
          <w:color w:val="000000"/>
          <w:sz w:val="24"/>
          <w:szCs w:val="24"/>
        </w:rPr>
        <w:t xml:space="preserve">ocialinės </w:t>
      </w:r>
      <w:proofErr w:type="spellStart"/>
      <w:r w:rsidRPr="00A26791">
        <w:rPr>
          <w:rFonts w:ascii="Times New Roman" w:hAnsi="Times New Roman" w:cs="Times New Roman"/>
          <w:color w:val="000000"/>
          <w:sz w:val="24"/>
          <w:szCs w:val="24"/>
        </w:rPr>
        <w:t>įtraukties</w:t>
      </w:r>
      <w:proofErr w:type="spellEnd"/>
      <w:r w:rsidRPr="00A26791">
        <w:rPr>
          <w:rFonts w:ascii="Times New Roman" w:hAnsi="Times New Roman" w:cs="Times New Roman"/>
          <w:color w:val="000000"/>
          <w:sz w:val="24"/>
          <w:szCs w:val="24"/>
        </w:rPr>
        <w:t xml:space="preserve"> didinimas ir kova su skurdu” 8.1.3 konkretaus uždavinio „</w:t>
      </w:r>
      <w:r>
        <w:rPr>
          <w:rFonts w:ascii="Times New Roman" w:hAnsi="Times New Roman" w:cs="Times New Roman"/>
          <w:color w:val="000000"/>
          <w:sz w:val="24"/>
          <w:szCs w:val="24"/>
        </w:rPr>
        <w:t>P</w:t>
      </w:r>
      <w:r w:rsidRPr="00A26791">
        <w:rPr>
          <w:rFonts w:ascii="Times New Roman" w:hAnsi="Times New Roman" w:cs="Times New Roman"/>
          <w:color w:val="000000"/>
          <w:sz w:val="24"/>
          <w:szCs w:val="24"/>
        </w:rPr>
        <w:t>agerinti sveikatos priežiūros kokybę ir prieinamumą tikslinėms gyventojų grupėms bei sumažinti sveikatos netolygumus“ bei 8.4.2 konkretaus uždavinio „</w:t>
      </w:r>
      <w:r>
        <w:rPr>
          <w:rFonts w:ascii="Times New Roman" w:hAnsi="Times New Roman" w:cs="Times New Roman"/>
          <w:color w:val="000000"/>
          <w:sz w:val="24"/>
          <w:szCs w:val="24"/>
        </w:rPr>
        <w:t>S</w:t>
      </w:r>
      <w:r w:rsidRPr="00A26791">
        <w:rPr>
          <w:rFonts w:ascii="Times New Roman" w:hAnsi="Times New Roman" w:cs="Times New Roman"/>
          <w:color w:val="000000"/>
          <w:sz w:val="24"/>
          <w:szCs w:val="24"/>
        </w:rPr>
        <w:t>umažinti sveikatos netolygumus, gerinant sveikatos priežiūros kokybę ir prieinamumą tikslinėms gyventojų grupėms, ir skatinti sveiką senėjimą“ priemonių nacionalinių stebėsenos rodiklių skaičiavimo apraš</w:t>
      </w:r>
      <w:r>
        <w:rPr>
          <w:rFonts w:ascii="Times New Roman" w:hAnsi="Times New Roman" w:cs="Times New Roman"/>
          <w:color w:val="000000"/>
          <w:sz w:val="24"/>
          <w:szCs w:val="24"/>
        </w:rPr>
        <w:t>o pavadinimą ir jį išdėstau taip:</w:t>
      </w:r>
    </w:p>
    <w:p w14:paraId="7D26503C" w14:textId="77777777" w:rsidR="00A26791" w:rsidRDefault="00A26791" w:rsidP="004A62A7">
      <w:pPr>
        <w:tabs>
          <w:tab w:val="left" w:pos="1418"/>
        </w:tabs>
        <w:spacing w:after="0" w:line="276" w:lineRule="auto"/>
        <w:jc w:val="both"/>
        <w:rPr>
          <w:rFonts w:ascii="Times New Roman" w:hAnsi="Times New Roman" w:cs="Times New Roman"/>
          <w:color w:val="000000"/>
          <w:sz w:val="24"/>
          <w:szCs w:val="24"/>
        </w:rPr>
      </w:pPr>
    </w:p>
    <w:p w14:paraId="08B3CEAF" w14:textId="58956D94" w:rsidR="00A26791" w:rsidRDefault="00DF06ED" w:rsidP="004A62A7">
      <w:pPr>
        <w:spacing w:after="0" w:line="276" w:lineRule="auto"/>
        <w:jc w:val="center"/>
        <w:rPr>
          <w:rFonts w:ascii="Times New Roman" w:hAnsi="Times New Roman" w:cs="Times New Roman"/>
          <w:sz w:val="24"/>
          <w:szCs w:val="24"/>
        </w:rPr>
      </w:pPr>
      <w:r>
        <w:rPr>
          <w:rFonts w:ascii="Times New Roman" w:eastAsia="Times New Roman" w:hAnsi="Times New Roman" w:cs="Times New Roman"/>
          <w:color w:val="000000"/>
          <w:sz w:val="24"/>
          <w:szCs w:val="24"/>
          <w:lang w:eastAsia="lt-LT"/>
        </w:rPr>
        <w:t>„</w:t>
      </w:r>
      <w:r w:rsidRPr="00AA7ADC">
        <w:rPr>
          <w:rFonts w:ascii="Times New Roman" w:eastAsia="Times New Roman" w:hAnsi="Times New Roman" w:cs="Times New Roman"/>
          <w:color w:val="000000"/>
          <w:sz w:val="24"/>
          <w:szCs w:val="24"/>
          <w:lang w:eastAsia="lt-LT"/>
        </w:rPr>
        <w:t xml:space="preserve">2014–2020 METŲ EUROPOS SĄJUNGOS FONDŲ INVESTICIJŲ VEIKSMŲ PROGRAMOS, PATVIRTINTOS 2014 M. RUGSĖJO 8 D. EUROPOS KOMISIJOS SPRENDIMU, </w:t>
      </w:r>
      <w:r>
        <w:rPr>
          <w:rFonts w:ascii="Times New Roman" w:eastAsia="Times New Roman" w:hAnsi="Times New Roman" w:cs="Times New Roman"/>
          <w:b/>
          <w:bCs/>
          <w:color w:val="000000"/>
          <w:sz w:val="24"/>
          <w:szCs w:val="24"/>
          <w:lang w:eastAsia="lt-LT"/>
        </w:rPr>
        <w:t xml:space="preserve">PRIORITETŲ </w:t>
      </w:r>
      <w:r w:rsidRPr="00AA7ADC">
        <w:rPr>
          <w:rFonts w:ascii="Times New Roman" w:eastAsia="Times New Roman" w:hAnsi="Times New Roman" w:cs="Times New Roman"/>
          <w:strike/>
          <w:color w:val="000000"/>
          <w:sz w:val="24"/>
          <w:szCs w:val="24"/>
          <w:lang w:eastAsia="lt-LT"/>
        </w:rPr>
        <w:t xml:space="preserve">8 PRIORITETO „SOCIALINĖS ĮTRAUKTIES DIDINIMAS IR KOVA SU SKURDU” 8.1.3 KONKRETAUS UŽDAVINIO „PAGERINTI SVEIKATOS PRIEŽIŪROS KOKYBĘ IR PRIEINAMUMĄ TIKSLINĖMS GYVENTOJŲ </w:t>
      </w:r>
      <w:r w:rsidRPr="00AA7ADC">
        <w:rPr>
          <w:rFonts w:ascii="Times New Roman" w:eastAsia="Times New Roman" w:hAnsi="Times New Roman" w:cs="Times New Roman"/>
          <w:strike/>
          <w:color w:val="000000"/>
          <w:sz w:val="24"/>
          <w:szCs w:val="24"/>
          <w:lang w:eastAsia="lt-LT"/>
        </w:rPr>
        <w:lastRenderedPageBreak/>
        <w:t>GRUPĖMS BEI SUMAŽINTI SVEIKATOS NETOLYGUMUS“ BEI 8.4.2 KONKRETAUS UŽDAVINIO „SUMAŽINTI SVEIKATOS NETOLYGUMUS, GERINANT SVEIKATOS PRIEŽIŪROS KOKYBĘ IR PRIEINAMUMĄ TIKSLINĖMS GYVENTOJŲ GRUPĖMS, IR SKATINTI SVEIKĄ SENĖJIMĄ“</w:t>
      </w:r>
      <w:r>
        <w:rPr>
          <w:rFonts w:ascii="Times New Roman" w:eastAsia="Times New Roman" w:hAnsi="Times New Roman" w:cs="Times New Roman"/>
          <w:b/>
          <w:bCs/>
          <w:color w:val="000000"/>
          <w:sz w:val="24"/>
          <w:szCs w:val="24"/>
          <w:lang w:eastAsia="lt-LT"/>
        </w:rPr>
        <w:t>ĮGYVENDINIMO</w:t>
      </w:r>
      <w:r w:rsidRPr="00AA7ADC">
        <w:rPr>
          <w:rFonts w:ascii="Times New Roman" w:eastAsia="Times New Roman" w:hAnsi="Times New Roman" w:cs="Times New Roman"/>
          <w:color w:val="000000"/>
          <w:sz w:val="24"/>
          <w:szCs w:val="24"/>
          <w:lang w:eastAsia="lt-LT"/>
        </w:rPr>
        <w:t xml:space="preserve"> PRIEMONIŲ NACIONALINIŲ STEBĖSENOS RODIKLIŲ SKAIČIAVIMO APRAŠ</w:t>
      </w:r>
      <w:r>
        <w:rPr>
          <w:rFonts w:ascii="Times New Roman" w:eastAsia="Times New Roman" w:hAnsi="Times New Roman" w:cs="Times New Roman"/>
          <w:color w:val="000000"/>
          <w:sz w:val="24"/>
          <w:szCs w:val="24"/>
          <w:lang w:eastAsia="lt-LT"/>
        </w:rPr>
        <w:t>AS“</w:t>
      </w:r>
    </w:p>
    <w:p w14:paraId="08C87730" w14:textId="77777777" w:rsidR="00A26791" w:rsidRDefault="00A26791" w:rsidP="004A62A7">
      <w:pPr>
        <w:spacing w:after="0" w:line="276" w:lineRule="auto"/>
        <w:jc w:val="both"/>
        <w:rPr>
          <w:rFonts w:ascii="Times New Roman" w:hAnsi="Times New Roman" w:cs="Times New Roman"/>
          <w:sz w:val="24"/>
          <w:szCs w:val="24"/>
        </w:rPr>
      </w:pPr>
    </w:p>
    <w:p w14:paraId="1303AB60" w14:textId="77777777" w:rsidR="00A26791" w:rsidRDefault="00A26791" w:rsidP="004A62A7">
      <w:pPr>
        <w:spacing w:after="0" w:line="276" w:lineRule="auto"/>
        <w:jc w:val="both"/>
        <w:rPr>
          <w:rFonts w:ascii="Times New Roman" w:hAnsi="Times New Roman" w:cs="Times New Roman"/>
          <w:sz w:val="24"/>
          <w:szCs w:val="24"/>
        </w:rPr>
      </w:pPr>
    </w:p>
    <w:p w14:paraId="2FB1E240" w14:textId="77777777" w:rsidR="00A26791" w:rsidRDefault="00A26791" w:rsidP="004A62A7">
      <w:pPr>
        <w:spacing w:after="0" w:line="276" w:lineRule="auto"/>
        <w:jc w:val="both"/>
        <w:rPr>
          <w:rFonts w:ascii="Times New Roman" w:hAnsi="Times New Roman" w:cs="Times New Roman"/>
          <w:sz w:val="24"/>
          <w:szCs w:val="24"/>
        </w:rPr>
      </w:pPr>
    </w:p>
    <w:p w14:paraId="25B9F8C7" w14:textId="0ED22A6A" w:rsidR="00CE5F79" w:rsidRPr="00CF124D" w:rsidRDefault="00AE5DEF" w:rsidP="004A0E34">
      <w:pPr>
        <w:spacing w:after="0"/>
        <w:jc w:val="both"/>
        <w:rPr>
          <w:rFonts w:ascii="Times New Roman" w:hAnsi="Times New Roman" w:cs="Times New Roman"/>
          <w:sz w:val="24"/>
          <w:szCs w:val="24"/>
        </w:rPr>
      </w:pPr>
      <w:r>
        <w:rPr>
          <w:rFonts w:ascii="Times New Roman" w:hAnsi="Times New Roman" w:cs="Times New Roman"/>
          <w:sz w:val="24"/>
          <w:szCs w:val="24"/>
        </w:rPr>
        <w:t>S</w:t>
      </w:r>
      <w:r w:rsidR="00CE5F79" w:rsidRPr="00CF124D">
        <w:rPr>
          <w:rFonts w:ascii="Times New Roman" w:hAnsi="Times New Roman" w:cs="Times New Roman"/>
          <w:sz w:val="24"/>
          <w:szCs w:val="24"/>
        </w:rPr>
        <w:t>veikatos apsaugos ministr</w:t>
      </w:r>
      <w:r>
        <w:rPr>
          <w:rFonts w:ascii="Times New Roman" w:hAnsi="Times New Roman" w:cs="Times New Roman"/>
          <w:sz w:val="24"/>
          <w:szCs w:val="24"/>
        </w:rPr>
        <w:t>as</w:t>
      </w:r>
      <w:r w:rsidR="00CE5F79" w:rsidRPr="00CF124D">
        <w:rPr>
          <w:rFonts w:ascii="Times New Roman" w:hAnsi="Times New Roman" w:cs="Times New Roman"/>
          <w:sz w:val="24"/>
          <w:szCs w:val="24"/>
        </w:rPr>
        <w:tab/>
        <w:t xml:space="preserve">                   </w:t>
      </w:r>
    </w:p>
    <w:sectPr w:rsidR="00CE5F79" w:rsidRPr="00CF124D" w:rsidSect="00E21E31">
      <w:headerReference w:type="default" r:id="rId7"/>
      <w:pgSz w:w="16838" w:h="11906" w:orient="landscape"/>
      <w:pgMar w:top="1440" w:right="820" w:bottom="1418" w:left="144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00767E" w14:textId="77777777" w:rsidR="00C9772C" w:rsidRDefault="00C9772C">
      <w:pPr>
        <w:spacing w:after="0" w:line="240" w:lineRule="auto"/>
      </w:pPr>
      <w:r>
        <w:separator/>
      </w:r>
    </w:p>
  </w:endnote>
  <w:endnote w:type="continuationSeparator" w:id="0">
    <w:p w14:paraId="18DF2296" w14:textId="77777777" w:rsidR="00C9772C" w:rsidRDefault="00C977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F51A55" w14:textId="77777777" w:rsidR="00C9772C" w:rsidRDefault="00C9772C">
      <w:pPr>
        <w:spacing w:after="0" w:line="240" w:lineRule="auto"/>
      </w:pPr>
      <w:r>
        <w:separator/>
      </w:r>
    </w:p>
  </w:footnote>
  <w:footnote w:type="continuationSeparator" w:id="0">
    <w:p w14:paraId="06E33FFE" w14:textId="77777777" w:rsidR="00C9772C" w:rsidRDefault="00C977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75376907"/>
      <w:docPartObj>
        <w:docPartGallery w:val="Page Numbers (Top of Page)"/>
        <w:docPartUnique/>
      </w:docPartObj>
    </w:sdtPr>
    <w:sdtEndPr/>
    <w:sdtContent>
      <w:p w14:paraId="47335B7E" w14:textId="77777777" w:rsidR="00453AE7" w:rsidRDefault="00453AE7">
        <w:pPr>
          <w:pStyle w:val="Antrats"/>
          <w:jc w:val="center"/>
        </w:pPr>
        <w:r>
          <w:fldChar w:fldCharType="begin"/>
        </w:r>
        <w:r>
          <w:instrText>PAGE   \* MERGEFORMAT</w:instrText>
        </w:r>
        <w:r>
          <w:fldChar w:fldCharType="separate"/>
        </w:r>
        <w:r>
          <w:rPr>
            <w:noProof/>
          </w:rPr>
          <w:t>23</w:t>
        </w:r>
        <w:r>
          <w:fldChar w:fldCharType="end"/>
        </w:r>
      </w:p>
    </w:sdtContent>
  </w:sdt>
  <w:p w14:paraId="1849C12D" w14:textId="77777777" w:rsidR="00453AE7" w:rsidRDefault="00453AE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4238C5"/>
    <w:multiLevelType w:val="hybridMultilevel"/>
    <w:tmpl w:val="34FC3054"/>
    <w:lvl w:ilvl="0" w:tplc="D0BC70EA">
      <w:start w:val="1"/>
      <w:numFmt w:val="decimal"/>
      <w:lvlText w:val="%1."/>
      <w:lvlJc w:val="left"/>
      <w:pPr>
        <w:ind w:left="1441" w:hanging="59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35A1232B"/>
    <w:multiLevelType w:val="hybridMultilevel"/>
    <w:tmpl w:val="5358A8A0"/>
    <w:lvl w:ilvl="0" w:tplc="F38276A6">
      <w:start w:val="6"/>
      <w:numFmt w:val="decimal"/>
      <w:lvlText w:val="%1."/>
      <w:lvlJc w:val="left"/>
      <w:pPr>
        <w:ind w:left="1004" w:hanging="360"/>
      </w:pPr>
      <w:rPr>
        <w:rFonts w:hint="default"/>
      </w:rPr>
    </w:lvl>
    <w:lvl w:ilvl="1" w:tplc="04270019">
      <w:start w:val="1"/>
      <w:numFmt w:val="lowerLetter"/>
      <w:lvlText w:val="%2."/>
      <w:lvlJc w:val="left"/>
      <w:pPr>
        <w:ind w:left="1724" w:hanging="360"/>
      </w:pPr>
    </w:lvl>
    <w:lvl w:ilvl="2" w:tplc="0427001B">
      <w:start w:val="1"/>
      <w:numFmt w:val="lowerRoman"/>
      <w:lvlText w:val="%3."/>
      <w:lvlJc w:val="right"/>
      <w:pPr>
        <w:ind w:left="2444" w:hanging="180"/>
      </w:pPr>
    </w:lvl>
    <w:lvl w:ilvl="3" w:tplc="0427000F">
      <w:start w:val="1"/>
      <w:numFmt w:val="decimal"/>
      <w:lvlText w:val="%4."/>
      <w:lvlJc w:val="left"/>
      <w:pPr>
        <w:ind w:left="3164" w:hanging="360"/>
      </w:pPr>
    </w:lvl>
    <w:lvl w:ilvl="4" w:tplc="04270019">
      <w:start w:val="1"/>
      <w:numFmt w:val="lowerLetter"/>
      <w:lvlText w:val="%5."/>
      <w:lvlJc w:val="left"/>
      <w:pPr>
        <w:ind w:left="3884" w:hanging="360"/>
      </w:pPr>
    </w:lvl>
    <w:lvl w:ilvl="5" w:tplc="0427001B">
      <w:start w:val="1"/>
      <w:numFmt w:val="lowerRoman"/>
      <w:lvlText w:val="%6."/>
      <w:lvlJc w:val="right"/>
      <w:pPr>
        <w:ind w:left="4604" w:hanging="180"/>
      </w:pPr>
    </w:lvl>
    <w:lvl w:ilvl="6" w:tplc="0427000F">
      <w:start w:val="1"/>
      <w:numFmt w:val="decimal"/>
      <w:lvlText w:val="%7."/>
      <w:lvlJc w:val="left"/>
      <w:pPr>
        <w:ind w:left="5324" w:hanging="360"/>
      </w:pPr>
    </w:lvl>
    <w:lvl w:ilvl="7" w:tplc="04270019">
      <w:start w:val="1"/>
      <w:numFmt w:val="lowerLetter"/>
      <w:lvlText w:val="%8."/>
      <w:lvlJc w:val="left"/>
      <w:pPr>
        <w:ind w:left="6044" w:hanging="360"/>
      </w:pPr>
    </w:lvl>
    <w:lvl w:ilvl="8" w:tplc="0427001B">
      <w:start w:val="1"/>
      <w:numFmt w:val="lowerRoman"/>
      <w:lvlText w:val="%9."/>
      <w:lvlJc w:val="right"/>
      <w:pPr>
        <w:ind w:left="6764" w:hanging="180"/>
      </w:pPr>
    </w:lvl>
  </w:abstractNum>
  <w:abstractNum w:abstractNumId="2" w15:restartNumberingAfterBreak="0">
    <w:nsid w:val="556D7448"/>
    <w:multiLevelType w:val="hybridMultilevel"/>
    <w:tmpl w:val="1B8085CC"/>
    <w:lvl w:ilvl="0" w:tplc="797C167C">
      <w:start w:val="1"/>
      <w:numFmt w:val="decimal"/>
      <w:lvlText w:val="%1."/>
      <w:lvlJc w:val="left"/>
      <w:pPr>
        <w:ind w:left="720" w:hanging="360"/>
      </w:pPr>
      <w:rPr>
        <w:rFonts w:ascii="Times New Roman" w:hAnsi="Times New Roman" w:cs="Times New Roman"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C2E49CA"/>
    <w:multiLevelType w:val="multilevel"/>
    <w:tmpl w:val="3600FA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7CC202A1"/>
    <w:multiLevelType w:val="multilevel"/>
    <w:tmpl w:val="251851B0"/>
    <w:lvl w:ilvl="0">
      <w:start w:val="1"/>
      <w:numFmt w:val="decimal"/>
      <w:lvlText w:val="%1."/>
      <w:lvlJc w:val="left"/>
      <w:pPr>
        <w:ind w:left="1211" w:hanging="360"/>
      </w:pPr>
      <w:rPr>
        <w:rFonts w:hint="default"/>
      </w:rPr>
    </w:lvl>
    <w:lvl w:ilvl="1">
      <w:start w:val="4"/>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num w:numId="1">
    <w:abstractNumId w:val="2"/>
  </w:num>
  <w:num w:numId="2">
    <w:abstractNumId w:val="4"/>
  </w:num>
  <w:num w:numId="3">
    <w:abstractNumId w:val="0"/>
  </w:num>
  <w:num w:numId="4">
    <w:abstractNumId w:val="3"/>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A99"/>
    <w:rsid w:val="00014C7D"/>
    <w:rsid w:val="00022EE7"/>
    <w:rsid w:val="000249D1"/>
    <w:rsid w:val="00046B8A"/>
    <w:rsid w:val="000505D2"/>
    <w:rsid w:val="000541AD"/>
    <w:rsid w:val="00062072"/>
    <w:rsid w:val="000628B3"/>
    <w:rsid w:val="00066181"/>
    <w:rsid w:val="00066E3E"/>
    <w:rsid w:val="0008744E"/>
    <w:rsid w:val="000C2026"/>
    <w:rsid w:val="000D1818"/>
    <w:rsid w:val="000E6AEE"/>
    <w:rsid w:val="00105002"/>
    <w:rsid w:val="00114FF1"/>
    <w:rsid w:val="00116177"/>
    <w:rsid w:val="00120726"/>
    <w:rsid w:val="0012185A"/>
    <w:rsid w:val="001264B8"/>
    <w:rsid w:val="00126FF0"/>
    <w:rsid w:val="00163402"/>
    <w:rsid w:val="001709A2"/>
    <w:rsid w:val="00175EF4"/>
    <w:rsid w:val="00176C87"/>
    <w:rsid w:val="00177B08"/>
    <w:rsid w:val="00186724"/>
    <w:rsid w:val="00191FBA"/>
    <w:rsid w:val="001A5936"/>
    <w:rsid w:val="001B6D4F"/>
    <w:rsid w:val="001C2AD3"/>
    <w:rsid w:val="001C57D4"/>
    <w:rsid w:val="001C57E9"/>
    <w:rsid w:val="001F57C4"/>
    <w:rsid w:val="00202F2C"/>
    <w:rsid w:val="00236AE0"/>
    <w:rsid w:val="002433F2"/>
    <w:rsid w:val="00250A99"/>
    <w:rsid w:val="00254232"/>
    <w:rsid w:val="00255A68"/>
    <w:rsid w:val="00260358"/>
    <w:rsid w:val="002659A9"/>
    <w:rsid w:val="00266EAA"/>
    <w:rsid w:val="0027223E"/>
    <w:rsid w:val="00275A24"/>
    <w:rsid w:val="002A1A96"/>
    <w:rsid w:val="002B1B22"/>
    <w:rsid w:val="002C55F9"/>
    <w:rsid w:val="002F10E7"/>
    <w:rsid w:val="002F1442"/>
    <w:rsid w:val="002F5024"/>
    <w:rsid w:val="002F7C98"/>
    <w:rsid w:val="00305A36"/>
    <w:rsid w:val="00307860"/>
    <w:rsid w:val="00314E8C"/>
    <w:rsid w:val="003153FC"/>
    <w:rsid w:val="0035262A"/>
    <w:rsid w:val="00361275"/>
    <w:rsid w:val="00377C38"/>
    <w:rsid w:val="00382361"/>
    <w:rsid w:val="003845E2"/>
    <w:rsid w:val="003C1510"/>
    <w:rsid w:val="003C623F"/>
    <w:rsid w:val="003D7F48"/>
    <w:rsid w:val="003E3C29"/>
    <w:rsid w:val="003E5631"/>
    <w:rsid w:val="003F38D6"/>
    <w:rsid w:val="0040311F"/>
    <w:rsid w:val="00421447"/>
    <w:rsid w:val="00423C84"/>
    <w:rsid w:val="0042796A"/>
    <w:rsid w:val="00430DB2"/>
    <w:rsid w:val="004357B1"/>
    <w:rsid w:val="004360B4"/>
    <w:rsid w:val="004539EF"/>
    <w:rsid w:val="00453AE7"/>
    <w:rsid w:val="0045443D"/>
    <w:rsid w:val="0045772A"/>
    <w:rsid w:val="00466580"/>
    <w:rsid w:val="0047184E"/>
    <w:rsid w:val="00483E15"/>
    <w:rsid w:val="004955BA"/>
    <w:rsid w:val="004A0E34"/>
    <w:rsid w:val="004A4934"/>
    <w:rsid w:val="004A50BD"/>
    <w:rsid w:val="004A62A7"/>
    <w:rsid w:val="004B1976"/>
    <w:rsid w:val="004D6204"/>
    <w:rsid w:val="004D7E04"/>
    <w:rsid w:val="005026E3"/>
    <w:rsid w:val="00503322"/>
    <w:rsid w:val="005136B9"/>
    <w:rsid w:val="00526880"/>
    <w:rsid w:val="00533BE1"/>
    <w:rsid w:val="00537D54"/>
    <w:rsid w:val="00563710"/>
    <w:rsid w:val="00574398"/>
    <w:rsid w:val="005766B9"/>
    <w:rsid w:val="005854F6"/>
    <w:rsid w:val="00592E87"/>
    <w:rsid w:val="0059599B"/>
    <w:rsid w:val="005A79DB"/>
    <w:rsid w:val="005B1619"/>
    <w:rsid w:val="005B3D0E"/>
    <w:rsid w:val="005E00D8"/>
    <w:rsid w:val="005E249F"/>
    <w:rsid w:val="005E4C0B"/>
    <w:rsid w:val="005F4B30"/>
    <w:rsid w:val="006128C9"/>
    <w:rsid w:val="006134A5"/>
    <w:rsid w:val="00617A21"/>
    <w:rsid w:val="006216AC"/>
    <w:rsid w:val="00624EE6"/>
    <w:rsid w:val="00626C68"/>
    <w:rsid w:val="00634688"/>
    <w:rsid w:val="00637226"/>
    <w:rsid w:val="006429D5"/>
    <w:rsid w:val="0064620E"/>
    <w:rsid w:val="00651F13"/>
    <w:rsid w:val="00654C4A"/>
    <w:rsid w:val="006676F6"/>
    <w:rsid w:val="006701AE"/>
    <w:rsid w:val="00670C38"/>
    <w:rsid w:val="006A0737"/>
    <w:rsid w:val="006B577E"/>
    <w:rsid w:val="006B769C"/>
    <w:rsid w:val="006C4462"/>
    <w:rsid w:val="006C44E0"/>
    <w:rsid w:val="006D344C"/>
    <w:rsid w:val="006D49B2"/>
    <w:rsid w:val="006E2688"/>
    <w:rsid w:val="006F6C95"/>
    <w:rsid w:val="00703447"/>
    <w:rsid w:val="00706E25"/>
    <w:rsid w:val="00712320"/>
    <w:rsid w:val="007154BE"/>
    <w:rsid w:val="00720EF2"/>
    <w:rsid w:val="007350BC"/>
    <w:rsid w:val="00735500"/>
    <w:rsid w:val="00742012"/>
    <w:rsid w:val="00747517"/>
    <w:rsid w:val="007765F5"/>
    <w:rsid w:val="00777265"/>
    <w:rsid w:val="00792F9D"/>
    <w:rsid w:val="00797D17"/>
    <w:rsid w:val="007A506F"/>
    <w:rsid w:val="007B13CE"/>
    <w:rsid w:val="007C0ADC"/>
    <w:rsid w:val="007C4145"/>
    <w:rsid w:val="007E2B3B"/>
    <w:rsid w:val="007E5132"/>
    <w:rsid w:val="007F4023"/>
    <w:rsid w:val="008219E3"/>
    <w:rsid w:val="00830EF0"/>
    <w:rsid w:val="00831091"/>
    <w:rsid w:val="0083502A"/>
    <w:rsid w:val="00842865"/>
    <w:rsid w:val="008508EE"/>
    <w:rsid w:val="008525EA"/>
    <w:rsid w:val="00852C57"/>
    <w:rsid w:val="0085503C"/>
    <w:rsid w:val="00855ED0"/>
    <w:rsid w:val="008810CF"/>
    <w:rsid w:val="008978C7"/>
    <w:rsid w:val="008A2063"/>
    <w:rsid w:val="008B1C57"/>
    <w:rsid w:val="00902A44"/>
    <w:rsid w:val="009065E1"/>
    <w:rsid w:val="00916E9A"/>
    <w:rsid w:val="00925274"/>
    <w:rsid w:val="009272C4"/>
    <w:rsid w:val="00936426"/>
    <w:rsid w:val="00942461"/>
    <w:rsid w:val="00951358"/>
    <w:rsid w:val="009513A0"/>
    <w:rsid w:val="00955597"/>
    <w:rsid w:val="0096158B"/>
    <w:rsid w:val="009616E2"/>
    <w:rsid w:val="00970FB0"/>
    <w:rsid w:val="00971069"/>
    <w:rsid w:val="009731A9"/>
    <w:rsid w:val="00992BB3"/>
    <w:rsid w:val="00996648"/>
    <w:rsid w:val="009A0ED1"/>
    <w:rsid w:val="009A75CD"/>
    <w:rsid w:val="009D2AFC"/>
    <w:rsid w:val="009E3091"/>
    <w:rsid w:val="009F23CC"/>
    <w:rsid w:val="00A00A2B"/>
    <w:rsid w:val="00A10B42"/>
    <w:rsid w:val="00A141BA"/>
    <w:rsid w:val="00A20B07"/>
    <w:rsid w:val="00A26791"/>
    <w:rsid w:val="00A3710E"/>
    <w:rsid w:val="00A4661A"/>
    <w:rsid w:val="00A527F9"/>
    <w:rsid w:val="00A74619"/>
    <w:rsid w:val="00A77568"/>
    <w:rsid w:val="00A77772"/>
    <w:rsid w:val="00AA12A8"/>
    <w:rsid w:val="00AA2FEC"/>
    <w:rsid w:val="00AA7ADC"/>
    <w:rsid w:val="00AB166C"/>
    <w:rsid w:val="00AC14A6"/>
    <w:rsid w:val="00AC7152"/>
    <w:rsid w:val="00AC7266"/>
    <w:rsid w:val="00AE5DEF"/>
    <w:rsid w:val="00AF75FB"/>
    <w:rsid w:val="00B00795"/>
    <w:rsid w:val="00B1353C"/>
    <w:rsid w:val="00B15A03"/>
    <w:rsid w:val="00B2304B"/>
    <w:rsid w:val="00B35101"/>
    <w:rsid w:val="00B424AA"/>
    <w:rsid w:val="00B63D69"/>
    <w:rsid w:val="00B6506C"/>
    <w:rsid w:val="00B73357"/>
    <w:rsid w:val="00BA4806"/>
    <w:rsid w:val="00BB4D60"/>
    <w:rsid w:val="00C448B0"/>
    <w:rsid w:val="00C60AD0"/>
    <w:rsid w:val="00C70F1E"/>
    <w:rsid w:val="00C74355"/>
    <w:rsid w:val="00C86B06"/>
    <w:rsid w:val="00C9772C"/>
    <w:rsid w:val="00C97CAF"/>
    <w:rsid w:val="00CA55F5"/>
    <w:rsid w:val="00CC02C0"/>
    <w:rsid w:val="00CC098A"/>
    <w:rsid w:val="00CC1CA8"/>
    <w:rsid w:val="00CD5B19"/>
    <w:rsid w:val="00CE5F79"/>
    <w:rsid w:val="00CF124D"/>
    <w:rsid w:val="00CF6778"/>
    <w:rsid w:val="00CF7658"/>
    <w:rsid w:val="00D03EA9"/>
    <w:rsid w:val="00D30B59"/>
    <w:rsid w:val="00D33295"/>
    <w:rsid w:val="00D3577A"/>
    <w:rsid w:val="00D35B87"/>
    <w:rsid w:val="00D54B65"/>
    <w:rsid w:val="00D60004"/>
    <w:rsid w:val="00DA06D9"/>
    <w:rsid w:val="00DD1C03"/>
    <w:rsid w:val="00DD267B"/>
    <w:rsid w:val="00DD30AE"/>
    <w:rsid w:val="00DF06ED"/>
    <w:rsid w:val="00DF53DE"/>
    <w:rsid w:val="00DF7ABA"/>
    <w:rsid w:val="00E00B0E"/>
    <w:rsid w:val="00E142A5"/>
    <w:rsid w:val="00E215A3"/>
    <w:rsid w:val="00E21E31"/>
    <w:rsid w:val="00E34219"/>
    <w:rsid w:val="00E43A36"/>
    <w:rsid w:val="00E45498"/>
    <w:rsid w:val="00E478BB"/>
    <w:rsid w:val="00EE31AB"/>
    <w:rsid w:val="00EF1E12"/>
    <w:rsid w:val="00F03834"/>
    <w:rsid w:val="00F06142"/>
    <w:rsid w:val="00F27872"/>
    <w:rsid w:val="00F34993"/>
    <w:rsid w:val="00F425D4"/>
    <w:rsid w:val="00F43F91"/>
    <w:rsid w:val="00F5413D"/>
    <w:rsid w:val="00F55628"/>
    <w:rsid w:val="00F73BBF"/>
    <w:rsid w:val="00F910D6"/>
    <w:rsid w:val="00FA4905"/>
    <w:rsid w:val="00FA5AE7"/>
    <w:rsid w:val="00FB2E83"/>
    <w:rsid w:val="00FB683A"/>
    <w:rsid w:val="00FB75A3"/>
    <w:rsid w:val="00FC0DFE"/>
    <w:rsid w:val="00FC341E"/>
    <w:rsid w:val="00FE3F63"/>
    <w:rsid w:val="00FE3F72"/>
    <w:rsid w:val="00FF15D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58600"/>
  <w15:chartTrackingRefBased/>
  <w15:docId w15:val="{62F9CD3C-A588-4ED2-BC0B-135281C7E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766B9"/>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E142A5"/>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142A5"/>
    <w:rPr>
      <w:rFonts w:ascii="Segoe UI" w:hAnsi="Segoe UI" w:cs="Segoe UI"/>
      <w:sz w:val="18"/>
      <w:szCs w:val="18"/>
    </w:rPr>
  </w:style>
  <w:style w:type="paragraph" w:styleId="Sraopastraipa">
    <w:name w:val="List Paragraph"/>
    <w:basedOn w:val="prastasis"/>
    <w:uiPriority w:val="34"/>
    <w:qFormat/>
    <w:rsid w:val="00E142A5"/>
    <w:pPr>
      <w:spacing w:after="200" w:line="276" w:lineRule="auto"/>
      <w:ind w:left="720"/>
      <w:contextualSpacing/>
    </w:pPr>
  </w:style>
  <w:style w:type="character" w:styleId="Komentaronuoroda">
    <w:name w:val="annotation reference"/>
    <w:basedOn w:val="Numatytasispastraiposriftas"/>
    <w:uiPriority w:val="99"/>
    <w:semiHidden/>
    <w:unhideWhenUsed/>
    <w:rsid w:val="00E142A5"/>
    <w:rPr>
      <w:sz w:val="16"/>
      <w:szCs w:val="16"/>
    </w:rPr>
  </w:style>
  <w:style w:type="paragraph" w:styleId="Komentarotekstas">
    <w:name w:val="annotation text"/>
    <w:basedOn w:val="prastasis"/>
    <w:link w:val="KomentarotekstasDiagrama"/>
    <w:uiPriority w:val="99"/>
    <w:unhideWhenUsed/>
    <w:rsid w:val="00E142A5"/>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E142A5"/>
    <w:rPr>
      <w:sz w:val="20"/>
      <w:szCs w:val="20"/>
    </w:rPr>
  </w:style>
  <w:style w:type="paragraph" w:styleId="HTMLiankstoformatuotas">
    <w:name w:val="HTML Preformatted"/>
    <w:basedOn w:val="prastasis"/>
    <w:link w:val="HTMLiankstoformatuotasDiagrama"/>
    <w:uiPriority w:val="99"/>
    <w:unhideWhenUsed/>
    <w:rsid w:val="00E142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142A5"/>
    <w:rPr>
      <w:rFonts w:ascii="Courier New" w:eastAsia="Times New Roman" w:hAnsi="Courier New" w:cs="Courier New"/>
      <w:sz w:val="20"/>
      <w:szCs w:val="20"/>
      <w:lang w:eastAsia="lt-LT"/>
    </w:rPr>
  </w:style>
  <w:style w:type="paragraph" w:styleId="Betarp">
    <w:name w:val="No Spacing"/>
    <w:uiPriority w:val="1"/>
    <w:qFormat/>
    <w:rsid w:val="005766B9"/>
    <w:pPr>
      <w:spacing w:after="0" w:line="240" w:lineRule="auto"/>
    </w:pPr>
  </w:style>
  <w:style w:type="character" w:styleId="Hipersaitas">
    <w:name w:val="Hyperlink"/>
    <w:basedOn w:val="Numatytasispastraiposriftas"/>
    <w:uiPriority w:val="99"/>
    <w:unhideWhenUsed/>
    <w:rsid w:val="005766B9"/>
    <w:rPr>
      <w:color w:val="0563C1" w:themeColor="hyperlink"/>
      <w:u w:val="single"/>
    </w:rPr>
  </w:style>
  <w:style w:type="paragraph" w:styleId="Antrats">
    <w:name w:val="header"/>
    <w:basedOn w:val="prastasis"/>
    <w:link w:val="AntratsDiagrama"/>
    <w:uiPriority w:val="99"/>
    <w:unhideWhenUsed/>
    <w:rsid w:val="005766B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766B9"/>
  </w:style>
  <w:style w:type="paragraph" w:styleId="Porat">
    <w:name w:val="footer"/>
    <w:basedOn w:val="prastasis"/>
    <w:link w:val="PoratDiagrama"/>
    <w:uiPriority w:val="99"/>
    <w:unhideWhenUsed/>
    <w:rsid w:val="005766B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766B9"/>
  </w:style>
  <w:style w:type="paragraph" w:customStyle="1" w:styleId="Default">
    <w:name w:val="Default"/>
    <w:rsid w:val="005766B9"/>
    <w:pPr>
      <w:autoSpaceDE w:val="0"/>
      <w:autoSpaceDN w:val="0"/>
      <w:adjustRightInd w:val="0"/>
      <w:spacing w:after="0" w:line="240" w:lineRule="auto"/>
    </w:pPr>
    <w:rPr>
      <w:rFonts w:ascii="Times New Roman" w:hAnsi="Times New Roman" w:cs="Times New Roman"/>
      <w:color w:val="000000"/>
      <w:sz w:val="24"/>
      <w:szCs w:val="24"/>
    </w:rPr>
  </w:style>
  <w:style w:type="paragraph" w:styleId="Komentarotema">
    <w:name w:val="annotation subject"/>
    <w:basedOn w:val="Komentarotekstas"/>
    <w:next w:val="Komentarotekstas"/>
    <w:link w:val="KomentarotemaDiagrama"/>
    <w:uiPriority w:val="99"/>
    <w:semiHidden/>
    <w:unhideWhenUsed/>
    <w:rsid w:val="005766B9"/>
    <w:rPr>
      <w:b/>
      <w:bCs/>
    </w:rPr>
  </w:style>
  <w:style w:type="character" w:customStyle="1" w:styleId="KomentarotemaDiagrama">
    <w:name w:val="Komentaro tema Diagrama"/>
    <w:basedOn w:val="KomentarotekstasDiagrama"/>
    <w:link w:val="Komentarotema"/>
    <w:uiPriority w:val="99"/>
    <w:semiHidden/>
    <w:rsid w:val="005766B9"/>
    <w:rPr>
      <w:b/>
      <w:bCs/>
      <w:sz w:val="20"/>
      <w:szCs w:val="20"/>
    </w:rPr>
  </w:style>
  <w:style w:type="paragraph" w:styleId="Pataisymai">
    <w:name w:val="Revision"/>
    <w:hidden/>
    <w:uiPriority w:val="99"/>
    <w:semiHidden/>
    <w:rsid w:val="005766B9"/>
    <w:pPr>
      <w:spacing w:after="0" w:line="240" w:lineRule="auto"/>
    </w:pPr>
  </w:style>
  <w:style w:type="paragraph" w:customStyle="1" w:styleId="normal-p">
    <w:name w:val="normal-p"/>
    <w:basedOn w:val="prastasis"/>
    <w:rsid w:val="005766B9"/>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h">
    <w:name w:val="normal-h"/>
    <w:basedOn w:val="Numatytasispastraiposriftas"/>
    <w:rsid w:val="005766B9"/>
  </w:style>
  <w:style w:type="paragraph" w:customStyle="1" w:styleId="rtejustify">
    <w:name w:val="rtejustify"/>
    <w:basedOn w:val="prastasis"/>
    <w:rsid w:val="005766B9"/>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Grietas">
    <w:name w:val="Strong"/>
    <w:basedOn w:val="Numatytasispastraiposriftas"/>
    <w:uiPriority w:val="22"/>
    <w:qFormat/>
    <w:rsid w:val="005766B9"/>
    <w:rPr>
      <w:b/>
      <w:bCs/>
    </w:rPr>
  </w:style>
  <w:style w:type="character" w:styleId="Emfaz">
    <w:name w:val="Emphasis"/>
    <w:basedOn w:val="Numatytasispastraiposriftas"/>
    <w:uiPriority w:val="20"/>
    <w:qFormat/>
    <w:rsid w:val="005766B9"/>
    <w:rPr>
      <w:i/>
      <w:iCs/>
    </w:rPr>
  </w:style>
  <w:style w:type="character" w:customStyle="1" w:styleId="bold">
    <w:name w:val="bold"/>
    <w:basedOn w:val="Numatytasispastraiposriftas"/>
    <w:rsid w:val="005766B9"/>
  </w:style>
  <w:style w:type="paragraph" w:styleId="prastasiniatinklio">
    <w:name w:val="Normal (Web)"/>
    <w:basedOn w:val="prastasis"/>
    <w:uiPriority w:val="99"/>
    <w:unhideWhenUsed/>
    <w:rsid w:val="005766B9"/>
    <w:pPr>
      <w:spacing w:before="100" w:beforeAutospacing="1" w:after="100" w:afterAutospacing="1" w:line="240" w:lineRule="auto"/>
    </w:pPr>
    <w:rPr>
      <w:rFonts w:ascii="Times New Roman" w:eastAsia="Times New Roman" w:hAnsi="Times New Roman" w:cs="Times New Roman"/>
      <w:sz w:val="24"/>
      <w:szCs w:val="24"/>
      <w:lang w:eastAsia="lt-LT"/>
    </w:rPr>
  </w:style>
  <w:style w:type="table" w:styleId="Lentelstinklelis">
    <w:name w:val="Table Grid"/>
    <w:basedOn w:val="prastojilentel"/>
    <w:uiPriority w:val="59"/>
    <w:rsid w:val="00AF75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inputtext">
    <w:name w:val="af_inputtext"/>
    <w:basedOn w:val="Numatytasispastraiposriftas"/>
    <w:rsid w:val="006C44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090531">
      <w:bodyDiv w:val="1"/>
      <w:marLeft w:val="0"/>
      <w:marRight w:val="0"/>
      <w:marTop w:val="0"/>
      <w:marBottom w:val="0"/>
      <w:divBdr>
        <w:top w:val="none" w:sz="0" w:space="0" w:color="auto"/>
        <w:left w:val="none" w:sz="0" w:space="0" w:color="auto"/>
        <w:bottom w:val="none" w:sz="0" w:space="0" w:color="auto"/>
        <w:right w:val="none" w:sz="0" w:space="0" w:color="auto"/>
      </w:divBdr>
    </w:div>
    <w:div w:id="68506059">
      <w:bodyDiv w:val="1"/>
      <w:marLeft w:val="0"/>
      <w:marRight w:val="0"/>
      <w:marTop w:val="0"/>
      <w:marBottom w:val="0"/>
      <w:divBdr>
        <w:top w:val="none" w:sz="0" w:space="0" w:color="auto"/>
        <w:left w:val="none" w:sz="0" w:space="0" w:color="auto"/>
        <w:bottom w:val="none" w:sz="0" w:space="0" w:color="auto"/>
        <w:right w:val="none" w:sz="0" w:space="0" w:color="auto"/>
      </w:divBdr>
    </w:div>
    <w:div w:id="180552376">
      <w:bodyDiv w:val="1"/>
      <w:marLeft w:val="0"/>
      <w:marRight w:val="0"/>
      <w:marTop w:val="0"/>
      <w:marBottom w:val="0"/>
      <w:divBdr>
        <w:top w:val="none" w:sz="0" w:space="0" w:color="auto"/>
        <w:left w:val="none" w:sz="0" w:space="0" w:color="auto"/>
        <w:bottom w:val="none" w:sz="0" w:space="0" w:color="auto"/>
        <w:right w:val="none" w:sz="0" w:space="0" w:color="auto"/>
      </w:divBdr>
    </w:div>
    <w:div w:id="182937965">
      <w:bodyDiv w:val="1"/>
      <w:marLeft w:val="0"/>
      <w:marRight w:val="0"/>
      <w:marTop w:val="0"/>
      <w:marBottom w:val="0"/>
      <w:divBdr>
        <w:top w:val="none" w:sz="0" w:space="0" w:color="auto"/>
        <w:left w:val="none" w:sz="0" w:space="0" w:color="auto"/>
        <w:bottom w:val="none" w:sz="0" w:space="0" w:color="auto"/>
        <w:right w:val="none" w:sz="0" w:space="0" w:color="auto"/>
      </w:divBdr>
      <w:divsChild>
        <w:div w:id="679506665">
          <w:marLeft w:val="0"/>
          <w:marRight w:val="0"/>
          <w:marTop w:val="0"/>
          <w:marBottom w:val="0"/>
          <w:divBdr>
            <w:top w:val="none" w:sz="0" w:space="0" w:color="auto"/>
            <w:left w:val="none" w:sz="0" w:space="0" w:color="auto"/>
            <w:bottom w:val="none" w:sz="0" w:space="0" w:color="auto"/>
            <w:right w:val="none" w:sz="0" w:space="0" w:color="auto"/>
          </w:divBdr>
        </w:div>
        <w:div w:id="1964996048">
          <w:marLeft w:val="0"/>
          <w:marRight w:val="0"/>
          <w:marTop w:val="0"/>
          <w:marBottom w:val="0"/>
          <w:divBdr>
            <w:top w:val="none" w:sz="0" w:space="0" w:color="auto"/>
            <w:left w:val="none" w:sz="0" w:space="0" w:color="auto"/>
            <w:bottom w:val="none" w:sz="0" w:space="0" w:color="auto"/>
            <w:right w:val="none" w:sz="0" w:space="0" w:color="auto"/>
          </w:divBdr>
        </w:div>
        <w:div w:id="1503199537">
          <w:marLeft w:val="0"/>
          <w:marRight w:val="0"/>
          <w:marTop w:val="0"/>
          <w:marBottom w:val="0"/>
          <w:divBdr>
            <w:top w:val="none" w:sz="0" w:space="0" w:color="auto"/>
            <w:left w:val="none" w:sz="0" w:space="0" w:color="auto"/>
            <w:bottom w:val="none" w:sz="0" w:space="0" w:color="auto"/>
            <w:right w:val="none" w:sz="0" w:space="0" w:color="auto"/>
          </w:divBdr>
        </w:div>
        <w:div w:id="1037779749">
          <w:marLeft w:val="0"/>
          <w:marRight w:val="0"/>
          <w:marTop w:val="0"/>
          <w:marBottom w:val="0"/>
          <w:divBdr>
            <w:top w:val="none" w:sz="0" w:space="0" w:color="auto"/>
            <w:left w:val="none" w:sz="0" w:space="0" w:color="auto"/>
            <w:bottom w:val="none" w:sz="0" w:space="0" w:color="auto"/>
            <w:right w:val="none" w:sz="0" w:space="0" w:color="auto"/>
          </w:divBdr>
        </w:div>
      </w:divsChild>
    </w:div>
    <w:div w:id="329258313">
      <w:bodyDiv w:val="1"/>
      <w:marLeft w:val="0"/>
      <w:marRight w:val="0"/>
      <w:marTop w:val="0"/>
      <w:marBottom w:val="0"/>
      <w:divBdr>
        <w:top w:val="none" w:sz="0" w:space="0" w:color="auto"/>
        <w:left w:val="none" w:sz="0" w:space="0" w:color="auto"/>
        <w:bottom w:val="none" w:sz="0" w:space="0" w:color="auto"/>
        <w:right w:val="none" w:sz="0" w:space="0" w:color="auto"/>
      </w:divBdr>
    </w:div>
    <w:div w:id="356126518">
      <w:bodyDiv w:val="1"/>
      <w:marLeft w:val="0"/>
      <w:marRight w:val="0"/>
      <w:marTop w:val="0"/>
      <w:marBottom w:val="0"/>
      <w:divBdr>
        <w:top w:val="none" w:sz="0" w:space="0" w:color="auto"/>
        <w:left w:val="none" w:sz="0" w:space="0" w:color="auto"/>
        <w:bottom w:val="none" w:sz="0" w:space="0" w:color="auto"/>
        <w:right w:val="none" w:sz="0" w:space="0" w:color="auto"/>
      </w:divBdr>
      <w:divsChild>
        <w:div w:id="1408842012">
          <w:marLeft w:val="0"/>
          <w:marRight w:val="0"/>
          <w:marTop w:val="0"/>
          <w:marBottom w:val="0"/>
          <w:divBdr>
            <w:top w:val="none" w:sz="0" w:space="0" w:color="auto"/>
            <w:left w:val="none" w:sz="0" w:space="0" w:color="auto"/>
            <w:bottom w:val="none" w:sz="0" w:space="0" w:color="auto"/>
            <w:right w:val="none" w:sz="0" w:space="0" w:color="auto"/>
          </w:divBdr>
        </w:div>
        <w:div w:id="85853615">
          <w:marLeft w:val="0"/>
          <w:marRight w:val="0"/>
          <w:marTop w:val="0"/>
          <w:marBottom w:val="0"/>
          <w:divBdr>
            <w:top w:val="none" w:sz="0" w:space="0" w:color="auto"/>
            <w:left w:val="none" w:sz="0" w:space="0" w:color="auto"/>
            <w:bottom w:val="none" w:sz="0" w:space="0" w:color="auto"/>
            <w:right w:val="none" w:sz="0" w:space="0" w:color="auto"/>
          </w:divBdr>
        </w:div>
      </w:divsChild>
    </w:div>
    <w:div w:id="358043243">
      <w:bodyDiv w:val="1"/>
      <w:marLeft w:val="0"/>
      <w:marRight w:val="0"/>
      <w:marTop w:val="0"/>
      <w:marBottom w:val="0"/>
      <w:divBdr>
        <w:top w:val="none" w:sz="0" w:space="0" w:color="auto"/>
        <w:left w:val="none" w:sz="0" w:space="0" w:color="auto"/>
        <w:bottom w:val="none" w:sz="0" w:space="0" w:color="auto"/>
        <w:right w:val="none" w:sz="0" w:space="0" w:color="auto"/>
      </w:divBdr>
    </w:div>
    <w:div w:id="382757885">
      <w:bodyDiv w:val="1"/>
      <w:marLeft w:val="0"/>
      <w:marRight w:val="0"/>
      <w:marTop w:val="0"/>
      <w:marBottom w:val="0"/>
      <w:divBdr>
        <w:top w:val="none" w:sz="0" w:space="0" w:color="auto"/>
        <w:left w:val="none" w:sz="0" w:space="0" w:color="auto"/>
        <w:bottom w:val="none" w:sz="0" w:space="0" w:color="auto"/>
        <w:right w:val="none" w:sz="0" w:space="0" w:color="auto"/>
      </w:divBdr>
    </w:div>
    <w:div w:id="389114866">
      <w:bodyDiv w:val="1"/>
      <w:marLeft w:val="0"/>
      <w:marRight w:val="0"/>
      <w:marTop w:val="0"/>
      <w:marBottom w:val="0"/>
      <w:divBdr>
        <w:top w:val="none" w:sz="0" w:space="0" w:color="auto"/>
        <w:left w:val="none" w:sz="0" w:space="0" w:color="auto"/>
        <w:bottom w:val="none" w:sz="0" w:space="0" w:color="auto"/>
        <w:right w:val="none" w:sz="0" w:space="0" w:color="auto"/>
      </w:divBdr>
      <w:divsChild>
        <w:div w:id="229930556">
          <w:marLeft w:val="0"/>
          <w:marRight w:val="0"/>
          <w:marTop w:val="0"/>
          <w:marBottom w:val="0"/>
          <w:divBdr>
            <w:top w:val="none" w:sz="0" w:space="0" w:color="auto"/>
            <w:left w:val="none" w:sz="0" w:space="0" w:color="auto"/>
            <w:bottom w:val="none" w:sz="0" w:space="0" w:color="auto"/>
            <w:right w:val="none" w:sz="0" w:space="0" w:color="auto"/>
          </w:divBdr>
        </w:div>
        <w:div w:id="88739138">
          <w:marLeft w:val="0"/>
          <w:marRight w:val="0"/>
          <w:marTop w:val="0"/>
          <w:marBottom w:val="0"/>
          <w:divBdr>
            <w:top w:val="none" w:sz="0" w:space="0" w:color="auto"/>
            <w:left w:val="none" w:sz="0" w:space="0" w:color="auto"/>
            <w:bottom w:val="none" w:sz="0" w:space="0" w:color="auto"/>
            <w:right w:val="none" w:sz="0" w:space="0" w:color="auto"/>
          </w:divBdr>
        </w:div>
      </w:divsChild>
    </w:div>
    <w:div w:id="474446241">
      <w:bodyDiv w:val="1"/>
      <w:marLeft w:val="0"/>
      <w:marRight w:val="0"/>
      <w:marTop w:val="0"/>
      <w:marBottom w:val="0"/>
      <w:divBdr>
        <w:top w:val="none" w:sz="0" w:space="0" w:color="auto"/>
        <w:left w:val="none" w:sz="0" w:space="0" w:color="auto"/>
        <w:bottom w:val="none" w:sz="0" w:space="0" w:color="auto"/>
        <w:right w:val="none" w:sz="0" w:space="0" w:color="auto"/>
      </w:divBdr>
      <w:divsChild>
        <w:div w:id="798841402">
          <w:marLeft w:val="0"/>
          <w:marRight w:val="0"/>
          <w:marTop w:val="0"/>
          <w:marBottom w:val="0"/>
          <w:divBdr>
            <w:top w:val="none" w:sz="0" w:space="0" w:color="auto"/>
            <w:left w:val="none" w:sz="0" w:space="0" w:color="auto"/>
            <w:bottom w:val="none" w:sz="0" w:space="0" w:color="auto"/>
            <w:right w:val="none" w:sz="0" w:space="0" w:color="auto"/>
          </w:divBdr>
        </w:div>
        <w:div w:id="249048305">
          <w:marLeft w:val="0"/>
          <w:marRight w:val="0"/>
          <w:marTop w:val="0"/>
          <w:marBottom w:val="0"/>
          <w:divBdr>
            <w:top w:val="none" w:sz="0" w:space="0" w:color="auto"/>
            <w:left w:val="none" w:sz="0" w:space="0" w:color="auto"/>
            <w:bottom w:val="none" w:sz="0" w:space="0" w:color="auto"/>
            <w:right w:val="none" w:sz="0" w:space="0" w:color="auto"/>
          </w:divBdr>
        </w:div>
      </w:divsChild>
    </w:div>
    <w:div w:id="507257636">
      <w:bodyDiv w:val="1"/>
      <w:marLeft w:val="0"/>
      <w:marRight w:val="0"/>
      <w:marTop w:val="0"/>
      <w:marBottom w:val="0"/>
      <w:divBdr>
        <w:top w:val="none" w:sz="0" w:space="0" w:color="auto"/>
        <w:left w:val="none" w:sz="0" w:space="0" w:color="auto"/>
        <w:bottom w:val="none" w:sz="0" w:space="0" w:color="auto"/>
        <w:right w:val="none" w:sz="0" w:space="0" w:color="auto"/>
      </w:divBdr>
    </w:div>
    <w:div w:id="558131696">
      <w:bodyDiv w:val="1"/>
      <w:marLeft w:val="0"/>
      <w:marRight w:val="0"/>
      <w:marTop w:val="0"/>
      <w:marBottom w:val="0"/>
      <w:divBdr>
        <w:top w:val="none" w:sz="0" w:space="0" w:color="auto"/>
        <w:left w:val="none" w:sz="0" w:space="0" w:color="auto"/>
        <w:bottom w:val="none" w:sz="0" w:space="0" w:color="auto"/>
        <w:right w:val="none" w:sz="0" w:space="0" w:color="auto"/>
      </w:divBdr>
    </w:div>
    <w:div w:id="576669154">
      <w:bodyDiv w:val="1"/>
      <w:marLeft w:val="0"/>
      <w:marRight w:val="0"/>
      <w:marTop w:val="0"/>
      <w:marBottom w:val="0"/>
      <w:divBdr>
        <w:top w:val="none" w:sz="0" w:space="0" w:color="auto"/>
        <w:left w:val="none" w:sz="0" w:space="0" w:color="auto"/>
        <w:bottom w:val="none" w:sz="0" w:space="0" w:color="auto"/>
        <w:right w:val="none" w:sz="0" w:space="0" w:color="auto"/>
      </w:divBdr>
    </w:div>
    <w:div w:id="692923748">
      <w:bodyDiv w:val="1"/>
      <w:marLeft w:val="0"/>
      <w:marRight w:val="0"/>
      <w:marTop w:val="0"/>
      <w:marBottom w:val="0"/>
      <w:divBdr>
        <w:top w:val="none" w:sz="0" w:space="0" w:color="auto"/>
        <w:left w:val="none" w:sz="0" w:space="0" w:color="auto"/>
        <w:bottom w:val="none" w:sz="0" w:space="0" w:color="auto"/>
        <w:right w:val="none" w:sz="0" w:space="0" w:color="auto"/>
      </w:divBdr>
    </w:div>
    <w:div w:id="763956143">
      <w:bodyDiv w:val="1"/>
      <w:marLeft w:val="0"/>
      <w:marRight w:val="0"/>
      <w:marTop w:val="0"/>
      <w:marBottom w:val="0"/>
      <w:divBdr>
        <w:top w:val="none" w:sz="0" w:space="0" w:color="auto"/>
        <w:left w:val="none" w:sz="0" w:space="0" w:color="auto"/>
        <w:bottom w:val="none" w:sz="0" w:space="0" w:color="auto"/>
        <w:right w:val="none" w:sz="0" w:space="0" w:color="auto"/>
      </w:divBdr>
    </w:div>
    <w:div w:id="852106472">
      <w:bodyDiv w:val="1"/>
      <w:marLeft w:val="0"/>
      <w:marRight w:val="0"/>
      <w:marTop w:val="0"/>
      <w:marBottom w:val="0"/>
      <w:divBdr>
        <w:top w:val="none" w:sz="0" w:space="0" w:color="auto"/>
        <w:left w:val="none" w:sz="0" w:space="0" w:color="auto"/>
        <w:bottom w:val="none" w:sz="0" w:space="0" w:color="auto"/>
        <w:right w:val="none" w:sz="0" w:space="0" w:color="auto"/>
      </w:divBdr>
    </w:div>
    <w:div w:id="1037506864">
      <w:bodyDiv w:val="1"/>
      <w:marLeft w:val="0"/>
      <w:marRight w:val="0"/>
      <w:marTop w:val="0"/>
      <w:marBottom w:val="0"/>
      <w:divBdr>
        <w:top w:val="none" w:sz="0" w:space="0" w:color="auto"/>
        <w:left w:val="none" w:sz="0" w:space="0" w:color="auto"/>
        <w:bottom w:val="none" w:sz="0" w:space="0" w:color="auto"/>
        <w:right w:val="none" w:sz="0" w:space="0" w:color="auto"/>
      </w:divBdr>
    </w:div>
    <w:div w:id="1119952252">
      <w:bodyDiv w:val="1"/>
      <w:marLeft w:val="0"/>
      <w:marRight w:val="0"/>
      <w:marTop w:val="0"/>
      <w:marBottom w:val="0"/>
      <w:divBdr>
        <w:top w:val="none" w:sz="0" w:space="0" w:color="auto"/>
        <w:left w:val="none" w:sz="0" w:space="0" w:color="auto"/>
        <w:bottom w:val="none" w:sz="0" w:space="0" w:color="auto"/>
        <w:right w:val="none" w:sz="0" w:space="0" w:color="auto"/>
      </w:divBdr>
    </w:div>
    <w:div w:id="1359356835">
      <w:bodyDiv w:val="1"/>
      <w:marLeft w:val="0"/>
      <w:marRight w:val="0"/>
      <w:marTop w:val="0"/>
      <w:marBottom w:val="0"/>
      <w:divBdr>
        <w:top w:val="none" w:sz="0" w:space="0" w:color="auto"/>
        <w:left w:val="none" w:sz="0" w:space="0" w:color="auto"/>
        <w:bottom w:val="none" w:sz="0" w:space="0" w:color="auto"/>
        <w:right w:val="none" w:sz="0" w:space="0" w:color="auto"/>
      </w:divBdr>
    </w:div>
    <w:div w:id="1416633873">
      <w:bodyDiv w:val="1"/>
      <w:marLeft w:val="0"/>
      <w:marRight w:val="0"/>
      <w:marTop w:val="0"/>
      <w:marBottom w:val="0"/>
      <w:divBdr>
        <w:top w:val="none" w:sz="0" w:space="0" w:color="auto"/>
        <w:left w:val="none" w:sz="0" w:space="0" w:color="auto"/>
        <w:bottom w:val="none" w:sz="0" w:space="0" w:color="auto"/>
        <w:right w:val="none" w:sz="0" w:space="0" w:color="auto"/>
      </w:divBdr>
      <w:divsChild>
        <w:div w:id="598490069">
          <w:marLeft w:val="0"/>
          <w:marRight w:val="0"/>
          <w:marTop w:val="0"/>
          <w:marBottom w:val="0"/>
          <w:divBdr>
            <w:top w:val="none" w:sz="0" w:space="0" w:color="auto"/>
            <w:left w:val="none" w:sz="0" w:space="0" w:color="auto"/>
            <w:bottom w:val="none" w:sz="0" w:space="0" w:color="auto"/>
            <w:right w:val="none" w:sz="0" w:space="0" w:color="auto"/>
          </w:divBdr>
        </w:div>
        <w:div w:id="348720229">
          <w:marLeft w:val="0"/>
          <w:marRight w:val="0"/>
          <w:marTop w:val="0"/>
          <w:marBottom w:val="0"/>
          <w:divBdr>
            <w:top w:val="none" w:sz="0" w:space="0" w:color="auto"/>
            <w:left w:val="none" w:sz="0" w:space="0" w:color="auto"/>
            <w:bottom w:val="none" w:sz="0" w:space="0" w:color="auto"/>
            <w:right w:val="none" w:sz="0" w:space="0" w:color="auto"/>
          </w:divBdr>
        </w:div>
        <w:div w:id="1711757702">
          <w:marLeft w:val="0"/>
          <w:marRight w:val="0"/>
          <w:marTop w:val="0"/>
          <w:marBottom w:val="0"/>
          <w:divBdr>
            <w:top w:val="none" w:sz="0" w:space="0" w:color="auto"/>
            <w:left w:val="none" w:sz="0" w:space="0" w:color="auto"/>
            <w:bottom w:val="none" w:sz="0" w:space="0" w:color="auto"/>
            <w:right w:val="none" w:sz="0" w:space="0" w:color="auto"/>
          </w:divBdr>
        </w:div>
        <w:div w:id="2129081121">
          <w:marLeft w:val="0"/>
          <w:marRight w:val="0"/>
          <w:marTop w:val="0"/>
          <w:marBottom w:val="0"/>
          <w:divBdr>
            <w:top w:val="none" w:sz="0" w:space="0" w:color="auto"/>
            <w:left w:val="none" w:sz="0" w:space="0" w:color="auto"/>
            <w:bottom w:val="none" w:sz="0" w:space="0" w:color="auto"/>
            <w:right w:val="none" w:sz="0" w:space="0" w:color="auto"/>
          </w:divBdr>
        </w:div>
        <w:div w:id="182863252">
          <w:marLeft w:val="0"/>
          <w:marRight w:val="0"/>
          <w:marTop w:val="0"/>
          <w:marBottom w:val="0"/>
          <w:divBdr>
            <w:top w:val="none" w:sz="0" w:space="0" w:color="auto"/>
            <w:left w:val="none" w:sz="0" w:space="0" w:color="auto"/>
            <w:bottom w:val="none" w:sz="0" w:space="0" w:color="auto"/>
            <w:right w:val="none" w:sz="0" w:space="0" w:color="auto"/>
          </w:divBdr>
          <w:divsChild>
            <w:div w:id="2146461487">
              <w:marLeft w:val="0"/>
              <w:marRight w:val="0"/>
              <w:marTop w:val="0"/>
              <w:marBottom w:val="0"/>
              <w:divBdr>
                <w:top w:val="single" w:sz="8" w:space="1" w:color="auto"/>
                <w:left w:val="single" w:sz="8" w:space="4" w:color="auto"/>
                <w:bottom w:val="single" w:sz="8" w:space="1" w:color="auto"/>
                <w:right w:val="single" w:sz="8" w:space="4" w:color="auto"/>
              </w:divBdr>
            </w:div>
          </w:divsChild>
        </w:div>
        <w:div w:id="820847249">
          <w:marLeft w:val="0"/>
          <w:marRight w:val="0"/>
          <w:marTop w:val="0"/>
          <w:marBottom w:val="0"/>
          <w:divBdr>
            <w:top w:val="none" w:sz="0" w:space="0" w:color="auto"/>
            <w:left w:val="none" w:sz="0" w:space="0" w:color="auto"/>
            <w:bottom w:val="none" w:sz="0" w:space="0" w:color="auto"/>
            <w:right w:val="none" w:sz="0" w:space="0" w:color="auto"/>
          </w:divBdr>
        </w:div>
        <w:div w:id="51389478">
          <w:marLeft w:val="0"/>
          <w:marRight w:val="0"/>
          <w:marTop w:val="0"/>
          <w:marBottom w:val="0"/>
          <w:divBdr>
            <w:top w:val="none" w:sz="0" w:space="0" w:color="auto"/>
            <w:left w:val="none" w:sz="0" w:space="0" w:color="auto"/>
            <w:bottom w:val="none" w:sz="0" w:space="0" w:color="auto"/>
            <w:right w:val="none" w:sz="0" w:space="0" w:color="auto"/>
          </w:divBdr>
        </w:div>
      </w:divsChild>
    </w:div>
    <w:div w:id="1421293110">
      <w:bodyDiv w:val="1"/>
      <w:marLeft w:val="0"/>
      <w:marRight w:val="0"/>
      <w:marTop w:val="0"/>
      <w:marBottom w:val="0"/>
      <w:divBdr>
        <w:top w:val="none" w:sz="0" w:space="0" w:color="auto"/>
        <w:left w:val="none" w:sz="0" w:space="0" w:color="auto"/>
        <w:bottom w:val="none" w:sz="0" w:space="0" w:color="auto"/>
        <w:right w:val="none" w:sz="0" w:space="0" w:color="auto"/>
      </w:divBdr>
    </w:div>
    <w:div w:id="1451435113">
      <w:bodyDiv w:val="1"/>
      <w:marLeft w:val="0"/>
      <w:marRight w:val="0"/>
      <w:marTop w:val="0"/>
      <w:marBottom w:val="0"/>
      <w:divBdr>
        <w:top w:val="none" w:sz="0" w:space="0" w:color="auto"/>
        <w:left w:val="none" w:sz="0" w:space="0" w:color="auto"/>
        <w:bottom w:val="none" w:sz="0" w:space="0" w:color="auto"/>
        <w:right w:val="none" w:sz="0" w:space="0" w:color="auto"/>
      </w:divBdr>
      <w:divsChild>
        <w:div w:id="174418376">
          <w:marLeft w:val="0"/>
          <w:marRight w:val="0"/>
          <w:marTop w:val="0"/>
          <w:marBottom w:val="0"/>
          <w:divBdr>
            <w:top w:val="none" w:sz="0" w:space="0" w:color="auto"/>
            <w:left w:val="none" w:sz="0" w:space="0" w:color="auto"/>
            <w:bottom w:val="none" w:sz="0" w:space="0" w:color="auto"/>
            <w:right w:val="none" w:sz="0" w:space="0" w:color="auto"/>
          </w:divBdr>
        </w:div>
      </w:divsChild>
    </w:div>
    <w:div w:id="1780444821">
      <w:bodyDiv w:val="1"/>
      <w:marLeft w:val="0"/>
      <w:marRight w:val="0"/>
      <w:marTop w:val="0"/>
      <w:marBottom w:val="0"/>
      <w:divBdr>
        <w:top w:val="none" w:sz="0" w:space="0" w:color="auto"/>
        <w:left w:val="none" w:sz="0" w:space="0" w:color="auto"/>
        <w:bottom w:val="none" w:sz="0" w:space="0" w:color="auto"/>
        <w:right w:val="none" w:sz="0" w:space="0" w:color="auto"/>
      </w:divBdr>
    </w:div>
    <w:div w:id="1823040137">
      <w:bodyDiv w:val="1"/>
      <w:marLeft w:val="0"/>
      <w:marRight w:val="0"/>
      <w:marTop w:val="0"/>
      <w:marBottom w:val="0"/>
      <w:divBdr>
        <w:top w:val="none" w:sz="0" w:space="0" w:color="auto"/>
        <w:left w:val="none" w:sz="0" w:space="0" w:color="auto"/>
        <w:bottom w:val="none" w:sz="0" w:space="0" w:color="auto"/>
        <w:right w:val="none" w:sz="0" w:space="0" w:color="auto"/>
      </w:divBdr>
    </w:div>
    <w:div w:id="1901283403">
      <w:bodyDiv w:val="1"/>
      <w:marLeft w:val="0"/>
      <w:marRight w:val="0"/>
      <w:marTop w:val="0"/>
      <w:marBottom w:val="0"/>
      <w:divBdr>
        <w:top w:val="none" w:sz="0" w:space="0" w:color="auto"/>
        <w:left w:val="none" w:sz="0" w:space="0" w:color="auto"/>
        <w:bottom w:val="none" w:sz="0" w:space="0" w:color="auto"/>
        <w:right w:val="none" w:sz="0" w:space="0" w:color="auto"/>
      </w:divBdr>
      <w:divsChild>
        <w:div w:id="216018466">
          <w:marLeft w:val="0"/>
          <w:marRight w:val="0"/>
          <w:marTop w:val="0"/>
          <w:marBottom w:val="0"/>
          <w:divBdr>
            <w:top w:val="none" w:sz="0" w:space="0" w:color="auto"/>
            <w:left w:val="none" w:sz="0" w:space="0" w:color="auto"/>
            <w:bottom w:val="none" w:sz="0" w:space="0" w:color="auto"/>
            <w:right w:val="none" w:sz="0" w:space="0" w:color="auto"/>
          </w:divBdr>
        </w:div>
        <w:div w:id="1063984417">
          <w:marLeft w:val="0"/>
          <w:marRight w:val="0"/>
          <w:marTop w:val="0"/>
          <w:marBottom w:val="0"/>
          <w:divBdr>
            <w:top w:val="none" w:sz="0" w:space="0" w:color="auto"/>
            <w:left w:val="none" w:sz="0" w:space="0" w:color="auto"/>
            <w:bottom w:val="none" w:sz="0" w:space="0" w:color="auto"/>
            <w:right w:val="none" w:sz="0" w:space="0" w:color="auto"/>
          </w:divBdr>
        </w:div>
        <w:div w:id="1282804400">
          <w:marLeft w:val="0"/>
          <w:marRight w:val="0"/>
          <w:marTop w:val="0"/>
          <w:marBottom w:val="0"/>
          <w:divBdr>
            <w:top w:val="none" w:sz="0" w:space="0" w:color="auto"/>
            <w:left w:val="none" w:sz="0" w:space="0" w:color="auto"/>
            <w:bottom w:val="none" w:sz="0" w:space="0" w:color="auto"/>
            <w:right w:val="none" w:sz="0" w:space="0" w:color="auto"/>
          </w:divBdr>
        </w:div>
        <w:div w:id="1804958690">
          <w:marLeft w:val="0"/>
          <w:marRight w:val="0"/>
          <w:marTop w:val="0"/>
          <w:marBottom w:val="0"/>
          <w:divBdr>
            <w:top w:val="none" w:sz="0" w:space="0" w:color="auto"/>
            <w:left w:val="none" w:sz="0" w:space="0" w:color="auto"/>
            <w:bottom w:val="none" w:sz="0" w:space="0" w:color="auto"/>
            <w:right w:val="none" w:sz="0" w:space="0" w:color="auto"/>
          </w:divBdr>
        </w:div>
        <w:div w:id="2105375296">
          <w:marLeft w:val="0"/>
          <w:marRight w:val="0"/>
          <w:marTop w:val="0"/>
          <w:marBottom w:val="0"/>
          <w:divBdr>
            <w:top w:val="none" w:sz="0" w:space="0" w:color="auto"/>
            <w:left w:val="none" w:sz="0" w:space="0" w:color="auto"/>
            <w:bottom w:val="none" w:sz="0" w:space="0" w:color="auto"/>
            <w:right w:val="none" w:sz="0" w:space="0" w:color="auto"/>
          </w:divBdr>
        </w:div>
        <w:div w:id="2018920787">
          <w:marLeft w:val="0"/>
          <w:marRight w:val="0"/>
          <w:marTop w:val="0"/>
          <w:marBottom w:val="0"/>
          <w:divBdr>
            <w:top w:val="none" w:sz="0" w:space="0" w:color="auto"/>
            <w:left w:val="none" w:sz="0" w:space="0" w:color="auto"/>
            <w:bottom w:val="none" w:sz="0" w:space="0" w:color="auto"/>
            <w:right w:val="none" w:sz="0" w:space="0" w:color="auto"/>
          </w:divBdr>
        </w:div>
        <w:div w:id="1095879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7</Pages>
  <Words>7785</Words>
  <Characters>4439</Characters>
  <Application>Microsoft Office Word</Application>
  <DocSecurity>0</DocSecurity>
  <Lines>36</Lines>
  <Paragraphs>24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Jarašiūnienė</dc:creator>
  <cp:keywords/>
  <dc:description/>
  <cp:lastModifiedBy>Sandra Jarašiūnienė</cp:lastModifiedBy>
  <cp:revision>9</cp:revision>
  <cp:lastPrinted>2020-09-29T06:42:00Z</cp:lastPrinted>
  <dcterms:created xsi:type="dcterms:W3CDTF">2021-07-14T07:06:00Z</dcterms:created>
  <dcterms:modified xsi:type="dcterms:W3CDTF">2021-07-15T10:16:00Z</dcterms:modified>
</cp:coreProperties>
</file>