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03F5" w14:textId="244B63BB" w:rsidR="006A5D96" w:rsidRPr="006A5D96" w:rsidRDefault="0029747B" w:rsidP="006A5D96">
      <w:pPr>
        <w:pStyle w:val="Default"/>
        <w:ind w:left="8789" w:right="-881" w:firstLine="9"/>
        <w:contextualSpacing/>
        <w:outlineLvl w:val="0"/>
        <w:rPr>
          <w:rFonts w:eastAsia="Calibri"/>
          <w:color w:val="auto"/>
          <w:lang w:val="lt-LT"/>
        </w:rPr>
      </w:pPr>
      <w:r w:rsidRPr="001E4795">
        <w:rPr>
          <w:rFonts w:eastAsia="Calibri"/>
          <w:color w:val="auto"/>
          <w:lang w:val="lt-LT"/>
        </w:rPr>
        <w:t xml:space="preserve">2014–2020 metų Europos Sąjungos fondų investicijų veiksmų </w:t>
      </w:r>
      <w:bookmarkStart w:id="0" w:name="_GoBack"/>
      <w:bookmarkEnd w:id="0"/>
      <w:r w:rsidRPr="001E4795">
        <w:rPr>
          <w:rFonts w:eastAsia="Calibri"/>
          <w:color w:val="auto"/>
          <w:lang w:val="lt-LT"/>
        </w:rPr>
        <w:t>programos 9 prioriteto „Visuomenės švietimas ir žmogiškųjų išteklių pot</w:t>
      </w:r>
      <w:r w:rsidR="00D93191">
        <w:rPr>
          <w:rFonts w:eastAsia="Calibri"/>
          <w:color w:val="auto"/>
          <w:lang w:val="lt-LT"/>
        </w:rPr>
        <w:t>encialo didinimas“</w:t>
      </w:r>
      <w:r w:rsidR="006A5D96" w:rsidRPr="006A5D96">
        <w:t xml:space="preserve"> </w:t>
      </w:r>
      <w:r w:rsidR="006A5D96" w:rsidRPr="006A5D96">
        <w:rPr>
          <w:rFonts w:eastAsia="Calibri"/>
          <w:color w:val="auto"/>
          <w:lang w:val="lt-LT"/>
        </w:rPr>
        <w:t>09.4.</w:t>
      </w:r>
      <w:r w:rsidR="004F1F3B">
        <w:rPr>
          <w:rFonts w:eastAsia="Calibri"/>
          <w:color w:val="auto"/>
          <w:lang w:val="lt-LT"/>
        </w:rPr>
        <w:t>1</w:t>
      </w:r>
      <w:r w:rsidR="006A5D96" w:rsidRPr="006A5D96">
        <w:rPr>
          <w:rFonts w:eastAsia="Calibri"/>
          <w:color w:val="auto"/>
          <w:lang w:val="lt-LT"/>
        </w:rPr>
        <w:t>-ESFA-V-735</w:t>
      </w:r>
    </w:p>
    <w:p w14:paraId="053E8D51" w14:textId="1588BBC7" w:rsidR="0029747B" w:rsidRDefault="006A5D96" w:rsidP="006A5D96">
      <w:pPr>
        <w:pStyle w:val="Default"/>
        <w:ind w:left="8789" w:right="-881" w:firstLine="9"/>
        <w:contextualSpacing/>
        <w:outlineLvl w:val="0"/>
        <w:rPr>
          <w:rFonts w:eastAsia="Calibri"/>
          <w:color w:val="auto"/>
          <w:lang w:val="lt-LT"/>
        </w:rPr>
      </w:pPr>
      <w:r w:rsidRPr="006A5D96">
        <w:rPr>
          <w:rFonts w:eastAsia="Calibri"/>
          <w:color w:val="auto"/>
          <w:lang w:val="lt-LT"/>
        </w:rPr>
        <w:t>priemonės „Paskatos ir pagalba besimokantiems“</w:t>
      </w:r>
      <w:r w:rsidR="00D93191">
        <w:rPr>
          <w:rFonts w:eastAsia="Calibri"/>
          <w:color w:val="auto"/>
          <w:lang w:val="lt-LT"/>
        </w:rPr>
        <w:t xml:space="preserve"> </w:t>
      </w:r>
      <w:r w:rsidR="0029747B" w:rsidRPr="001E4795">
        <w:rPr>
          <w:rFonts w:eastAsia="Calibri"/>
          <w:color w:val="auto"/>
          <w:lang w:val="lt-LT"/>
        </w:rPr>
        <w:t xml:space="preserve">projektų </w:t>
      </w:r>
      <w:r w:rsidR="00D93191">
        <w:rPr>
          <w:rFonts w:eastAsia="Calibri"/>
          <w:color w:val="auto"/>
          <w:lang w:val="lt-LT"/>
        </w:rPr>
        <w:t>finansavimo sąlygų aprašo Nr. 1</w:t>
      </w:r>
    </w:p>
    <w:p w14:paraId="4BC008A2" w14:textId="77777777" w:rsidR="0029747B" w:rsidRPr="0085185F" w:rsidRDefault="00260590" w:rsidP="0029747B">
      <w:pPr>
        <w:pStyle w:val="Default"/>
        <w:ind w:left="8789" w:right="-881" w:firstLine="9"/>
        <w:contextualSpacing/>
        <w:outlineLvl w:val="0"/>
        <w:rPr>
          <w:color w:val="auto"/>
          <w:lang w:val="lt-LT"/>
        </w:rPr>
      </w:pPr>
      <w:r>
        <w:rPr>
          <w:color w:val="auto"/>
          <w:lang w:val="lt-LT"/>
        </w:rPr>
        <w:t>2</w:t>
      </w:r>
      <w:r w:rsidR="0029747B" w:rsidRPr="00805059">
        <w:rPr>
          <w:color w:val="auto"/>
          <w:lang w:val="lt-LT"/>
        </w:rPr>
        <w:t xml:space="preserve"> priedas</w:t>
      </w:r>
    </w:p>
    <w:p w14:paraId="21180F23" w14:textId="77777777" w:rsidR="0029747B" w:rsidRDefault="0029747B" w:rsidP="0029747B">
      <w:pPr>
        <w:spacing w:after="0" w:line="240" w:lineRule="auto"/>
        <w:jc w:val="center"/>
        <w:rPr>
          <w:rFonts w:ascii="Times New Roman" w:eastAsia="Times New Roman" w:hAnsi="Times New Roman"/>
          <w:sz w:val="24"/>
          <w:szCs w:val="24"/>
          <w:lang w:eastAsia="lt-LT"/>
        </w:rPr>
      </w:pPr>
    </w:p>
    <w:p w14:paraId="330974DA" w14:textId="77777777" w:rsidR="0029747B" w:rsidRPr="00542A10" w:rsidRDefault="0029747B" w:rsidP="0029747B">
      <w:pPr>
        <w:jc w:val="center"/>
        <w:rPr>
          <w:lang w:eastAsia="lt-LT"/>
        </w:rPr>
      </w:pPr>
      <w:r w:rsidRPr="00323396">
        <w:rPr>
          <w:rFonts w:ascii="Times New Roman" w:eastAsia="Times New Roman" w:hAnsi="Times New Roman"/>
          <w:b/>
          <w:bCs/>
          <w:caps/>
          <w:sz w:val="24"/>
          <w:szCs w:val="24"/>
          <w:lang w:eastAsia="lt-LT"/>
        </w:rPr>
        <w:t xml:space="preserve">PROJEKTŲ ATITIKTIES </w:t>
      </w:r>
      <w:r w:rsidRPr="00323396">
        <w:rPr>
          <w:rFonts w:ascii="Times New Roman" w:eastAsia="Times New Roman" w:hAnsi="Times New Roman"/>
          <w:b/>
          <w:bCs/>
          <w:i/>
          <w:caps/>
          <w:sz w:val="24"/>
          <w:szCs w:val="24"/>
          <w:lang w:eastAsia="lt-LT"/>
        </w:rPr>
        <w:t xml:space="preserve">de minimis </w:t>
      </w:r>
      <w:r w:rsidRPr="00323396">
        <w:rPr>
          <w:rFonts w:ascii="Times New Roman" w:eastAsia="Times New Roman" w:hAnsi="Times New Roman"/>
          <w:b/>
          <w:bCs/>
          <w:caps/>
          <w:sz w:val="24"/>
          <w:szCs w:val="24"/>
          <w:lang w:eastAsia="lt-LT"/>
        </w:rPr>
        <w:t>PAGALBOS TAISYKLĖMS Patikros lapas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29747B" w:rsidRPr="00323396" w14:paraId="53F5A07F" w14:textId="77777777" w:rsidTr="00761D57">
        <w:tc>
          <w:tcPr>
            <w:tcW w:w="15021" w:type="dxa"/>
            <w:shd w:val="clear" w:color="auto" w:fill="BFBFBF"/>
          </w:tcPr>
          <w:p w14:paraId="0CD49F7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1. Finansavimo teisinis pagrindas</w:t>
            </w:r>
          </w:p>
        </w:tc>
      </w:tr>
      <w:tr w:rsidR="0029747B" w:rsidRPr="00323396" w14:paraId="52A676D2" w14:textId="77777777" w:rsidTr="008955DA">
        <w:trPr>
          <w:trHeight w:val="236"/>
        </w:trPr>
        <w:tc>
          <w:tcPr>
            <w:tcW w:w="15021" w:type="dxa"/>
            <w:shd w:val="clear" w:color="auto" w:fill="auto"/>
          </w:tcPr>
          <w:p w14:paraId="111AF7F0" w14:textId="0DA6A2A7" w:rsidR="0029747B" w:rsidRPr="00323396" w:rsidRDefault="00D7531C" w:rsidP="00BA449B">
            <w:pPr>
              <w:tabs>
                <w:tab w:val="left" w:pos="4282"/>
              </w:tabs>
              <w:spacing w:after="0" w:line="240" w:lineRule="auto"/>
              <w:jc w:val="both"/>
              <w:rPr>
                <w:rFonts w:ascii="Times New Roman" w:eastAsia="Times New Roman" w:hAnsi="Times New Roman"/>
                <w:sz w:val="24"/>
                <w:szCs w:val="24"/>
                <w:lang w:eastAsia="lt-LT"/>
              </w:rPr>
            </w:pPr>
            <w:r w:rsidRPr="00D7531C">
              <w:rPr>
                <w:rFonts w:ascii="Times New Roman" w:eastAsia="Times New Roman" w:hAnsi="Times New Roman"/>
                <w:bCs/>
                <w:sz w:val="24"/>
                <w:szCs w:val="24"/>
                <w:lang w:eastAsia="lt-LT"/>
              </w:rPr>
              <w:t xml:space="preserve">2013 m. gruodžio 18 d. Komisijos reglamentą (ES) Nr. 1407/2013 dėl Sutarties dėl Europos Sąjungos veikimo 107 ir 108 straipsnių taikymo </w:t>
            </w:r>
            <w:r w:rsidRPr="00D7531C">
              <w:rPr>
                <w:rFonts w:ascii="Times New Roman" w:eastAsia="Times New Roman" w:hAnsi="Times New Roman"/>
                <w:bCs/>
                <w:i/>
                <w:sz w:val="24"/>
                <w:szCs w:val="24"/>
                <w:lang w:eastAsia="lt-LT"/>
              </w:rPr>
              <w:t xml:space="preserve">de </w:t>
            </w:r>
            <w:proofErr w:type="spellStart"/>
            <w:r w:rsidRPr="00D7531C">
              <w:rPr>
                <w:rFonts w:ascii="Times New Roman" w:eastAsia="Times New Roman" w:hAnsi="Times New Roman"/>
                <w:bCs/>
                <w:i/>
                <w:sz w:val="24"/>
                <w:szCs w:val="24"/>
                <w:lang w:eastAsia="lt-LT"/>
              </w:rPr>
              <w:t>minimis</w:t>
            </w:r>
            <w:proofErr w:type="spellEnd"/>
            <w:r w:rsidRPr="00D7531C">
              <w:rPr>
                <w:rFonts w:ascii="Times New Roman" w:eastAsia="Times New Roman" w:hAnsi="Times New Roman"/>
                <w:bCs/>
                <w:sz w:val="24"/>
                <w:szCs w:val="24"/>
                <w:lang w:eastAsia="lt-LT"/>
              </w:rPr>
              <w:t xml:space="preserve"> pagalbai, su paskutiniais pakeitimais, padarytais 2020 m. liepos 2 d. Komisijos reglamentu (ES) 2020/972, kuriuo iš dalies keičiant Reglamentą (ES) Nr. 1407/2013 pratęsiamas jo galiojimas ir iš dalies keičiant Reglamentą (ES) Nr. 651/2014 pratęsiamas jo galiojimas ir įtraukiami patikslinimai</w:t>
            </w:r>
            <w:r w:rsidR="00BA449B">
              <w:rPr>
                <w:rFonts w:ascii="Times New Roman" w:eastAsia="Times New Roman" w:hAnsi="Times New Roman"/>
                <w:bCs/>
                <w:sz w:val="24"/>
                <w:szCs w:val="24"/>
                <w:lang w:eastAsia="lt-LT"/>
              </w:rPr>
              <w:t xml:space="preserve"> </w:t>
            </w:r>
            <w:r w:rsidR="00BA449B" w:rsidRPr="00D7531C">
              <w:rPr>
                <w:rFonts w:ascii="Times New Roman" w:eastAsia="Times New Roman" w:hAnsi="Times New Roman"/>
                <w:bCs/>
                <w:sz w:val="24"/>
                <w:szCs w:val="24"/>
                <w:lang w:eastAsia="lt-LT"/>
              </w:rPr>
              <w:t>(toliau – Komisijos reglamentas (ES) Nr. 1407/2013)</w:t>
            </w:r>
          </w:p>
        </w:tc>
      </w:tr>
    </w:tbl>
    <w:p w14:paraId="57293ED0" w14:textId="77777777" w:rsidR="0029747B" w:rsidRPr="00323396" w:rsidRDefault="0029747B" w:rsidP="0029747B">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29747B" w:rsidRPr="00323396" w14:paraId="293BC65B" w14:textId="77777777" w:rsidTr="00761D57">
        <w:tc>
          <w:tcPr>
            <w:tcW w:w="15021" w:type="dxa"/>
            <w:gridSpan w:val="2"/>
            <w:shd w:val="clear" w:color="auto" w:fill="BFBFBF"/>
          </w:tcPr>
          <w:p w14:paraId="645B9A4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2. Duomenys apie paraišką</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 xml:space="preserve">projektą </w:t>
            </w:r>
          </w:p>
        </w:tc>
      </w:tr>
      <w:tr w:rsidR="0029747B" w:rsidRPr="00323396" w14:paraId="538EF94B" w14:textId="77777777" w:rsidTr="00761D57">
        <w:tc>
          <w:tcPr>
            <w:tcW w:w="4238" w:type="dxa"/>
            <w:shd w:val="clear" w:color="auto" w:fill="auto"/>
          </w:tcPr>
          <w:p w14:paraId="75355BF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Paraiškos</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 xml:space="preserve">projekto numeris </w:t>
            </w:r>
          </w:p>
        </w:tc>
        <w:tc>
          <w:tcPr>
            <w:tcW w:w="10783" w:type="dxa"/>
            <w:shd w:val="clear" w:color="auto" w:fill="auto"/>
          </w:tcPr>
          <w:p w14:paraId="1B16C4F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647321C1" w14:textId="77777777" w:rsidTr="00761D57">
        <w:tc>
          <w:tcPr>
            <w:tcW w:w="4238" w:type="dxa"/>
            <w:shd w:val="clear" w:color="auto" w:fill="auto"/>
          </w:tcPr>
          <w:p w14:paraId="2EFE899D" w14:textId="4BF443BD" w:rsidR="0029747B" w:rsidRPr="006E69F1" w:rsidRDefault="0029747B" w:rsidP="00761D57">
            <w:pPr>
              <w:tabs>
                <w:tab w:val="left" w:pos="4282"/>
              </w:tabs>
              <w:spacing w:after="0" w:line="240" w:lineRule="auto"/>
              <w:rPr>
                <w:rFonts w:ascii="Times New Roman" w:eastAsia="Times New Roman" w:hAnsi="Times New Roman"/>
                <w:sz w:val="24"/>
                <w:szCs w:val="24"/>
                <w:highlight w:val="yellow"/>
                <w:lang w:eastAsia="lt-LT"/>
              </w:rPr>
            </w:pPr>
            <w:r w:rsidRPr="00D1391C">
              <w:rPr>
                <w:rFonts w:ascii="Times New Roman" w:eastAsia="Times New Roman" w:hAnsi="Times New Roman"/>
                <w:b/>
                <w:bCs/>
                <w:sz w:val="24"/>
                <w:szCs w:val="24"/>
                <w:lang w:eastAsia="lt-LT"/>
              </w:rPr>
              <w:t xml:space="preserve">Pareiškėjo </w:t>
            </w:r>
            <w:r w:rsidRPr="00ED080F">
              <w:rPr>
                <w:rFonts w:ascii="Times New Roman" w:eastAsia="Times New Roman" w:hAnsi="Times New Roman"/>
                <w:b/>
                <w:bCs/>
                <w:sz w:val="24"/>
                <w:szCs w:val="24"/>
                <w:lang w:eastAsia="lt-LT"/>
              </w:rPr>
              <w:t>/ projekto vykdytojo</w:t>
            </w:r>
            <w:r w:rsidR="004F1F3B">
              <w:rPr>
                <w:rFonts w:ascii="Times New Roman" w:eastAsia="Times New Roman" w:hAnsi="Times New Roman"/>
                <w:b/>
                <w:bCs/>
                <w:sz w:val="24"/>
                <w:szCs w:val="24"/>
                <w:lang w:eastAsia="lt-LT"/>
              </w:rPr>
              <w:t xml:space="preserve"> </w:t>
            </w:r>
            <w:r w:rsidR="00ED080F">
              <w:rPr>
                <w:rFonts w:ascii="Times New Roman" w:eastAsia="Times New Roman" w:hAnsi="Times New Roman"/>
                <w:b/>
                <w:bCs/>
                <w:sz w:val="24"/>
                <w:szCs w:val="24"/>
                <w:lang w:eastAsia="lt-LT"/>
              </w:rPr>
              <w:t>/</w:t>
            </w:r>
            <w:r w:rsidR="004F1F3B">
              <w:rPr>
                <w:rFonts w:ascii="Times New Roman" w:eastAsia="Times New Roman" w:hAnsi="Times New Roman"/>
                <w:b/>
                <w:bCs/>
                <w:sz w:val="24"/>
                <w:szCs w:val="24"/>
                <w:lang w:eastAsia="lt-LT"/>
              </w:rPr>
              <w:t xml:space="preserve"> </w:t>
            </w:r>
            <w:r w:rsidR="00E57D77">
              <w:rPr>
                <w:rFonts w:ascii="Times New Roman" w:eastAsia="Times New Roman" w:hAnsi="Times New Roman"/>
                <w:b/>
                <w:bCs/>
                <w:sz w:val="24"/>
                <w:szCs w:val="24"/>
                <w:lang w:eastAsia="lt-LT"/>
              </w:rPr>
              <w:t>partnerio</w:t>
            </w:r>
            <w:r w:rsidR="004F1F3B">
              <w:rPr>
                <w:rFonts w:ascii="Times New Roman" w:eastAsia="Times New Roman" w:hAnsi="Times New Roman"/>
                <w:b/>
                <w:bCs/>
                <w:sz w:val="24"/>
                <w:szCs w:val="24"/>
                <w:lang w:eastAsia="lt-LT"/>
              </w:rPr>
              <w:t xml:space="preserve"> </w:t>
            </w:r>
            <w:r w:rsidR="00E57D77">
              <w:rPr>
                <w:rFonts w:ascii="Times New Roman" w:eastAsia="Times New Roman" w:hAnsi="Times New Roman"/>
                <w:b/>
                <w:bCs/>
                <w:sz w:val="24"/>
                <w:szCs w:val="24"/>
                <w:lang w:eastAsia="lt-LT"/>
              </w:rPr>
              <w:t xml:space="preserve">/ </w:t>
            </w:r>
            <w:r w:rsidR="00ED080F">
              <w:rPr>
                <w:rFonts w:ascii="Times New Roman" w:eastAsia="Times New Roman" w:hAnsi="Times New Roman"/>
                <w:b/>
                <w:bCs/>
                <w:sz w:val="24"/>
                <w:szCs w:val="24"/>
                <w:lang w:eastAsia="lt-LT"/>
              </w:rPr>
              <w:t>pagalbos gavėjo</w:t>
            </w:r>
            <w:r w:rsidRPr="00ED080F">
              <w:rPr>
                <w:rFonts w:ascii="Times New Roman" w:eastAsia="Times New Roman" w:hAnsi="Times New Roman"/>
                <w:b/>
                <w:bCs/>
                <w:sz w:val="24"/>
                <w:szCs w:val="24"/>
                <w:lang w:eastAsia="lt-LT"/>
              </w:rPr>
              <w:t xml:space="preserve"> pavadinimas </w:t>
            </w:r>
          </w:p>
        </w:tc>
        <w:tc>
          <w:tcPr>
            <w:tcW w:w="10783" w:type="dxa"/>
            <w:shd w:val="clear" w:color="auto" w:fill="auto"/>
          </w:tcPr>
          <w:p w14:paraId="75F21DE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45A92D76" w14:textId="77777777" w:rsidTr="00761D57">
        <w:tc>
          <w:tcPr>
            <w:tcW w:w="4238" w:type="dxa"/>
            <w:shd w:val="clear" w:color="auto" w:fill="auto"/>
          </w:tcPr>
          <w:p w14:paraId="2FE2D15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Projekto pavadinimas </w:t>
            </w:r>
          </w:p>
        </w:tc>
        <w:tc>
          <w:tcPr>
            <w:tcW w:w="10783" w:type="dxa"/>
            <w:shd w:val="clear" w:color="auto" w:fill="auto"/>
          </w:tcPr>
          <w:p w14:paraId="2B85C37C"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p>
        </w:tc>
      </w:tr>
    </w:tbl>
    <w:p w14:paraId="0641D14D" w14:textId="77777777" w:rsidR="0029747B" w:rsidRPr="00323396" w:rsidRDefault="0029747B" w:rsidP="0029747B">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709"/>
        <w:gridCol w:w="709"/>
        <w:gridCol w:w="1417"/>
        <w:gridCol w:w="4678"/>
      </w:tblGrid>
      <w:tr w:rsidR="0029747B" w:rsidRPr="00323396" w14:paraId="7BFFCEEE" w14:textId="77777777" w:rsidTr="00761D57">
        <w:tc>
          <w:tcPr>
            <w:tcW w:w="15021" w:type="dxa"/>
            <w:gridSpan w:val="6"/>
            <w:shd w:val="clear" w:color="auto" w:fill="BFBFBF"/>
          </w:tcPr>
          <w:p w14:paraId="26072AC0" w14:textId="6E8CF1D9"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3. </w:t>
            </w:r>
            <w:r w:rsidRPr="001E2C43">
              <w:rPr>
                <w:rFonts w:ascii="Times New Roman" w:eastAsia="Times New Roman" w:hAnsi="Times New Roman"/>
                <w:b/>
                <w:bCs/>
                <w:sz w:val="24"/>
                <w:szCs w:val="24"/>
                <w:lang w:eastAsia="lt-LT"/>
              </w:rPr>
              <w:t xml:space="preserve">Paraiškos / projekto / finansuojamų galutinio naudos gavėjo veiklų patikra dėl atitikties </w:t>
            </w:r>
            <w:r w:rsidR="00BA449B">
              <w:rPr>
                <w:rFonts w:ascii="Times New Roman" w:eastAsia="Times New Roman" w:hAnsi="Times New Roman"/>
                <w:b/>
                <w:bCs/>
                <w:sz w:val="24"/>
                <w:szCs w:val="24"/>
                <w:lang w:eastAsia="lt-LT"/>
              </w:rPr>
              <w:t xml:space="preserve">Komisijos </w:t>
            </w:r>
            <w:r w:rsidR="00BA449B">
              <w:rPr>
                <w:rFonts w:ascii="Times New Roman" w:hAnsi="Times New Roman"/>
                <w:b/>
                <w:sz w:val="24"/>
                <w:szCs w:val="24"/>
              </w:rPr>
              <w:t>r</w:t>
            </w:r>
            <w:r w:rsidRPr="00542A10">
              <w:rPr>
                <w:rFonts w:ascii="Times New Roman" w:hAnsi="Times New Roman"/>
                <w:b/>
                <w:sz w:val="24"/>
                <w:szCs w:val="24"/>
              </w:rPr>
              <w:t>eglamentui (ES) Nr. 1407/2013</w:t>
            </w:r>
            <w:r>
              <w:rPr>
                <w:rFonts w:ascii="Times New Roman" w:hAnsi="Times New Roman"/>
                <w:sz w:val="24"/>
                <w:szCs w:val="24"/>
              </w:rPr>
              <w:t xml:space="preserve"> </w:t>
            </w:r>
          </w:p>
        </w:tc>
      </w:tr>
      <w:tr w:rsidR="0029747B" w:rsidRPr="00323396" w14:paraId="060290DA" w14:textId="77777777" w:rsidTr="009228F3">
        <w:trPr>
          <w:trHeight w:val="284"/>
        </w:trPr>
        <w:tc>
          <w:tcPr>
            <w:tcW w:w="704" w:type="dxa"/>
            <w:vMerge w:val="restart"/>
            <w:shd w:val="clear" w:color="auto" w:fill="auto"/>
          </w:tcPr>
          <w:p w14:paraId="1FB26FBB"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Eil.</w:t>
            </w:r>
          </w:p>
          <w:p w14:paraId="1B7528B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Nr. </w:t>
            </w:r>
          </w:p>
        </w:tc>
        <w:tc>
          <w:tcPr>
            <w:tcW w:w="6804" w:type="dxa"/>
            <w:vMerge w:val="restart"/>
            <w:shd w:val="clear" w:color="auto" w:fill="auto"/>
            <w:vAlign w:val="center"/>
          </w:tcPr>
          <w:p w14:paraId="78A878E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Klausimai</w:t>
            </w:r>
          </w:p>
        </w:tc>
        <w:tc>
          <w:tcPr>
            <w:tcW w:w="2835" w:type="dxa"/>
            <w:gridSpan w:val="3"/>
            <w:shd w:val="clear" w:color="auto" w:fill="auto"/>
          </w:tcPr>
          <w:p w14:paraId="72342AF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Rezultatas </w:t>
            </w:r>
          </w:p>
        </w:tc>
        <w:tc>
          <w:tcPr>
            <w:tcW w:w="4678" w:type="dxa"/>
            <w:vMerge w:val="restart"/>
            <w:shd w:val="clear" w:color="auto" w:fill="auto"/>
            <w:vAlign w:val="center"/>
          </w:tcPr>
          <w:p w14:paraId="5661EE5F" w14:textId="77777777" w:rsidR="0029747B" w:rsidRPr="00323396" w:rsidRDefault="0029747B" w:rsidP="00761D57">
            <w:pPr>
              <w:tabs>
                <w:tab w:val="left" w:pos="4282"/>
              </w:tabs>
              <w:spacing w:after="0" w:line="240" w:lineRule="auto"/>
              <w:rPr>
                <w:rFonts w:ascii="Times New Roman" w:eastAsia="Times New Roman" w:hAnsi="Times New Roman"/>
                <w:b/>
                <w:sz w:val="24"/>
                <w:szCs w:val="24"/>
                <w:lang w:eastAsia="lt-LT"/>
              </w:rPr>
            </w:pPr>
            <w:r w:rsidRPr="00323396">
              <w:rPr>
                <w:rFonts w:ascii="Times New Roman" w:eastAsia="Times New Roman" w:hAnsi="Times New Roman"/>
                <w:b/>
                <w:sz w:val="24"/>
                <w:szCs w:val="24"/>
                <w:lang w:eastAsia="lt-LT"/>
              </w:rPr>
              <w:t>Pastabos</w:t>
            </w:r>
          </w:p>
        </w:tc>
      </w:tr>
      <w:tr w:rsidR="0029747B" w:rsidRPr="00323396" w14:paraId="5021FE2D" w14:textId="77777777" w:rsidTr="009228F3">
        <w:trPr>
          <w:trHeight w:val="359"/>
        </w:trPr>
        <w:tc>
          <w:tcPr>
            <w:tcW w:w="704" w:type="dxa"/>
            <w:vMerge/>
            <w:shd w:val="clear" w:color="auto" w:fill="auto"/>
          </w:tcPr>
          <w:p w14:paraId="2B7BA29C"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p>
        </w:tc>
        <w:tc>
          <w:tcPr>
            <w:tcW w:w="6804" w:type="dxa"/>
            <w:vMerge/>
            <w:shd w:val="clear" w:color="auto" w:fill="auto"/>
          </w:tcPr>
          <w:p w14:paraId="411A02FA"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p>
        </w:tc>
        <w:tc>
          <w:tcPr>
            <w:tcW w:w="709" w:type="dxa"/>
            <w:shd w:val="clear" w:color="auto" w:fill="auto"/>
          </w:tcPr>
          <w:p w14:paraId="1DF11587"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Taip</w:t>
            </w:r>
          </w:p>
        </w:tc>
        <w:tc>
          <w:tcPr>
            <w:tcW w:w="709" w:type="dxa"/>
            <w:shd w:val="clear" w:color="auto" w:fill="auto"/>
          </w:tcPr>
          <w:p w14:paraId="44D39450"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w:t>
            </w:r>
          </w:p>
        </w:tc>
        <w:tc>
          <w:tcPr>
            <w:tcW w:w="1417" w:type="dxa"/>
            <w:shd w:val="clear" w:color="auto" w:fill="auto"/>
          </w:tcPr>
          <w:p w14:paraId="03EDAAB7"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Netaikoma</w:t>
            </w:r>
          </w:p>
        </w:tc>
        <w:tc>
          <w:tcPr>
            <w:tcW w:w="4678" w:type="dxa"/>
            <w:vMerge/>
            <w:shd w:val="clear" w:color="auto" w:fill="auto"/>
          </w:tcPr>
          <w:p w14:paraId="4FBAE64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7F72A7C7" w14:textId="77777777" w:rsidTr="009228F3">
        <w:trPr>
          <w:trHeight w:val="363"/>
        </w:trPr>
        <w:tc>
          <w:tcPr>
            <w:tcW w:w="704" w:type="dxa"/>
            <w:shd w:val="clear" w:color="auto" w:fill="auto"/>
          </w:tcPr>
          <w:p w14:paraId="4320D4E5"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w:t>
            </w:r>
          </w:p>
        </w:tc>
        <w:tc>
          <w:tcPr>
            <w:tcW w:w="6804" w:type="dxa"/>
            <w:shd w:val="clear" w:color="auto" w:fill="auto"/>
          </w:tcPr>
          <w:p w14:paraId="5D943925" w14:textId="770B4D51"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D6204B">
              <w:rPr>
                <w:rFonts w:ascii="Times New Roman" w:eastAsia="Times New Roman" w:hAnsi="Times New Roman"/>
                <w:bCs/>
                <w:sz w:val="24"/>
                <w:szCs w:val="24"/>
                <w:lang w:eastAsia="lt-LT"/>
              </w:rPr>
              <w:t xml:space="preserve"> </w:t>
            </w:r>
            <w:r w:rsidR="00E57D77">
              <w:rPr>
                <w:rFonts w:ascii="Times New Roman" w:eastAsia="Times New Roman" w:hAnsi="Times New Roman"/>
                <w:bCs/>
                <w:sz w:val="24"/>
                <w:szCs w:val="24"/>
                <w:lang w:eastAsia="lt-LT"/>
              </w:rPr>
              <w:t>/</w:t>
            </w:r>
            <w:r w:rsidRPr="00323396">
              <w:rPr>
                <w:rFonts w:ascii="Times New Roman" w:eastAsia="Times New Roman" w:hAnsi="Times New Roman"/>
                <w:bCs/>
                <w:sz w:val="24"/>
                <w:szCs w:val="24"/>
                <w:lang w:eastAsia="lt-LT"/>
              </w:rPr>
              <w:t xml:space="preserve"> </w:t>
            </w:r>
            <w:r w:rsidR="00A144E0">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 xml:space="preserve">vykdo veiklą žuvininkystės ir akvakultūros sektoriuje, kuriam taikomas </w:t>
            </w:r>
            <w:r w:rsidR="003C46C8" w:rsidRPr="003C46C8">
              <w:rPr>
                <w:rFonts w:ascii="Times New Roman" w:eastAsia="Times New Roman" w:hAnsi="Times New Roman"/>
                <w:bCs/>
                <w:sz w:val="24"/>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Pr="00323396">
              <w:rPr>
                <w:rFonts w:ascii="Times New Roman" w:eastAsia="Times New Roman" w:hAnsi="Times New Roman"/>
                <w:bCs/>
                <w:sz w:val="24"/>
                <w:szCs w:val="24"/>
                <w:lang w:eastAsia="lt-LT"/>
              </w:rPr>
              <w:t>?</w:t>
            </w:r>
          </w:p>
        </w:tc>
        <w:tc>
          <w:tcPr>
            <w:tcW w:w="709" w:type="dxa"/>
            <w:shd w:val="clear" w:color="auto" w:fill="auto"/>
            <w:vAlign w:val="center"/>
          </w:tcPr>
          <w:p w14:paraId="1A61261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1C00396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4FA6B22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490C7F0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CCFD30A" w14:textId="77777777" w:rsidTr="009228F3">
        <w:trPr>
          <w:trHeight w:val="138"/>
        </w:trPr>
        <w:tc>
          <w:tcPr>
            <w:tcW w:w="704" w:type="dxa"/>
            <w:shd w:val="clear" w:color="auto" w:fill="auto"/>
          </w:tcPr>
          <w:p w14:paraId="6C9B74E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3.2.</w:t>
            </w:r>
          </w:p>
        </w:tc>
        <w:tc>
          <w:tcPr>
            <w:tcW w:w="6804" w:type="dxa"/>
            <w:shd w:val="clear" w:color="auto" w:fill="auto"/>
          </w:tcPr>
          <w:p w14:paraId="22DFB1AF" w14:textId="4C09447A" w:rsidR="0029747B" w:rsidRPr="00323396" w:rsidRDefault="0029747B" w:rsidP="008955D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w:t>
            </w:r>
            <w:r w:rsidR="00122C12">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vykdytojas</w:t>
            </w:r>
            <w:r w:rsidR="00D6204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008955DA" w:rsidRPr="00323396">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pagalbos gavėjas</w:t>
            </w:r>
            <w:r w:rsidRPr="00323396">
              <w:rPr>
                <w:rFonts w:ascii="Times New Roman" w:eastAsia="Times New Roman" w:hAnsi="Times New Roman"/>
                <w:bCs/>
                <w:sz w:val="24"/>
                <w:szCs w:val="24"/>
                <w:lang w:eastAsia="lt-LT"/>
              </w:rPr>
              <w:t xml:space="preserve"> vykdo pirminės žemės ūkio produktų gamybos veiklą?</w:t>
            </w:r>
          </w:p>
        </w:tc>
        <w:tc>
          <w:tcPr>
            <w:tcW w:w="709" w:type="dxa"/>
            <w:shd w:val="clear" w:color="auto" w:fill="auto"/>
            <w:vAlign w:val="center"/>
          </w:tcPr>
          <w:p w14:paraId="7AB0473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57A9BFA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262986F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22C694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7D57B663" w14:textId="77777777" w:rsidTr="009228F3">
        <w:trPr>
          <w:trHeight w:val="138"/>
        </w:trPr>
        <w:tc>
          <w:tcPr>
            <w:tcW w:w="704" w:type="dxa"/>
            <w:shd w:val="clear" w:color="auto" w:fill="auto"/>
          </w:tcPr>
          <w:p w14:paraId="6BDFDEF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3.3.</w:t>
            </w:r>
          </w:p>
        </w:tc>
        <w:tc>
          <w:tcPr>
            <w:tcW w:w="6804" w:type="dxa"/>
            <w:shd w:val="clear" w:color="auto" w:fill="auto"/>
          </w:tcPr>
          <w:p w14:paraId="067A0D71" w14:textId="425AB8C8" w:rsidR="0029747B" w:rsidRPr="00323396" w:rsidRDefault="0029747B" w:rsidP="008955D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8955DA">
              <w:rPr>
                <w:rFonts w:ascii="Times New Roman" w:eastAsia="Times New Roman" w:hAnsi="Times New Roman"/>
                <w:bCs/>
                <w:sz w:val="24"/>
                <w:szCs w:val="24"/>
                <w:lang w:eastAsia="lt-LT"/>
              </w:rPr>
              <w:t>/</w:t>
            </w:r>
            <w:r w:rsidRPr="00323396">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veikia žemės ūkio produktų perdirbimo ir prekybos sektoriuje, kai pagalbos dydis nustatomas pagal iš pirminių gamintojų įsigytų arba atitinkamų įmonių rinkai pateiktų produktų kainą arba kiekį?</w:t>
            </w:r>
          </w:p>
        </w:tc>
        <w:tc>
          <w:tcPr>
            <w:tcW w:w="709" w:type="dxa"/>
            <w:shd w:val="clear" w:color="auto" w:fill="auto"/>
            <w:vAlign w:val="center"/>
          </w:tcPr>
          <w:p w14:paraId="13625BD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F699B3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5173BC6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6010BE0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65E56DF1" w14:textId="77777777" w:rsidTr="009228F3">
        <w:trPr>
          <w:trHeight w:val="272"/>
        </w:trPr>
        <w:tc>
          <w:tcPr>
            <w:tcW w:w="704" w:type="dxa"/>
            <w:shd w:val="clear" w:color="auto" w:fill="auto"/>
          </w:tcPr>
          <w:p w14:paraId="28FCE09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3.4.</w:t>
            </w:r>
          </w:p>
        </w:tc>
        <w:tc>
          <w:tcPr>
            <w:tcW w:w="6804" w:type="dxa"/>
            <w:shd w:val="clear" w:color="auto" w:fill="auto"/>
          </w:tcPr>
          <w:p w14:paraId="0841A933" w14:textId="27DEC06D" w:rsidR="0029747B" w:rsidRPr="00323396" w:rsidRDefault="0029747B" w:rsidP="00122C12">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4F1F3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Pr="00323396">
              <w:rPr>
                <w:rFonts w:ascii="Times New Roman" w:eastAsia="Times New Roman" w:hAnsi="Times New Roman"/>
                <w:bCs/>
                <w:sz w:val="24"/>
                <w:szCs w:val="24"/>
                <w:lang w:eastAsia="lt-LT"/>
              </w:rPr>
              <w:t xml:space="preserve"> </w:t>
            </w:r>
            <w:r w:rsidR="00122C12">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veikia žemės ūkio produktų perdirbimo ir prekybos sektoriuje, kai pagalba priklauso nuo to, ar bus iš dalies arba visa perduota pirminiams gamintojams?</w:t>
            </w:r>
          </w:p>
        </w:tc>
        <w:tc>
          <w:tcPr>
            <w:tcW w:w="709" w:type="dxa"/>
            <w:shd w:val="clear" w:color="auto" w:fill="auto"/>
            <w:vAlign w:val="center"/>
          </w:tcPr>
          <w:p w14:paraId="5A04CBE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050FA74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4491FFE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30130CF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49B6DEA" w14:textId="77777777" w:rsidTr="009228F3">
        <w:trPr>
          <w:trHeight w:val="275"/>
        </w:trPr>
        <w:tc>
          <w:tcPr>
            <w:tcW w:w="704" w:type="dxa"/>
            <w:shd w:val="clear" w:color="auto" w:fill="auto"/>
          </w:tcPr>
          <w:p w14:paraId="2DB7AD5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3.5.</w:t>
            </w:r>
          </w:p>
        </w:tc>
        <w:tc>
          <w:tcPr>
            <w:tcW w:w="6804" w:type="dxa"/>
            <w:shd w:val="clear" w:color="auto" w:fill="auto"/>
          </w:tcPr>
          <w:p w14:paraId="7A80AC14" w14:textId="0949796B" w:rsidR="0029747B" w:rsidRPr="00323396" w:rsidRDefault="0029747B" w:rsidP="00122C12">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 </w:t>
            </w:r>
            <w:r w:rsidRPr="00323396">
              <w:rPr>
                <w:rFonts w:ascii="Times New Roman" w:eastAsia="Times New Roman" w:hAnsi="Times New Roman"/>
                <w:bCs/>
                <w:sz w:val="24"/>
                <w:szCs w:val="24"/>
                <w:lang w:eastAsia="lt-LT"/>
              </w:rPr>
              <w:t>projekto vykdytojas</w:t>
            </w:r>
            <w:r w:rsidR="00D6204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00D6204B">
              <w:rPr>
                <w:rFonts w:ascii="Times New Roman" w:eastAsia="Times New Roman" w:hAnsi="Times New Roman"/>
                <w:bCs/>
                <w:sz w:val="24"/>
                <w:szCs w:val="24"/>
                <w:lang w:eastAsia="lt-LT"/>
              </w:rPr>
              <w:t xml:space="preserve"> </w:t>
            </w:r>
            <w:r w:rsidR="00122C12">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09" w:type="dxa"/>
            <w:shd w:val="clear" w:color="auto" w:fill="auto"/>
            <w:vAlign w:val="center"/>
          </w:tcPr>
          <w:p w14:paraId="3556693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4F0E1BE5"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6B5108A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1EC55D5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50F19836" w14:textId="77777777" w:rsidTr="009228F3">
        <w:trPr>
          <w:trHeight w:val="338"/>
        </w:trPr>
        <w:tc>
          <w:tcPr>
            <w:tcW w:w="704" w:type="dxa"/>
            <w:shd w:val="clear" w:color="auto" w:fill="auto"/>
          </w:tcPr>
          <w:p w14:paraId="29D4552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3.6.</w:t>
            </w:r>
          </w:p>
        </w:tc>
        <w:tc>
          <w:tcPr>
            <w:tcW w:w="6804" w:type="dxa"/>
            <w:shd w:val="clear" w:color="auto" w:fill="auto"/>
          </w:tcPr>
          <w:p w14:paraId="51D41E13" w14:textId="67B32CB0" w:rsidR="0029747B" w:rsidRPr="00323396" w:rsidRDefault="0029747B" w:rsidP="00122C12">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pareiškėjui</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vykdytojui</w:t>
            </w:r>
            <w:r w:rsidR="00D6204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00D6204B">
              <w:rPr>
                <w:rFonts w:ascii="Times New Roman" w:eastAsia="Times New Roman" w:hAnsi="Times New Roman"/>
                <w:bCs/>
                <w:sz w:val="24"/>
                <w:szCs w:val="24"/>
                <w:lang w:eastAsia="lt-LT"/>
              </w:rPr>
              <w:t xml:space="preserve"> </w:t>
            </w:r>
            <w:r w:rsidR="00122C12">
              <w:rPr>
                <w:rFonts w:ascii="Times New Roman" w:eastAsia="Times New Roman" w:hAnsi="Times New Roman"/>
                <w:bCs/>
                <w:sz w:val="24"/>
                <w:szCs w:val="24"/>
                <w:lang w:eastAsia="lt-LT"/>
              </w:rPr>
              <w:t xml:space="preserve">pagalbos gavėjui </w:t>
            </w:r>
            <w:r w:rsidRPr="00323396">
              <w:rPr>
                <w:rFonts w:ascii="Times New Roman" w:eastAsia="Times New Roman" w:hAnsi="Times New Roman"/>
                <w:bCs/>
                <w:sz w:val="24"/>
                <w:szCs w:val="24"/>
                <w:lang w:eastAsia="lt-LT"/>
              </w:rPr>
              <w:t>tei</w:t>
            </w:r>
            <w:r>
              <w:rPr>
                <w:rFonts w:ascii="Times New Roman" w:eastAsia="Times New Roman" w:hAnsi="Times New Roman"/>
                <w:bCs/>
                <w:sz w:val="24"/>
                <w:szCs w:val="24"/>
                <w:lang w:eastAsia="lt-LT"/>
              </w:rPr>
              <w:t xml:space="preserve">kiama pagalba priklauso nuo to </w:t>
            </w:r>
            <w:r w:rsidRPr="00323396">
              <w:rPr>
                <w:rFonts w:ascii="Times New Roman" w:eastAsia="Times New Roman" w:hAnsi="Times New Roman"/>
                <w:bCs/>
                <w:sz w:val="24"/>
                <w:szCs w:val="24"/>
                <w:lang w:eastAsia="lt-LT"/>
              </w:rPr>
              <w:t>ar daugiau vartojama vietinių nei importuotų prekių?</w:t>
            </w:r>
          </w:p>
        </w:tc>
        <w:tc>
          <w:tcPr>
            <w:tcW w:w="709" w:type="dxa"/>
            <w:shd w:val="clear" w:color="auto" w:fill="auto"/>
            <w:vAlign w:val="center"/>
          </w:tcPr>
          <w:p w14:paraId="5192955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7F79288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661422F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D8E8E3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69E958A" w14:textId="77777777" w:rsidTr="009228F3">
        <w:trPr>
          <w:trHeight w:val="1903"/>
        </w:trPr>
        <w:tc>
          <w:tcPr>
            <w:tcW w:w="704" w:type="dxa"/>
            <w:shd w:val="clear" w:color="auto" w:fill="auto"/>
          </w:tcPr>
          <w:p w14:paraId="5F69221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3.7.</w:t>
            </w:r>
          </w:p>
        </w:tc>
        <w:tc>
          <w:tcPr>
            <w:tcW w:w="6804" w:type="dxa"/>
            <w:shd w:val="clear" w:color="auto" w:fill="auto"/>
          </w:tcPr>
          <w:p w14:paraId="6DFB6368" w14:textId="77777777" w:rsidR="004F1F3B" w:rsidRDefault="0029747B" w:rsidP="00AC263F">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Jei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 xml:space="preserve">projekto vykdytojas </w:t>
            </w:r>
            <w:r w:rsidR="008955DA">
              <w:rPr>
                <w:rFonts w:ascii="Times New Roman" w:eastAsia="Times New Roman" w:hAnsi="Times New Roman"/>
                <w:bCs/>
                <w:sz w:val="24"/>
                <w:szCs w:val="24"/>
                <w:lang w:eastAsia="lt-LT"/>
              </w:rPr>
              <w:t>/</w:t>
            </w:r>
            <w:r w:rsidR="00122C12">
              <w:rPr>
                <w:rFonts w:ascii="Times New Roman" w:eastAsia="Times New Roman" w:hAnsi="Times New Roman"/>
                <w:bCs/>
                <w:sz w:val="24"/>
                <w:szCs w:val="24"/>
                <w:lang w:eastAsia="lt-LT"/>
              </w:rPr>
              <w:t xml:space="preserve"> </w:t>
            </w:r>
            <w:r w:rsidR="00AC263F">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vykdo veiklą šio priedo 3.1–3.</w:t>
            </w:r>
            <w:r w:rsidR="003C46C8">
              <w:rPr>
                <w:rFonts w:ascii="Times New Roman" w:eastAsia="Times New Roman" w:hAnsi="Times New Roman"/>
                <w:bCs/>
                <w:sz w:val="24"/>
                <w:szCs w:val="24"/>
                <w:lang w:eastAsia="lt-LT"/>
              </w:rPr>
              <w:t>6</w:t>
            </w:r>
            <w:r w:rsidRPr="00323396">
              <w:rPr>
                <w:rFonts w:ascii="Times New Roman" w:eastAsia="Times New Roman" w:hAnsi="Times New Roman"/>
                <w:bCs/>
                <w:sz w:val="24"/>
                <w:szCs w:val="24"/>
                <w:lang w:eastAsia="lt-LT"/>
              </w:rPr>
              <w:t xml:space="preserve"> papunkčiuose nurodytuose sektoriuose, tačiau kartu bent viename sektoriuje, kuriam taikomas </w:t>
            </w:r>
            <w:r w:rsidR="00BA449B">
              <w:rPr>
                <w:rFonts w:ascii="Times New Roman" w:eastAsia="Times New Roman" w:hAnsi="Times New Roman"/>
                <w:bCs/>
                <w:sz w:val="24"/>
                <w:szCs w:val="24"/>
                <w:lang w:eastAsia="lt-LT"/>
              </w:rPr>
              <w:t xml:space="preserve">Komisijos </w:t>
            </w:r>
            <w:r w:rsidR="00BA449B">
              <w:rPr>
                <w:rFonts w:ascii="Times New Roman" w:hAnsi="Times New Roman"/>
                <w:sz w:val="24"/>
                <w:szCs w:val="24"/>
              </w:rPr>
              <w:t>r</w:t>
            </w:r>
            <w:r w:rsidRPr="00A46710">
              <w:rPr>
                <w:rFonts w:ascii="Times New Roman" w:hAnsi="Times New Roman"/>
                <w:sz w:val="24"/>
                <w:szCs w:val="24"/>
              </w:rPr>
              <w:t>eglamentas (ES) Nr. 1407/2013</w:t>
            </w:r>
            <w:r w:rsidRPr="00323396">
              <w:rPr>
                <w:rFonts w:ascii="Times New Roman" w:eastAsia="Times New Roman" w:hAnsi="Times New Roman"/>
                <w:bCs/>
                <w:sz w:val="24"/>
                <w:szCs w:val="24"/>
                <w:lang w:eastAsia="lt-LT"/>
              </w:rPr>
              <w:t xml:space="preserve">, ir pastarajam sektoriui pagalba teikiama, ar užtikrinama, kad tinkamomis priemonėmis, kaip antai atskiriant veiklos sritis ar sąnaudas, kad veiklai tuose sektoriuose, kuriems </w:t>
            </w:r>
            <w:r w:rsidR="00BA449B">
              <w:rPr>
                <w:rFonts w:ascii="Times New Roman" w:eastAsia="Times New Roman" w:hAnsi="Times New Roman"/>
                <w:bCs/>
                <w:sz w:val="24"/>
                <w:szCs w:val="24"/>
                <w:lang w:eastAsia="lt-LT"/>
              </w:rPr>
              <w:t xml:space="preserve">Komisijos </w:t>
            </w:r>
            <w:r w:rsidR="00BA449B">
              <w:rPr>
                <w:rFonts w:ascii="Times New Roman" w:hAnsi="Times New Roman"/>
                <w:sz w:val="24"/>
                <w:szCs w:val="24"/>
              </w:rPr>
              <w:t>r</w:t>
            </w:r>
            <w:r w:rsidRPr="00A46710">
              <w:rPr>
                <w:rFonts w:ascii="Times New Roman" w:hAnsi="Times New Roman"/>
                <w:sz w:val="24"/>
                <w:szCs w:val="24"/>
              </w:rPr>
              <w:t>eglamentas (ES) Nr. 1407/2013</w:t>
            </w:r>
            <w:r>
              <w:rPr>
                <w:rFonts w:ascii="Times New Roman" w:hAnsi="Times New Roman"/>
                <w:sz w:val="24"/>
                <w:szCs w:val="24"/>
              </w:rPr>
              <w:t xml:space="preserve"> </w:t>
            </w:r>
            <w:r w:rsidRPr="00323396">
              <w:rPr>
                <w:rFonts w:ascii="Times New Roman" w:eastAsia="Times New Roman" w:hAnsi="Times New Roman"/>
                <w:bCs/>
                <w:sz w:val="24"/>
                <w:szCs w:val="24"/>
                <w:lang w:eastAsia="lt-LT"/>
              </w:rPr>
              <w:t xml:space="preserve">netaikomas, nebūtų teikiama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kuri teikiama pagal </w:t>
            </w:r>
            <w:r w:rsidR="00BA449B">
              <w:rPr>
                <w:rFonts w:ascii="Times New Roman" w:hAnsi="Times New Roman"/>
                <w:bCs/>
                <w:sz w:val="24"/>
                <w:szCs w:val="24"/>
              </w:rPr>
              <w:t>Komisijos reglamentą</w:t>
            </w:r>
            <w:r w:rsidR="00BA449B" w:rsidRPr="00BA449B">
              <w:rPr>
                <w:rFonts w:ascii="Times New Roman" w:hAnsi="Times New Roman"/>
                <w:bCs/>
                <w:sz w:val="24"/>
                <w:szCs w:val="24"/>
              </w:rPr>
              <w:t xml:space="preserve"> (ES) Nr. 1407/2013</w:t>
            </w:r>
            <w:r w:rsidRPr="00323396">
              <w:rPr>
                <w:rFonts w:ascii="Times New Roman" w:eastAsia="Times New Roman" w:hAnsi="Times New Roman"/>
                <w:bCs/>
                <w:sz w:val="24"/>
                <w:szCs w:val="24"/>
                <w:lang w:eastAsia="lt-LT"/>
              </w:rPr>
              <w:t xml:space="preserve">? </w:t>
            </w:r>
          </w:p>
          <w:p w14:paraId="5F4E8BD9" w14:textId="1E5996D0" w:rsidR="0029747B" w:rsidRPr="00323396" w:rsidRDefault="0029747B" w:rsidP="00AC263F">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i/>
                <w:sz w:val="24"/>
                <w:szCs w:val="24"/>
                <w:lang w:eastAsia="lt-LT"/>
              </w:rPr>
              <w:t>(Jei taikoma.)</w:t>
            </w:r>
          </w:p>
        </w:tc>
        <w:tc>
          <w:tcPr>
            <w:tcW w:w="709" w:type="dxa"/>
            <w:shd w:val="clear" w:color="auto" w:fill="auto"/>
            <w:vAlign w:val="center"/>
          </w:tcPr>
          <w:p w14:paraId="6357F17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FD6BF0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2C6AC80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1789A57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50DCBCF8" w14:textId="77777777" w:rsidTr="009228F3">
        <w:trPr>
          <w:trHeight w:val="505"/>
        </w:trPr>
        <w:tc>
          <w:tcPr>
            <w:tcW w:w="704" w:type="dxa"/>
            <w:shd w:val="clear" w:color="auto" w:fill="auto"/>
          </w:tcPr>
          <w:p w14:paraId="5CDB7C8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3.8.</w:t>
            </w:r>
          </w:p>
        </w:tc>
        <w:tc>
          <w:tcPr>
            <w:tcW w:w="6804" w:type="dxa"/>
            <w:shd w:val="clear" w:color="auto" w:fill="auto"/>
          </w:tcPr>
          <w:p w14:paraId="6B4596D1"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pagalba yra (bus) naudojama krovinių vežimo keliais transporto priemonėms įsigyti?</w:t>
            </w:r>
          </w:p>
        </w:tc>
        <w:tc>
          <w:tcPr>
            <w:tcW w:w="709" w:type="dxa"/>
            <w:shd w:val="clear" w:color="auto" w:fill="auto"/>
            <w:vAlign w:val="center"/>
          </w:tcPr>
          <w:p w14:paraId="67B7C43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0FEF483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69B28F2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022B440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267345F4" w14:textId="77777777" w:rsidTr="009228F3">
        <w:trPr>
          <w:trHeight w:val="1026"/>
        </w:trPr>
        <w:tc>
          <w:tcPr>
            <w:tcW w:w="704" w:type="dxa"/>
            <w:shd w:val="clear" w:color="auto" w:fill="auto"/>
          </w:tcPr>
          <w:p w14:paraId="3F4A516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3.9.</w:t>
            </w:r>
          </w:p>
        </w:tc>
        <w:tc>
          <w:tcPr>
            <w:tcW w:w="6804" w:type="dxa"/>
            <w:shd w:val="clear" w:color="auto" w:fill="auto"/>
          </w:tcPr>
          <w:p w14:paraId="2122E9EA" w14:textId="7B3DD605"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bendra vienai įmonei, kaip ji apibrėžta</w:t>
            </w:r>
            <w:r>
              <w:rPr>
                <w:rFonts w:ascii="Times New Roman" w:eastAsia="Times New Roman" w:hAnsi="Times New Roman"/>
                <w:bCs/>
                <w:sz w:val="24"/>
                <w:szCs w:val="24"/>
                <w:lang w:eastAsia="lt-LT"/>
              </w:rPr>
              <w:t xml:space="preserve"> </w:t>
            </w:r>
            <w:r w:rsidR="00BA449B">
              <w:rPr>
                <w:rFonts w:ascii="Times New Roman" w:hAnsi="Times New Roman"/>
                <w:sz w:val="24"/>
                <w:szCs w:val="24"/>
              </w:rPr>
              <w:t>Komisijos r</w:t>
            </w:r>
            <w:r>
              <w:rPr>
                <w:rFonts w:ascii="Times New Roman" w:hAnsi="Times New Roman"/>
                <w:sz w:val="24"/>
                <w:szCs w:val="24"/>
              </w:rPr>
              <w:t xml:space="preserve">eglamente </w:t>
            </w:r>
            <w:r w:rsidRPr="00A46710">
              <w:rPr>
                <w:rFonts w:ascii="Times New Roman" w:hAnsi="Times New Roman"/>
                <w:sz w:val="24"/>
                <w:szCs w:val="24"/>
              </w:rPr>
              <w:t>(ES) Nr. 1407/2013</w:t>
            </w:r>
            <w:r w:rsidRPr="00323396">
              <w:rPr>
                <w:rFonts w:ascii="Times New Roman" w:eastAsia="Times New Roman" w:hAnsi="Times New Roman"/>
                <w:bCs/>
                <w:sz w:val="24"/>
                <w:szCs w:val="24"/>
                <w:lang w:eastAsia="lt-LT"/>
              </w:rPr>
              <w:t xml:space="preserve">, suteikta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pagalbos suma Lietuv</w:t>
            </w:r>
            <w:r>
              <w:rPr>
                <w:rFonts w:ascii="Times New Roman" w:eastAsia="Times New Roman" w:hAnsi="Times New Roman"/>
                <w:bCs/>
                <w:sz w:val="24"/>
                <w:szCs w:val="24"/>
                <w:lang w:eastAsia="lt-LT"/>
              </w:rPr>
              <w:t>os Respublikoje</w:t>
            </w:r>
            <w:r w:rsidRPr="00323396">
              <w:rPr>
                <w:rFonts w:ascii="Times New Roman" w:eastAsia="Times New Roman" w:hAnsi="Times New Roman"/>
                <w:bCs/>
                <w:sz w:val="24"/>
                <w:szCs w:val="24"/>
                <w:lang w:eastAsia="lt-LT"/>
              </w:rPr>
              <w:t xml:space="preserve"> neviršija (ar konkrečiu atveju viršys suteikus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pagalbą) 200 000</w:t>
            </w:r>
            <w:r>
              <w:rPr>
                <w:rFonts w:ascii="Times New Roman" w:eastAsia="Times New Roman" w:hAnsi="Times New Roman"/>
                <w:bCs/>
                <w:sz w:val="24"/>
                <w:szCs w:val="24"/>
                <w:lang w:eastAsia="lt-LT"/>
              </w:rPr>
              <w:t>,00</w:t>
            </w:r>
            <w:r w:rsidRPr="00323396">
              <w:rPr>
                <w:rFonts w:ascii="Times New Roman" w:eastAsia="Times New Roman" w:hAnsi="Times New Roman"/>
                <w:bCs/>
                <w:sz w:val="24"/>
                <w:szCs w:val="24"/>
                <w:lang w:eastAsia="lt-LT"/>
              </w:rPr>
              <w:t xml:space="preserve"> </w:t>
            </w:r>
            <w:proofErr w:type="spellStart"/>
            <w:r w:rsidRPr="00323396">
              <w:rPr>
                <w:rFonts w:ascii="Times New Roman" w:eastAsia="Times New Roman" w:hAnsi="Times New Roman"/>
                <w:bCs/>
                <w:sz w:val="24"/>
                <w:szCs w:val="24"/>
                <w:lang w:eastAsia="lt-LT"/>
              </w:rPr>
              <w:t>Eur</w:t>
            </w:r>
            <w:proofErr w:type="spellEnd"/>
            <w:r w:rsidRPr="00323396">
              <w:rPr>
                <w:rFonts w:ascii="Times New Roman" w:eastAsia="Times New Roman" w:hAnsi="Times New Roman"/>
                <w:bCs/>
                <w:sz w:val="24"/>
                <w:szCs w:val="24"/>
                <w:lang w:eastAsia="lt-LT"/>
              </w:rPr>
              <w:t xml:space="preserve"> (dviejų šimtų tūkstančių eurų</w:t>
            </w:r>
            <w:r>
              <w:rPr>
                <w:rFonts w:ascii="Times New Roman" w:eastAsia="Times New Roman" w:hAnsi="Times New Roman"/>
                <w:bCs/>
                <w:sz w:val="24"/>
                <w:szCs w:val="24"/>
                <w:lang w:eastAsia="lt-LT"/>
              </w:rPr>
              <w:t xml:space="preserve"> 00 ct</w:t>
            </w:r>
            <w:r w:rsidRPr="00323396">
              <w:rPr>
                <w:rFonts w:ascii="Times New Roman" w:eastAsia="Times New Roman" w:hAnsi="Times New Roman"/>
                <w:bCs/>
                <w:sz w:val="24"/>
                <w:szCs w:val="24"/>
                <w:lang w:eastAsia="lt-LT"/>
              </w:rPr>
              <w:t>) per bet kurį trejų finansinių metų laikotarpį?</w:t>
            </w:r>
          </w:p>
        </w:tc>
        <w:tc>
          <w:tcPr>
            <w:tcW w:w="709" w:type="dxa"/>
            <w:shd w:val="clear" w:color="auto" w:fill="auto"/>
            <w:vAlign w:val="center"/>
          </w:tcPr>
          <w:p w14:paraId="537480A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777C3C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089DBB7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62CF9AE" w14:textId="77777777" w:rsidR="0029747B" w:rsidRPr="00323396" w:rsidRDefault="0029747B" w:rsidP="00761D57">
            <w:pPr>
              <w:tabs>
                <w:tab w:val="left" w:pos="4282"/>
              </w:tabs>
              <w:spacing w:after="0" w:line="240" w:lineRule="auto"/>
              <w:rPr>
                <w:rFonts w:ascii="Times New Roman" w:eastAsia="Times New Roman" w:hAnsi="Times New Roman"/>
                <w:i/>
                <w:sz w:val="24"/>
                <w:szCs w:val="24"/>
                <w:lang w:eastAsia="lt-LT"/>
              </w:rPr>
            </w:pPr>
          </w:p>
        </w:tc>
      </w:tr>
      <w:tr w:rsidR="0029747B" w:rsidRPr="00323396" w14:paraId="4432ED4F" w14:textId="77777777" w:rsidTr="009228F3">
        <w:trPr>
          <w:trHeight w:val="558"/>
        </w:trPr>
        <w:tc>
          <w:tcPr>
            <w:tcW w:w="704" w:type="dxa"/>
            <w:shd w:val="clear" w:color="auto" w:fill="auto"/>
          </w:tcPr>
          <w:p w14:paraId="2F4F6EE5"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3.10.</w:t>
            </w:r>
          </w:p>
        </w:tc>
        <w:tc>
          <w:tcPr>
            <w:tcW w:w="6804" w:type="dxa"/>
            <w:shd w:val="clear" w:color="auto" w:fill="auto"/>
          </w:tcPr>
          <w:p w14:paraId="155E0516" w14:textId="0DEC396E"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Jei įmonė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122C12">
              <w:rPr>
                <w:rFonts w:ascii="Times New Roman" w:eastAsia="Times New Roman" w:hAnsi="Times New Roman"/>
                <w:bCs/>
                <w:sz w:val="24"/>
                <w:szCs w:val="24"/>
                <w:lang w:eastAsia="lt-LT"/>
              </w:rPr>
              <w:t>/pagalbos gavėjas</w:t>
            </w:r>
            <w:r w:rsidRPr="00323396">
              <w:rPr>
                <w:rFonts w:ascii="Times New Roman" w:eastAsia="Times New Roman" w:hAnsi="Times New Roman"/>
                <w:bCs/>
                <w:sz w:val="24"/>
                <w:szCs w:val="24"/>
                <w:lang w:eastAsia="lt-LT"/>
              </w:rPr>
              <w:t>) vykdo krovinių vežimo keliais veiklą samdos pagrindais arba už atlygį ir taip pat kitą veiklą, kuriai taikoma 200 000</w:t>
            </w:r>
            <w:r>
              <w:rPr>
                <w:rFonts w:ascii="Times New Roman" w:eastAsia="Times New Roman" w:hAnsi="Times New Roman"/>
                <w:bCs/>
                <w:sz w:val="24"/>
                <w:szCs w:val="24"/>
                <w:lang w:eastAsia="lt-LT"/>
              </w:rPr>
              <w:t>,00</w:t>
            </w:r>
            <w:r w:rsidRPr="00323396">
              <w:rPr>
                <w:rFonts w:ascii="Times New Roman" w:eastAsia="Times New Roman" w:hAnsi="Times New Roman"/>
                <w:bCs/>
                <w:sz w:val="24"/>
                <w:szCs w:val="24"/>
                <w:lang w:eastAsia="lt-LT"/>
              </w:rPr>
              <w:t xml:space="preserve"> </w:t>
            </w:r>
            <w:proofErr w:type="spellStart"/>
            <w:r w:rsidRPr="00323396">
              <w:rPr>
                <w:rFonts w:ascii="Times New Roman" w:eastAsia="Times New Roman" w:hAnsi="Times New Roman"/>
                <w:bCs/>
                <w:sz w:val="24"/>
                <w:szCs w:val="24"/>
                <w:lang w:eastAsia="lt-LT"/>
              </w:rPr>
              <w:t>Eur</w:t>
            </w:r>
            <w:proofErr w:type="spellEnd"/>
            <w:r w:rsidRPr="00323396">
              <w:rPr>
                <w:rFonts w:ascii="Times New Roman" w:eastAsia="Times New Roman" w:hAnsi="Times New Roman"/>
                <w:bCs/>
                <w:sz w:val="24"/>
                <w:szCs w:val="24"/>
                <w:lang w:eastAsia="lt-LT"/>
              </w:rPr>
              <w:t xml:space="preserve"> (dviejų šimtų tūkstančių eurų</w:t>
            </w:r>
            <w:r>
              <w:rPr>
                <w:rFonts w:ascii="Times New Roman" w:eastAsia="Times New Roman" w:hAnsi="Times New Roman"/>
                <w:bCs/>
                <w:sz w:val="24"/>
                <w:szCs w:val="24"/>
                <w:lang w:eastAsia="lt-LT"/>
              </w:rPr>
              <w:t xml:space="preserve"> 00 ct</w:t>
            </w:r>
            <w:r w:rsidRPr="00323396">
              <w:rPr>
                <w:rFonts w:ascii="Times New Roman" w:eastAsia="Times New Roman" w:hAnsi="Times New Roman"/>
                <w:bCs/>
                <w:sz w:val="24"/>
                <w:szCs w:val="24"/>
                <w:lang w:eastAsia="lt-LT"/>
              </w:rPr>
              <w:t>) viršutinė riba, ar užtikrinama, kad pagalba krovinių vežimo keliais veiklai neviršytų 100 000</w:t>
            </w:r>
            <w:r>
              <w:rPr>
                <w:rFonts w:ascii="Times New Roman" w:eastAsia="Times New Roman" w:hAnsi="Times New Roman"/>
                <w:bCs/>
                <w:sz w:val="24"/>
                <w:szCs w:val="24"/>
                <w:lang w:eastAsia="lt-LT"/>
              </w:rPr>
              <w:t>,00</w:t>
            </w:r>
            <w:r w:rsidRPr="00323396">
              <w:rPr>
                <w:rFonts w:ascii="Times New Roman" w:eastAsia="Times New Roman" w:hAnsi="Times New Roman"/>
                <w:bCs/>
                <w:sz w:val="24"/>
                <w:szCs w:val="24"/>
                <w:lang w:eastAsia="lt-LT"/>
              </w:rPr>
              <w:t xml:space="preserve"> </w:t>
            </w:r>
            <w:proofErr w:type="spellStart"/>
            <w:r w:rsidRPr="00323396">
              <w:rPr>
                <w:rFonts w:ascii="Times New Roman" w:eastAsia="Times New Roman" w:hAnsi="Times New Roman"/>
                <w:bCs/>
                <w:sz w:val="24"/>
                <w:szCs w:val="24"/>
                <w:lang w:eastAsia="lt-LT"/>
              </w:rPr>
              <w:t>Eur</w:t>
            </w:r>
            <w:proofErr w:type="spellEnd"/>
            <w:r w:rsidRPr="00323396">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 xml:space="preserve">vieno </w:t>
            </w:r>
            <w:r w:rsidRPr="00323396">
              <w:rPr>
                <w:rFonts w:ascii="Times New Roman" w:eastAsia="Times New Roman" w:hAnsi="Times New Roman"/>
                <w:bCs/>
                <w:sz w:val="24"/>
                <w:szCs w:val="24"/>
                <w:lang w:eastAsia="lt-LT"/>
              </w:rPr>
              <w:t>šimto tūkstančio eurų</w:t>
            </w:r>
            <w:r>
              <w:rPr>
                <w:rFonts w:ascii="Times New Roman" w:eastAsia="Times New Roman" w:hAnsi="Times New Roman"/>
                <w:bCs/>
                <w:sz w:val="24"/>
                <w:szCs w:val="24"/>
                <w:lang w:eastAsia="lt-LT"/>
              </w:rPr>
              <w:t xml:space="preserve"> 00 ct</w:t>
            </w:r>
            <w:r w:rsidRPr="00323396">
              <w:rPr>
                <w:rFonts w:ascii="Times New Roman" w:eastAsia="Times New Roman" w:hAnsi="Times New Roman"/>
                <w:bCs/>
                <w:sz w:val="24"/>
                <w:szCs w:val="24"/>
                <w:lang w:eastAsia="lt-LT"/>
              </w:rPr>
              <w:t xml:space="preserve">) ir kad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nebūtų naudojama krovinių vežimo keliais transporto priemonėms įsigyti? </w:t>
            </w:r>
            <w:r w:rsidRPr="00323396">
              <w:rPr>
                <w:rFonts w:ascii="Times New Roman" w:eastAsia="Times New Roman" w:hAnsi="Times New Roman"/>
                <w:bCs/>
                <w:i/>
                <w:sz w:val="24"/>
                <w:szCs w:val="24"/>
                <w:lang w:eastAsia="lt-LT"/>
              </w:rPr>
              <w:t>(Jei taikoma.)</w:t>
            </w:r>
          </w:p>
        </w:tc>
        <w:tc>
          <w:tcPr>
            <w:tcW w:w="709" w:type="dxa"/>
            <w:shd w:val="clear" w:color="auto" w:fill="auto"/>
            <w:vAlign w:val="center"/>
          </w:tcPr>
          <w:p w14:paraId="52F5D1D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B7F1AF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639452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E1DB19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30186BC7" w14:textId="77777777" w:rsidTr="009228F3">
        <w:trPr>
          <w:trHeight w:val="275"/>
        </w:trPr>
        <w:tc>
          <w:tcPr>
            <w:tcW w:w="704" w:type="dxa"/>
            <w:shd w:val="clear" w:color="auto" w:fill="auto"/>
          </w:tcPr>
          <w:p w14:paraId="70C6C86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3.11.</w:t>
            </w:r>
          </w:p>
        </w:tc>
        <w:tc>
          <w:tcPr>
            <w:tcW w:w="6804" w:type="dxa"/>
            <w:shd w:val="clear" w:color="auto" w:fill="auto"/>
          </w:tcPr>
          <w:p w14:paraId="150366BF"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dvi įmonės susijungė arba viena įsigijo kitą ar apskaičiuojant, ar nauja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naujajai arba įsigyjančiajai įmonei viršija atitinkamą viršutinę ribą, atsižvelgta į visą ankstesnę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pagalbą, suteiktą bet kuriai iš susijungiančių įmonių? </w:t>
            </w:r>
            <w:r w:rsidRPr="00323396">
              <w:rPr>
                <w:rFonts w:ascii="Times New Roman" w:eastAsia="Times New Roman" w:hAnsi="Times New Roman"/>
                <w:bCs/>
                <w:i/>
                <w:sz w:val="24"/>
                <w:szCs w:val="24"/>
                <w:lang w:eastAsia="lt-LT"/>
              </w:rPr>
              <w:t>(Jei taikoma.)</w:t>
            </w:r>
          </w:p>
        </w:tc>
        <w:tc>
          <w:tcPr>
            <w:tcW w:w="709" w:type="dxa"/>
            <w:shd w:val="clear" w:color="auto" w:fill="auto"/>
            <w:vAlign w:val="center"/>
          </w:tcPr>
          <w:p w14:paraId="3E8977F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ACB282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ECF29B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0C80465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4B2A9841" w14:textId="77777777" w:rsidTr="009228F3">
        <w:trPr>
          <w:trHeight w:val="1236"/>
        </w:trPr>
        <w:tc>
          <w:tcPr>
            <w:tcW w:w="704" w:type="dxa"/>
            <w:shd w:val="clear" w:color="auto" w:fill="auto"/>
          </w:tcPr>
          <w:p w14:paraId="33EB6CC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3.12.</w:t>
            </w:r>
          </w:p>
        </w:tc>
        <w:tc>
          <w:tcPr>
            <w:tcW w:w="6804" w:type="dxa"/>
            <w:shd w:val="clear" w:color="auto" w:fill="auto"/>
          </w:tcPr>
          <w:p w14:paraId="69B93D66"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viena įmonė suskaidyta į dvi ar daugiau atskirų įmonių, ar iki suskaidymo suteikta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priskiriama įmonei, kuri ja pasinaudojo? Jei toks priskyrimas neįmanomas, ar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proporcingai paskirstoma remiantis naujųjų įmonių nuosavo kapitalo balansine verte suskaidymo įsigaliojimo dieną?</w:t>
            </w:r>
          </w:p>
        </w:tc>
        <w:tc>
          <w:tcPr>
            <w:tcW w:w="709" w:type="dxa"/>
            <w:shd w:val="clear" w:color="auto" w:fill="auto"/>
            <w:vAlign w:val="center"/>
          </w:tcPr>
          <w:p w14:paraId="02755ED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6BC4A12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7166DB0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11ECF97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F593E73" w14:textId="77777777" w:rsidTr="009228F3">
        <w:trPr>
          <w:trHeight w:val="698"/>
        </w:trPr>
        <w:tc>
          <w:tcPr>
            <w:tcW w:w="704" w:type="dxa"/>
            <w:shd w:val="clear" w:color="auto" w:fill="auto"/>
          </w:tcPr>
          <w:p w14:paraId="3C1FC98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3.13.</w:t>
            </w:r>
          </w:p>
        </w:tc>
        <w:tc>
          <w:tcPr>
            <w:tcW w:w="6804" w:type="dxa"/>
            <w:shd w:val="clear" w:color="auto" w:fill="auto"/>
          </w:tcPr>
          <w:p w14:paraId="2A835108" w14:textId="33A2A33E"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teikiamo finansavimo bendrasis subsidijos ekvivalentas apskaičiuotas tinkamai, teikiama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yra skaidri? </w:t>
            </w:r>
            <w:r w:rsidRPr="00331CEA">
              <w:rPr>
                <w:rFonts w:ascii="Times New Roman" w:eastAsia="Times New Roman" w:hAnsi="Times New Roman"/>
                <w:bCs/>
                <w:i/>
                <w:sz w:val="24"/>
                <w:szCs w:val="24"/>
                <w:lang w:eastAsia="lt-LT"/>
              </w:rPr>
              <w:t>(</w:t>
            </w:r>
            <w:r w:rsidR="00BA449B">
              <w:rPr>
                <w:rFonts w:ascii="Times New Roman" w:eastAsia="Times New Roman" w:hAnsi="Times New Roman"/>
                <w:bCs/>
                <w:i/>
                <w:sz w:val="24"/>
                <w:szCs w:val="24"/>
                <w:lang w:eastAsia="lt-LT"/>
              </w:rPr>
              <w:t>Komisijos reglamento</w:t>
            </w:r>
            <w:r w:rsidR="00BA449B" w:rsidRPr="00BA449B">
              <w:rPr>
                <w:rFonts w:ascii="Times New Roman" w:eastAsia="Times New Roman" w:hAnsi="Times New Roman"/>
                <w:bCs/>
                <w:i/>
                <w:sz w:val="24"/>
                <w:szCs w:val="24"/>
                <w:lang w:eastAsia="lt-LT"/>
              </w:rPr>
              <w:t xml:space="preserve"> (ES) Nr. 1407/2013</w:t>
            </w:r>
            <w:r w:rsidR="00BA449B">
              <w:rPr>
                <w:rFonts w:ascii="Times New Roman" w:eastAsia="Times New Roman" w:hAnsi="Times New Roman"/>
                <w:bCs/>
                <w:i/>
                <w:sz w:val="24"/>
                <w:szCs w:val="24"/>
                <w:lang w:eastAsia="lt-LT"/>
              </w:rPr>
              <w:t xml:space="preserve"> </w:t>
            </w:r>
            <w:r w:rsidRPr="00331CEA">
              <w:rPr>
                <w:rFonts w:ascii="Times New Roman" w:eastAsia="Times New Roman" w:hAnsi="Times New Roman"/>
                <w:bCs/>
                <w:i/>
                <w:sz w:val="24"/>
                <w:szCs w:val="24"/>
                <w:lang w:eastAsia="lt-LT"/>
              </w:rPr>
              <w:t>4 straipsnis)</w:t>
            </w:r>
          </w:p>
        </w:tc>
        <w:tc>
          <w:tcPr>
            <w:tcW w:w="709" w:type="dxa"/>
            <w:shd w:val="clear" w:color="auto" w:fill="auto"/>
            <w:vAlign w:val="center"/>
          </w:tcPr>
          <w:p w14:paraId="0AC8659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44EE28D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7FA1E23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00718DCA" w14:textId="015D6389" w:rsidR="0029747B" w:rsidRPr="00323396" w:rsidRDefault="0029747B" w:rsidP="00761D57">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i/>
                <w:sz w:val="24"/>
                <w:szCs w:val="24"/>
                <w:lang w:eastAsia="lt-LT"/>
              </w:rPr>
              <w:t>(</w:t>
            </w:r>
            <w:r w:rsidRPr="008B55CB">
              <w:rPr>
                <w:rFonts w:ascii="Times New Roman" w:eastAsia="Times New Roman" w:hAnsi="Times New Roman"/>
                <w:i/>
                <w:sz w:val="24"/>
                <w:szCs w:val="24"/>
                <w:lang w:eastAsia="lt-LT"/>
              </w:rPr>
              <w:t xml:space="preserve">Nurodyti </w:t>
            </w:r>
            <w:r w:rsidR="00BA449B">
              <w:rPr>
                <w:rFonts w:ascii="Times New Roman" w:eastAsia="Times New Roman" w:hAnsi="Times New Roman"/>
                <w:i/>
                <w:sz w:val="24"/>
                <w:szCs w:val="24"/>
                <w:lang w:eastAsia="lt-LT"/>
              </w:rPr>
              <w:t xml:space="preserve">Komisijos </w:t>
            </w:r>
            <w:r w:rsidR="00BA449B">
              <w:rPr>
                <w:rFonts w:ascii="Times New Roman" w:hAnsi="Times New Roman"/>
                <w:i/>
                <w:sz w:val="24"/>
                <w:szCs w:val="24"/>
              </w:rPr>
              <w:t>r</w:t>
            </w:r>
            <w:r w:rsidRPr="005C4964">
              <w:rPr>
                <w:rFonts w:ascii="Times New Roman" w:hAnsi="Times New Roman"/>
                <w:i/>
                <w:sz w:val="24"/>
                <w:szCs w:val="24"/>
              </w:rPr>
              <w:t xml:space="preserve">eglamento (ES) Nr. 1407/2013 </w:t>
            </w:r>
            <w:r w:rsidRPr="008B55CB">
              <w:rPr>
                <w:rFonts w:ascii="Times New Roman" w:eastAsia="Times New Roman" w:hAnsi="Times New Roman"/>
                <w:i/>
                <w:sz w:val="24"/>
                <w:szCs w:val="24"/>
                <w:lang w:eastAsia="lt-LT"/>
              </w:rPr>
              <w:t>4 straipsnio dalį, pagal kurią</w:t>
            </w:r>
            <w:r w:rsidRPr="00323396">
              <w:rPr>
                <w:rFonts w:ascii="Times New Roman" w:eastAsia="Times New Roman" w:hAnsi="Times New Roman"/>
                <w:i/>
                <w:sz w:val="24"/>
                <w:szCs w:val="24"/>
                <w:lang w:eastAsia="lt-LT"/>
              </w:rPr>
              <w:t xml:space="preserve"> teikiama de</w:t>
            </w:r>
            <w:r w:rsidRPr="00323396">
              <w:rPr>
                <w:rFonts w:ascii="Times New Roman" w:eastAsia="Times New Roman" w:hAnsi="Times New Roman"/>
                <w:sz w:val="24"/>
                <w:szCs w:val="24"/>
                <w:lang w:eastAsia="lt-LT"/>
              </w:rPr>
              <w:t xml:space="preserve"> </w:t>
            </w:r>
            <w:proofErr w:type="spellStart"/>
            <w:r w:rsidRPr="00323396">
              <w:rPr>
                <w:rFonts w:ascii="Times New Roman" w:eastAsia="Times New Roman" w:hAnsi="Times New Roman"/>
                <w:i/>
                <w:sz w:val="24"/>
                <w:szCs w:val="24"/>
                <w:lang w:eastAsia="lt-LT"/>
              </w:rPr>
              <w:t>minimis</w:t>
            </w:r>
            <w:proofErr w:type="spellEnd"/>
            <w:r w:rsidRPr="00323396">
              <w:rPr>
                <w:rFonts w:ascii="Times New Roman" w:eastAsia="Times New Roman" w:hAnsi="Times New Roman"/>
                <w:i/>
                <w:sz w:val="24"/>
                <w:szCs w:val="24"/>
                <w:lang w:eastAsia="lt-LT"/>
              </w:rPr>
              <w:t xml:space="preserve"> pagalba laikoma skaidria.)</w:t>
            </w:r>
          </w:p>
        </w:tc>
      </w:tr>
      <w:tr w:rsidR="0029747B" w:rsidRPr="00323396" w14:paraId="4B8F2D5B" w14:textId="77777777" w:rsidTr="009228F3">
        <w:trPr>
          <w:trHeight w:val="520"/>
        </w:trPr>
        <w:tc>
          <w:tcPr>
            <w:tcW w:w="704" w:type="dxa"/>
            <w:shd w:val="clear" w:color="auto" w:fill="auto"/>
          </w:tcPr>
          <w:p w14:paraId="3DBD80D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val="pl-PL" w:eastAsia="lt-LT"/>
              </w:rPr>
            </w:pPr>
            <w:r w:rsidRPr="00323396">
              <w:rPr>
                <w:rFonts w:ascii="Times New Roman" w:eastAsia="Times New Roman" w:hAnsi="Times New Roman"/>
                <w:sz w:val="24"/>
                <w:szCs w:val="24"/>
                <w:lang w:eastAsia="lt-LT"/>
              </w:rPr>
              <w:t>3.14.</w:t>
            </w:r>
          </w:p>
        </w:tc>
        <w:tc>
          <w:tcPr>
            <w:tcW w:w="6804" w:type="dxa"/>
            <w:shd w:val="clear" w:color="auto" w:fill="auto"/>
          </w:tcPr>
          <w:p w14:paraId="2A05A7BE" w14:textId="76C0225C"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sumuojama pagal </w:t>
            </w:r>
            <w:r w:rsidR="00BA449B">
              <w:rPr>
                <w:rFonts w:ascii="Times New Roman" w:eastAsia="Times New Roman" w:hAnsi="Times New Roman"/>
                <w:bCs/>
                <w:sz w:val="24"/>
                <w:szCs w:val="24"/>
                <w:lang w:eastAsia="lt-LT"/>
              </w:rPr>
              <w:t xml:space="preserve">Komisijos </w:t>
            </w:r>
            <w:r w:rsidR="00BA449B">
              <w:rPr>
                <w:rFonts w:ascii="Times New Roman" w:hAnsi="Times New Roman"/>
                <w:sz w:val="24"/>
                <w:szCs w:val="24"/>
              </w:rPr>
              <w:t>r</w:t>
            </w:r>
            <w:r>
              <w:rPr>
                <w:rFonts w:ascii="Times New Roman" w:hAnsi="Times New Roman"/>
                <w:sz w:val="24"/>
                <w:szCs w:val="24"/>
              </w:rPr>
              <w:t>eglamento</w:t>
            </w:r>
            <w:r w:rsidRPr="00A46710">
              <w:rPr>
                <w:rFonts w:ascii="Times New Roman" w:hAnsi="Times New Roman"/>
                <w:sz w:val="24"/>
                <w:szCs w:val="24"/>
              </w:rPr>
              <w:t xml:space="preserve"> (ES) Nr. 1407/2013</w:t>
            </w:r>
            <w:r w:rsidRPr="00323396">
              <w:rPr>
                <w:rFonts w:ascii="Times New Roman" w:eastAsia="Times New Roman" w:hAnsi="Times New Roman"/>
                <w:bCs/>
                <w:sz w:val="24"/>
                <w:szCs w:val="24"/>
                <w:lang w:eastAsia="lt-LT"/>
              </w:rPr>
              <w:t xml:space="preserve"> 5 straipsnio reikalavimus?</w:t>
            </w:r>
          </w:p>
        </w:tc>
        <w:tc>
          <w:tcPr>
            <w:tcW w:w="709" w:type="dxa"/>
            <w:shd w:val="clear" w:color="auto" w:fill="auto"/>
            <w:vAlign w:val="center"/>
          </w:tcPr>
          <w:p w14:paraId="3600F32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5D7CCB7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795E20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6C0D0BEB" w14:textId="77777777" w:rsidR="0029747B" w:rsidRPr="00323396" w:rsidRDefault="0029747B" w:rsidP="00761D57">
            <w:pPr>
              <w:tabs>
                <w:tab w:val="left" w:pos="4282"/>
              </w:tabs>
              <w:spacing w:after="0" w:line="240" w:lineRule="auto"/>
              <w:rPr>
                <w:rFonts w:ascii="Times New Roman" w:eastAsia="Times New Roman" w:hAnsi="Times New Roman"/>
                <w:i/>
                <w:sz w:val="24"/>
                <w:szCs w:val="24"/>
                <w:lang w:eastAsia="lt-LT"/>
              </w:rPr>
            </w:pPr>
          </w:p>
        </w:tc>
      </w:tr>
      <w:tr w:rsidR="0029747B" w:rsidRPr="00323396" w14:paraId="7411A903" w14:textId="77777777" w:rsidTr="009228F3">
        <w:trPr>
          <w:trHeight w:val="175"/>
        </w:trPr>
        <w:tc>
          <w:tcPr>
            <w:tcW w:w="704" w:type="dxa"/>
            <w:shd w:val="clear" w:color="auto" w:fill="auto"/>
          </w:tcPr>
          <w:p w14:paraId="4ECBE6F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3.15.</w:t>
            </w:r>
          </w:p>
        </w:tc>
        <w:tc>
          <w:tcPr>
            <w:tcW w:w="6804" w:type="dxa"/>
            <w:shd w:val="clear" w:color="auto" w:fill="auto"/>
          </w:tcPr>
          <w:p w14:paraId="7F690CBD" w14:textId="43F307FA"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patenka į </w:t>
            </w:r>
            <w:r w:rsidR="00BA449B">
              <w:rPr>
                <w:rFonts w:ascii="Times New Roman" w:eastAsia="Times New Roman" w:hAnsi="Times New Roman"/>
                <w:bCs/>
                <w:sz w:val="24"/>
                <w:szCs w:val="24"/>
                <w:lang w:eastAsia="lt-LT"/>
              </w:rPr>
              <w:t>Komisijos</w:t>
            </w:r>
            <w:r w:rsidR="00BA449B">
              <w:rPr>
                <w:rFonts w:ascii="Times New Roman" w:hAnsi="Times New Roman"/>
                <w:sz w:val="24"/>
                <w:szCs w:val="24"/>
              </w:rPr>
              <w:t xml:space="preserve"> r</w:t>
            </w:r>
            <w:r>
              <w:rPr>
                <w:rFonts w:ascii="Times New Roman" w:hAnsi="Times New Roman"/>
                <w:sz w:val="24"/>
                <w:szCs w:val="24"/>
              </w:rPr>
              <w:t>eglamento</w:t>
            </w:r>
            <w:r w:rsidRPr="00A46710">
              <w:rPr>
                <w:rFonts w:ascii="Times New Roman" w:hAnsi="Times New Roman"/>
                <w:sz w:val="24"/>
                <w:szCs w:val="24"/>
              </w:rPr>
              <w:t xml:space="preserve"> (ES) Nr. 1407/2013</w:t>
            </w:r>
            <w:r>
              <w:rPr>
                <w:rFonts w:ascii="Times New Roman" w:hAnsi="Times New Roman"/>
                <w:sz w:val="24"/>
                <w:szCs w:val="24"/>
              </w:rPr>
              <w:t xml:space="preserve"> </w:t>
            </w:r>
            <w:r w:rsidRPr="00323396">
              <w:rPr>
                <w:rFonts w:ascii="Times New Roman" w:eastAsia="Times New Roman" w:hAnsi="Times New Roman"/>
                <w:bCs/>
                <w:sz w:val="24"/>
                <w:szCs w:val="24"/>
                <w:lang w:eastAsia="lt-LT"/>
              </w:rPr>
              <w:t>galiojimo laikotarpį?</w:t>
            </w:r>
          </w:p>
        </w:tc>
        <w:tc>
          <w:tcPr>
            <w:tcW w:w="709" w:type="dxa"/>
            <w:shd w:val="clear" w:color="auto" w:fill="auto"/>
            <w:vAlign w:val="center"/>
          </w:tcPr>
          <w:p w14:paraId="7C1A9B8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23CD876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ED0298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32D6C35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A144E0" w:rsidRPr="00323396" w14:paraId="279BE7BC" w14:textId="77777777" w:rsidTr="009228F3">
        <w:trPr>
          <w:trHeight w:val="175"/>
        </w:trPr>
        <w:tc>
          <w:tcPr>
            <w:tcW w:w="704" w:type="dxa"/>
            <w:shd w:val="clear" w:color="auto" w:fill="auto"/>
          </w:tcPr>
          <w:p w14:paraId="648DDD4F" w14:textId="77777777" w:rsidR="00A144E0" w:rsidRPr="00323396" w:rsidRDefault="00A144E0" w:rsidP="00761D57">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3.16</w:t>
            </w:r>
          </w:p>
        </w:tc>
        <w:tc>
          <w:tcPr>
            <w:tcW w:w="6804" w:type="dxa"/>
            <w:shd w:val="clear" w:color="auto" w:fill="auto"/>
          </w:tcPr>
          <w:p w14:paraId="31701E67" w14:textId="3A63FB71" w:rsidR="00A144E0" w:rsidRPr="00323396" w:rsidRDefault="00A144E0" w:rsidP="00761D57">
            <w:pPr>
              <w:tabs>
                <w:tab w:val="left" w:pos="4282"/>
              </w:tabs>
              <w:spacing w:after="0" w:line="240" w:lineRule="auto"/>
              <w:jc w:val="both"/>
              <w:rPr>
                <w:rFonts w:ascii="Times New Roman" w:eastAsia="Times New Roman" w:hAnsi="Times New Roman"/>
                <w:bCs/>
                <w:sz w:val="24"/>
                <w:szCs w:val="24"/>
                <w:lang w:eastAsia="lt-LT"/>
              </w:rPr>
            </w:pPr>
            <w:r>
              <w:rPr>
                <w:rFonts w:ascii="Times New Roman" w:hAnsi="Times New Roman"/>
                <w:i/>
                <w:sz w:val="24"/>
                <w:szCs w:val="24"/>
              </w:rPr>
              <w:t>Ar d</w:t>
            </w:r>
            <w:r w:rsidRPr="00C6195B">
              <w:rPr>
                <w:rFonts w:ascii="Times New Roman" w:hAnsi="Times New Roman"/>
                <w:i/>
                <w:sz w:val="24"/>
                <w:szCs w:val="24"/>
              </w:rPr>
              <w:t xml:space="preserve">e </w:t>
            </w:r>
            <w:proofErr w:type="spellStart"/>
            <w:r w:rsidRPr="00C6195B">
              <w:rPr>
                <w:rFonts w:ascii="Times New Roman" w:hAnsi="Times New Roman"/>
                <w:i/>
                <w:sz w:val="24"/>
                <w:szCs w:val="24"/>
              </w:rPr>
              <w:t>minimis</w:t>
            </w:r>
            <w:proofErr w:type="spellEnd"/>
            <w:r w:rsidRPr="00C6195B">
              <w:rPr>
                <w:rFonts w:ascii="Times New Roman" w:hAnsi="Times New Roman"/>
                <w:sz w:val="24"/>
                <w:szCs w:val="24"/>
              </w:rPr>
              <w:t xml:space="preserve"> pagalbos dydis diskontuojamas vadovaujantis Komisijos reglamento (ES) Nr. 1407/2013 3 straipsnio 6 dalies nuostatomis</w:t>
            </w:r>
            <w:r w:rsidR="00122C12">
              <w:rPr>
                <w:rFonts w:ascii="Times New Roman" w:hAnsi="Times New Roman"/>
                <w:sz w:val="24"/>
                <w:szCs w:val="24"/>
              </w:rPr>
              <w:t>?</w:t>
            </w:r>
          </w:p>
        </w:tc>
        <w:tc>
          <w:tcPr>
            <w:tcW w:w="709" w:type="dxa"/>
            <w:shd w:val="clear" w:color="auto" w:fill="auto"/>
            <w:vAlign w:val="center"/>
          </w:tcPr>
          <w:p w14:paraId="354B352D" w14:textId="77777777" w:rsidR="00A144E0" w:rsidRPr="00323396" w:rsidRDefault="00122C12"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2143DE6F" w14:textId="77777777" w:rsidR="00A144E0" w:rsidRPr="00323396" w:rsidRDefault="00122C12"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43B90F0E" w14:textId="77777777" w:rsidR="00A144E0" w:rsidRPr="00323396" w:rsidRDefault="00122C12"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D8377E9" w14:textId="77777777" w:rsidR="00A144E0" w:rsidRPr="00323396" w:rsidRDefault="00A144E0" w:rsidP="00761D57">
            <w:pPr>
              <w:tabs>
                <w:tab w:val="left" w:pos="4282"/>
              </w:tabs>
              <w:spacing w:after="0" w:line="240" w:lineRule="auto"/>
              <w:rPr>
                <w:rFonts w:ascii="Times New Roman" w:eastAsia="Times New Roman" w:hAnsi="Times New Roman"/>
                <w:sz w:val="24"/>
                <w:szCs w:val="24"/>
                <w:lang w:eastAsia="lt-LT"/>
              </w:rPr>
            </w:pPr>
          </w:p>
        </w:tc>
      </w:tr>
    </w:tbl>
    <w:p w14:paraId="2315D2B8" w14:textId="77777777" w:rsidR="0029747B" w:rsidRPr="00323396" w:rsidRDefault="0029747B" w:rsidP="0029747B">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708"/>
        <w:gridCol w:w="709"/>
        <w:gridCol w:w="6379"/>
      </w:tblGrid>
      <w:tr w:rsidR="0029747B" w:rsidRPr="00323396" w14:paraId="4986C8BF" w14:textId="77777777" w:rsidTr="00761D57">
        <w:tc>
          <w:tcPr>
            <w:tcW w:w="15021" w:type="dxa"/>
            <w:gridSpan w:val="4"/>
            <w:shd w:val="clear" w:color="auto" w:fill="BFBFBF"/>
          </w:tcPr>
          <w:p w14:paraId="174191E5" w14:textId="5D85DE0E" w:rsidR="0029747B" w:rsidRPr="00542A10" w:rsidRDefault="0029747B" w:rsidP="00761D57">
            <w:pPr>
              <w:tabs>
                <w:tab w:val="left" w:pos="4282"/>
              </w:tabs>
              <w:spacing w:after="0" w:line="240" w:lineRule="auto"/>
              <w:rPr>
                <w:rFonts w:ascii="Times New Roman" w:eastAsia="Times New Roman" w:hAnsi="Times New Roman"/>
                <w:b/>
                <w:sz w:val="24"/>
                <w:szCs w:val="24"/>
                <w:lang w:eastAsia="lt-LT"/>
              </w:rPr>
            </w:pPr>
            <w:r w:rsidRPr="00463795">
              <w:rPr>
                <w:rFonts w:ascii="Times New Roman" w:eastAsia="Times New Roman" w:hAnsi="Times New Roman"/>
                <w:b/>
                <w:bCs/>
                <w:sz w:val="24"/>
                <w:szCs w:val="24"/>
                <w:lang w:eastAsia="lt-LT"/>
              </w:rPr>
              <w:t xml:space="preserve">4. Finansavimo atitikties </w:t>
            </w:r>
            <w:r w:rsidR="00BA449B">
              <w:rPr>
                <w:rFonts w:ascii="Times New Roman" w:eastAsia="Times New Roman" w:hAnsi="Times New Roman"/>
                <w:b/>
                <w:bCs/>
                <w:sz w:val="24"/>
                <w:szCs w:val="24"/>
                <w:lang w:eastAsia="lt-LT"/>
              </w:rPr>
              <w:t xml:space="preserve">Komisijos </w:t>
            </w:r>
            <w:r w:rsidR="00BA449B">
              <w:rPr>
                <w:rFonts w:ascii="Times New Roman" w:hAnsi="Times New Roman"/>
                <w:b/>
                <w:sz w:val="24"/>
                <w:szCs w:val="24"/>
              </w:rPr>
              <w:t>r</w:t>
            </w:r>
            <w:r w:rsidRPr="00542A10">
              <w:rPr>
                <w:rFonts w:ascii="Times New Roman" w:hAnsi="Times New Roman"/>
                <w:b/>
                <w:sz w:val="24"/>
                <w:szCs w:val="24"/>
              </w:rPr>
              <w:t>eglamentui (ES) Nr. 1407/2013</w:t>
            </w:r>
            <w:r w:rsidRPr="00463795">
              <w:rPr>
                <w:rFonts w:ascii="Times New Roman" w:eastAsia="Times New Roman" w:hAnsi="Times New Roman"/>
                <w:b/>
                <w:bCs/>
                <w:sz w:val="24"/>
                <w:szCs w:val="24"/>
                <w:lang w:eastAsia="lt-LT"/>
              </w:rPr>
              <w:t xml:space="preserve"> vertinimas </w:t>
            </w:r>
          </w:p>
        </w:tc>
      </w:tr>
      <w:tr w:rsidR="0029747B" w:rsidRPr="00323396" w14:paraId="21CA8393" w14:textId="77777777" w:rsidTr="00761D57">
        <w:trPr>
          <w:trHeight w:val="507"/>
        </w:trPr>
        <w:tc>
          <w:tcPr>
            <w:tcW w:w="7225" w:type="dxa"/>
            <w:shd w:val="clear" w:color="auto" w:fill="auto"/>
          </w:tcPr>
          <w:p w14:paraId="52D016F6" w14:textId="0FFE0612" w:rsidR="0029747B" w:rsidRPr="00323396" w:rsidRDefault="0029747B" w:rsidP="00761D57">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Ar teikiamas finansavimas atitinka</w:t>
            </w:r>
            <w:r>
              <w:rPr>
                <w:rFonts w:ascii="Times New Roman" w:eastAsia="Times New Roman" w:hAnsi="Times New Roman"/>
                <w:sz w:val="24"/>
                <w:szCs w:val="24"/>
                <w:lang w:eastAsia="lt-LT"/>
              </w:rPr>
              <w:t xml:space="preserve"> </w:t>
            </w:r>
            <w:r w:rsidR="00BA449B">
              <w:rPr>
                <w:rFonts w:ascii="Times New Roman" w:eastAsia="Times New Roman" w:hAnsi="Times New Roman"/>
                <w:sz w:val="24"/>
                <w:szCs w:val="24"/>
                <w:lang w:eastAsia="lt-LT"/>
              </w:rPr>
              <w:t xml:space="preserve">Komisijos </w:t>
            </w:r>
            <w:r w:rsidR="00BA449B">
              <w:rPr>
                <w:rFonts w:ascii="Times New Roman" w:hAnsi="Times New Roman"/>
                <w:sz w:val="24"/>
                <w:szCs w:val="24"/>
              </w:rPr>
              <w:t>r</w:t>
            </w:r>
            <w:r>
              <w:rPr>
                <w:rFonts w:ascii="Times New Roman" w:hAnsi="Times New Roman"/>
                <w:sz w:val="24"/>
                <w:szCs w:val="24"/>
              </w:rPr>
              <w:t>eglamentą</w:t>
            </w:r>
            <w:r w:rsidRPr="00A46710">
              <w:rPr>
                <w:rFonts w:ascii="Times New Roman" w:hAnsi="Times New Roman"/>
                <w:sz w:val="24"/>
                <w:szCs w:val="24"/>
              </w:rPr>
              <w:t xml:space="preserve"> (ES) Nr. 1407/2013</w:t>
            </w:r>
            <w:r w:rsidRPr="00323396">
              <w:rPr>
                <w:rFonts w:ascii="Times New Roman" w:eastAsia="Times New Roman" w:hAnsi="Times New Roman"/>
                <w:sz w:val="24"/>
                <w:szCs w:val="24"/>
                <w:lang w:eastAsia="lt-LT"/>
              </w:rPr>
              <w:t xml:space="preserve">? </w:t>
            </w:r>
          </w:p>
        </w:tc>
        <w:tc>
          <w:tcPr>
            <w:tcW w:w="708" w:type="dxa"/>
            <w:shd w:val="clear" w:color="auto" w:fill="auto"/>
            <w:vAlign w:val="center"/>
          </w:tcPr>
          <w:p w14:paraId="140DB17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6C5DCA6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CA111D">
              <w:rPr>
                <w:rFonts w:ascii="Times New Roman" w:eastAsia="Times New Roman" w:hAnsi="Times New Roman"/>
                <w:sz w:val="24"/>
                <w:szCs w:val="24"/>
                <w:lang w:eastAsia="lt-LT"/>
              </w:rPr>
            </w:r>
            <w:r w:rsidR="00CA111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6379" w:type="dxa"/>
            <w:shd w:val="clear" w:color="auto" w:fill="auto"/>
          </w:tcPr>
          <w:p w14:paraId="652A45F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bl>
    <w:p w14:paraId="71266163" w14:textId="77777777" w:rsidR="0029747B" w:rsidRDefault="0029747B" w:rsidP="0029747B">
      <w:pPr>
        <w:tabs>
          <w:tab w:val="left" w:pos="4282"/>
        </w:tabs>
        <w:spacing w:after="0" w:line="240" w:lineRule="auto"/>
        <w:rPr>
          <w:rFonts w:ascii="Times New Roman" w:eastAsia="Times New Roman" w:hAnsi="Times New Roman"/>
          <w:vanish/>
          <w:sz w:val="24"/>
          <w:szCs w:val="24"/>
          <w:lang w:eastAsia="lt-LT"/>
        </w:rPr>
      </w:pPr>
    </w:p>
    <w:p w14:paraId="6872FBA3" w14:textId="77777777" w:rsidR="0029747B" w:rsidRPr="00323396" w:rsidRDefault="0029747B" w:rsidP="0029747B">
      <w:pPr>
        <w:tabs>
          <w:tab w:val="left" w:pos="4282"/>
        </w:tabs>
        <w:spacing w:after="0" w:line="240" w:lineRule="auto"/>
        <w:rPr>
          <w:rFonts w:ascii="Times New Roman" w:eastAsia="Times New Roman" w:hAnsi="Times New Roman"/>
          <w:vanish/>
          <w:sz w:val="24"/>
          <w:szCs w:val="24"/>
          <w:lang w:eastAsia="lt-LT"/>
        </w:rPr>
      </w:pPr>
    </w:p>
    <w:tbl>
      <w:tblPr>
        <w:tblW w:w="15705" w:type="dxa"/>
        <w:tblBorders>
          <w:top w:val="nil"/>
          <w:left w:val="nil"/>
          <w:bottom w:val="nil"/>
          <w:right w:val="nil"/>
        </w:tblBorders>
        <w:tblLayout w:type="fixed"/>
        <w:tblLook w:val="0000" w:firstRow="0" w:lastRow="0" w:firstColumn="0" w:lastColumn="0" w:noHBand="0" w:noVBand="0"/>
      </w:tblPr>
      <w:tblGrid>
        <w:gridCol w:w="5624"/>
        <w:gridCol w:w="3717"/>
        <w:gridCol w:w="1503"/>
        <w:gridCol w:w="4040"/>
        <w:gridCol w:w="821"/>
      </w:tblGrid>
      <w:tr w:rsidR="0029747B" w:rsidRPr="00323396" w14:paraId="4A5F2320" w14:textId="77777777" w:rsidTr="00761D57">
        <w:trPr>
          <w:trHeight w:val="330"/>
        </w:trPr>
        <w:tc>
          <w:tcPr>
            <w:tcW w:w="5624" w:type="dxa"/>
          </w:tcPr>
          <w:p w14:paraId="1E2C92FB" w14:textId="77777777" w:rsidR="0029747B" w:rsidRPr="008955DA" w:rsidRDefault="0029747B" w:rsidP="00761D57">
            <w:pPr>
              <w:tabs>
                <w:tab w:val="left" w:pos="645"/>
                <w:tab w:val="left" w:pos="4282"/>
              </w:tabs>
              <w:spacing w:after="0" w:line="240" w:lineRule="auto"/>
              <w:rPr>
                <w:rFonts w:ascii="Times New Roman" w:eastAsia="Times New Roman" w:hAnsi="Times New Roman"/>
                <w:iCs/>
                <w:sz w:val="18"/>
                <w:szCs w:val="18"/>
                <w:lang w:eastAsia="lt-LT"/>
              </w:rPr>
            </w:pPr>
          </w:p>
          <w:p w14:paraId="2F0F56D7"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7A833DA9" w14:textId="77777777" w:rsidR="0029747B" w:rsidRPr="008955DA" w:rsidRDefault="0029747B" w:rsidP="00D6204B">
            <w:pPr>
              <w:tabs>
                <w:tab w:val="left" w:pos="4282"/>
              </w:tabs>
              <w:spacing w:after="0" w:line="240" w:lineRule="auto"/>
              <w:rPr>
                <w:rFonts w:ascii="Times New Roman" w:eastAsia="Times New Roman" w:hAnsi="Times New Roman"/>
                <w:iCs/>
                <w:sz w:val="18"/>
                <w:szCs w:val="18"/>
                <w:lang w:eastAsia="lt-LT"/>
              </w:rPr>
            </w:pPr>
          </w:p>
          <w:p w14:paraId="17E16825"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r w:rsidRPr="008955DA">
              <w:rPr>
                <w:rFonts w:ascii="Times New Roman" w:eastAsia="Times New Roman" w:hAnsi="Times New Roman"/>
                <w:iCs/>
                <w:sz w:val="18"/>
                <w:szCs w:val="18"/>
                <w:lang w:eastAsia="lt-LT"/>
              </w:rPr>
              <w:lastRenderedPageBreak/>
              <w:t>__________________________________</w:t>
            </w:r>
          </w:p>
          <w:p w14:paraId="3D650EB6"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(vertintojas)</w:t>
            </w:r>
          </w:p>
        </w:tc>
        <w:tc>
          <w:tcPr>
            <w:tcW w:w="5220" w:type="dxa"/>
            <w:gridSpan w:val="2"/>
          </w:tcPr>
          <w:p w14:paraId="68F22997"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2D327F04" w14:textId="77777777" w:rsidR="0029747B" w:rsidRPr="008955DA" w:rsidRDefault="0029747B" w:rsidP="0029747B">
            <w:pPr>
              <w:tabs>
                <w:tab w:val="left" w:pos="4282"/>
              </w:tabs>
              <w:spacing w:after="0" w:line="240" w:lineRule="auto"/>
              <w:rPr>
                <w:rFonts w:ascii="Times New Roman" w:eastAsia="Times New Roman" w:hAnsi="Times New Roman"/>
                <w:iCs/>
                <w:sz w:val="18"/>
                <w:szCs w:val="18"/>
                <w:lang w:eastAsia="lt-LT"/>
              </w:rPr>
            </w:pPr>
          </w:p>
          <w:p w14:paraId="053F8B48" w14:textId="77777777" w:rsidR="0029747B" w:rsidRPr="008955DA" w:rsidRDefault="0029747B" w:rsidP="0029747B">
            <w:pPr>
              <w:tabs>
                <w:tab w:val="left" w:pos="4282"/>
              </w:tabs>
              <w:spacing w:after="0" w:line="240" w:lineRule="auto"/>
              <w:rPr>
                <w:rFonts w:ascii="Times New Roman" w:eastAsia="Times New Roman" w:hAnsi="Times New Roman"/>
                <w:iCs/>
                <w:sz w:val="18"/>
                <w:szCs w:val="18"/>
                <w:lang w:eastAsia="lt-LT"/>
              </w:rPr>
            </w:pPr>
          </w:p>
          <w:p w14:paraId="71CEFFED"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lastRenderedPageBreak/>
              <w:t>____________</w:t>
            </w:r>
          </w:p>
          <w:p w14:paraId="2D3D1ED6"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(parašas)</w:t>
            </w:r>
          </w:p>
        </w:tc>
        <w:tc>
          <w:tcPr>
            <w:tcW w:w="4861" w:type="dxa"/>
            <w:gridSpan w:val="2"/>
          </w:tcPr>
          <w:p w14:paraId="1CD4B569"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2740436E"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676794F8" w14:textId="77777777" w:rsidR="0029747B" w:rsidRPr="008955DA" w:rsidRDefault="0029747B" w:rsidP="0029747B">
            <w:pPr>
              <w:tabs>
                <w:tab w:val="left" w:pos="4282"/>
              </w:tabs>
              <w:spacing w:after="0" w:line="240" w:lineRule="auto"/>
              <w:rPr>
                <w:rFonts w:ascii="Times New Roman" w:eastAsia="Times New Roman" w:hAnsi="Times New Roman"/>
                <w:iCs/>
                <w:sz w:val="18"/>
                <w:szCs w:val="18"/>
                <w:lang w:eastAsia="lt-LT"/>
              </w:rPr>
            </w:pPr>
          </w:p>
          <w:p w14:paraId="0BCAEF46"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lastRenderedPageBreak/>
              <w:t>____________</w:t>
            </w:r>
          </w:p>
          <w:p w14:paraId="034A099B" w14:textId="77777777" w:rsidR="0029747B" w:rsidRPr="008955DA" w:rsidRDefault="0029747B" w:rsidP="00761D57">
            <w:pPr>
              <w:tabs>
                <w:tab w:val="left" w:pos="1965"/>
                <w:tab w:val="center" w:pos="2322"/>
                <w:tab w:val="left" w:pos="4282"/>
              </w:tabs>
              <w:spacing w:after="0" w:line="240" w:lineRule="auto"/>
              <w:rPr>
                <w:rFonts w:ascii="Times New Roman" w:eastAsia="Times New Roman" w:hAnsi="Times New Roman"/>
                <w:sz w:val="18"/>
                <w:szCs w:val="18"/>
                <w:lang w:eastAsia="lt-LT"/>
              </w:rPr>
            </w:pPr>
            <w:r w:rsidRPr="008955DA">
              <w:rPr>
                <w:rFonts w:ascii="Times New Roman" w:eastAsia="Times New Roman" w:hAnsi="Times New Roman"/>
                <w:sz w:val="18"/>
                <w:szCs w:val="18"/>
                <w:lang w:eastAsia="lt-LT"/>
              </w:rPr>
              <w:tab/>
            </w:r>
            <w:r w:rsidRPr="008955DA">
              <w:rPr>
                <w:rFonts w:ascii="Times New Roman" w:eastAsia="Times New Roman" w:hAnsi="Times New Roman"/>
                <w:sz w:val="18"/>
                <w:szCs w:val="18"/>
                <w:lang w:eastAsia="lt-LT"/>
              </w:rPr>
              <w:tab/>
              <w:t>(data)</w:t>
            </w:r>
          </w:p>
        </w:tc>
      </w:tr>
      <w:tr w:rsidR="0029747B" w:rsidRPr="00323396" w14:paraId="74C16E3D" w14:textId="77777777" w:rsidTr="00761D57">
        <w:trPr>
          <w:gridAfter w:val="1"/>
          <w:wAfter w:w="821" w:type="dxa"/>
          <w:trHeight w:val="2383"/>
        </w:trPr>
        <w:tc>
          <w:tcPr>
            <w:tcW w:w="14884" w:type="dxa"/>
            <w:gridSpan w:val="4"/>
          </w:tcPr>
          <w:p w14:paraId="3ED355B9" w14:textId="77777777" w:rsidR="0029747B" w:rsidRPr="00D7531C" w:rsidRDefault="0029747B" w:rsidP="00761D57">
            <w:pPr>
              <w:tabs>
                <w:tab w:val="left" w:pos="4282"/>
              </w:tabs>
              <w:spacing w:after="0" w:line="240" w:lineRule="auto"/>
              <w:rPr>
                <w:rFonts w:ascii="Times New Roman" w:eastAsia="Times New Roman" w:hAnsi="Times New Roman"/>
                <w:b/>
                <w:bCs/>
                <w:sz w:val="24"/>
                <w:szCs w:val="24"/>
                <w:lang w:eastAsia="lt-LT"/>
              </w:rPr>
            </w:pPr>
          </w:p>
          <w:p w14:paraId="4C8C758B" w14:textId="77777777" w:rsidR="0029747B" w:rsidRPr="00BA449B" w:rsidRDefault="0029747B" w:rsidP="00761D57">
            <w:pPr>
              <w:tabs>
                <w:tab w:val="left" w:pos="4282"/>
              </w:tabs>
              <w:spacing w:after="0" w:line="240" w:lineRule="auto"/>
              <w:rPr>
                <w:rFonts w:ascii="Times New Roman" w:eastAsia="Times New Roman" w:hAnsi="Times New Roman"/>
                <w:sz w:val="24"/>
                <w:szCs w:val="24"/>
                <w:lang w:eastAsia="lt-LT"/>
              </w:rPr>
            </w:pPr>
            <w:r w:rsidRPr="00BA449B">
              <w:rPr>
                <w:rFonts w:ascii="Times New Roman" w:eastAsia="Times New Roman" w:hAnsi="Times New Roman"/>
                <w:b/>
                <w:bCs/>
                <w:sz w:val="24"/>
                <w:szCs w:val="24"/>
                <w:lang w:eastAsia="lt-LT"/>
              </w:rPr>
              <w:t xml:space="preserve">Patikros peržiūra: </w:t>
            </w:r>
          </w:p>
          <w:p w14:paraId="43863F72" w14:textId="77777777" w:rsidR="0029747B" w:rsidRPr="00BA449B" w:rsidRDefault="0029747B" w:rsidP="00761D57">
            <w:pPr>
              <w:tabs>
                <w:tab w:val="left" w:pos="4282"/>
              </w:tabs>
              <w:spacing w:after="0" w:line="240" w:lineRule="auto"/>
              <w:rPr>
                <w:rFonts w:ascii="Times New Roman" w:eastAsia="Times New Roman" w:hAnsi="Times New Roman"/>
                <w:sz w:val="24"/>
                <w:szCs w:val="24"/>
                <w:lang w:eastAsia="lt-LT"/>
              </w:rPr>
            </w:pPr>
            <w:r w:rsidRPr="00BA449B">
              <w:rPr>
                <w:rFonts w:ascii="Times New Roman" w:eastAsia="Times New Roman" w:hAnsi="Times New Roman"/>
                <w:sz w:val="24"/>
                <w:szCs w:val="24"/>
                <w:lang w:eastAsia="lt-LT"/>
              </w:rPr>
              <w:t xml:space="preserve">□ Išvadai pritarti </w:t>
            </w:r>
          </w:p>
          <w:p w14:paraId="103CCC1D" w14:textId="77777777" w:rsidR="0029747B" w:rsidRPr="00D7531C" w:rsidRDefault="0029747B" w:rsidP="00761D57">
            <w:pPr>
              <w:tabs>
                <w:tab w:val="left" w:pos="4282"/>
              </w:tabs>
              <w:spacing w:after="0" w:line="240" w:lineRule="auto"/>
              <w:rPr>
                <w:rFonts w:ascii="Times New Roman" w:eastAsia="Times New Roman" w:hAnsi="Times New Roman"/>
                <w:sz w:val="24"/>
                <w:szCs w:val="24"/>
                <w:lang w:eastAsia="lt-LT"/>
              </w:rPr>
            </w:pPr>
            <w:r w:rsidRPr="00D7531C">
              <w:rPr>
                <w:rFonts w:ascii="Times New Roman" w:eastAsia="Times New Roman" w:hAnsi="Times New Roman"/>
                <w:sz w:val="24"/>
                <w:szCs w:val="24"/>
                <w:lang w:eastAsia="lt-LT"/>
              </w:rPr>
              <w:t xml:space="preserve">□ Išvadai nepritarti </w:t>
            </w:r>
            <w:r w:rsidRPr="00D7531C">
              <w:rPr>
                <w:rFonts w:ascii="Times New Roman" w:eastAsia="Times New Roman" w:hAnsi="Times New Roman"/>
                <w:sz w:val="24"/>
                <w:szCs w:val="24"/>
                <w:lang w:eastAsia="lt-LT"/>
              </w:rPr>
              <w:tab/>
            </w:r>
          </w:p>
          <w:p w14:paraId="076F23E5" w14:textId="77777777" w:rsidR="0029747B" w:rsidRPr="008955DA" w:rsidRDefault="0029747B" w:rsidP="00761D57">
            <w:pPr>
              <w:tabs>
                <w:tab w:val="left" w:pos="4282"/>
              </w:tabs>
              <w:spacing w:after="0" w:line="240" w:lineRule="auto"/>
              <w:rPr>
                <w:rFonts w:ascii="Times New Roman" w:eastAsia="Times New Roman" w:hAnsi="Times New Roman"/>
                <w:iCs/>
                <w:sz w:val="24"/>
                <w:szCs w:val="24"/>
                <w:lang w:eastAsia="lt-LT"/>
              </w:rPr>
            </w:pPr>
          </w:p>
          <w:p w14:paraId="4DC0B3E0" w14:textId="77777777" w:rsidR="0029747B" w:rsidRPr="008955DA" w:rsidRDefault="0029747B" w:rsidP="00761D57">
            <w:pPr>
              <w:tabs>
                <w:tab w:val="left" w:pos="4282"/>
              </w:tabs>
              <w:spacing w:after="0" w:line="240" w:lineRule="auto"/>
              <w:rPr>
                <w:rFonts w:ascii="Times New Roman" w:eastAsia="Times New Roman" w:hAnsi="Times New Roman"/>
                <w:iCs/>
                <w:sz w:val="24"/>
                <w:szCs w:val="24"/>
                <w:lang w:eastAsia="lt-LT"/>
              </w:rPr>
            </w:pPr>
            <w:r w:rsidRPr="008955DA">
              <w:rPr>
                <w:rFonts w:ascii="Times New Roman" w:eastAsia="Times New Roman" w:hAnsi="Times New Roman"/>
                <w:iCs/>
                <w:sz w:val="24"/>
                <w:szCs w:val="24"/>
                <w:lang w:eastAsia="lt-LT"/>
              </w:rPr>
              <w:t>Pastabos:_______________________________________________________________________</w:t>
            </w:r>
          </w:p>
        </w:tc>
      </w:tr>
      <w:tr w:rsidR="0029747B" w:rsidRPr="00323396" w14:paraId="48B4FAE6" w14:textId="77777777" w:rsidTr="00761D57">
        <w:trPr>
          <w:gridAfter w:val="1"/>
          <w:wAfter w:w="821" w:type="dxa"/>
          <w:trHeight w:val="331"/>
        </w:trPr>
        <w:tc>
          <w:tcPr>
            <w:tcW w:w="5624" w:type="dxa"/>
          </w:tcPr>
          <w:p w14:paraId="3BAF2082"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______________________________________</w:t>
            </w:r>
          </w:p>
          <w:p w14:paraId="487EE8ED"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(vadovas)</w:t>
            </w:r>
          </w:p>
        </w:tc>
        <w:tc>
          <w:tcPr>
            <w:tcW w:w="3717" w:type="dxa"/>
          </w:tcPr>
          <w:p w14:paraId="47BAB3CC" w14:textId="77777777" w:rsidR="0029747B" w:rsidRPr="00D7531C" w:rsidRDefault="0029747B" w:rsidP="00761D57">
            <w:pPr>
              <w:tabs>
                <w:tab w:val="left" w:pos="4282"/>
              </w:tabs>
              <w:spacing w:after="0" w:line="240" w:lineRule="auto"/>
              <w:ind w:right="-1139"/>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 xml:space="preserve">  ____________</w:t>
            </w:r>
          </w:p>
          <w:p w14:paraId="609081EF" w14:textId="77777777" w:rsidR="0029747B" w:rsidRPr="00D7531C" w:rsidRDefault="0029747B" w:rsidP="00761D57">
            <w:pPr>
              <w:tabs>
                <w:tab w:val="left" w:pos="4282"/>
              </w:tabs>
              <w:spacing w:after="0" w:line="240" w:lineRule="auto"/>
              <w:ind w:right="-1139"/>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 xml:space="preserve">   (parašas )</w:t>
            </w:r>
          </w:p>
        </w:tc>
        <w:tc>
          <w:tcPr>
            <w:tcW w:w="5543" w:type="dxa"/>
            <w:gridSpan w:val="2"/>
          </w:tcPr>
          <w:p w14:paraId="22D58C16" w14:textId="77777777" w:rsidR="0029747B" w:rsidRPr="00D7531C" w:rsidRDefault="0029747B" w:rsidP="00761D57">
            <w:pPr>
              <w:tabs>
                <w:tab w:val="left" w:pos="1770"/>
                <w:tab w:val="center" w:pos="2417"/>
                <w:tab w:val="left" w:pos="4282"/>
              </w:tabs>
              <w:spacing w:after="0" w:line="240" w:lineRule="auto"/>
              <w:ind w:right="-1568"/>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ab/>
            </w:r>
            <w:r w:rsidRPr="008955DA">
              <w:rPr>
                <w:rFonts w:ascii="Times New Roman" w:eastAsia="Times New Roman" w:hAnsi="Times New Roman"/>
                <w:iCs/>
                <w:sz w:val="18"/>
                <w:szCs w:val="18"/>
                <w:lang w:eastAsia="lt-LT"/>
              </w:rPr>
              <w:tab/>
              <w:t xml:space="preserve">                                 ____________</w:t>
            </w:r>
          </w:p>
          <w:p w14:paraId="756BEECC" w14:textId="77777777" w:rsidR="0029747B" w:rsidRPr="00D7531C" w:rsidRDefault="0029747B" w:rsidP="00761D57">
            <w:pPr>
              <w:tabs>
                <w:tab w:val="left" w:pos="4282"/>
              </w:tabs>
              <w:spacing w:after="0" w:line="240" w:lineRule="auto"/>
              <w:ind w:right="-1568"/>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 xml:space="preserve">               (data)</w:t>
            </w:r>
          </w:p>
        </w:tc>
      </w:tr>
    </w:tbl>
    <w:p w14:paraId="620A2DE2" w14:textId="77777777" w:rsidR="0029747B" w:rsidRDefault="0029747B"/>
    <w:p w14:paraId="3B8F1942" w14:textId="77777777" w:rsidR="0029747B" w:rsidRDefault="0029747B" w:rsidP="0029747B">
      <w:pPr>
        <w:jc w:val="center"/>
      </w:pPr>
      <w:r>
        <w:t>__________</w:t>
      </w:r>
      <w:r w:rsidR="008037BF">
        <w:t>_______________</w:t>
      </w:r>
    </w:p>
    <w:sectPr w:rsidR="0029747B" w:rsidSect="0029747B">
      <w:headerReference w:type="default" r:id="rId9"/>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3889" w16cex:dateUtc="2020-10-20T07:20:00Z"/>
  <w16cex:commentExtensible w16cex:durableId="23393872" w16cex:dateUtc="2020-10-20T07:20:00Z"/>
  <w16cex:commentExtensible w16cex:durableId="23393984" w16cex:dateUtc="2020-10-2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ECCA7" w16cid:durableId="23393889"/>
  <w16cid:commentId w16cid:paraId="16737A2E" w16cid:durableId="23393872"/>
  <w16cid:commentId w16cid:paraId="121C2769" w16cid:durableId="233939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A3DF" w14:textId="77777777" w:rsidR="00CA111D" w:rsidRDefault="00CA111D" w:rsidP="0029747B">
      <w:pPr>
        <w:spacing w:after="0" w:line="240" w:lineRule="auto"/>
      </w:pPr>
      <w:r>
        <w:separator/>
      </w:r>
    </w:p>
  </w:endnote>
  <w:endnote w:type="continuationSeparator" w:id="0">
    <w:p w14:paraId="492327EF" w14:textId="77777777" w:rsidR="00CA111D" w:rsidRDefault="00CA111D" w:rsidP="0029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3B01" w14:textId="77777777" w:rsidR="00CA111D" w:rsidRDefault="00CA111D" w:rsidP="0029747B">
      <w:pPr>
        <w:spacing w:after="0" w:line="240" w:lineRule="auto"/>
      </w:pPr>
      <w:r>
        <w:separator/>
      </w:r>
    </w:p>
  </w:footnote>
  <w:footnote w:type="continuationSeparator" w:id="0">
    <w:p w14:paraId="1CEBC4FA" w14:textId="77777777" w:rsidR="00CA111D" w:rsidRDefault="00CA111D" w:rsidP="0029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743508"/>
      <w:docPartObj>
        <w:docPartGallery w:val="Page Numbers (Top of Page)"/>
        <w:docPartUnique/>
      </w:docPartObj>
    </w:sdtPr>
    <w:sdtEndPr>
      <w:rPr>
        <w:rFonts w:ascii="Times New Roman" w:hAnsi="Times New Roman"/>
        <w:sz w:val="24"/>
        <w:szCs w:val="24"/>
      </w:rPr>
    </w:sdtEndPr>
    <w:sdtContent>
      <w:p w14:paraId="504AD588" w14:textId="0B06CE4F" w:rsidR="0029747B" w:rsidRPr="006E69F1" w:rsidRDefault="0029747B">
        <w:pPr>
          <w:pStyle w:val="Antrats"/>
          <w:jc w:val="center"/>
          <w:rPr>
            <w:rFonts w:ascii="Times New Roman" w:hAnsi="Times New Roman"/>
            <w:sz w:val="24"/>
            <w:szCs w:val="24"/>
          </w:rPr>
        </w:pPr>
        <w:r w:rsidRPr="006E69F1">
          <w:rPr>
            <w:rFonts w:ascii="Times New Roman" w:hAnsi="Times New Roman"/>
            <w:sz w:val="24"/>
            <w:szCs w:val="24"/>
          </w:rPr>
          <w:fldChar w:fldCharType="begin"/>
        </w:r>
        <w:r w:rsidRPr="006E69F1">
          <w:rPr>
            <w:rFonts w:ascii="Times New Roman" w:hAnsi="Times New Roman"/>
            <w:sz w:val="24"/>
            <w:szCs w:val="24"/>
          </w:rPr>
          <w:instrText>PAGE   \* MERGEFORMAT</w:instrText>
        </w:r>
        <w:r w:rsidRPr="006E69F1">
          <w:rPr>
            <w:rFonts w:ascii="Times New Roman" w:hAnsi="Times New Roman"/>
            <w:sz w:val="24"/>
            <w:szCs w:val="24"/>
          </w:rPr>
          <w:fldChar w:fldCharType="separate"/>
        </w:r>
        <w:r w:rsidR="0000213A">
          <w:rPr>
            <w:rFonts w:ascii="Times New Roman" w:hAnsi="Times New Roman"/>
            <w:noProof/>
            <w:sz w:val="24"/>
            <w:szCs w:val="24"/>
          </w:rPr>
          <w:t>3</w:t>
        </w:r>
        <w:r w:rsidRPr="006E69F1">
          <w:rPr>
            <w:rFonts w:ascii="Times New Roman" w:hAnsi="Times New Roman"/>
            <w:sz w:val="24"/>
            <w:szCs w:val="24"/>
          </w:rPr>
          <w:fldChar w:fldCharType="end"/>
        </w:r>
      </w:p>
    </w:sdtContent>
  </w:sdt>
  <w:p w14:paraId="61EE9B6B" w14:textId="77777777" w:rsidR="0029747B" w:rsidRDefault="002974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7B"/>
    <w:rsid w:val="0000213A"/>
    <w:rsid w:val="000D4BD7"/>
    <w:rsid w:val="00122C12"/>
    <w:rsid w:val="00260590"/>
    <w:rsid w:val="0029747B"/>
    <w:rsid w:val="002F4B9B"/>
    <w:rsid w:val="003249E6"/>
    <w:rsid w:val="003C46C8"/>
    <w:rsid w:val="003C5938"/>
    <w:rsid w:val="003F701D"/>
    <w:rsid w:val="00437556"/>
    <w:rsid w:val="00467E9A"/>
    <w:rsid w:val="004A2B9A"/>
    <w:rsid w:val="004F1F3B"/>
    <w:rsid w:val="00552020"/>
    <w:rsid w:val="005C6E09"/>
    <w:rsid w:val="005D4832"/>
    <w:rsid w:val="006316B5"/>
    <w:rsid w:val="006A5D96"/>
    <w:rsid w:val="006B1016"/>
    <w:rsid w:val="006E69F1"/>
    <w:rsid w:val="006F332C"/>
    <w:rsid w:val="00703277"/>
    <w:rsid w:val="0070500D"/>
    <w:rsid w:val="00790026"/>
    <w:rsid w:val="008037BF"/>
    <w:rsid w:val="008204AF"/>
    <w:rsid w:val="008955DA"/>
    <w:rsid w:val="008A01C1"/>
    <w:rsid w:val="009228F3"/>
    <w:rsid w:val="009738BC"/>
    <w:rsid w:val="00A144E0"/>
    <w:rsid w:val="00AC263F"/>
    <w:rsid w:val="00B57050"/>
    <w:rsid w:val="00BA449B"/>
    <w:rsid w:val="00BD2519"/>
    <w:rsid w:val="00C21115"/>
    <w:rsid w:val="00CA111D"/>
    <w:rsid w:val="00CE3F0D"/>
    <w:rsid w:val="00D1391C"/>
    <w:rsid w:val="00D6204B"/>
    <w:rsid w:val="00D7531C"/>
    <w:rsid w:val="00D93191"/>
    <w:rsid w:val="00E57D77"/>
    <w:rsid w:val="00E6557E"/>
    <w:rsid w:val="00E71105"/>
    <w:rsid w:val="00ED080F"/>
    <w:rsid w:val="00F200A1"/>
    <w:rsid w:val="00F37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51A0"/>
  <w15:chartTrackingRefBased/>
  <w15:docId w15:val="{CE516A10-F326-4C82-9DB0-D2A2D7F0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747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9747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ntrats">
    <w:name w:val="header"/>
    <w:basedOn w:val="prastasis"/>
    <w:link w:val="AntratsDiagrama"/>
    <w:uiPriority w:val="99"/>
    <w:unhideWhenUsed/>
    <w:rsid w:val="002974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47B"/>
    <w:rPr>
      <w:rFonts w:ascii="Calibri" w:eastAsia="Calibri" w:hAnsi="Calibri" w:cs="Times New Roman"/>
    </w:rPr>
  </w:style>
  <w:style w:type="paragraph" w:styleId="Porat">
    <w:name w:val="footer"/>
    <w:basedOn w:val="prastasis"/>
    <w:link w:val="PoratDiagrama"/>
    <w:uiPriority w:val="99"/>
    <w:unhideWhenUsed/>
    <w:rsid w:val="002974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47B"/>
    <w:rPr>
      <w:rFonts w:ascii="Calibri" w:eastAsia="Calibri" w:hAnsi="Calibri" w:cs="Times New Roman"/>
    </w:rPr>
  </w:style>
  <w:style w:type="paragraph" w:styleId="Debesliotekstas">
    <w:name w:val="Balloon Text"/>
    <w:basedOn w:val="prastasis"/>
    <w:link w:val="DebesliotekstasDiagrama"/>
    <w:uiPriority w:val="99"/>
    <w:semiHidden/>
    <w:unhideWhenUsed/>
    <w:rsid w:val="003C46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46C8"/>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3C46C8"/>
    <w:rPr>
      <w:sz w:val="16"/>
      <w:szCs w:val="16"/>
    </w:rPr>
  </w:style>
  <w:style w:type="paragraph" w:styleId="Komentarotekstas">
    <w:name w:val="annotation text"/>
    <w:basedOn w:val="prastasis"/>
    <w:link w:val="KomentarotekstasDiagrama"/>
    <w:uiPriority w:val="99"/>
    <w:semiHidden/>
    <w:unhideWhenUsed/>
    <w:rsid w:val="003C46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46C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C46C8"/>
    <w:rPr>
      <w:b/>
      <w:bCs/>
    </w:rPr>
  </w:style>
  <w:style w:type="character" w:customStyle="1" w:styleId="KomentarotemaDiagrama">
    <w:name w:val="Komentaro tema Diagrama"/>
    <w:basedOn w:val="KomentarotekstasDiagrama"/>
    <w:link w:val="Komentarotema"/>
    <w:uiPriority w:val="99"/>
    <w:semiHidden/>
    <w:rsid w:val="003C46C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34BBF-E063-477A-AFEE-A50651FFE068}">
  <ds:schemaRefs>
    <ds:schemaRef ds:uri="http://schemas.microsoft.com/sharepoint/v3/contenttype/forms"/>
  </ds:schemaRefs>
</ds:datastoreItem>
</file>

<file path=customXml/itemProps2.xml><?xml version="1.0" encoding="utf-8"?>
<ds:datastoreItem xmlns:ds="http://schemas.openxmlformats.org/officeDocument/2006/customXml" ds:itemID="{A4A39C7C-DE80-449A-B742-369681D0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192B1F-29E5-4A69-A9AA-682196FEBB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4462</Words>
  <Characters>2544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47b8e93f-5227-467c-a854-ae1a586b805b</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47b8e93f-5227-467c-a854-ae1a586b805b</dc:title>
  <dc:subject/>
  <dc:creator>Kuodytė Kazielienė Rasa</dc:creator>
  <cp:keywords/>
  <dc:description/>
  <cp:lastModifiedBy>Čiutaitė Jurgita  | ŠMSM</cp:lastModifiedBy>
  <cp:revision>3</cp:revision>
  <dcterms:created xsi:type="dcterms:W3CDTF">2021-04-21T12:42:00Z</dcterms:created>
  <dcterms:modified xsi:type="dcterms:W3CDTF">2021-06-08T06:21:00Z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