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F25EA" w14:textId="77777777" w:rsidR="004D0B48" w:rsidRDefault="004D0B48" w:rsidP="00A225A4">
      <w:pPr>
        <w:jc w:val="right"/>
        <w:rPr>
          <w:b/>
          <w:noProof/>
          <w:szCs w:val="24"/>
          <w:lang w:eastAsia="lt-LT"/>
        </w:rPr>
      </w:pPr>
      <w:bookmarkStart w:id="0" w:name="_GoBack"/>
      <w:bookmarkEnd w:id="0"/>
      <w:r>
        <w:rPr>
          <w:b/>
          <w:noProof/>
          <w:szCs w:val="24"/>
          <w:lang w:eastAsia="lt-LT"/>
        </w:rPr>
        <w:t xml:space="preserve">Projekto lyginamasis </w:t>
      </w:r>
    </w:p>
    <w:p w14:paraId="51C48C95" w14:textId="25557CBD" w:rsidR="00EF7946" w:rsidRPr="0056608F" w:rsidRDefault="004D0B48" w:rsidP="00A225A4">
      <w:pPr>
        <w:jc w:val="right"/>
        <w:rPr>
          <w:b/>
          <w:noProof/>
          <w:szCs w:val="24"/>
          <w:lang w:eastAsia="lt-LT"/>
        </w:rPr>
      </w:pPr>
      <w:r>
        <w:rPr>
          <w:b/>
          <w:noProof/>
          <w:szCs w:val="24"/>
          <w:lang w:eastAsia="lt-LT"/>
        </w:rPr>
        <w:t>variantas</w:t>
      </w:r>
    </w:p>
    <w:p w14:paraId="7C520073" w14:textId="77777777" w:rsidR="007E1114" w:rsidRPr="0056608F" w:rsidRDefault="007E1114" w:rsidP="007E1114">
      <w:pPr>
        <w:jc w:val="center"/>
        <w:rPr>
          <w:b/>
          <w:noProof/>
          <w:szCs w:val="24"/>
          <w:lang w:eastAsia="lt-LT"/>
        </w:rPr>
      </w:pPr>
    </w:p>
    <w:p w14:paraId="70E83130" w14:textId="77777777" w:rsidR="009962CF" w:rsidRPr="0056608F" w:rsidRDefault="009962CF" w:rsidP="00817669">
      <w:pPr>
        <w:jc w:val="center"/>
        <w:rPr>
          <w:b/>
          <w:caps/>
          <w:szCs w:val="24"/>
        </w:rPr>
      </w:pPr>
      <w:r w:rsidRPr="0056608F">
        <w:rPr>
          <w:b/>
          <w:caps/>
          <w:szCs w:val="24"/>
        </w:rPr>
        <w:t>LIETUVOS RESPUBLIKOS Ekonomikos ir inovacijų MINISTRAS</w:t>
      </w:r>
    </w:p>
    <w:p w14:paraId="16B3F08E" w14:textId="77777777" w:rsidR="009962CF" w:rsidRPr="0056608F" w:rsidRDefault="009962CF" w:rsidP="009962CF">
      <w:pPr>
        <w:jc w:val="center"/>
        <w:rPr>
          <w:b/>
          <w:caps/>
          <w:szCs w:val="24"/>
        </w:rPr>
      </w:pPr>
    </w:p>
    <w:p w14:paraId="102043A4" w14:textId="77777777" w:rsidR="009962CF" w:rsidRPr="0056608F" w:rsidRDefault="009962CF" w:rsidP="009962CF">
      <w:pPr>
        <w:jc w:val="center"/>
        <w:rPr>
          <w:b/>
          <w:caps/>
          <w:szCs w:val="24"/>
        </w:rPr>
      </w:pPr>
      <w:r w:rsidRPr="0056608F">
        <w:rPr>
          <w:b/>
          <w:caps/>
          <w:szCs w:val="24"/>
        </w:rPr>
        <w:t>įsakymas</w:t>
      </w:r>
    </w:p>
    <w:p w14:paraId="40CFAC11" w14:textId="77777777" w:rsidR="003F720C" w:rsidRPr="0056608F" w:rsidRDefault="003F720C" w:rsidP="00945977">
      <w:pPr>
        <w:jc w:val="center"/>
        <w:rPr>
          <w:rFonts w:eastAsia="Calibri"/>
          <w:szCs w:val="24"/>
        </w:rPr>
      </w:pPr>
      <w:r w:rsidRPr="0056608F">
        <w:rPr>
          <w:b/>
          <w:szCs w:val="24"/>
        </w:rPr>
        <w:t xml:space="preserve">DĖL LIETUVOS RESPUBLIKOS </w:t>
      </w:r>
      <w:r w:rsidR="00CF7DDC" w:rsidRPr="0056608F">
        <w:rPr>
          <w:b/>
          <w:szCs w:val="24"/>
        </w:rPr>
        <w:t xml:space="preserve">EKONOMIKOS IR INOVACIJŲ </w:t>
      </w:r>
      <w:r w:rsidRPr="0056608F">
        <w:rPr>
          <w:b/>
          <w:szCs w:val="24"/>
        </w:rPr>
        <w:t xml:space="preserve">MINISTRO </w:t>
      </w:r>
      <w:r w:rsidR="00E514DD" w:rsidRPr="0056608F">
        <w:rPr>
          <w:b/>
          <w:szCs w:val="24"/>
        </w:rPr>
        <w:br/>
      </w:r>
      <w:r w:rsidRPr="0056608F">
        <w:rPr>
          <w:b/>
          <w:szCs w:val="24"/>
        </w:rPr>
        <w:t>201</w:t>
      </w:r>
      <w:r w:rsidR="006D3119" w:rsidRPr="0056608F">
        <w:rPr>
          <w:b/>
          <w:szCs w:val="24"/>
        </w:rPr>
        <w:t>8</w:t>
      </w:r>
      <w:r w:rsidRPr="0056608F">
        <w:rPr>
          <w:b/>
          <w:szCs w:val="24"/>
        </w:rPr>
        <w:t xml:space="preserve"> M. </w:t>
      </w:r>
      <w:r w:rsidR="00C332DD" w:rsidRPr="0056608F">
        <w:rPr>
          <w:b/>
          <w:szCs w:val="24"/>
        </w:rPr>
        <w:t>BALANDŽIO 27</w:t>
      </w:r>
      <w:r w:rsidRPr="0056608F">
        <w:rPr>
          <w:b/>
          <w:caps/>
          <w:szCs w:val="24"/>
        </w:rPr>
        <w:t xml:space="preserve"> </w:t>
      </w:r>
      <w:r w:rsidRPr="0056608F">
        <w:rPr>
          <w:b/>
          <w:szCs w:val="24"/>
        </w:rPr>
        <w:t>D. ĮSAKYMO NR. 4-</w:t>
      </w:r>
      <w:r w:rsidR="00C332DD" w:rsidRPr="0056608F">
        <w:rPr>
          <w:b/>
          <w:szCs w:val="24"/>
        </w:rPr>
        <w:t>250</w:t>
      </w:r>
      <w:r w:rsidRPr="0056608F">
        <w:rPr>
          <w:b/>
          <w:szCs w:val="24"/>
        </w:rPr>
        <w:t xml:space="preserve"> „</w:t>
      </w:r>
      <w:r w:rsidR="00832F78" w:rsidRPr="0056608F">
        <w:rPr>
          <w:b/>
          <w:bCs/>
          <w:caps/>
          <w:szCs w:val="24"/>
        </w:rPr>
        <w:t xml:space="preserve">dėl </w:t>
      </w:r>
      <w:r w:rsidR="00945977" w:rsidRPr="0056608F">
        <w:rPr>
          <w:rFonts w:eastAsia="Calibri"/>
          <w:b/>
          <w:kern w:val="16"/>
          <w:szCs w:val="24"/>
        </w:rPr>
        <w:t>2014–2020 METŲ EUROPOS SĄJUNGOS FONDŲ INVESTICIJŲ VEIKSMŲ PROGRAMOS 1 PRIORITETO „MOKSLINIŲ TYRIMŲ, EKSPERIMENTINĖS PLĖTROS IR INOVACIJŲ SKATINIMAS“ PRIEMONĖS N</w:t>
      </w:r>
      <w:r w:rsidR="00945977" w:rsidRPr="0056608F">
        <w:rPr>
          <w:rFonts w:eastAsia="Calibri"/>
          <w:b/>
          <w:szCs w:val="24"/>
        </w:rPr>
        <w:t>R. 01</w:t>
      </w:r>
      <w:r w:rsidR="00C332DD" w:rsidRPr="0056608F">
        <w:rPr>
          <w:rFonts w:eastAsia="Calibri"/>
          <w:b/>
          <w:szCs w:val="24"/>
        </w:rPr>
        <w:t>.2.1-MITA-T-852</w:t>
      </w:r>
      <w:r w:rsidR="00945977" w:rsidRPr="0056608F">
        <w:rPr>
          <w:rFonts w:eastAsia="Calibri"/>
          <w:b/>
          <w:kern w:val="16"/>
          <w:szCs w:val="24"/>
        </w:rPr>
        <w:t xml:space="preserve"> </w:t>
      </w:r>
      <w:r w:rsidR="00C332DD" w:rsidRPr="0056608F">
        <w:rPr>
          <w:rFonts w:eastAsia="Calibri"/>
          <w:b/>
          <w:szCs w:val="24"/>
        </w:rPr>
        <w:t>„INOSTARTAS</w:t>
      </w:r>
      <w:r w:rsidR="00945977" w:rsidRPr="0056608F">
        <w:rPr>
          <w:rFonts w:eastAsia="Calibri"/>
          <w:b/>
          <w:szCs w:val="24"/>
        </w:rPr>
        <w:t>“ PROJEKTŲ FINANSAVIMO SĄLYGŲ APRAŠO</w:t>
      </w:r>
      <w:r w:rsidR="00A064A6" w:rsidRPr="0056608F">
        <w:rPr>
          <w:rFonts w:eastAsia="Calibri"/>
          <w:b/>
          <w:szCs w:val="24"/>
        </w:rPr>
        <w:t xml:space="preserve"> NR. 1</w:t>
      </w:r>
      <w:r w:rsidR="00945977" w:rsidRPr="0056608F">
        <w:rPr>
          <w:rFonts w:eastAsia="Calibri"/>
          <w:b/>
          <w:szCs w:val="24"/>
        </w:rPr>
        <w:t xml:space="preserve"> </w:t>
      </w:r>
      <w:r w:rsidRPr="0056608F">
        <w:rPr>
          <w:b/>
          <w:bCs/>
          <w:caps/>
          <w:szCs w:val="24"/>
        </w:rPr>
        <w:t>patvirtinimo</w:t>
      </w:r>
      <w:r w:rsidRPr="0056608F">
        <w:rPr>
          <w:rFonts w:eastAsia="Calibri"/>
          <w:b/>
          <w:szCs w:val="24"/>
        </w:rPr>
        <w:t>“</w:t>
      </w:r>
      <w:r w:rsidRPr="0056608F">
        <w:rPr>
          <w:b/>
          <w:bCs/>
          <w:caps/>
          <w:szCs w:val="24"/>
        </w:rPr>
        <w:t xml:space="preserve"> </w:t>
      </w:r>
      <w:r w:rsidRPr="0056608F">
        <w:rPr>
          <w:b/>
          <w:caps/>
          <w:szCs w:val="24"/>
        </w:rPr>
        <w:t>PAKEITIMO</w:t>
      </w:r>
    </w:p>
    <w:p w14:paraId="7A08D892" w14:textId="77777777" w:rsidR="003F720C" w:rsidRPr="0056608F" w:rsidRDefault="003F720C" w:rsidP="00E50C93">
      <w:pPr>
        <w:rPr>
          <w:szCs w:val="24"/>
        </w:rPr>
      </w:pPr>
    </w:p>
    <w:p w14:paraId="4069556C" w14:textId="38869F9A" w:rsidR="003F720C" w:rsidRPr="0056608F" w:rsidRDefault="001A0FD0" w:rsidP="00E50C93">
      <w:pPr>
        <w:jc w:val="center"/>
        <w:rPr>
          <w:szCs w:val="24"/>
        </w:rPr>
      </w:pPr>
      <w:r w:rsidRPr="0056608F">
        <w:rPr>
          <w:szCs w:val="24"/>
        </w:rPr>
        <w:t>20</w:t>
      </w:r>
      <w:r w:rsidR="007A0B30">
        <w:rPr>
          <w:szCs w:val="24"/>
        </w:rPr>
        <w:t>21</w:t>
      </w:r>
      <w:r w:rsidRPr="0056608F">
        <w:rPr>
          <w:szCs w:val="24"/>
        </w:rPr>
        <w:t xml:space="preserve"> m.</w:t>
      </w:r>
      <w:r w:rsidR="007E1114" w:rsidRPr="0056608F">
        <w:rPr>
          <w:szCs w:val="24"/>
        </w:rPr>
        <w:t xml:space="preserve"> </w:t>
      </w:r>
      <w:r w:rsidR="009118FC" w:rsidRPr="0056608F">
        <w:rPr>
          <w:szCs w:val="24"/>
        </w:rPr>
        <w:t xml:space="preserve">    </w:t>
      </w:r>
      <w:r w:rsidR="003F720C" w:rsidRPr="0056608F">
        <w:rPr>
          <w:szCs w:val="24"/>
        </w:rPr>
        <w:t>d. Nr. 4-</w:t>
      </w:r>
    </w:p>
    <w:p w14:paraId="23FED7CB" w14:textId="77777777" w:rsidR="003F720C" w:rsidRPr="0056608F" w:rsidRDefault="003F720C" w:rsidP="00E50C93">
      <w:pPr>
        <w:jc w:val="center"/>
        <w:rPr>
          <w:szCs w:val="24"/>
        </w:rPr>
      </w:pPr>
      <w:r w:rsidRPr="0056608F">
        <w:rPr>
          <w:szCs w:val="24"/>
        </w:rPr>
        <w:t>Vilnius</w:t>
      </w:r>
    </w:p>
    <w:p w14:paraId="02A94C22" w14:textId="77777777" w:rsidR="003F720C" w:rsidRPr="0056608F" w:rsidRDefault="003F720C" w:rsidP="00E50C93">
      <w:pPr>
        <w:jc w:val="center"/>
        <w:rPr>
          <w:szCs w:val="24"/>
        </w:rPr>
      </w:pPr>
    </w:p>
    <w:p w14:paraId="33DA6F79" w14:textId="310BF13F" w:rsidR="003F720C" w:rsidRPr="0056608F" w:rsidRDefault="003F720C" w:rsidP="00023FCA">
      <w:pPr>
        <w:pStyle w:val="BodyText1"/>
        <w:spacing w:line="240" w:lineRule="auto"/>
        <w:ind w:firstLine="720"/>
        <w:rPr>
          <w:color w:val="auto"/>
          <w:sz w:val="24"/>
          <w:szCs w:val="24"/>
        </w:rPr>
      </w:pPr>
      <w:r w:rsidRPr="0056608F">
        <w:rPr>
          <w:color w:val="auto"/>
          <w:sz w:val="24"/>
          <w:szCs w:val="24"/>
        </w:rPr>
        <w:t>Vadovaudamasis Projektų administravimo ir finansavimo taisyklių, patvirtintų Lietuvos Respublikos finansų ministro 2014 m. spalio 8 d. įsakymu Nr. 1K-316 „Dėl Projektų administravimo ir finansa</w:t>
      </w:r>
      <w:r w:rsidR="00F5765A" w:rsidRPr="0056608F">
        <w:rPr>
          <w:color w:val="auto"/>
          <w:sz w:val="24"/>
          <w:szCs w:val="24"/>
        </w:rPr>
        <w:t>vimo taisyklių patvirtinimo“, 8</w:t>
      </w:r>
      <w:r w:rsidR="007A0B30">
        <w:rPr>
          <w:color w:val="auto"/>
          <w:sz w:val="24"/>
          <w:szCs w:val="24"/>
        </w:rPr>
        <w:t>8</w:t>
      </w:r>
      <w:r w:rsidRPr="0056608F">
        <w:rPr>
          <w:color w:val="auto"/>
          <w:sz w:val="24"/>
          <w:szCs w:val="24"/>
        </w:rPr>
        <w:t> punktu</w:t>
      </w:r>
      <w:r w:rsidR="00C772E3" w:rsidRPr="0056608F">
        <w:rPr>
          <w:color w:val="auto"/>
          <w:sz w:val="24"/>
          <w:szCs w:val="24"/>
        </w:rPr>
        <w:t>,</w:t>
      </w:r>
    </w:p>
    <w:p w14:paraId="3CF52F2C" w14:textId="77777777" w:rsidR="003952F4" w:rsidRDefault="00AA3428" w:rsidP="006702D9">
      <w:pPr>
        <w:pStyle w:val="BodyText1"/>
        <w:spacing w:line="240" w:lineRule="auto"/>
        <w:ind w:firstLine="720"/>
        <w:rPr>
          <w:color w:val="auto"/>
          <w:sz w:val="24"/>
          <w:szCs w:val="24"/>
        </w:rPr>
      </w:pPr>
      <w:r w:rsidRPr="0056608F">
        <w:rPr>
          <w:color w:val="auto"/>
          <w:sz w:val="24"/>
          <w:szCs w:val="24"/>
        </w:rPr>
        <w:t>p</w:t>
      </w:r>
      <w:r w:rsidR="003F720C" w:rsidRPr="0056608F">
        <w:rPr>
          <w:color w:val="auto"/>
          <w:sz w:val="24"/>
          <w:szCs w:val="24"/>
        </w:rPr>
        <w:t xml:space="preserve"> a k e i č i u </w:t>
      </w:r>
      <w:r w:rsidR="007A73B4" w:rsidRPr="0056608F">
        <w:rPr>
          <w:color w:val="auto"/>
          <w:sz w:val="24"/>
          <w:szCs w:val="24"/>
        </w:rPr>
        <w:t xml:space="preserve"> </w:t>
      </w:r>
      <w:r w:rsidR="00CF7DDC" w:rsidRPr="0056608F">
        <w:rPr>
          <w:color w:val="auto"/>
          <w:sz w:val="24"/>
          <w:szCs w:val="24"/>
        </w:rPr>
        <w:t xml:space="preserve">2014–2020 metų Europos Sąjungos fondų investicijų veiksmų programos </w:t>
      </w:r>
      <w:r w:rsidR="009300DB" w:rsidRPr="0056608F">
        <w:rPr>
          <w:color w:val="auto"/>
          <w:sz w:val="24"/>
          <w:szCs w:val="24"/>
        </w:rPr>
        <w:br/>
      </w:r>
      <w:r w:rsidR="00CF7DDC" w:rsidRPr="0056608F">
        <w:rPr>
          <w:color w:val="auto"/>
          <w:sz w:val="24"/>
          <w:szCs w:val="24"/>
        </w:rPr>
        <w:t xml:space="preserve">1 prioriteto „Mokslinių tyrimų, eksperimentinės plėtros ir inovacijų skatinimas“ priemonės </w:t>
      </w:r>
      <w:r w:rsidR="00B25BAA" w:rsidRPr="0056608F">
        <w:rPr>
          <w:color w:val="auto"/>
          <w:sz w:val="24"/>
          <w:szCs w:val="24"/>
        </w:rPr>
        <w:br/>
      </w:r>
      <w:r w:rsidR="00CF7DDC" w:rsidRPr="0056608F">
        <w:rPr>
          <w:color w:val="auto"/>
          <w:sz w:val="24"/>
          <w:szCs w:val="24"/>
        </w:rPr>
        <w:t>Nr. 01.2.1-</w:t>
      </w:r>
      <w:r w:rsidR="00CA36F5" w:rsidRPr="0056608F">
        <w:rPr>
          <w:color w:val="auto"/>
          <w:sz w:val="24"/>
          <w:szCs w:val="24"/>
        </w:rPr>
        <w:t>MITA</w:t>
      </w:r>
      <w:r w:rsidR="00CF7DDC" w:rsidRPr="0056608F">
        <w:rPr>
          <w:color w:val="auto"/>
          <w:sz w:val="24"/>
          <w:szCs w:val="24"/>
        </w:rPr>
        <w:t>-</w:t>
      </w:r>
      <w:r w:rsidR="00CA36F5" w:rsidRPr="0056608F">
        <w:rPr>
          <w:color w:val="auto"/>
          <w:sz w:val="24"/>
          <w:szCs w:val="24"/>
        </w:rPr>
        <w:t>T</w:t>
      </w:r>
      <w:r w:rsidR="00CF7DDC" w:rsidRPr="0056608F">
        <w:rPr>
          <w:color w:val="auto"/>
          <w:sz w:val="24"/>
          <w:szCs w:val="24"/>
        </w:rPr>
        <w:t>-8</w:t>
      </w:r>
      <w:r w:rsidR="006D3119" w:rsidRPr="0056608F">
        <w:rPr>
          <w:sz w:val="24"/>
          <w:szCs w:val="24"/>
        </w:rPr>
        <w:t>52</w:t>
      </w:r>
      <w:r w:rsidR="00CF7DDC" w:rsidRPr="0056608F">
        <w:rPr>
          <w:color w:val="auto"/>
          <w:sz w:val="24"/>
          <w:szCs w:val="24"/>
        </w:rPr>
        <w:t xml:space="preserve"> „</w:t>
      </w:r>
      <w:proofErr w:type="spellStart"/>
      <w:r w:rsidR="00C332DD" w:rsidRPr="0056608F">
        <w:rPr>
          <w:color w:val="auto"/>
          <w:sz w:val="24"/>
          <w:szCs w:val="24"/>
        </w:rPr>
        <w:t>Inostartas</w:t>
      </w:r>
      <w:proofErr w:type="spellEnd"/>
      <w:r w:rsidR="00CF7DDC" w:rsidRPr="0056608F">
        <w:rPr>
          <w:color w:val="auto"/>
          <w:sz w:val="24"/>
          <w:szCs w:val="24"/>
        </w:rPr>
        <w:t>“ pro</w:t>
      </w:r>
      <w:r w:rsidR="00CA36F5" w:rsidRPr="0056608F">
        <w:rPr>
          <w:color w:val="auto"/>
          <w:sz w:val="24"/>
          <w:szCs w:val="24"/>
        </w:rPr>
        <w:t>jektų finansavimo sąlygų aprašą</w:t>
      </w:r>
      <w:r w:rsidR="00A064A6" w:rsidRPr="0056608F">
        <w:rPr>
          <w:color w:val="auto"/>
          <w:sz w:val="24"/>
          <w:szCs w:val="24"/>
        </w:rPr>
        <w:t xml:space="preserve"> Nr. 1</w:t>
      </w:r>
      <w:r w:rsidR="00CA36F5" w:rsidRPr="0056608F">
        <w:rPr>
          <w:color w:val="auto"/>
          <w:sz w:val="24"/>
          <w:szCs w:val="24"/>
        </w:rPr>
        <w:t>,</w:t>
      </w:r>
      <w:r w:rsidR="00CE04F4" w:rsidRPr="0056608F">
        <w:rPr>
          <w:color w:val="auto"/>
          <w:sz w:val="24"/>
          <w:szCs w:val="24"/>
        </w:rPr>
        <w:t xml:space="preserve"> patvirtintą</w:t>
      </w:r>
      <w:r w:rsidR="00CF7DDC" w:rsidRPr="0056608F">
        <w:rPr>
          <w:color w:val="auto"/>
          <w:sz w:val="24"/>
          <w:szCs w:val="24"/>
        </w:rPr>
        <w:t xml:space="preserve"> Lietuvos Respublikos ekonomikos ir inovacijų ministro 201</w:t>
      </w:r>
      <w:r w:rsidR="006D3119" w:rsidRPr="0056608F">
        <w:rPr>
          <w:sz w:val="24"/>
          <w:szCs w:val="24"/>
        </w:rPr>
        <w:t>8</w:t>
      </w:r>
      <w:r w:rsidR="00714F02" w:rsidRPr="0056608F">
        <w:rPr>
          <w:color w:val="auto"/>
          <w:sz w:val="24"/>
          <w:szCs w:val="24"/>
        </w:rPr>
        <w:t xml:space="preserve"> m. balandžio</w:t>
      </w:r>
      <w:r w:rsidR="00CF7DDC" w:rsidRPr="0056608F">
        <w:rPr>
          <w:color w:val="auto"/>
          <w:sz w:val="24"/>
          <w:szCs w:val="24"/>
        </w:rPr>
        <w:t xml:space="preserve"> </w:t>
      </w:r>
      <w:r w:rsidR="006D3119" w:rsidRPr="0056608F">
        <w:rPr>
          <w:sz w:val="24"/>
          <w:szCs w:val="24"/>
        </w:rPr>
        <w:t>27</w:t>
      </w:r>
      <w:r w:rsidR="00CF7DDC" w:rsidRPr="0056608F">
        <w:rPr>
          <w:color w:val="auto"/>
          <w:sz w:val="24"/>
          <w:szCs w:val="24"/>
        </w:rPr>
        <w:t xml:space="preserve"> d. įsakymu Nr. 4-</w:t>
      </w:r>
      <w:r w:rsidR="00C332DD" w:rsidRPr="0056608F">
        <w:rPr>
          <w:color w:val="auto"/>
          <w:sz w:val="24"/>
          <w:szCs w:val="24"/>
        </w:rPr>
        <w:t>250</w:t>
      </w:r>
      <w:r w:rsidR="00023FCA" w:rsidRPr="0056608F">
        <w:rPr>
          <w:color w:val="auto"/>
          <w:sz w:val="24"/>
          <w:szCs w:val="24"/>
        </w:rPr>
        <w:t xml:space="preserve"> </w:t>
      </w:r>
      <w:r w:rsidR="00023FCA" w:rsidRPr="0056608F">
        <w:rPr>
          <w:sz w:val="24"/>
          <w:szCs w:val="24"/>
        </w:rPr>
        <w:t>„</w:t>
      </w:r>
      <w:r w:rsidR="00023FCA" w:rsidRPr="0056608F">
        <w:rPr>
          <w:bCs/>
          <w:sz w:val="24"/>
          <w:szCs w:val="24"/>
        </w:rPr>
        <w:t xml:space="preserve">Dėl </w:t>
      </w:r>
      <w:r w:rsidR="009646DA" w:rsidRPr="0056608F">
        <w:rPr>
          <w:bCs/>
          <w:sz w:val="24"/>
          <w:szCs w:val="24"/>
        </w:rPr>
        <w:br/>
      </w:r>
      <w:r w:rsidR="00023FCA" w:rsidRPr="0056608F">
        <w:rPr>
          <w:bCs/>
          <w:sz w:val="24"/>
          <w:szCs w:val="24"/>
        </w:rPr>
        <w:t xml:space="preserve">2014–2020 metų Europos Sąjungos fondų investicijų veiksmų programos 1 prioriteto „Mokslinių tyrimų, eksperimentinės plėtros ir inovacijų skatinimas“ priemonės </w:t>
      </w:r>
      <w:r w:rsidR="00CA36F5" w:rsidRPr="0056608F">
        <w:rPr>
          <w:color w:val="auto"/>
          <w:sz w:val="24"/>
          <w:szCs w:val="24"/>
        </w:rPr>
        <w:t>Nr. 01.2.1-MITA-T-8</w:t>
      </w:r>
      <w:r w:rsidR="00C332DD" w:rsidRPr="0056608F">
        <w:rPr>
          <w:color w:val="auto"/>
          <w:sz w:val="24"/>
          <w:szCs w:val="24"/>
        </w:rPr>
        <w:t>52</w:t>
      </w:r>
      <w:r w:rsidR="00CA36F5" w:rsidRPr="0056608F">
        <w:rPr>
          <w:color w:val="auto"/>
          <w:sz w:val="24"/>
          <w:szCs w:val="24"/>
        </w:rPr>
        <w:t xml:space="preserve"> „</w:t>
      </w:r>
      <w:proofErr w:type="spellStart"/>
      <w:r w:rsidR="00C332DD" w:rsidRPr="0056608F">
        <w:rPr>
          <w:color w:val="auto"/>
          <w:sz w:val="24"/>
          <w:szCs w:val="24"/>
        </w:rPr>
        <w:t>Inostartas</w:t>
      </w:r>
      <w:proofErr w:type="spellEnd"/>
      <w:r w:rsidR="00CA36F5" w:rsidRPr="0056608F">
        <w:rPr>
          <w:color w:val="auto"/>
          <w:sz w:val="24"/>
          <w:szCs w:val="24"/>
        </w:rPr>
        <w:t>“</w:t>
      </w:r>
      <w:r w:rsidR="00023FCA" w:rsidRPr="0056608F">
        <w:rPr>
          <w:bCs/>
          <w:sz w:val="24"/>
          <w:szCs w:val="24"/>
        </w:rPr>
        <w:t xml:space="preserve"> projektų finansavimo sąlygų aprašo</w:t>
      </w:r>
      <w:r w:rsidR="00A064A6" w:rsidRPr="0056608F">
        <w:rPr>
          <w:bCs/>
          <w:sz w:val="24"/>
          <w:szCs w:val="24"/>
        </w:rPr>
        <w:t xml:space="preserve"> Nr. 1</w:t>
      </w:r>
      <w:r w:rsidR="00023FCA" w:rsidRPr="0056608F">
        <w:rPr>
          <w:bCs/>
          <w:sz w:val="24"/>
          <w:szCs w:val="24"/>
        </w:rPr>
        <w:t xml:space="preserve"> </w:t>
      </w:r>
      <w:r w:rsidR="00023FCA" w:rsidRPr="0056608F">
        <w:rPr>
          <w:bCs/>
          <w:color w:val="auto"/>
          <w:sz w:val="24"/>
          <w:szCs w:val="24"/>
        </w:rPr>
        <w:t>patvirtinimo</w:t>
      </w:r>
      <w:r w:rsidR="00023FCA" w:rsidRPr="0056608F">
        <w:rPr>
          <w:color w:val="auto"/>
          <w:sz w:val="24"/>
          <w:szCs w:val="24"/>
        </w:rPr>
        <w:t>“</w:t>
      </w:r>
      <w:r w:rsidR="003952F4">
        <w:rPr>
          <w:color w:val="auto"/>
          <w:sz w:val="24"/>
          <w:szCs w:val="24"/>
        </w:rPr>
        <w:t>:</w:t>
      </w:r>
    </w:p>
    <w:p w14:paraId="3C4EBBBC" w14:textId="77777777" w:rsidR="00FC56CF" w:rsidRDefault="009163F9" w:rsidP="00FC56CF">
      <w:pPr>
        <w:pStyle w:val="BodyText1"/>
        <w:spacing w:line="240" w:lineRule="auto"/>
        <w:ind w:firstLine="720"/>
        <w:rPr>
          <w:color w:val="auto"/>
          <w:sz w:val="24"/>
          <w:szCs w:val="24"/>
        </w:rPr>
      </w:pPr>
      <w:r w:rsidRPr="0056608F">
        <w:rPr>
          <w:color w:val="auto"/>
          <w:sz w:val="24"/>
          <w:szCs w:val="24"/>
        </w:rPr>
        <w:t xml:space="preserve"> </w:t>
      </w:r>
      <w:r w:rsidR="003952F4">
        <w:rPr>
          <w:color w:val="auto"/>
          <w:sz w:val="24"/>
          <w:szCs w:val="24"/>
        </w:rPr>
        <w:t xml:space="preserve">1. </w:t>
      </w:r>
      <w:r w:rsidR="003D6CA3">
        <w:rPr>
          <w:color w:val="auto"/>
          <w:sz w:val="24"/>
          <w:szCs w:val="24"/>
        </w:rPr>
        <w:t xml:space="preserve">Pakeičiu </w:t>
      </w:r>
      <w:r w:rsidR="00FC56CF">
        <w:rPr>
          <w:color w:val="auto"/>
          <w:sz w:val="24"/>
          <w:szCs w:val="24"/>
        </w:rPr>
        <w:t>17</w:t>
      </w:r>
      <w:r w:rsidR="003D6CA3" w:rsidRPr="00637BF6">
        <w:rPr>
          <w:color w:val="auto"/>
          <w:sz w:val="24"/>
          <w:szCs w:val="24"/>
        </w:rPr>
        <w:t xml:space="preserve"> punkt</w:t>
      </w:r>
      <w:r w:rsidR="003D6CA3">
        <w:rPr>
          <w:color w:val="auto"/>
          <w:sz w:val="24"/>
          <w:szCs w:val="24"/>
        </w:rPr>
        <w:t>ą ir jį išdėstau taip:</w:t>
      </w:r>
    </w:p>
    <w:p w14:paraId="5351086F" w14:textId="68D0968A" w:rsidR="00FC56CF" w:rsidRPr="00FC56CF" w:rsidRDefault="00FC56CF" w:rsidP="00FC56CF">
      <w:pPr>
        <w:pStyle w:val="BodyText1"/>
        <w:spacing w:line="240" w:lineRule="auto"/>
        <w:ind w:firstLine="851"/>
        <w:rPr>
          <w:color w:val="auto"/>
          <w:sz w:val="24"/>
          <w:szCs w:val="24"/>
        </w:rPr>
      </w:pPr>
      <w:r w:rsidRPr="00FC56CF">
        <w:rPr>
          <w:color w:val="auto"/>
          <w:sz w:val="24"/>
          <w:szCs w:val="24"/>
        </w:rPr>
        <w:t>„</w:t>
      </w:r>
      <w:r w:rsidRPr="00FC56CF">
        <w:rPr>
          <w:sz w:val="24"/>
          <w:szCs w:val="24"/>
        </w:rPr>
        <w:t xml:space="preserve">17. Projektas turi atitikti šiuos specialiuosius projektų atrankos kriterijus, patvirtintus 2014–2020 metų Europos Sąjungos fondų investicijų veiksmų programos stebėsenos komiteto 2017 m. lapkričio 17 d. </w:t>
      </w:r>
      <w:r w:rsidRPr="00FC56CF">
        <w:rPr>
          <w:color w:val="000000" w:themeColor="text1"/>
          <w:sz w:val="24"/>
          <w:szCs w:val="24"/>
        </w:rPr>
        <w:t xml:space="preserve">protokoliniu sprendimu Nr. 44(P)-7(29) ir 2019 m. rugpjūčio 8 d. protokoliniu sprendimu Nr. 44P-8 (44) </w:t>
      </w:r>
      <w:r w:rsidRPr="004D0B48">
        <w:rPr>
          <w:b/>
          <w:color w:val="000000" w:themeColor="text1"/>
          <w:sz w:val="24"/>
          <w:szCs w:val="24"/>
        </w:rPr>
        <w:t xml:space="preserve">ir </w:t>
      </w:r>
      <w:r w:rsidRPr="004D0B48">
        <w:rPr>
          <w:b/>
          <w:color w:val="000000" w:themeColor="text1"/>
          <w:sz w:val="24"/>
          <w:szCs w:val="24"/>
          <w:highlight w:val="yellow"/>
        </w:rPr>
        <w:t xml:space="preserve">2021 </w:t>
      </w:r>
      <w:commentRangeStart w:id="1"/>
      <w:r w:rsidRPr="004D0B48">
        <w:rPr>
          <w:b/>
          <w:color w:val="000000" w:themeColor="text1"/>
          <w:sz w:val="24"/>
          <w:szCs w:val="24"/>
          <w:highlight w:val="yellow"/>
        </w:rPr>
        <w:t>m</w:t>
      </w:r>
      <w:commentRangeEnd w:id="1"/>
      <w:r w:rsidRPr="004D0B48">
        <w:rPr>
          <w:rStyle w:val="CommentReference"/>
          <w:b/>
          <w:sz w:val="24"/>
          <w:szCs w:val="24"/>
        </w:rPr>
        <w:commentReference w:id="1"/>
      </w:r>
      <w:r w:rsidRPr="00FC56CF">
        <w:rPr>
          <w:color w:val="000000" w:themeColor="text1"/>
          <w:sz w:val="24"/>
          <w:szCs w:val="24"/>
          <w:highlight w:val="yellow"/>
        </w:rPr>
        <w:t>.</w:t>
      </w:r>
      <w:r w:rsidRPr="00FC56CF">
        <w:rPr>
          <w:color w:val="000000" w:themeColor="text1"/>
          <w:sz w:val="24"/>
          <w:szCs w:val="24"/>
        </w:rPr>
        <w:t xml:space="preserve"> :</w:t>
      </w:r>
    </w:p>
    <w:p w14:paraId="66BD5B2B" w14:textId="16BFBE65" w:rsidR="00FC56CF" w:rsidRDefault="00FC56CF" w:rsidP="00FC56CF">
      <w:pPr>
        <w:tabs>
          <w:tab w:val="left" w:pos="1276"/>
        </w:tabs>
        <w:ind w:left="65" w:firstLine="786"/>
        <w:jc w:val="both"/>
        <w:rPr>
          <w:color w:val="000000"/>
          <w:szCs w:val="24"/>
        </w:rPr>
      </w:pPr>
      <w:r>
        <w:rPr>
          <w:szCs w:val="24"/>
        </w:rPr>
        <w:t xml:space="preserve">17.1. </w:t>
      </w:r>
      <w:r w:rsidR="004D0B48" w:rsidRPr="004D0B48">
        <w:rPr>
          <w:strike/>
          <w:color w:val="000000"/>
        </w:rPr>
        <w:t xml:space="preserve">Projektas atitinka Lietuvos inovacijų plėtros 2014–2020 metų programos, patvirtintos Lietuvos Respublikos Vyriausybės 2013 m. gruodžio 18 d. nutarimu Nr. 1281 „Dėl Lietuvos inovacijų plėtros 2014–2020 metų programos patvirtinimo“, nuostatas (vertinama, ar projektas prisideda prie Lietuvos inovacijų plėtros 2014–2020 metų programos 1 tikslo „plėtojant naujas žinias ir jų taikymą, ugdyti </w:t>
      </w:r>
      <w:proofErr w:type="spellStart"/>
      <w:r w:rsidR="004D0B48" w:rsidRPr="004D0B48">
        <w:rPr>
          <w:strike/>
          <w:color w:val="000000"/>
        </w:rPr>
        <w:t>inovatyvią</w:t>
      </w:r>
      <w:proofErr w:type="spellEnd"/>
      <w:r w:rsidR="004D0B48" w:rsidRPr="004D0B48">
        <w:rPr>
          <w:strike/>
          <w:color w:val="000000"/>
        </w:rPr>
        <w:t xml:space="preserve"> visuomenę“ 3 uždavinio įgyvendinimo „skatinti </w:t>
      </w:r>
      <w:proofErr w:type="spellStart"/>
      <w:r w:rsidR="004D0B48" w:rsidRPr="004D0B48">
        <w:rPr>
          <w:strike/>
          <w:color w:val="000000"/>
        </w:rPr>
        <w:t>inovatyvaus</w:t>
      </w:r>
      <w:proofErr w:type="spellEnd"/>
      <w:r w:rsidR="004D0B48" w:rsidRPr="004D0B48">
        <w:rPr>
          <w:strike/>
          <w:color w:val="000000"/>
        </w:rPr>
        <w:t xml:space="preserve"> verslo kūrimą, sudarant palankias sąlygas ir suteikiant žinių apie </w:t>
      </w:r>
      <w:proofErr w:type="spellStart"/>
      <w:r w:rsidR="004D0B48" w:rsidRPr="004D0B48">
        <w:rPr>
          <w:strike/>
          <w:color w:val="000000"/>
        </w:rPr>
        <w:t>inovatyvaus</w:t>
      </w:r>
      <w:proofErr w:type="spellEnd"/>
      <w:r w:rsidR="004D0B48" w:rsidRPr="004D0B48">
        <w:rPr>
          <w:strike/>
          <w:color w:val="000000"/>
        </w:rPr>
        <w:t xml:space="preserve"> verslo pradžią“ įgyvendinimo, t. y. projektą galės vykdyti ir naujas </w:t>
      </w:r>
      <w:proofErr w:type="spellStart"/>
      <w:r w:rsidR="004D0B48" w:rsidRPr="004D0B48">
        <w:rPr>
          <w:strike/>
          <w:color w:val="000000"/>
        </w:rPr>
        <w:t>inovatyvus</w:t>
      </w:r>
      <w:proofErr w:type="spellEnd"/>
      <w:r w:rsidR="004D0B48" w:rsidRPr="004D0B48">
        <w:rPr>
          <w:strike/>
          <w:color w:val="000000"/>
        </w:rPr>
        <w:t xml:space="preserve"> SVV subjektas (</w:t>
      </w:r>
      <w:proofErr w:type="spellStart"/>
      <w:r w:rsidR="004D0B48" w:rsidRPr="004D0B48">
        <w:rPr>
          <w:strike/>
          <w:color w:val="000000"/>
        </w:rPr>
        <w:t>inovatyvių</w:t>
      </w:r>
      <w:proofErr w:type="spellEnd"/>
      <w:r w:rsidR="004D0B48" w:rsidRPr="004D0B48">
        <w:rPr>
          <w:strike/>
          <w:color w:val="000000"/>
        </w:rPr>
        <w:t xml:space="preserve"> </w:t>
      </w:r>
      <w:proofErr w:type="spellStart"/>
      <w:r w:rsidR="004D0B48" w:rsidRPr="004D0B48">
        <w:rPr>
          <w:strike/>
          <w:color w:val="000000"/>
        </w:rPr>
        <w:t>startuolių</w:t>
      </w:r>
      <w:proofErr w:type="spellEnd"/>
      <w:r w:rsidR="004D0B48" w:rsidRPr="004D0B48">
        <w:rPr>
          <w:strike/>
          <w:color w:val="000000"/>
        </w:rPr>
        <w:t xml:space="preserve"> verslo pradžia, verslo plėtra, vykdant MTEP veiklas) ir 1 uždavinio „plėtoti aukšto lygio žinias, mokslinius tyrimus, eksperimentinės plėtros veiklą“ įgyvendinimo, t. y. projektą vykdys MVĮ, kurios sudarys sąlygas didinti Lietuvos tyrėjų ir (ar) mokslininkų kompetenciją, juos įdarbindamos ir taip vystys kuriamus produktus, siekdamos šių produktų komercinio realizavimo).</w:t>
      </w:r>
      <w:r w:rsidRPr="005F4F4A">
        <w:rPr>
          <w:b/>
        </w:rPr>
        <w:t xml:space="preserve">Projektas atitinka </w:t>
      </w:r>
      <w:hyperlink r:id="rId10" w:history="1">
        <w:r w:rsidRPr="005F4F4A">
          <w:rPr>
            <w:rStyle w:val="Hyperlink"/>
            <w:b/>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Pr="005F4F4A">
        <w:rPr>
          <w:b/>
        </w:rPr>
        <w:t xml:space="preserve"> (toliau – 2021–2023 metų strateginis veiklos planas), nuostatas (vertinama, ar projektas prisideda prie 2021–2023 metų strateginio veiklos plano</w:t>
      </w:r>
      <w:r w:rsidRPr="005F4F4A">
        <w:rPr>
          <w:b/>
          <w:lang w:eastAsia="lt-LT"/>
        </w:rPr>
        <w:t xml:space="preserve"> pirmojo tikslo „Didinti šalies ekonomikos konkurencingumą, verslo produktyvumą ir aukštos pridėtinės vertės verslo lyginamąją dalį“ antrojo uždavinio „</w:t>
      </w:r>
      <w:r w:rsidRPr="005F4F4A">
        <w:rPr>
          <w:b/>
        </w:rPr>
        <w:t>Kurti ir diegti pažangiąsias technologijas ir inovacijas bei skatinti jų sklaidą</w:t>
      </w:r>
      <w:r w:rsidRPr="005F4F4A">
        <w:rPr>
          <w:b/>
          <w:lang w:eastAsia="lt-LT"/>
        </w:rPr>
        <w:t xml:space="preserve">“ įgyvendinimo. Siekiant pirmojo </w:t>
      </w:r>
      <w:r w:rsidRPr="005F4F4A">
        <w:rPr>
          <w:b/>
        </w:rPr>
        <w:t>2021– 2023 metų strateginio veiklos plano</w:t>
      </w:r>
      <w:r w:rsidRPr="005F4F4A">
        <w:rPr>
          <w:b/>
          <w:lang w:eastAsia="lt-LT"/>
        </w:rPr>
        <w:t xml:space="preserve"> tikslo ir antrojo uždavinio įgyvendinimo, projektu turi būti siekiama vykdyti mokslinių tyrimų ir (ar) eksperimentinės plėtros veiklas).</w:t>
      </w:r>
      <w:r>
        <w:rPr>
          <w:color w:val="000000"/>
          <w:szCs w:val="24"/>
        </w:rPr>
        <w:t xml:space="preserve"> </w:t>
      </w:r>
    </w:p>
    <w:p w14:paraId="095F8074" w14:textId="77777777" w:rsidR="00FC56CF" w:rsidRDefault="00FC56CF" w:rsidP="00FC56CF">
      <w:pPr>
        <w:ind w:firstLine="851"/>
        <w:jc w:val="both"/>
        <w:rPr>
          <w:szCs w:val="24"/>
        </w:rPr>
      </w:pPr>
      <w:r>
        <w:rPr>
          <w:szCs w:val="24"/>
        </w:rPr>
        <w:lastRenderedPageBreak/>
        <w:t>17.2. 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 (</w:t>
      </w:r>
      <w:r>
        <w:rPr>
          <w:szCs w:val="24"/>
          <w:lang w:eastAsia="lt-LT"/>
        </w:rPr>
        <w:t xml:space="preserve">vertinama, </w:t>
      </w:r>
      <w:r>
        <w:rPr>
          <w:szCs w:val="24"/>
        </w:rPr>
        <w:t>ar projektas prisideda prie Prioritetinių mokslinių tyrimų ir eksperimentinės plėtros ir inovacijų raidos (sumaniosios specializacijos) prioritetų įgyvendinimo programos ir atitinka bent vieno prioriteto įgyvendinimo tematiką).</w:t>
      </w:r>
    </w:p>
    <w:p w14:paraId="2FCF90F9" w14:textId="3431B5CF" w:rsidR="00FC56CF" w:rsidRDefault="00FC56CF" w:rsidP="00FC56CF">
      <w:pPr>
        <w:ind w:firstLine="851"/>
        <w:jc w:val="both"/>
        <w:rPr>
          <w:color w:val="000000"/>
          <w:szCs w:val="24"/>
        </w:rPr>
      </w:pPr>
      <w:r>
        <w:rPr>
          <w:color w:val="000000"/>
          <w:szCs w:val="24"/>
        </w:rPr>
        <w:t xml:space="preserve">17.3. Pareiškėjo metinė apyvarta per paskutinius finansinius metus iki paraiškos pateikimo yra ne mažesnė kaip 15 000 </w:t>
      </w:r>
      <w:proofErr w:type="spellStart"/>
      <w:r>
        <w:rPr>
          <w:color w:val="000000"/>
          <w:szCs w:val="24"/>
        </w:rPr>
        <w:t>Eur</w:t>
      </w:r>
      <w:proofErr w:type="spellEnd"/>
      <w:r>
        <w:rPr>
          <w:color w:val="000000"/>
          <w:szCs w:val="24"/>
        </w:rPr>
        <w:t xml:space="preserve"> (penkiolika tūkstančių eurų) (vertinama, ar pareiškėjas yra veikiantis ir jo metinė apyvarta per paskutinius finansinius metus iki paraiškos pateikimo yra ne mažesnė kaip 15 000 </w:t>
      </w:r>
      <w:proofErr w:type="spellStart"/>
      <w:r>
        <w:rPr>
          <w:color w:val="000000"/>
          <w:szCs w:val="24"/>
        </w:rPr>
        <w:t>Eur</w:t>
      </w:r>
      <w:proofErr w:type="spellEnd"/>
      <w:r>
        <w:rPr>
          <w:color w:val="000000"/>
          <w:szCs w:val="24"/>
        </w:rPr>
        <w:t xml:space="preserve"> (penkiolika tūkstančių eurų). Vertinami paskutinių metų iki paraiškos pateikimo finansinės atskaitomybės dokumentai. </w:t>
      </w:r>
      <w:r>
        <w:rPr>
          <w:bCs/>
          <w:color w:val="000000"/>
          <w:szCs w:val="24"/>
        </w:rPr>
        <w:t>Šis kriterijus bus taikomas Aprašo 10.2 ir 10.3 papunkčiuose nurodytoms veikloms</w:t>
      </w:r>
      <w:r>
        <w:rPr>
          <w:color w:val="000000"/>
          <w:szCs w:val="24"/>
        </w:rPr>
        <w:t>. Šis kriterijus taikomas tik paraiškų vertinimo metu.</w:t>
      </w:r>
      <w:r w:rsidR="002610F4">
        <w:rPr>
          <w:color w:val="000000"/>
          <w:szCs w:val="24"/>
        </w:rPr>
        <w:t>“</w:t>
      </w:r>
    </w:p>
    <w:p w14:paraId="72189D44" w14:textId="60621C46" w:rsidR="002610F4" w:rsidRPr="002610F4" w:rsidRDefault="002610F4" w:rsidP="00FC56CF">
      <w:pPr>
        <w:ind w:firstLine="851"/>
        <w:jc w:val="both"/>
        <w:rPr>
          <w:color w:val="000000"/>
          <w:szCs w:val="24"/>
        </w:rPr>
      </w:pPr>
      <w:r>
        <w:rPr>
          <w:color w:val="000000"/>
          <w:szCs w:val="24"/>
          <w:lang w:val="en-GB"/>
        </w:rPr>
        <w:t xml:space="preserve">2. </w:t>
      </w:r>
      <w:proofErr w:type="spellStart"/>
      <w:r>
        <w:rPr>
          <w:color w:val="000000"/>
          <w:szCs w:val="24"/>
          <w:lang w:val="en-GB"/>
        </w:rPr>
        <w:t>Pakei</w:t>
      </w:r>
      <w:r>
        <w:rPr>
          <w:color w:val="000000"/>
          <w:szCs w:val="24"/>
        </w:rPr>
        <w:t>čiu</w:t>
      </w:r>
      <w:proofErr w:type="spellEnd"/>
      <w:r>
        <w:rPr>
          <w:color w:val="000000"/>
          <w:szCs w:val="24"/>
        </w:rPr>
        <w:t xml:space="preserve"> </w:t>
      </w:r>
      <w:r>
        <w:rPr>
          <w:color w:val="000000"/>
          <w:szCs w:val="24"/>
          <w:lang w:val="en-GB"/>
        </w:rPr>
        <w:t>20 punk</w:t>
      </w:r>
      <w:r>
        <w:rPr>
          <w:color w:val="000000"/>
          <w:szCs w:val="24"/>
        </w:rPr>
        <w:t>tą ir jį išdėstau taip:</w:t>
      </w:r>
    </w:p>
    <w:p w14:paraId="21678E7F" w14:textId="354CD219" w:rsidR="002610F4" w:rsidRDefault="002610F4" w:rsidP="002610F4">
      <w:pPr>
        <w:tabs>
          <w:tab w:val="left" w:pos="1276"/>
        </w:tabs>
        <w:ind w:firstLine="851"/>
        <w:jc w:val="both"/>
        <w:rPr>
          <w:szCs w:val="24"/>
        </w:rPr>
      </w:pPr>
      <w:r>
        <w:rPr>
          <w:szCs w:val="24"/>
        </w:rPr>
        <w:t>„20.</w:t>
      </w:r>
      <w:r>
        <w:rPr>
          <w:szCs w:val="24"/>
        </w:rPr>
        <w:tab/>
        <w:t xml:space="preserve">Teikiamų pagal Aprašą projektų veiklų įgyvendinimo trukmė turi būti ne ilgesnė kaip 12 mėnesių nuo dotacijos sutarties pasirašymo dienos Aprašo 10.1 papunktyje nurodytos veiklos atveju, </w:t>
      </w:r>
      <w:r w:rsidR="009F2F80" w:rsidRPr="009F2F80">
        <w:rPr>
          <w:strike/>
          <w:szCs w:val="24"/>
        </w:rPr>
        <w:t>24</w:t>
      </w:r>
      <w:r w:rsidR="009F2F80">
        <w:rPr>
          <w:szCs w:val="24"/>
        </w:rPr>
        <w:t xml:space="preserve"> </w:t>
      </w:r>
      <w:r w:rsidRPr="009F2F80">
        <w:rPr>
          <w:b/>
          <w:szCs w:val="24"/>
        </w:rPr>
        <w:t>18</w:t>
      </w:r>
      <w:r>
        <w:rPr>
          <w:szCs w:val="24"/>
        </w:rPr>
        <w:t xml:space="preserve"> </w:t>
      </w:r>
      <w:r w:rsidR="009F2F80" w:rsidRPr="009F2F80">
        <w:rPr>
          <w:strike/>
          <w:szCs w:val="24"/>
        </w:rPr>
        <w:t>mėnesiai</w:t>
      </w:r>
      <w:r w:rsidR="009F2F80">
        <w:rPr>
          <w:szCs w:val="24"/>
        </w:rPr>
        <w:t xml:space="preserve"> </w:t>
      </w:r>
      <w:r w:rsidRPr="009F2F80">
        <w:rPr>
          <w:b/>
          <w:szCs w:val="24"/>
        </w:rPr>
        <w:t>mėnesių</w:t>
      </w:r>
      <w:r>
        <w:rPr>
          <w:szCs w:val="24"/>
        </w:rPr>
        <w:t xml:space="preserve"> nuo dotacijos sutarties pasirašymo dienos Aprašo 10.2 papunktyje nurodytos veiklos atveju ir 18 mėnesių nuo dotacijos sutarties pasirašymo dienos Aprašo 10.3 papunktyje nurodytos veiklos atveju.“</w:t>
      </w:r>
    </w:p>
    <w:p w14:paraId="58346B9B" w14:textId="52D2EAC1" w:rsidR="00D924ED" w:rsidRPr="002610F4" w:rsidRDefault="00D924ED" w:rsidP="00D924ED">
      <w:pPr>
        <w:ind w:firstLine="851"/>
        <w:jc w:val="both"/>
        <w:rPr>
          <w:color w:val="000000"/>
          <w:szCs w:val="24"/>
        </w:rPr>
      </w:pPr>
      <w:r>
        <w:rPr>
          <w:szCs w:val="24"/>
          <w:lang w:val="en-GB"/>
        </w:rPr>
        <w:t xml:space="preserve">3. </w:t>
      </w:r>
      <w:proofErr w:type="spellStart"/>
      <w:r>
        <w:rPr>
          <w:color w:val="000000"/>
          <w:szCs w:val="24"/>
          <w:lang w:val="en-GB"/>
        </w:rPr>
        <w:t>Pakei</w:t>
      </w:r>
      <w:r>
        <w:rPr>
          <w:color w:val="000000"/>
          <w:szCs w:val="24"/>
        </w:rPr>
        <w:t>čiu</w:t>
      </w:r>
      <w:proofErr w:type="spellEnd"/>
      <w:r>
        <w:rPr>
          <w:color w:val="000000"/>
          <w:szCs w:val="24"/>
        </w:rPr>
        <w:t xml:space="preserve"> </w:t>
      </w:r>
      <w:r>
        <w:rPr>
          <w:color w:val="000000"/>
          <w:szCs w:val="24"/>
          <w:lang w:val="en-GB"/>
        </w:rPr>
        <w:t>21 punk</w:t>
      </w:r>
      <w:r>
        <w:rPr>
          <w:color w:val="000000"/>
          <w:szCs w:val="24"/>
        </w:rPr>
        <w:t>tą ir jį išdėstau taip:</w:t>
      </w:r>
    </w:p>
    <w:p w14:paraId="1479C6FF" w14:textId="5FC6BED1" w:rsidR="00D924ED" w:rsidRDefault="00D924ED" w:rsidP="00D924ED">
      <w:pPr>
        <w:suppressAutoHyphens/>
        <w:ind w:firstLine="851"/>
        <w:jc w:val="both"/>
        <w:textAlignment w:val="center"/>
        <w:rPr>
          <w:color w:val="000000"/>
          <w:szCs w:val="24"/>
        </w:rPr>
      </w:pPr>
      <w:r>
        <w:rPr>
          <w:color w:val="000000"/>
          <w:szCs w:val="24"/>
        </w:rPr>
        <w:t xml:space="preserve">„21. Paraiškos pagal Aprašą gali būti teikiamos iki 2021 m. </w:t>
      </w:r>
      <w:r w:rsidR="009F2F80" w:rsidRPr="009F2F80">
        <w:rPr>
          <w:strike/>
          <w:color w:val="000000"/>
          <w:szCs w:val="24"/>
        </w:rPr>
        <w:t xml:space="preserve">kovo </w:t>
      </w:r>
      <w:r w:rsidR="009F2F80">
        <w:rPr>
          <w:strike/>
          <w:color w:val="000000"/>
          <w:szCs w:val="24"/>
        </w:rPr>
        <w:t xml:space="preserve"> </w:t>
      </w:r>
      <w:r w:rsidRPr="009F2F80">
        <w:rPr>
          <w:b/>
          <w:color w:val="000000"/>
          <w:szCs w:val="24"/>
        </w:rPr>
        <w:t>spalio</w:t>
      </w:r>
      <w:r>
        <w:rPr>
          <w:color w:val="000000"/>
          <w:szCs w:val="24"/>
        </w:rPr>
        <w:t xml:space="preserve"> 31 dienos, o išlaidos apmokamos vadovaujantis Projektų taisyklių 213.1 ir 213.5 papunkčiuose nustatytais terminais.“</w:t>
      </w:r>
    </w:p>
    <w:p w14:paraId="39BB912F" w14:textId="785067CF" w:rsidR="00D924ED" w:rsidRDefault="00D924ED" w:rsidP="00D924ED">
      <w:pPr>
        <w:ind w:firstLine="851"/>
        <w:jc w:val="both"/>
        <w:rPr>
          <w:color w:val="000000"/>
          <w:szCs w:val="24"/>
        </w:rPr>
      </w:pPr>
      <w:r>
        <w:rPr>
          <w:color w:val="000000"/>
          <w:szCs w:val="24"/>
          <w:lang w:val="en-GB"/>
        </w:rPr>
        <w:t xml:space="preserve">4. </w:t>
      </w:r>
      <w:proofErr w:type="spellStart"/>
      <w:r>
        <w:rPr>
          <w:color w:val="000000"/>
          <w:szCs w:val="24"/>
          <w:lang w:val="en-GB"/>
        </w:rPr>
        <w:t>Pripa</w:t>
      </w:r>
      <w:proofErr w:type="spellEnd"/>
      <w:r>
        <w:rPr>
          <w:color w:val="000000"/>
          <w:szCs w:val="24"/>
        </w:rPr>
        <w:t xml:space="preserve">žįstu </w:t>
      </w:r>
      <w:r>
        <w:rPr>
          <w:color w:val="000000"/>
          <w:szCs w:val="24"/>
          <w:lang w:val="en-GB"/>
        </w:rPr>
        <w:t>22 punk</w:t>
      </w:r>
      <w:r>
        <w:rPr>
          <w:color w:val="000000"/>
          <w:szCs w:val="24"/>
        </w:rPr>
        <w:t>tą netekusiu galios.</w:t>
      </w:r>
    </w:p>
    <w:p w14:paraId="1858F7E5" w14:textId="5B1ECB86" w:rsidR="00D924ED" w:rsidRDefault="00D924ED" w:rsidP="00D924ED">
      <w:pPr>
        <w:ind w:firstLine="851"/>
        <w:jc w:val="both"/>
        <w:rPr>
          <w:color w:val="000000"/>
          <w:szCs w:val="24"/>
        </w:rPr>
      </w:pPr>
      <w:r>
        <w:rPr>
          <w:color w:val="000000"/>
          <w:szCs w:val="24"/>
          <w:lang w:val="en-GB"/>
        </w:rPr>
        <w:t xml:space="preserve">5. </w:t>
      </w:r>
      <w:proofErr w:type="spellStart"/>
      <w:r>
        <w:rPr>
          <w:color w:val="000000"/>
          <w:szCs w:val="24"/>
          <w:lang w:val="en-GB"/>
        </w:rPr>
        <w:t>Pakei</w:t>
      </w:r>
      <w:r>
        <w:rPr>
          <w:color w:val="000000"/>
          <w:szCs w:val="24"/>
        </w:rPr>
        <w:t>čiu</w:t>
      </w:r>
      <w:proofErr w:type="spellEnd"/>
      <w:r>
        <w:rPr>
          <w:color w:val="000000"/>
          <w:szCs w:val="24"/>
        </w:rPr>
        <w:t xml:space="preserve"> </w:t>
      </w:r>
      <w:r>
        <w:rPr>
          <w:color w:val="000000"/>
          <w:szCs w:val="24"/>
          <w:lang w:val="en-GB"/>
        </w:rPr>
        <w:t>2</w:t>
      </w:r>
      <w:r w:rsidR="009B3E61">
        <w:rPr>
          <w:color w:val="000000"/>
          <w:szCs w:val="24"/>
          <w:lang w:val="en-GB"/>
        </w:rPr>
        <w:t>6</w:t>
      </w:r>
      <w:r>
        <w:rPr>
          <w:color w:val="000000"/>
          <w:szCs w:val="24"/>
          <w:lang w:val="en-GB"/>
        </w:rPr>
        <w:t xml:space="preserve"> punk</w:t>
      </w:r>
      <w:r>
        <w:rPr>
          <w:color w:val="000000"/>
          <w:szCs w:val="24"/>
        </w:rPr>
        <w:t>tą ir jį išdėstau taip:</w:t>
      </w:r>
    </w:p>
    <w:p w14:paraId="6B82AECB" w14:textId="31713043" w:rsidR="009B3E61" w:rsidRDefault="0070752C" w:rsidP="009B3E61">
      <w:pPr>
        <w:tabs>
          <w:tab w:val="left" w:pos="1276"/>
        </w:tabs>
        <w:ind w:firstLine="851"/>
        <w:jc w:val="both"/>
        <w:rPr>
          <w:szCs w:val="24"/>
        </w:rPr>
      </w:pPr>
      <w:r>
        <w:rPr>
          <w:szCs w:val="24"/>
        </w:rPr>
        <w:t>„</w:t>
      </w:r>
      <w:r w:rsidR="009B3E61">
        <w:rPr>
          <w:szCs w:val="24"/>
        </w:rPr>
        <w:t>26.</w:t>
      </w:r>
      <w:r w:rsidR="009B3E61">
        <w:rPr>
          <w:szCs w:val="24"/>
        </w:rPr>
        <w:tab/>
        <w:t>Projektu turi būti siekiama toliau išvardytų priemonės įgyvendinimo stebėsenos rodiklių:</w:t>
      </w:r>
    </w:p>
    <w:p w14:paraId="0F789AC2" w14:textId="77777777" w:rsidR="009B3E61" w:rsidRDefault="009B3E61" w:rsidP="009B3E61">
      <w:pPr>
        <w:ind w:firstLine="851"/>
        <w:jc w:val="both"/>
        <w:rPr>
          <w:szCs w:val="24"/>
        </w:rPr>
      </w:pPr>
      <w:r>
        <w:rPr>
          <w:szCs w:val="24"/>
        </w:rPr>
        <w:t xml:space="preserve">26.1. rezultato stebėsenos rodiklio „Investicijas gavusių įmonių išlaidos MTEP veikloms“, kodas R.N. 827 (rodiklis privalomas, kai vykdoma bet kuri iš Aprašo 10 punkte nurodytų veiklų </w:t>
      </w:r>
      <w:r w:rsidRPr="004C0006">
        <w:rPr>
          <w:b/>
          <w:szCs w:val="24"/>
        </w:rPr>
        <w:t>ir</w:t>
      </w:r>
      <w:r w:rsidRPr="004C0006">
        <w:rPr>
          <w:b/>
          <w:szCs w:val="24"/>
          <w:lang w:eastAsia="lt-LT"/>
        </w:rPr>
        <w:t xml:space="preserve"> naudojamas tik pradinei reikšmei nurodyti</w:t>
      </w:r>
      <w:r>
        <w:rPr>
          <w:szCs w:val="24"/>
        </w:rPr>
        <w:t>);</w:t>
      </w:r>
    </w:p>
    <w:p w14:paraId="20D5C571" w14:textId="77777777" w:rsidR="009B3E61" w:rsidRPr="004C0006" w:rsidRDefault="009B3E61" w:rsidP="009B3E61">
      <w:pPr>
        <w:ind w:firstLine="851"/>
        <w:jc w:val="both"/>
        <w:rPr>
          <w:b/>
          <w:szCs w:val="24"/>
        </w:rPr>
      </w:pPr>
      <w:r w:rsidRPr="004C0006">
        <w:rPr>
          <w:b/>
          <w:szCs w:val="24"/>
          <w:lang w:val="en-GB"/>
        </w:rPr>
        <w:t>26.1</w:t>
      </w:r>
      <w:r w:rsidRPr="004C0006">
        <w:rPr>
          <w:b/>
          <w:szCs w:val="24"/>
          <w:vertAlign w:val="superscript"/>
          <w:lang w:val="en-GB"/>
        </w:rPr>
        <w:t>1</w:t>
      </w:r>
      <w:r w:rsidRPr="004C0006">
        <w:rPr>
          <w:b/>
          <w:szCs w:val="24"/>
          <w:lang w:val="en-GB"/>
        </w:rPr>
        <w:t xml:space="preserve">. </w:t>
      </w:r>
      <w:proofErr w:type="spellStart"/>
      <w:proofErr w:type="gramStart"/>
      <w:r w:rsidRPr="004C0006">
        <w:rPr>
          <w:b/>
          <w:szCs w:val="24"/>
          <w:lang w:val="en-GB"/>
        </w:rPr>
        <w:t>rezultato</w:t>
      </w:r>
      <w:proofErr w:type="spellEnd"/>
      <w:proofErr w:type="gramEnd"/>
      <w:r w:rsidRPr="004C0006">
        <w:rPr>
          <w:b/>
          <w:szCs w:val="24"/>
          <w:lang w:val="en-GB"/>
        </w:rPr>
        <w:t xml:space="preserve"> </w:t>
      </w:r>
      <w:proofErr w:type="spellStart"/>
      <w:r w:rsidRPr="004C0006">
        <w:rPr>
          <w:b/>
          <w:szCs w:val="24"/>
          <w:lang w:val="en-GB"/>
        </w:rPr>
        <w:t>steb</w:t>
      </w:r>
      <w:proofErr w:type="spellEnd"/>
      <w:r w:rsidRPr="004C0006">
        <w:rPr>
          <w:b/>
          <w:szCs w:val="24"/>
        </w:rPr>
        <w:t xml:space="preserve">ėsenos rodiklio </w:t>
      </w:r>
      <w:r w:rsidRPr="004C0006">
        <w:rPr>
          <w:b/>
          <w:szCs w:val="24"/>
          <w:lang w:eastAsia="lt-LT"/>
        </w:rPr>
        <w:t xml:space="preserve">„Investicijas gavusių įmonių išlaidos MTEP veikloms per 3 metus po projekto įgyvendinimo“, kodas R.N. </w:t>
      </w:r>
      <w:r w:rsidRPr="004C0006">
        <w:rPr>
          <w:b/>
          <w:szCs w:val="24"/>
          <w:lang w:val="en-GB" w:eastAsia="lt-LT"/>
        </w:rPr>
        <w:t>844</w:t>
      </w:r>
      <w:r w:rsidRPr="004C0006">
        <w:rPr>
          <w:b/>
          <w:szCs w:val="24"/>
          <w:lang w:eastAsia="lt-LT"/>
        </w:rPr>
        <w:t xml:space="preserve"> (rodiklis naudojamas tik galutinei reikšmei nurodyti);</w:t>
      </w:r>
    </w:p>
    <w:p w14:paraId="44044609" w14:textId="77777777" w:rsidR="009B3E61" w:rsidRDefault="009B3E61" w:rsidP="009B3E61">
      <w:pPr>
        <w:ind w:firstLine="851"/>
        <w:jc w:val="both"/>
        <w:rPr>
          <w:szCs w:val="24"/>
        </w:rPr>
      </w:pPr>
      <w:r>
        <w:rPr>
          <w:szCs w:val="24"/>
        </w:rPr>
        <w:t xml:space="preserve">26.2. produkto stebėsenos rodiklio „Subsidijas gaunančių įmonių skaičius“, kodas </w:t>
      </w:r>
      <w:r>
        <w:rPr>
          <w:szCs w:val="24"/>
        </w:rPr>
        <w:br/>
        <w:t>P.B. 202 (rodiklis privalomas, kai vykdoma bet kuri iš Aprašo 10 punkte nurodytų veiklų);</w:t>
      </w:r>
    </w:p>
    <w:p w14:paraId="72FF93C5" w14:textId="77777777" w:rsidR="009B3E61" w:rsidRDefault="009B3E61" w:rsidP="009B3E61">
      <w:pPr>
        <w:ind w:firstLine="851"/>
        <w:jc w:val="both"/>
        <w:rPr>
          <w:szCs w:val="24"/>
        </w:rPr>
      </w:pPr>
      <w:r>
        <w:rPr>
          <w:szCs w:val="24"/>
        </w:rPr>
        <w:t>26.3. produkto stebėsenos rodiklio „Naujų įmonių, gavusių investicijas, skaičius“, kodas P.B. 205 (rodiklis privalomas, kai vykdoma tik Aprašo 10.1 papunktyje nurodyta veikla);</w:t>
      </w:r>
    </w:p>
    <w:p w14:paraId="51D4D7DD" w14:textId="77777777" w:rsidR="009B3E61" w:rsidRDefault="009B3E61" w:rsidP="009B3E61">
      <w:pPr>
        <w:ind w:firstLine="851"/>
        <w:jc w:val="both"/>
        <w:rPr>
          <w:szCs w:val="24"/>
        </w:rPr>
      </w:pPr>
      <w:r>
        <w:rPr>
          <w:szCs w:val="24"/>
        </w:rPr>
        <w:t xml:space="preserve">26.4. produkto stebėsenos rodiklio „Investicijas gavusiose įmonėse naujai sukurtos ilgalaikės darbo vietos“, kodas P.N. 804 (rodiklis privalomas, kai vykdoma tik Aprašo 10.1 ir (arba) 10.3 papunkčiuose nurodytos </w:t>
      </w:r>
      <w:r w:rsidRPr="004C0006">
        <w:rPr>
          <w:b/>
          <w:szCs w:val="24"/>
        </w:rPr>
        <w:t xml:space="preserve">veiklos ir </w:t>
      </w:r>
      <w:r w:rsidRPr="004C0006">
        <w:rPr>
          <w:b/>
          <w:szCs w:val="24"/>
          <w:lang w:eastAsia="lt-LT"/>
        </w:rPr>
        <w:t>naudojamas tik pradinei reikšmei nurodyti</w:t>
      </w:r>
      <w:r w:rsidRPr="005B6DDF">
        <w:rPr>
          <w:szCs w:val="24"/>
        </w:rPr>
        <w:t>);</w:t>
      </w:r>
    </w:p>
    <w:p w14:paraId="6D6A1751" w14:textId="77777777" w:rsidR="009B3E61" w:rsidRDefault="009B3E61" w:rsidP="009B3E61">
      <w:pPr>
        <w:ind w:firstLine="851"/>
        <w:jc w:val="both"/>
        <w:rPr>
          <w:szCs w:val="24"/>
          <w:lang w:eastAsia="lt-LT"/>
        </w:rPr>
      </w:pPr>
      <w:r>
        <w:rPr>
          <w:szCs w:val="24"/>
        </w:rPr>
        <w:t>26.5. produkto stebėsenos rodiklio</w:t>
      </w:r>
      <w:r>
        <w:rPr>
          <w:i/>
          <w:szCs w:val="24"/>
        </w:rPr>
        <w:t xml:space="preserve"> </w:t>
      </w:r>
      <w:r>
        <w:rPr>
          <w:szCs w:val="24"/>
          <w:lang w:eastAsia="lt-LT"/>
        </w:rPr>
        <w:t>„Investicijas gavusių įmonių sukurti gaminių, paslaugų ar procesų prototipai (koncepcijos)“, kodas P.N. 814 (rodiklis privalomas, kai vykdoma tik Aprašo 10.1 ir (arba) 10.2 papunkčiuose nurodytos veiklos;</w:t>
      </w:r>
    </w:p>
    <w:p w14:paraId="1A0D7D0F" w14:textId="6CE2ADA7" w:rsidR="009B3E61" w:rsidRDefault="009B3E61" w:rsidP="009B3E61">
      <w:pPr>
        <w:ind w:firstLine="851"/>
        <w:jc w:val="both"/>
        <w:rPr>
          <w:szCs w:val="24"/>
          <w:lang w:eastAsia="lt-LT"/>
        </w:rPr>
      </w:pPr>
      <w:r>
        <w:rPr>
          <w:szCs w:val="24"/>
          <w:lang w:eastAsia="lt-LT"/>
        </w:rPr>
        <w:t>26.6. produkto stebėsenos rodiklio „Įvertintos galutinio produkto bandomosios partijos“, kodas P.N. 840 (rodiklis privalomas, kai vykdoma tik Aprašo 10.3 papunktyje nurodyta veikla)</w:t>
      </w:r>
      <w:r w:rsidR="004C0006" w:rsidRPr="004C0006">
        <w:rPr>
          <w:strike/>
          <w:szCs w:val="24"/>
          <w:lang w:eastAsia="lt-LT"/>
        </w:rPr>
        <w:t>.</w:t>
      </w:r>
      <w:r w:rsidRPr="004C0006">
        <w:rPr>
          <w:b/>
          <w:szCs w:val="24"/>
          <w:lang w:eastAsia="lt-LT"/>
        </w:rPr>
        <w:t>;</w:t>
      </w:r>
    </w:p>
    <w:p w14:paraId="4772C8B8" w14:textId="1F2653A3" w:rsidR="009B3E61" w:rsidRDefault="009B3E61" w:rsidP="009B3E61">
      <w:pPr>
        <w:ind w:firstLine="851"/>
        <w:jc w:val="both"/>
        <w:rPr>
          <w:szCs w:val="24"/>
          <w:lang w:eastAsia="lt-LT"/>
        </w:rPr>
      </w:pPr>
      <w:r w:rsidRPr="004C0006">
        <w:rPr>
          <w:b/>
          <w:szCs w:val="24"/>
          <w:lang w:eastAsia="lt-LT"/>
        </w:rPr>
        <w:t>26.6</w:t>
      </w:r>
      <w:r w:rsidRPr="004C0006">
        <w:rPr>
          <w:b/>
          <w:szCs w:val="24"/>
          <w:vertAlign w:val="superscript"/>
          <w:lang w:eastAsia="lt-LT"/>
        </w:rPr>
        <w:t>1</w:t>
      </w:r>
      <w:r w:rsidRPr="004C0006">
        <w:rPr>
          <w:b/>
          <w:szCs w:val="24"/>
          <w:lang w:eastAsia="lt-LT"/>
        </w:rPr>
        <w:t xml:space="preserve">. produkto </w:t>
      </w:r>
      <w:proofErr w:type="spellStart"/>
      <w:r w:rsidRPr="004C0006">
        <w:rPr>
          <w:b/>
          <w:szCs w:val="24"/>
          <w:lang w:eastAsia="lt-LT"/>
        </w:rPr>
        <w:t>ste</w:t>
      </w:r>
      <w:proofErr w:type="spellEnd"/>
      <w:r w:rsidRPr="004C0006">
        <w:rPr>
          <w:b/>
          <w:szCs w:val="24"/>
          <w:lang w:val="en-US" w:eastAsia="lt-LT"/>
        </w:rPr>
        <w:t>b</w:t>
      </w:r>
      <w:r w:rsidRPr="004C0006">
        <w:rPr>
          <w:b/>
          <w:szCs w:val="24"/>
          <w:lang w:eastAsia="lt-LT"/>
        </w:rPr>
        <w:t xml:space="preserve">ėsenos rodiklio „Investicijas gavusiose įmonėse naujai sukurtos ilgalaikės darbo vietos per 1 metus po projekto įgyvendinimo“, kodas P.N. </w:t>
      </w:r>
      <w:r w:rsidRPr="004C0006">
        <w:rPr>
          <w:b/>
          <w:szCs w:val="24"/>
          <w:lang w:val="en-GB" w:eastAsia="lt-LT"/>
        </w:rPr>
        <w:t>848</w:t>
      </w:r>
      <w:r w:rsidRPr="004C0006">
        <w:rPr>
          <w:b/>
          <w:szCs w:val="24"/>
          <w:lang w:eastAsia="lt-LT"/>
        </w:rPr>
        <w:t xml:space="preserve"> (rodiklis naudojamas tik galutinei reikšmei nurodyti).</w:t>
      </w:r>
      <w:r w:rsidR="0070752C">
        <w:rPr>
          <w:szCs w:val="24"/>
          <w:lang w:eastAsia="lt-LT"/>
        </w:rPr>
        <w:t>“</w:t>
      </w:r>
    </w:p>
    <w:p w14:paraId="3BDC7F63" w14:textId="36206020" w:rsidR="0070752C" w:rsidRDefault="0070752C" w:rsidP="0070752C">
      <w:pPr>
        <w:ind w:firstLine="851"/>
        <w:jc w:val="both"/>
        <w:rPr>
          <w:color w:val="000000"/>
          <w:szCs w:val="24"/>
        </w:rPr>
      </w:pPr>
      <w:r>
        <w:rPr>
          <w:szCs w:val="24"/>
          <w:lang w:val="en-GB" w:eastAsia="lt-LT"/>
        </w:rPr>
        <w:t xml:space="preserve">6. </w:t>
      </w:r>
      <w:proofErr w:type="spellStart"/>
      <w:r>
        <w:rPr>
          <w:color w:val="000000"/>
          <w:szCs w:val="24"/>
          <w:lang w:val="en-GB"/>
        </w:rPr>
        <w:t>Pakei</w:t>
      </w:r>
      <w:r>
        <w:rPr>
          <w:color w:val="000000"/>
          <w:szCs w:val="24"/>
        </w:rPr>
        <w:t>čiu</w:t>
      </w:r>
      <w:proofErr w:type="spellEnd"/>
      <w:r>
        <w:rPr>
          <w:color w:val="000000"/>
          <w:szCs w:val="24"/>
        </w:rPr>
        <w:t xml:space="preserve"> </w:t>
      </w:r>
      <w:r>
        <w:rPr>
          <w:color w:val="000000"/>
          <w:szCs w:val="24"/>
          <w:lang w:val="en-GB"/>
        </w:rPr>
        <w:t>27 punk</w:t>
      </w:r>
      <w:r>
        <w:rPr>
          <w:color w:val="000000"/>
          <w:szCs w:val="24"/>
        </w:rPr>
        <w:t>tą ir jį išdėstau taip:</w:t>
      </w:r>
    </w:p>
    <w:p w14:paraId="6330C466" w14:textId="5684FB37" w:rsidR="0070752C" w:rsidRDefault="0070752C" w:rsidP="0070752C">
      <w:pPr>
        <w:ind w:firstLine="851"/>
        <w:jc w:val="both"/>
        <w:rPr>
          <w:szCs w:val="24"/>
        </w:rPr>
      </w:pPr>
      <w:r>
        <w:rPr>
          <w:szCs w:val="24"/>
        </w:rPr>
        <w:t xml:space="preserve">„27. Aprašo 26.1, </w:t>
      </w:r>
      <w:r w:rsidRPr="004C0006">
        <w:rPr>
          <w:b/>
          <w:szCs w:val="24"/>
          <w:lang w:val="en-GB"/>
        </w:rPr>
        <w:t>26.1</w:t>
      </w:r>
      <w:r w:rsidRPr="004C0006">
        <w:rPr>
          <w:b/>
          <w:szCs w:val="24"/>
          <w:vertAlign w:val="superscript"/>
          <w:lang w:val="en-GB"/>
        </w:rPr>
        <w:t>1</w:t>
      </w:r>
      <w:r>
        <w:rPr>
          <w:szCs w:val="24"/>
          <w:lang w:val="en-GB"/>
        </w:rPr>
        <w:t>,</w:t>
      </w:r>
      <w:r>
        <w:rPr>
          <w:szCs w:val="24"/>
        </w:rPr>
        <w:t xml:space="preserve"> 26.4, 26.5</w:t>
      </w:r>
      <w:r w:rsidRPr="004C0006">
        <w:rPr>
          <w:b/>
          <w:szCs w:val="24"/>
        </w:rPr>
        <w:t>,</w:t>
      </w:r>
      <w:r>
        <w:rPr>
          <w:szCs w:val="24"/>
        </w:rPr>
        <w:t xml:space="preserve"> </w:t>
      </w:r>
      <w:r w:rsidR="00C97C36" w:rsidRPr="00C97C36">
        <w:rPr>
          <w:strike/>
          <w:szCs w:val="24"/>
        </w:rPr>
        <w:t>ir</w:t>
      </w:r>
      <w:r w:rsidR="00C97C36">
        <w:rPr>
          <w:szCs w:val="24"/>
        </w:rPr>
        <w:t xml:space="preserve"> </w:t>
      </w:r>
      <w:r>
        <w:rPr>
          <w:szCs w:val="24"/>
        </w:rPr>
        <w:t xml:space="preserve">26.6 </w:t>
      </w:r>
      <w:r w:rsidRPr="00C97C36">
        <w:rPr>
          <w:b/>
          <w:szCs w:val="24"/>
        </w:rPr>
        <w:t xml:space="preserve">ir </w:t>
      </w:r>
      <w:r w:rsidRPr="00C97C36">
        <w:rPr>
          <w:b/>
          <w:szCs w:val="24"/>
          <w:lang w:eastAsia="lt-LT"/>
        </w:rPr>
        <w:t>26.6</w:t>
      </w:r>
      <w:r w:rsidRPr="00C97C36">
        <w:rPr>
          <w:b/>
          <w:szCs w:val="24"/>
          <w:vertAlign w:val="superscript"/>
          <w:lang w:eastAsia="lt-LT"/>
        </w:rPr>
        <w:t>1</w:t>
      </w:r>
      <w:r>
        <w:rPr>
          <w:szCs w:val="24"/>
        </w:rPr>
        <w:t xml:space="preserve"> papunkčiuose nurodytų Priemonės įgyvendinimo stebėsenos rodiklių skaičiavimui taikomas Nacionalinis stebėsenos rodiklių skaičiavimo aprašas, patvirtintas Lietuvos Respublikos ekonomikos ir inovacijų ministro 2014 m. </w:t>
      </w:r>
      <w:r>
        <w:rPr>
          <w:szCs w:val="24"/>
        </w:rPr>
        <w:lastRenderedPageBreak/>
        <w:t xml:space="preserve">gruodžio 19 d. įsakymu Nr. 4-933 „Dėl 2014–2020 m. Europos Sąjungos fondų investicijų veiksmų programos prioriteto įgyvendinimo priemonių įgyvendinimo plano ir Nacionalinių stebėsenos rodiklių skaičiavimo aprašo patvirtinimo“. Aprašo 26.2 ir 26.3 papunkčiuose nurodytų Priemonės įgyvendinimo stebėsenos rodiklių skaičiavimui taikomas Veiksmų programos stebėsenos rodiklių skaičiavimo aprašas. Visų Aprašo 26 punkte nurodytų Priemonės įgyvendinimo stebėsenos rodiklių skaičiavimo aprašai skelbiami ES struktūrinių fondų svetainėje www.esinvesticijos.lt. Už visų Aprašo 26 punkte nurodytų Priemonės įgyvendinimo stebėsenos rodiklių suvedimą į </w:t>
      </w:r>
      <w:r>
        <w:rPr>
          <w:iCs/>
          <w:szCs w:val="24"/>
          <w:lang w:eastAsia="lt-LT"/>
        </w:rPr>
        <w:t>2014–2020 metų Europos Sąjungos struktūrinių fondų posistemį</w:t>
      </w:r>
      <w:r>
        <w:rPr>
          <w:szCs w:val="24"/>
        </w:rPr>
        <w:t xml:space="preserve"> yra atsakinga įgyvendinančioji institucija.“</w:t>
      </w:r>
    </w:p>
    <w:p w14:paraId="484D80C0" w14:textId="47DF5A4D" w:rsidR="00BE1114" w:rsidRDefault="00BE1114" w:rsidP="00BE1114">
      <w:pPr>
        <w:ind w:firstLine="851"/>
        <w:jc w:val="both"/>
        <w:rPr>
          <w:color w:val="000000"/>
          <w:szCs w:val="24"/>
        </w:rPr>
      </w:pPr>
      <w:r>
        <w:rPr>
          <w:szCs w:val="24"/>
          <w:lang w:val="en-GB" w:eastAsia="lt-LT"/>
        </w:rPr>
        <w:t xml:space="preserve">7. </w:t>
      </w:r>
      <w:proofErr w:type="spellStart"/>
      <w:r>
        <w:rPr>
          <w:color w:val="000000"/>
          <w:szCs w:val="24"/>
          <w:lang w:val="en-GB"/>
        </w:rPr>
        <w:t>Pakei</w:t>
      </w:r>
      <w:r>
        <w:rPr>
          <w:color w:val="000000"/>
          <w:szCs w:val="24"/>
        </w:rPr>
        <w:t>čiu</w:t>
      </w:r>
      <w:proofErr w:type="spellEnd"/>
      <w:r>
        <w:rPr>
          <w:color w:val="000000"/>
          <w:szCs w:val="24"/>
        </w:rPr>
        <w:t xml:space="preserve"> </w:t>
      </w:r>
      <w:r>
        <w:rPr>
          <w:color w:val="000000"/>
          <w:szCs w:val="24"/>
          <w:lang w:val="en-GB"/>
        </w:rPr>
        <w:t>63 punk</w:t>
      </w:r>
      <w:r>
        <w:rPr>
          <w:color w:val="000000"/>
          <w:szCs w:val="24"/>
        </w:rPr>
        <w:t>tą ir jį išdėstau taip:</w:t>
      </w:r>
    </w:p>
    <w:p w14:paraId="59E50A50" w14:textId="5002A9EA" w:rsidR="00BE1114" w:rsidRDefault="00BE1114" w:rsidP="00BE1114">
      <w:pPr>
        <w:tabs>
          <w:tab w:val="left" w:pos="1276"/>
        </w:tabs>
        <w:ind w:firstLine="851"/>
        <w:jc w:val="both"/>
        <w:rPr>
          <w:szCs w:val="24"/>
        </w:rPr>
      </w:pPr>
      <w:r>
        <w:rPr>
          <w:szCs w:val="24"/>
        </w:rPr>
        <w:t xml:space="preserve">„63. Paraiškos vertinamos ne ilgiau kaip </w:t>
      </w:r>
      <w:r w:rsidR="00C97C36" w:rsidRPr="00C97C36">
        <w:rPr>
          <w:strike/>
          <w:szCs w:val="24"/>
          <w:lang w:val="en-GB"/>
        </w:rPr>
        <w:t>60</w:t>
      </w:r>
      <w:r w:rsidR="00C97C36">
        <w:rPr>
          <w:szCs w:val="24"/>
          <w:lang w:val="en-GB"/>
        </w:rPr>
        <w:t xml:space="preserve"> </w:t>
      </w:r>
      <w:r w:rsidRPr="00C97C36">
        <w:rPr>
          <w:b/>
          <w:szCs w:val="24"/>
        </w:rPr>
        <w:t>40</w:t>
      </w:r>
      <w:r>
        <w:rPr>
          <w:szCs w:val="24"/>
        </w:rPr>
        <w:t xml:space="preserve"> dienų nuo paraiškos ir visų joje nurodytų tinkamai užpildytų priedų gavimo (registravimo) įgyvendinančioje institucijoje dienos. Netinkamai užpildyta paraiška ir (ar) jos priedai nėra vertinami, o pareiškėjas per 15 dienų nuo paraiškos gavimo (registravimo) įgyvendinančioje institucijoje dienos apie tai yra informuojamas paraiškoje nurodytu elektroniniu paštu, nurodomos tikslintinos paraiškos vietos ir (ar) jos priedai. Patikslintą ir tinkamai užpildytą paraišką ir (ar) jos priedus pareiškėjas teikia pakartotinai per įgyvendinančiosios institucijos pranešime nurodytą terminą.“</w:t>
      </w:r>
    </w:p>
    <w:p w14:paraId="6F128E6A" w14:textId="55500B24" w:rsidR="00BE1114" w:rsidRDefault="00BE1114" w:rsidP="00BE1114">
      <w:pPr>
        <w:ind w:firstLine="851"/>
        <w:jc w:val="both"/>
        <w:rPr>
          <w:color w:val="000000"/>
          <w:szCs w:val="24"/>
        </w:rPr>
      </w:pPr>
      <w:r>
        <w:rPr>
          <w:szCs w:val="24"/>
          <w:lang w:val="en-GB" w:eastAsia="lt-LT"/>
        </w:rPr>
        <w:t xml:space="preserve">8. </w:t>
      </w:r>
      <w:proofErr w:type="spellStart"/>
      <w:r>
        <w:rPr>
          <w:color w:val="000000"/>
          <w:szCs w:val="24"/>
          <w:lang w:val="en-GB"/>
        </w:rPr>
        <w:t>Pakei</w:t>
      </w:r>
      <w:r>
        <w:rPr>
          <w:color w:val="000000"/>
          <w:szCs w:val="24"/>
        </w:rPr>
        <w:t>čiu</w:t>
      </w:r>
      <w:proofErr w:type="spellEnd"/>
      <w:r>
        <w:rPr>
          <w:color w:val="000000"/>
          <w:szCs w:val="24"/>
        </w:rPr>
        <w:t xml:space="preserve"> </w:t>
      </w:r>
      <w:r>
        <w:rPr>
          <w:color w:val="000000"/>
          <w:szCs w:val="24"/>
          <w:lang w:val="en-GB"/>
        </w:rPr>
        <w:t>69 punk</w:t>
      </w:r>
      <w:r>
        <w:rPr>
          <w:color w:val="000000"/>
          <w:szCs w:val="24"/>
        </w:rPr>
        <w:t>tą ir jį išdėstau taip:</w:t>
      </w:r>
    </w:p>
    <w:p w14:paraId="6E2044C9" w14:textId="1D89E453" w:rsidR="00BE1114" w:rsidRDefault="00BE1114" w:rsidP="00BE1114">
      <w:pPr>
        <w:suppressAutoHyphens/>
        <w:ind w:firstLine="851"/>
        <w:jc w:val="both"/>
        <w:textAlignment w:val="center"/>
        <w:rPr>
          <w:color w:val="000000"/>
          <w:szCs w:val="24"/>
        </w:rPr>
      </w:pPr>
      <w:r>
        <w:rPr>
          <w:color w:val="000000"/>
          <w:szCs w:val="24"/>
        </w:rPr>
        <w:t xml:space="preserve">„69. Įgyvendinančioji institucija Projektų taisyklių IV skyriaus aštuonioliktajame skirsnyje nustatyta tvarka pagal Aprašo 6 priede pateiktą formą parengia ir pateikia pareiškėjui dotacijos sutarties projektą ir nurodo pasiūlymo pasirašyti dotacijos sutartį galiojimo terminą, kuris negali būti vėlesnis negu 2021 m. </w:t>
      </w:r>
      <w:r w:rsidR="00C97C36" w:rsidRPr="00C97C36">
        <w:rPr>
          <w:strike/>
          <w:color w:val="000000"/>
          <w:szCs w:val="24"/>
        </w:rPr>
        <w:t xml:space="preserve">birželio </w:t>
      </w:r>
      <w:r w:rsidR="00C97C36" w:rsidRPr="00C97C36">
        <w:rPr>
          <w:strike/>
          <w:color w:val="000000"/>
          <w:szCs w:val="24"/>
          <w:lang w:val="en-GB"/>
        </w:rPr>
        <w:t>30</w:t>
      </w:r>
      <w:r w:rsidR="00C97C36">
        <w:rPr>
          <w:color w:val="000000"/>
          <w:szCs w:val="24"/>
          <w:lang w:val="en-GB"/>
        </w:rPr>
        <w:t xml:space="preserve"> </w:t>
      </w:r>
      <w:r w:rsidRPr="00C97C36">
        <w:rPr>
          <w:b/>
          <w:color w:val="000000"/>
          <w:szCs w:val="24"/>
        </w:rPr>
        <w:t>gruodžio 3</w:t>
      </w:r>
      <w:r w:rsidRPr="00C97C36">
        <w:rPr>
          <w:b/>
          <w:color w:val="000000"/>
          <w:szCs w:val="24"/>
          <w:lang w:val="en-GB"/>
        </w:rPr>
        <w:t>1</w:t>
      </w:r>
      <w:r>
        <w:rPr>
          <w:color w:val="000000"/>
          <w:szCs w:val="24"/>
        </w:rPr>
        <w:t xml:space="preserve"> diena.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pratęsti dotacijos sutarties pasirašymo terminą, bet ne ilgiau kaip 7 dienoms ir ne ilgiau kaip iki 2021 m. </w:t>
      </w:r>
      <w:r w:rsidR="00D77B8A" w:rsidRPr="00C97C36">
        <w:rPr>
          <w:strike/>
          <w:color w:val="000000"/>
          <w:szCs w:val="24"/>
        </w:rPr>
        <w:t xml:space="preserve">birželio </w:t>
      </w:r>
      <w:r w:rsidR="00D77B8A" w:rsidRPr="00C97C36">
        <w:rPr>
          <w:strike/>
          <w:color w:val="000000"/>
          <w:szCs w:val="24"/>
          <w:lang w:val="en-GB"/>
        </w:rPr>
        <w:t>30</w:t>
      </w:r>
      <w:r w:rsidR="00D77B8A">
        <w:rPr>
          <w:color w:val="000000"/>
          <w:szCs w:val="24"/>
          <w:lang w:val="en-GB"/>
        </w:rPr>
        <w:t xml:space="preserve"> </w:t>
      </w:r>
      <w:r w:rsidRPr="00D77B8A">
        <w:rPr>
          <w:b/>
          <w:color w:val="000000"/>
          <w:szCs w:val="24"/>
        </w:rPr>
        <w:t>gruodžio 3</w:t>
      </w:r>
      <w:r w:rsidRPr="00D77B8A">
        <w:rPr>
          <w:b/>
          <w:color w:val="000000"/>
          <w:szCs w:val="24"/>
          <w:lang w:val="en-GB"/>
        </w:rPr>
        <w:t>1</w:t>
      </w:r>
      <w:r>
        <w:rPr>
          <w:color w:val="000000"/>
          <w:szCs w:val="24"/>
        </w:rPr>
        <w:t xml:space="preserve"> d.“</w:t>
      </w:r>
    </w:p>
    <w:p w14:paraId="13BA041C" w14:textId="5F26DB60" w:rsidR="00CA685F" w:rsidRDefault="006B4B5A" w:rsidP="00BE1114">
      <w:pPr>
        <w:suppressAutoHyphens/>
        <w:ind w:firstLine="851"/>
        <w:jc w:val="both"/>
        <w:textAlignment w:val="center"/>
        <w:rPr>
          <w:szCs w:val="24"/>
        </w:rPr>
      </w:pPr>
      <w:r>
        <w:rPr>
          <w:szCs w:val="24"/>
        </w:rPr>
        <w:t xml:space="preserve">9. Pakeičiu </w:t>
      </w:r>
      <w:r>
        <w:rPr>
          <w:szCs w:val="24"/>
          <w:lang w:val="en-GB"/>
        </w:rPr>
        <w:t xml:space="preserve">4 </w:t>
      </w:r>
      <w:proofErr w:type="spellStart"/>
      <w:r>
        <w:rPr>
          <w:szCs w:val="24"/>
          <w:lang w:val="en-GB"/>
        </w:rPr>
        <w:t>priedo</w:t>
      </w:r>
      <w:proofErr w:type="spellEnd"/>
      <w:r>
        <w:rPr>
          <w:szCs w:val="24"/>
          <w:lang w:val="en-GB"/>
        </w:rPr>
        <w:t xml:space="preserve"> 1.1. </w:t>
      </w:r>
      <w:proofErr w:type="spellStart"/>
      <w:proofErr w:type="gramStart"/>
      <w:r>
        <w:rPr>
          <w:szCs w:val="24"/>
          <w:lang w:val="en-GB"/>
        </w:rPr>
        <w:t>papunkt</w:t>
      </w:r>
      <w:proofErr w:type="spellEnd"/>
      <w:r>
        <w:rPr>
          <w:szCs w:val="24"/>
        </w:rPr>
        <w:t>į</w:t>
      </w:r>
      <w:proofErr w:type="gramEnd"/>
      <w:r>
        <w:rPr>
          <w:szCs w:val="24"/>
        </w:rPr>
        <w:t xml:space="preserve"> ir jį išdėstau taip:</w:t>
      </w:r>
    </w:p>
    <w:p w14:paraId="492804DC" w14:textId="07773E17" w:rsidR="006B4B5A" w:rsidRDefault="006B4B5A" w:rsidP="006B4B5A">
      <w:pPr>
        <w:ind w:firstLine="851"/>
        <w:jc w:val="both"/>
        <w:rPr>
          <w:color w:val="000000"/>
          <w:szCs w:val="24"/>
          <w:lang w:eastAsia="lt-LT"/>
        </w:rPr>
      </w:pPr>
      <w:r>
        <w:rPr>
          <w:bCs/>
          <w:szCs w:val="24"/>
        </w:rPr>
        <w:t xml:space="preserve">„1.1. </w:t>
      </w:r>
      <w:r>
        <w:rPr>
          <w:color w:val="000000"/>
          <w:szCs w:val="24"/>
          <w:lang w:eastAsia="lt-LT"/>
        </w:rPr>
        <w:t>projektą vykdančio personalo darbo užmokesčio išlaidos arba s</w:t>
      </w:r>
      <w:r>
        <w:rPr>
          <w:szCs w:val="24"/>
        </w:rPr>
        <w:t>u darbo santykiais ar jų esmę atitinkančiais santykiais susijusios išlaidos (toliau – darbo užmokesčio išlaidos)</w:t>
      </w:r>
      <w:r>
        <w:rPr>
          <w:color w:val="000000"/>
          <w:szCs w:val="24"/>
          <w:lang w:eastAsia="lt-LT"/>
        </w:rPr>
        <w:t xml:space="preserve">, kurios nustatytos vadovaujantis Privačių juridinių asmenų projektų vykdančiojo personalo bei dalyvių darbo užmokesčio fiksuotųjų įkainių nustatymo tyrimo ataskaitos (toliau – Darbo užmokesčio tyrimo ataskaita), skelbiamos Europos Sąjungos struktūrinių fondų svetainėje </w:t>
      </w:r>
      <w:hyperlink r:id="rId11" w:history="1">
        <w:r w:rsidR="00D77B8A" w:rsidRPr="00D77B8A">
          <w:rPr>
            <w:rStyle w:val="Hyperlink"/>
            <w:strike/>
          </w:rPr>
          <w:t>http://www.esinvesticijos.lt/lt/dokumentai/privaciu-juridiniu-asmenu-projektu-dalyviu-darbo-uzmokescio-fiksuotuju-ikainiu-nustatymo-tyrimo-ataskaita</w:t>
        </w:r>
      </w:hyperlink>
      <w:r w:rsidR="00D77B8A" w:rsidRPr="00D77B8A">
        <w:rPr>
          <w:strike/>
          <w:color w:val="000000"/>
        </w:rPr>
        <w:t xml:space="preserve"> </w:t>
      </w:r>
      <w:hyperlink r:id="rId12" w:history="1">
        <w:r w:rsidRPr="00D77B8A">
          <w:rPr>
            <w:rStyle w:val="Hyperlink"/>
            <w:b/>
          </w:rPr>
          <w:t>https://www.esinvesticijos.lt/lt//dokumentai?query=Priva%C4%8Di%C5%B3+juridini%C5%B3+asmen%C5%B3+projekt%C5%B3+vykdan%C4%8Diojo+personalo+bei+dalyvi%C5%B3+darbo+u%C5%BEmokes%C4%8Dio+fiksuotieji+%C4%AFkainiai+%28De</w:t>
        </w:r>
      </w:hyperlink>
      <w:r>
        <w:rPr>
          <w:color w:val="000000"/>
          <w:szCs w:val="24"/>
          <w:lang w:eastAsia="lt-LT"/>
        </w:rPr>
        <w:t>, rezultatais;“.</w:t>
      </w:r>
    </w:p>
    <w:p w14:paraId="70BAE27D" w14:textId="0A563A3B" w:rsidR="006B4B5A" w:rsidRDefault="006B4B5A" w:rsidP="00F222C6">
      <w:pPr>
        <w:tabs>
          <w:tab w:val="left" w:pos="6030"/>
        </w:tabs>
        <w:ind w:firstLine="851"/>
        <w:jc w:val="both"/>
        <w:rPr>
          <w:szCs w:val="24"/>
        </w:rPr>
      </w:pPr>
      <w:commentRangeStart w:id="2"/>
      <w:r>
        <w:rPr>
          <w:color w:val="000000"/>
          <w:szCs w:val="24"/>
          <w:lang w:val="en-GB" w:eastAsia="lt-LT"/>
        </w:rPr>
        <w:t xml:space="preserve">10. </w:t>
      </w:r>
      <w:r>
        <w:rPr>
          <w:szCs w:val="24"/>
        </w:rPr>
        <w:t xml:space="preserve">Pakeičiu </w:t>
      </w:r>
      <w:r>
        <w:rPr>
          <w:szCs w:val="24"/>
          <w:lang w:val="en-GB"/>
        </w:rPr>
        <w:t xml:space="preserve">4 </w:t>
      </w:r>
      <w:proofErr w:type="spellStart"/>
      <w:r>
        <w:rPr>
          <w:szCs w:val="24"/>
          <w:lang w:val="en-GB"/>
        </w:rPr>
        <w:t>priedo</w:t>
      </w:r>
      <w:proofErr w:type="spellEnd"/>
      <w:r>
        <w:rPr>
          <w:szCs w:val="24"/>
          <w:lang w:val="en-GB"/>
        </w:rPr>
        <w:t xml:space="preserve"> </w:t>
      </w:r>
      <w:r w:rsidR="00C940B3">
        <w:rPr>
          <w:szCs w:val="24"/>
          <w:lang w:val="en-GB"/>
        </w:rPr>
        <w:t xml:space="preserve">9 </w:t>
      </w:r>
      <w:proofErr w:type="spellStart"/>
      <w:r w:rsidR="00C940B3">
        <w:rPr>
          <w:szCs w:val="24"/>
          <w:lang w:val="en-GB"/>
        </w:rPr>
        <w:t>punkt</w:t>
      </w:r>
      <w:proofErr w:type="spellEnd"/>
      <w:r w:rsidR="00C940B3">
        <w:rPr>
          <w:szCs w:val="24"/>
        </w:rPr>
        <w:t>ą</w:t>
      </w:r>
      <w:r>
        <w:rPr>
          <w:szCs w:val="24"/>
        </w:rPr>
        <w:t xml:space="preserve"> ir jį išdėstau taip:</w:t>
      </w:r>
      <w:commentRangeEnd w:id="2"/>
      <w:r w:rsidR="00C940B3">
        <w:rPr>
          <w:rStyle w:val="CommentReference"/>
        </w:rPr>
        <w:commentReference w:id="2"/>
      </w:r>
      <w:r w:rsidR="00F222C6">
        <w:rPr>
          <w:szCs w:val="24"/>
        </w:rPr>
        <w:tab/>
      </w:r>
    </w:p>
    <w:p w14:paraId="2904A647" w14:textId="1839951D" w:rsidR="00F222C6" w:rsidRDefault="00F222C6" w:rsidP="00F222C6">
      <w:pPr>
        <w:tabs>
          <w:tab w:val="left" w:pos="6030"/>
        </w:tabs>
        <w:ind w:firstLine="851"/>
        <w:jc w:val="both"/>
        <w:rPr>
          <w:szCs w:val="24"/>
        </w:rPr>
      </w:pPr>
      <w:r>
        <w:rPr>
          <w:szCs w:val="24"/>
          <w:lang w:val="en-GB"/>
        </w:rPr>
        <w:t xml:space="preserve">11. </w:t>
      </w:r>
      <w:proofErr w:type="spellStart"/>
      <w:r>
        <w:rPr>
          <w:szCs w:val="24"/>
          <w:lang w:val="en-GB"/>
        </w:rPr>
        <w:t>Pakei</w:t>
      </w:r>
      <w:r>
        <w:rPr>
          <w:szCs w:val="24"/>
        </w:rPr>
        <w:t>čiu</w:t>
      </w:r>
      <w:proofErr w:type="spellEnd"/>
      <w:r>
        <w:rPr>
          <w:szCs w:val="24"/>
        </w:rPr>
        <w:t xml:space="preserve"> </w:t>
      </w:r>
      <w:r>
        <w:rPr>
          <w:szCs w:val="24"/>
          <w:lang w:val="en-GB"/>
        </w:rPr>
        <w:t xml:space="preserve">6 </w:t>
      </w:r>
      <w:proofErr w:type="spellStart"/>
      <w:r>
        <w:rPr>
          <w:szCs w:val="24"/>
          <w:lang w:val="en-GB"/>
        </w:rPr>
        <w:t>priedo</w:t>
      </w:r>
      <w:proofErr w:type="spellEnd"/>
      <w:r>
        <w:rPr>
          <w:szCs w:val="24"/>
          <w:lang w:val="en-GB"/>
        </w:rPr>
        <w:t xml:space="preserve"> 4.1 </w:t>
      </w:r>
      <w:proofErr w:type="spellStart"/>
      <w:r>
        <w:rPr>
          <w:szCs w:val="24"/>
          <w:lang w:val="en-GB"/>
        </w:rPr>
        <w:t>papunkt</w:t>
      </w:r>
      <w:proofErr w:type="spellEnd"/>
      <w:r>
        <w:rPr>
          <w:szCs w:val="24"/>
        </w:rPr>
        <w:t>į ir jį išdėstau taip:</w:t>
      </w:r>
    </w:p>
    <w:p w14:paraId="741A44FC" w14:textId="3D82815B" w:rsidR="00F222C6" w:rsidRPr="00F222C6" w:rsidRDefault="00F222C6" w:rsidP="00F222C6">
      <w:pPr>
        <w:tabs>
          <w:tab w:val="left" w:pos="6030"/>
        </w:tabs>
        <w:ind w:firstLine="851"/>
        <w:jc w:val="both"/>
        <w:rPr>
          <w:szCs w:val="24"/>
        </w:rPr>
      </w:pPr>
      <w:r>
        <w:rPr>
          <w:szCs w:val="24"/>
        </w:rPr>
        <w:t>„4.1.</w:t>
      </w:r>
      <w:r>
        <w:rPr>
          <w:szCs w:val="24"/>
        </w:rPr>
        <w:tab/>
        <w:t>Visos projekto veiklos turi būti įvykdytos iki / per ________________________(nurodoma data, kuri turi atitikti Aprašo 20 punkte nustatytą laikotarpį).</w:t>
      </w:r>
      <w:r w:rsidR="00D77B8A" w:rsidRPr="00D77B8A">
        <w:rPr>
          <w:color w:val="000000"/>
        </w:rPr>
        <w:t xml:space="preserve"> </w:t>
      </w:r>
      <w:r w:rsidR="00D77B8A" w:rsidRPr="00D77B8A">
        <w:rPr>
          <w:strike/>
          <w:color w:val="000000"/>
        </w:rPr>
        <w:t>Projekto veiklų įgyvendinimo laikotarpis gali būti pratęstas vadovaujantis Aprašo 22 punktu</w:t>
      </w:r>
      <w:r w:rsidR="00D77B8A">
        <w:rPr>
          <w:color w:val="000000"/>
        </w:rPr>
        <w:t>.</w:t>
      </w:r>
      <w:r>
        <w:rPr>
          <w:szCs w:val="24"/>
        </w:rPr>
        <w:t>“</w:t>
      </w:r>
    </w:p>
    <w:p w14:paraId="015B9E0B" w14:textId="77777777" w:rsidR="00BE1114" w:rsidRPr="00BE1114" w:rsidRDefault="00BE1114" w:rsidP="00BE1114">
      <w:pPr>
        <w:tabs>
          <w:tab w:val="left" w:pos="1276"/>
        </w:tabs>
        <w:ind w:firstLine="851"/>
        <w:jc w:val="both"/>
        <w:rPr>
          <w:szCs w:val="24"/>
          <w:lang w:val="en-GB"/>
        </w:rPr>
      </w:pPr>
    </w:p>
    <w:p w14:paraId="131475BB" w14:textId="77777777" w:rsidR="0070752C" w:rsidRDefault="0070752C" w:rsidP="0070752C">
      <w:pPr>
        <w:ind w:firstLine="851"/>
        <w:jc w:val="both"/>
        <w:rPr>
          <w:color w:val="000000"/>
          <w:szCs w:val="24"/>
        </w:rPr>
      </w:pPr>
    </w:p>
    <w:p w14:paraId="1C63666A" w14:textId="62C5788A" w:rsidR="0070752C" w:rsidRPr="0070752C" w:rsidRDefault="0070752C" w:rsidP="009B3E61">
      <w:pPr>
        <w:ind w:firstLine="851"/>
        <w:jc w:val="both"/>
        <w:rPr>
          <w:color w:val="000000"/>
          <w:szCs w:val="24"/>
          <w:lang w:val="en-GB"/>
        </w:rPr>
      </w:pPr>
    </w:p>
    <w:p w14:paraId="7C702AD8" w14:textId="77777777" w:rsidR="0003201C" w:rsidRPr="0056608F" w:rsidRDefault="0003201C" w:rsidP="0003201C">
      <w:pPr>
        <w:tabs>
          <w:tab w:val="left" w:pos="709"/>
        </w:tabs>
        <w:jc w:val="both"/>
        <w:rPr>
          <w:rFonts w:eastAsia="Calibri"/>
          <w:szCs w:val="24"/>
        </w:rPr>
      </w:pPr>
    </w:p>
    <w:p w14:paraId="1F3DC2A0" w14:textId="3825C269" w:rsidR="005259CF" w:rsidRPr="0056608F" w:rsidRDefault="005259CF" w:rsidP="005259CF">
      <w:pPr>
        <w:rPr>
          <w:szCs w:val="24"/>
        </w:rPr>
      </w:pPr>
      <w:r w:rsidRPr="0056608F">
        <w:rPr>
          <w:szCs w:val="24"/>
        </w:rPr>
        <w:t>Ekonomikos ir inovacijų ministras</w:t>
      </w:r>
      <w:r w:rsidRPr="0056608F">
        <w:rPr>
          <w:szCs w:val="24"/>
        </w:rPr>
        <w:tab/>
      </w:r>
      <w:r w:rsidRPr="0056608F">
        <w:rPr>
          <w:szCs w:val="24"/>
        </w:rPr>
        <w:tab/>
      </w:r>
      <w:r w:rsidRPr="0056608F">
        <w:rPr>
          <w:szCs w:val="24"/>
        </w:rPr>
        <w:tab/>
      </w:r>
    </w:p>
    <w:p w14:paraId="76289AF9" w14:textId="1F60297A" w:rsidR="0003201C" w:rsidRPr="0056608F" w:rsidRDefault="0003201C" w:rsidP="0003201C">
      <w:pPr>
        <w:tabs>
          <w:tab w:val="left" w:pos="709"/>
        </w:tabs>
        <w:jc w:val="both"/>
        <w:rPr>
          <w:rFonts w:eastAsia="Calibri"/>
          <w:szCs w:val="24"/>
        </w:rPr>
      </w:pPr>
    </w:p>
    <w:p w14:paraId="406026AD" w14:textId="1526DF67" w:rsidR="005259CF" w:rsidRDefault="005259CF" w:rsidP="0003201C">
      <w:pPr>
        <w:tabs>
          <w:tab w:val="left" w:pos="709"/>
        </w:tabs>
        <w:jc w:val="both"/>
        <w:rPr>
          <w:rFonts w:eastAsia="Calibri"/>
          <w:szCs w:val="24"/>
        </w:rPr>
      </w:pPr>
    </w:p>
    <w:p w14:paraId="0F551C75" w14:textId="00A16787" w:rsidR="00823B5C" w:rsidRDefault="00823B5C" w:rsidP="0003201C">
      <w:pPr>
        <w:tabs>
          <w:tab w:val="left" w:pos="709"/>
        </w:tabs>
        <w:jc w:val="both"/>
        <w:rPr>
          <w:rFonts w:eastAsia="Calibri"/>
          <w:szCs w:val="24"/>
        </w:rPr>
      </w:pPr>
    </w:p>
    <w:p w14:paraId="4B0D6129" w14:textId="121EA419" w:rsidR="00823B5C" w:rsidRDefault="00823B5C" w:rsidP="0003201C">
      <w:pPr>
        <w:tabs>
          <w:tab w:val="left" w:pos="709"/>
        </w:tabs>
        <w:jc w:val="both"/>
        <w:rPr>
          <w:rFonts w:eastAsia="Calibri"/>
          <w:szCs w:val="24"/>
        </w:rPr>
      </w:pPr>
    </w:p>
    <w:p w14:paraId="3C8A0044" w14:textId="60D1C35C" w:rsidR="00823B5C" w:rsidRDefault="00823B5C" w:rsidP="0003201C">
      <w:pPr>
        <w:tabs>
          <w:tab w:val="left" w:pos="709"/>
        </w:tabs>
        <w:jc w:val="both"/>
        <w:rPr>
          <w:rFonts w:eastAsia="Calibri"/>
          <w:szCs w:val="24"/>
        </w:rPr>
      </w:pPr>
    </w:p>
    <w:p w14:paraId="6A408772" w14:textId="76A41A98" w:rsidR="00823B5C" w:rsidRDefault="00823B5C" w:rsidP="0003201C">
      <w:pPr>
        <w:tabs>
          <w:tab w:val="left" w:pos="709"/>
        </w:tabs>
        <w:jc w:val="both"/>
        <w:rPr>
          <w:rFonts w:eastAsia="Calibri"/>
          <w:szCs w:val="24"/>
        </w:rPr>
      </w:pPr>
    </w:p>
    <w:p w14:paraId="109D2558" w14:textId="5C822E68" w:rsidR="00823B5C" w:rsidRDefault="00823B5C" w:rsidP="0003201C">
      <w:pPr>
        <w:tabs>
          <w:tab w:val="left" w:pos="709"/>
        </w:tabs>
        <w:jc w:val="both"/>
        <w:rPr>
          <w:rFonts w:eastAsia="Calibri"/>
          <w:szCs w:val="24"/>
        </w:rPr>
      </w:pPr>
    </w:p>
    <w:p w14:paraId="093B3D00" w14:textId="06721804" w:rsidR="00823B5C" w:rsidRDefault="00823B5C" w:rsidP="0003201C">
      <w:pPr>
        <w:tabs>
          <w:tab w:val="left" w:pos="709"/>
        </w:tabs>
        <w:jc w:val="both"/>
        <w:rPr>
          <w:rFonts w:eastAsia="Calibri"/>
          <w:szCs w:val="24"/>
        </w:rPr>
      </w:pPr>
    </w:p>
    <w:p w14:paraId="6210151D" w14:textId="44E4F00C" w:rsidR="00823B5C" w:rsidRDefault="00823B5C" w:rsidP="0003201C">
      <w:pPr>
        <w:tabs>
          <w:tab w:val="left" w:pos="709"/>
        </w:tabs>
        <w:jc w:val="both"/>
        <w:rPr>
          <w:rFonts w:eastAsia="Calibri"/>
          <w:szCs w:val="24"/>
        </w:rPr>
      </w:pPr>
    </w:p>
    <w:p w14:paraId="1DD9CEB5" w14:textId="77777777" w:rsidR="00823B5C" w:rsidRPr="0056608F" w:rsidRDefault="00823B5C" w:rsidP="0003201C">
      <w:pPr>
        <w:tabs>
          <w:tab w:val="left" w:pos="709"/>
        </w:tabs>
        <w:jc w:val="both"/>
        <w:rPr>
          <w:rFonts w:eastAsia="Calibri"/>
          <w:szCs w:val="24"/>
        </w:rPr>
      </w:pPr>
    </w:p>
    <w:p w14:paraId="03704EED"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 xml:space="preserve">Parengė </w:t>
      </w:r>
    </w:p>
    <w:p w14:paraId="06908795"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 xml:space="preserve">Ekonomikos ir inovacijų ministerijos Europos Sąjungos </w:t>
      </w:r>
    </w:p>
    <w:p w14:paraId="71AE1C6B"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investicijų koordinavimo departamento</w:t>
      </w:r>
    </w:p>
    <w:p w14:paraId="3F85250A"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 xml:space="preserve">Europos Sąjungos investicijų planavimo skyriaus </w:t>
      </w:r>
    </w:p>
    <w:p w14:paraId="71EAC752"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vyriausioji specialistė</w:t>
      </w:r>
    </w:p>
    <w:p w14:paraId="22391F9F" w14:textId="77777777" w:rsidR="00F076BB" w:rsidRDefault="00F076BB" w:rsidP="00F5765A">
      <w:pPr>
        <w:pStyle w:val="Footer"/>
        <w:ind w:firstLine="0"/>
        <w:rPr>
          <w:rFonts w:ascii="Times New Roman" w:hAnsi="Times New Roman" w:cs="Times New Roman"/>
          <w:sz w:val="24"/>
        </w:rPr>
      </w:pPr>
    </w:p>
    <w:p w14:paraId="01278F74" w14:textId="69FCCC5E" w:rsidR="0003201C" w:rsidRPr="002D6776" w:rsidRDefault="00B432BD" w:rsidP="00F5765A">
      <w:pPr>
        <w:pStyle w:val="Footer"/>
        <w:ind w:firstLine="0"/>
        <w:rPr>
          <w:rFonts w:eastAsia="Calibri"/>
          <w:sz w:val="24"/>
        </w:rPr>
      </w:pPr>
      <w:r w:rsidRPr="002D6776">
        <w:rPr>
          <w:rFonts w:ascii="Times New Roman" w:hAnsi="Times New Roman" w:cs="Times New Roman"/>
          <w:sz w:val="24"/>
        </w:rPr>
        <w:t>Edita Rudakaitė-Šaukštel</w:t>
      </w:r>
    </w:p>
    <w:sectPr w:rsidR="0003201C" w:rsidRPr="002D6776" w:rsidSect="00817669">
      <w:headerReference w:type="default" r:id="rId13"/>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udakaite-Saukstel Edita" w:date="2021-07-05T16:37:00Z" w:initials="RE">
    <w:p w14:paraId="556F1B84" w14:textId="2E86EF25" w:rsidR="00FC56CF" w:rsidRDefault="00FC56CF">
      <w:pPr>
        <w:pStyle w:val="CommentText"/>
      </w:pPr>
      <w:r>
        <w:rPr>
          <w:rStyle w:val="CommentReference"/>
        </w:rPr>
        <w:annotationRef/>
      </w:r>
      <w:r>
        <w:t>Kai patvirtins, įrašyti</w:t>
      </w:r>
    </w:p>
  </w:comment>
  <w:comment w:id="2" w:author="Rudakaite-Saukstel Edita" w:date="2021-07-05T16:56:00Z" w:initials="RE">
    <w:p w14:paraId="478B74F4" w14:textId="3907D85C" w:rsidR="00C940B3" w:rsidRDefault="00C940B3">
      <w:pPr>
        <w:pStyle w:val="CommentText"/>
      </w:pPr>
      <w:r>
        <w:rPr>
          <w:rStyle w:val="CommentReference"/>
        </w:rPr>
        <w:annotationRef/>
      </w:r>
      <w:r>
        <w:t>Čia reikia su Povilu paderinti, ar reikia tą punktą keisti, Manto komentaras PFSA.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6F1B84" w15:done="0"/>
  <w15:commentEx w15:paraId="478B74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62FEEF" w16cid:durableId="22FC73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25149" w14:textId="77777777" w:rsidR="00573CBE" w:rsidRDefault="00573CBE" w:rsidP="00F94EBF">
      <w:r>
        <w:separator/>
      </w:r>
    </w:p>
  </w:endnote>
  <w:endnote w:type="continuationSeparator" w:id="0">
    <w:p w14:paraId="69B0BA6A" w14:textId="77777777" w:rsidR="00573CBE" w:rsidRDefault="00573CBE"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197E3" w14:textId="77777777" w:rsidR="00573CBE" w:rsidRDefault="00573CBE" w:rsidP="00F94EBF">
      <w:r>
        <w:separator/>
      </w:r>
    </w:p>
  </w:footnote>
  <w:footnote w:type="continuationSeparator" w:id="0">
    <w:p w14:paraId="1467FB99" w14:textId="77777777" w:rsidR="00573CBE" w:rsidRDefault="00573CBE"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220A72EA" w14:textId="62E5D1B0" w:rsidR="00F94EBF" w:rsidRDefault="006D3119">
        <w:pPr>
          <w:pStyle w:val="Header"/>
          <w:jc w:val="center"/>
        </w:pPr>
        <w:r>
          <w:fldChar w:fldCharType="begin"/>
        </w:r>
        <w:r w:rsidR="00F94EBF">
          <w:instrText>PAGE   \* MERGEFORMAT</w:instrText>
        </w:r>
        <w:r>
          <w:fldChar w:fldCharType="separate"/>
        </w:r>
        <w:r w:rsidR="00E16CE0">
          <w:rPr>
            <w:noProof/>
          </w:rPr>
          <w:t>4</w:t>
        </w:r>
        <w:r>
          <w:fldChar w:fldCharType="end"/>
        </w:r>
      </w:p>
    </w:sdtContent>
  </w:sdt>
  <w:p w14:paraId="05E74018"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dakaite-Saukstel Edita">
    <w15:presenceInfo w15:providerId="AD" w15:userId="S-1-5-21-1010461775-1311123373-317593308-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4D0"/>
    <w:rsid w:val="000155A5"/>
    <w:rsid w:val="00017123"/>
    <w:rsid w:val="000211D7"/>
    <w:rsid w:val="00023FCA"/>
    <w:rsid w:val="0003201C"/>
    <w:rsid w:val="00040C4B"/>
    <w:rsid w:val="0005054E"/>
    <w:rsid w:val="00052AB6"/>
    <w:rsid w:val="00055247"/>
    <w:rsid w:val="0005611D"/>
    <w:rsid w:val="00060C8A"/>
    <w:rsid w:val="00061DE6"/>
    <w:rsid w:val="0007205F"/>
    <w:rsid w:val="00081118"/>
    <w:rsid w:val="00087D79"/>
    <w:rsid w:val="00091CD6"/>
    <w:rsid w:val="00093937"/>
    <w:rsid w:val="000A3C28"/>
    <w:rsid w:val="000C240E"/>
    <w:rsid w:val="000C43E0"/>
    <w:rsid w:val="000D00A8"/>
    <w:rsid w:val="000E1050"/>
    <w:rsid w:val="000E3DF2"/>
    <w:rsid w:val="000F4417"/>
    <w:rsid w:val="00107667"/>
    <w:rsid w:val="00112318"/>
    <w:rsid w:val="00117BF7"/>
    <w:rsid w:val="00140913"/>
    <w:rsid w:val="00142DEA"/>
    <w:rsid w:val="001509E1"/>
    <w:rsid w:val="001618E2"/>
    <w:rsid w:val="00161B62"/>
    <w:rsid w:val="0016486F"/>
    <w:rsid w:val="00172EB2"/>
    <w:rsid w:val="00176E6B"/>
    <w:rsid w:val="00184F52"/>
    <w:rsid w:val="001874DF"/>
    <w:rsid w:val="001973B9"/>
    <w:rsid w:val="001A0FD0"/>
    <w:rsid w:val="001A38E8"/>
    <w:rsid w:val="001A49A2"/>
    <w:rsid w:val="001A75EB"/>
    <w:rsid w:val="001A7728"/>
    <w:rsid w:val="001B257C"/>
    <w:rsid w:val="001B4984"/>
    <w:rsid w:val="001B7858"/>
    <w:rsid w:val="001C3596"/>
    <w:rsid w:val="001C4727"/>
    <w:rsid w:val="001D020E"/>
    <w:rsid w:val="001D0504"/>
    <w:rsid w:val="001D05DA"/>
    <w:rsid w:val="001D1952"/>
    <w:rsid w:val="001D226F"/>
    <w:rsid w:val="001D48BE"/>
    <w:rsid w:val="001E1329"/>
    <w:rsid w:val="001E770C"/>
    <w:rsid w:val="001F443A"/>
    <w:rsid w:val="001F46AB"/>
    <w:rsid w:val="001F4968"/>
    <w:rsid w:val="001F511A"/>
    <w:rsid w:val="001F65B0"/>
    <w:rsid w:val="0021706E"/>
    <w:rsid w:val="00217BD1"/>
    <w:rsid w:val="00237665"/>
    <w:rsid w:val="00247D2A"/>
    <w:rsid w:val="002610F4"/>
    <w:rsid w:val="002650BE"/>
    <w:rsid w:val="00267F0B"/>
    <w:rsid w:val="0027555A"/>
    <w:rsid w:val="00276F98"/>
    <w:rsid w:val="0028225E"/>
    <w:rsid w:val="00283292"/>
    <w:rsid w:val="002866CF"/>
    <w:rsid w:val="002873AF"/>
    <w:rsid w:val="002A7E2D"/>
    <w:rsid w:val="002B1F51"/>
    <w:rsid w:val="002B796A"/>
    <w:rsid w:val="002C12C1"/>
    <w:rsid w:val="002C4784"/>
    <w:rsid w:val="002C688B"/>
    <w:rsid w:val="002D6776"/>
    <w:rsid w:val="002D6DCB"/>
    <w:rsid w:val="00304FF3"/>
    <w:rsid w:val="00310072"/>
    <w:rsid w:val="00311CAF"/>
    <w:rsid w:val="00320006"/>
    <w:rsid w:val="00320E1E"/>
    <w:rsid w:val="00322A10"/>
    <w:rsid w:val="0032749C"/>
    <w:rsid w:val="00335919"/>
    <w:rsid w:val="00341803"/>
    <w:rsid w:val="00366FEA"/>
    <w:rsid w:val="0037217F"/>
    <w:rsid w:val="0038164A"/>
    <w:rsid w:val="00382770"/>
    <w:rsid w:val="00383328"/>
    <w:rsid w:val="00384C0C"/>
    <w:rsid w:val="003952F4"/>
    <w:rsid w:val="00397364"/>
    <w:rsid w:val="003A1742"/>
    <w:rsid w:val="003A1B96"/>
    <w:rsid w:val="003A2643"/>
    <w:rsid w:val="003A3901"/>
    <w:rsid w:val="003A521F"/>
    <w:rsid w:val="003B02E3"/>
    <w:rsid w:val="003C394C"/>
    <w:rsid w:val="003D009F"/>
    <w:rsid w:val="003D6CA3"/>
    <w:rsid w:val="003F1680"/>
    <w:rsid w:val="003F541E"/>
    <w:rsid w:val="003F720C"/>
    <w:rsid w:val="0040004B"/>
    <w:rsid w:val="00402F30"/>
    <w:rsid w:val="00405207"/>
    <w:rsid w:val="00415160"/>
    <w:rsid w:val="0041537B"/>
    <w:rsid w:val="004219AC"/>
    <w:rsid w:val="004274A7"/>
    <w:rsid w:val="00430EE6"/>
    <w:rsid w:val="00442B1D"/>
    <w:rsid w:val="00444597"/>
    <w:rsid w:val="0044730B"/>
    <w:rsid w:val="0044760B"/>
    <w:rsid w:val="00453114"/>
    <w:rsid w:val="00453BAD"/>
    <w:rsid w:val="00457B30"/>
    <w:rsid w:val="00463026"/>
    <w:rsid w:val="004673BF"/>
    <w:rsid w:val="00470C86"/>
    <w:rsid w:val="00471ABA"/>
    <w:rsid w:val="00471E2A"/>
    <w:rsid w:val="00472979"/>
    <w:rsid w:val="00480F2F"/>
    <w:rsid w:val="00481DB1"/>
    <w:rsid w:val="00483D9B"/>
    <w:rsid w:val="0048748D"/>
    <w:rsid w:val="0048765A"/>
    <w:rsid w:val="00492D29"/>
    <w:rsid w:val="004A2BB8"/>
    <w:rsid w:val="004A30B5"/>
    <w:rsid w:val="004A4604"/>
    <w:rsid w:val="004A55FC"/>
    <w:rsid w:val="004C0006"/>
    <w:rsid w:val="004C2F6C"/>
    <w:rsid w:val="004C6B94"/>
    <w:rsid w:val="004D0327"/>
    <w:rsid w:val="004D0B48"/>
    <w:rsid w:val="004D11E7"/>
    <w:rsid w:val="004D2773"/>
    <w:rsid w:val="004E671D"/>
    <w:rsid w:val="004F24BE"/>
    <w:rsid w:val="004F3F0F"/>
    <w:rsid w:val="004F4A0E"/>
    <w:rsid w:val="004F61EB"/>
    <w:rsid w:val="0050551C"/>
    <w:rsid w:val="00512690"/>
    <w:rsid w:val="005259CF"/>
    <w:rsid w:val="00533BDA"/>
    <w:rsid w:val="00536CC2"/>
    <w:rsid w:val="005410D0"/>
    <w:rsid w:val="0054468B"/>
    <w:rsid w:val="005517E3"/>
    <w:rsid w:val="005520F8"/>
    <w:rsid w:val="00556E56"/>
    <w:rsid w:val="0056063D"/>
    <w:rsid w:val="00560854"/>
    <w:rsid w:val="005657DB"/>
    <w:rsid w:val="0056608F"/>
    <w:rsid w:val="00567443"/>
    <w:rsid w:val="00573CBE"/>
    <w:rsid w:val="00574BB3"/>
    <w:rsid w:val="00575687"/>
    <w:rsid w:val="005901DA"/>
    <w:rsid w:val="00593023"/>
    <w:rsid w:val="00596E74"/>
    <w:rsid w:val="005A00CE"/>
    <w:rsid w:val="005A04DE"/>
    <w:rsid w:val="005B1B32"/>
    <w:rsid w:val="005B6980"/>
    <w:rsid w:val="005B768C"/>
    <w:rsid w:val="005C1DF8"/>
    <w:rsid w:val="005C3FC3"/>
    <w:rsid w:val="005C76FB"/>
    <w:rsid w:val="005D2E38"/>
    <w:rsid w:val="005E077C"/>
    <w:rsid w:val="005E1473"/>
    <w:rsid w:val="005E6582"/>
    <w:rsid w:val="005F233D"/>
    <w:rsid w:val="005F4356"/>
    <w:rsid w:val="005F4F4A"/>
    <w:rsid w:val="005F4F7E"/>
    <w:rsid w:val="005F5CBA"/>
    <w:rsid w:val="00605E39"/>
    <w:rsid w:val="00606DED"/>
    <w:rsid w:val="006145D2"/>
    <w:rsid w:val="00627343"/>
    <w:rsid w:val="00631348"/>
    <w:rsid w:val="00633F98"/>
    <w:rsid w:val="00634BCA"/>
    <w:rsid w:val="00635BEF"/>
    <w:rsid w:val="00637BF6"/>
    <w:rsid w:val="0064662C"/>
    <w:rsid w:val="006522B7"/>
    <w:rsid w:val="0065294E"/>
    <w:rsid w:val="00654A80"/>
    <w:rsid w:val="00656799"/>
    <w:rsid w:val="00656BD4"/>
    <w:rsid w:val="006675E7"/>
    <w:rsid w:val="006702D9"/>
    <w:rsid w:val="006703B0"/>
    <w:rsid w:val="006730E6"/>
    <w:rsid w:val="00676B65"/>
    <w:rsid w:val="00681791"/>
    <w:rsid w:val="00683A05"/>
    <w:rsid w:val="00684427"/>
    <w:rsid w:val="0069268A"/>
    <w:rsid w:val="006958FD"/>
    <w:rsid w:val="006A13AD"/>
    <w:rsid w:val="006A6F35"/>
    <w:rsid w:val="006B4B5A"/>
    <w:rsid w:val="006C499A"/>
    <w:rsid w:val="006C4D23"/>
    <w:rsid w:val="006C7333"/>
    <w:rsid w:val="006D0B1B"/>
    <w:rsid w:val="006D3119"/>
    <w:rsid w:val="006D50BF"/>
    <w:rsid w:val="006D56BC"/>
    <w:rsid w:val="006E376C"/>
    <w:rsid w:val="006E3892"/>
    <w:rsid w:val="00701C1B"/>
    <w:rsid w:val="007052AF"/>
    <w:rsid w:val="0070752C"/>
    <w:rsid w:val="00714F02"/>
    <w:rsid w:val="007168D9"/>
    <w:rsid w:val="0072331D"/>
    <w:rsid w:val="00726940"/>
    <w:rsid w:val="00731239"/>
    <w:rsid w:val="007321F2"/>
    <w:rsid w:val="00746299"/>
    <w:rsid w:val="00750995"/>
    <w:rsid w:val="00751261"/>
    <w:rsid w:val="00754DF5"/>
    <w:rsid w:val="00757DA2"/>
    <w:rsid w:val="00764EBA"/>
    <w:rsid w:val="0077240F"/>
    <w:rsid w:val="00776B74"/>
    <w:rsid w:val="007823A2"/>
    <w:rsid w:val="007A00CD"/>
    <w:rsid w:val="007A0B30"/>
    <w:rsid w:val="007A4D42"/>
    <w:rsid w:val="007A73B4"/>
    <w:rsid w:val="007B247D"/>
    <w:rsid w:val="007B522A"/>
    <w:rsid w:val="007B5AEC"/>
    <w:rsid w:val="007E1114"/>
    <w:rsid w:val="007E1853"/>
    <w:rsid w:val="007E3EFC"/>
    <w:rsid w:val="007E4586"/>
    <w:rsid w:val="007F05F2"/>
    <w:rsid w:val="00800336"/>
    <w:rsid w:val="00805319"/>
    <w:rsid w:val="00807895"/>
    <w:rsid w:val="00812D41"/>
    <w:rsid w:val="008134C5"/>
    <w:rsid w:val="00817669"/>
    <w:rsid w:val="00821AB0"/>
    <w:rsid w:val="008239FB"/>
    <w:rsid w:val="00823B5C"/>
    <w:rsid w:val="00832F78"/>
    <w:rsid w:val="00834076"/>
    <w:rsid w:val="00837637"/>
    <w:rsid w:val="00837B9B"/>
    <w:rsid w:val="00843282"/>
    <w:rsid w:val="00846CBF"/>
    <w:rsid w:val="00853FAE"/>
    <w:rsid w:val="00854046"/>
    <w:rsid w:val="008647C9"/>
    <w:rsid w:val="00864963"/>
    <w:rsid w:val="00873E04"/>
    <w:rsid w:val="00874481"/>
    <w:rsid w:val="00875F91"/>
    <w:rsid w:val="0088126D"/>
    <w:rsid w:val="008814D7"/>
    <w:rsid w:val="00891293"/>
    <w:rsid w:val="00893048"/>
    <w:rsid w:val="00893B42"/>
    <w:rsid w:val="008A2926"/>
    <w:rsid w:val="008A722D"/>
    <w:rsid w:val="008B181C"/>
    <w:rsid w:val="008B381E"/>
    <w:rsid w:val="008C531F"/>
    <w:rsid w:val="008C5A6F"/>
    <w:rsid w:val="008E3CAC"/>
    <w:rsid w:val="008E3EA0"/>
    <w:rsid w:val="008F2AD4"/>
    <w:rsid w:val="008F3B3D"/>
    <w:rsid w:val="00900238"/>
    <w:rsid w:val="00900DF6"/>
    <w:rsid w:val="009118FC"/>
    <w:rsid w:val="00911A52"/>
    <w:rsid w:val="009163F9"/>
    <w:rsid w:val="009176C5"/>
    <w:rsid w:val="009239DC"/>
    <w:rsid w:val="009300DB"/>
    <w:rsid w:val="00933D4B"/>
    <w:rsid w:val="00941229"/>
    <w:rsid w:val="00945977"/>
    <w:rsid w:val="0094737C"/>
    <w:rsid w:val="00953486"/>
    <w:rsid w:val="0095632B"/>
    <w:rsid w:val="00957354"/>
    <w:rsid w:val="00963A68"/>
    <w:rsid w:val="009646DA"/>
    <w:rsid w:val="00973F0B"/>
    <w:rsid w:val="009802AC"/>
    <w:rsid w:val="00982A68"/>
    <w:rsid w:val="00984B73"/>
    <w:rsid w:val="009951D2"/>
    <w:rsid w:val="009962CF"/>
    <w:rsid w:val="009A04CC"/>
    <w:rsid w:val="009A073E"/>
    <w:rsid w:val="009A1293"/>
    <w:rsid w:val="009A6029"/>
    <w:rsid w:val="009B025D"/>
    <w:rsid w:val="009B3E61"/>
    <w:rsid w:val="009B79F2"/>
    <w:rsid w:val="009C26C5"/>
    <w:rsid w:val="009C440B"/>
    <w:rsid w:val="009C562B"/>
    <w:rsid w:val="009C7C01"/>
    <w:rsid w:val="009F2F80"/>
    <w:rsid w:val="009F3042"/>
    <w:rsid w:val="009F7117"/>
    <w:rsid w:val="00A0125D"/>
    <w:rsid w:val="00A0242B"/>
    <w:rsid w:val="00A03F43"/>
    <w:rsid w:val="00A064A6"/>
    <w:rsid w:val="00A13C2F"/>
    <w:rsid w:val="00A159EA"/>
    <w:rsid w:val="00A225A4"/>
    <w:rsid w:val="00A27A4D"/>
    <w:rsid w:val="00A36E35"/>
    <w:rsid w:val="00A4737A"/>
    <w:rsid w:val="00A546DF"/>
    <w:rsid w:val="00A55CC1"/>
    <w:rsid w:val="00A653BA"/>
    <w:rsid w:val="00A6627C"/>
    <w:rsid w:val="00A70905"/>
    <w:rsid w:val="00A74616"/>
    <w:rsid w:val="00A81ED7"/>
    <w:rsid w:val="00A84DCE"/>
    <w:rsid w:val="00A86C0D"/>
    <w:rsid w:val="00A9058B"/>
    <w:rsid w:val="00A92DF8"/>
    <w:rsid w:val="00AA015E"/>
    <w:rsid w:val="00AA0772"/>
    <w:rsid w:val="00AA3428"/>
    <w:rsid w:val="00AA65D2"/>
    <w:rsid w:val="00AD6AFE"/>
    <w:rsid w:val="00AD7E17"/>
    <w:rsid w:val="00AE54BC"/>
    <w:rsid w:val="00AF57F8"/>
    <w:rsid w:val="00B01794"/>
    <w:rsid w:val="00B036B6"/>
    <w:rsid w:val="00B20D6B"/>
    <w:rsid w:val="00B25BAA"/>
    <w:rsid w:val="00B312AC"/>
    <w:rsid w:val="00B40212"/>
    <w:rsid w:val="00B41266"/>
    <w:rsid w:val="00B42EC8"/>
    <w:rsid w:val="00B432BD"/>
    <w:rsid w:val="00B56C62"/>
    <w:rsid w:val="00B72B13"/>
    <w:rsid w:val="00B759AB"/>
    <w:rsid w:val="00B7685A"/>
    <w:rsid w:val="00B8074A"/>
    <w:rsid w:val="00B90557"/>
    <w:rsid w:val="00B92D8C"/>
    <w:rsid w:val="00B94522"/>
    <w:rsid w:val="00B94D7A"/>
    <w:rsid w:val="00B9703B"/>
    <w:rsid w:val="00BA25A8"/>
    <w:rsid w:val="00BA4EC4"/>
    <w:rsid w:val="00BB165B"/>
    <w:rsid w:val="00BC0377"/>
    <w:rsid w:val="00BC15B4"/>
    <w:rsid w:val="00BC760F"/>
    <w:rsid w:val="00BE04B5"/>
    <w:rsid w:val="00BE1114"/>
    <w:rsid w:val="00BE27C0"/>
    <w:rsid w:val="00BE3C5B"/>
    <w:rsid w:val="00BE4524"/>
    <w:rsid w:val="00BF05C2"/>
    <w:rsid w:val="00BF2399"/>
    <w:rsid w:val="00BF5988"/>
    <w:rsid w:val="00BF7217"/>
    <w:rsid w:val="00BF7DA8"/>
    <w:rsid w:val="00C01687"/>
    <w:rsid w:val="00C035C8"/>
    <w:rsid w:val="00C047A5"/>
    <w:rsid w:val="00C04B21"/>
    <w:rsid w:val="00C113CF"/>
    <w:rsid w:val="00C1178B"/>
    <w:rsid w:val="00C211DE"/>
    <w:rsid w:val="00C25029"/>
    <w:rsid w:val="00C332DD"/>
    <w:rsid w:val="00C42AEB"/>
    <w:rsid w:val="00C438FC"/>
    <w:rsid w:val="00C45118"/>
    <w:rsid w:val="00C4585D"/>
    <w:rsid w:val="00C461A9"/>
    <w:rsid w:val="00C46521"/>
    <w:rsid w:val="00C56521"/>
    <w:rsid w:val="00C62EA7"/>
    <w:rsid w:val="00C67D0B"/>
    <w:rsid w:val="00C70A82"/>
    <w:rsid w:val="00C72190"/>
    <w:rsid w:val="00C73EC4"/>
    <w:rsid w:val="00C76D9E"/>
    <w:rsid w:val="00C772E3"/>
    <w:rsid w:val="00C77B3B"/>
    <w:rsid w:val="00C83FAE"/>
    <w:rsid w:val="00C84DE8"/>
    <w:rsid w:val="00C85E2F"/>
    <w:rsid w:val="00C8771F"/>
    <w:rsid w:val="00C940B3"/>
    <w:rsid w:val="00C97C36"/>
    <w:rsid w:val="00CA16D4"/>
    <w:rsid w:val="00CA36F5"/>
    <w:rsid w:val="00CA3965"/>
    <w:rsid w:val="00CA685F"/>
    <w:rsid w:val="00CB2C92"/>
    <w:rsid w:val="00CB3D57"/>
    <w:rsid w:val="00CB497B"/>
    <w:rsid w:val="00CB4B74"/>
    <w:rsid w:val="00CB6FF5"/>
    <w:rsid w:val="00CC1ACF"/>
    <w:rsid w:val="00CC59AF"/>
    <w:rsid w:val="00CD20B2"/>
    <w:rsid w:val="00CE04F4"/>
    <w:rsid w:val="00CE0C62"/>
    <w:rsid w:val="00CE36CF"/>
    <w:rsid w:val="00CF77C7"/>
    <w:rsid w:val="00CF7DDC"/>
    <w:rsid w:val="00D01C50"/>
    <w:rsid w:val="00D079FC"/>
    <w:rsid w:val="00D33818"/>
    <w:rsid w:val="00D36D93"/>
    <w:rsid w:val="00D40792"/>
    <w:rsid w:val="00D42C6C"/>
    <w:rsid w:val="00D4365D"/>
    <w:rsid w:val="00D441A4"/>
    <w:rsid w:val="00D56C5E"/>
    <w:rsid w:val="00D77B8A"/>
    <w:rsid w:val="00D924ED"/>
    <w:rsid w:val="00DA41A6"/>
    <w:rsid w:val="00DA528E"/>
    <w:rsid w:val="00DB372A"/>
    <w:rsid w:val="00DC645C"/>
    <w:rsid w:val="00DC6740"/>
    <w:rsid w:val="00DC6E81"/>
    <w:rsid w:val="00DD53E3"/>
    <w:rsid w:val="00DD7188"/>
    <w:rsid w:val="00DF1D8E"/>
    <w:rsid w:val="00E01490"/>
    <w:rsid w:val="00E05431"/>
    <w:rsid w:val="00E0647C"/>
    <w:rsid w:val="00E12B37"/>
    <w:rsid w:val="00E16CE0"/>
    <w:rsid w:val="00E2217F"/>
    <w:rsid w:val="00E26762"/>
    <w:rsid w:val="00E40101"/>
    <w:rsid w:val="00E4149D"/>
    <w:rsid w:val="00E41C39"/>
    <w:rsid w:val="00E44906"/>
    <w:rsid w:val="00E50AC8"/>
    <w:rsid w:val="00E50C93"/>
    <w:rsid w:val="00E514DD"/>
    <w:rsid w:val="00E51B06"/>
    <w:rsid w:val="00E51E0B"/>
    <w:rsid w:val="00E53ECC"/>
    <w:rsid w:val="00E64A50"/>
    <w:rsid w:val="00E65E13"/>
    <w:rsid w:val="00E719B1"/>
    <w:rsid w:val="00E74D99"/>
    <w:rsid w:val="00E9357D"/>
    <w:rsid w:val="00E9760F"/>
    <w:rsid w:val="00EA7430"/>
    <w:rsid w:val="00EB051E"/>
    <w:rsid w:val="00ED32CC"/>
    <w:rsid w:val="00EE2118"/>
    <w:rsid w:val="00EE5C51"/>
    <w:rsid w:val="00EF4218"/>
    <w:rsid w:val="00EF6EFF"/>
    <w:rsid w:val="00EF7946"/>
    <w:rsid w:val="00F019D0"/>
    <w:rsid w:val="00F03A29"/>
    <w:rsid w:val="00F06A6E"/>
    <w:rsid w:val="00F076BB"/>
    <w:rsid w:val="00F12DCD"/>
    <w:rsid w:val="00F13F0E"/>
    <w:rsid w:val="00F15357"/>
    <w:rsid w:val="00F222C6"/>
    <w:rsid w:val="00F373D3"/>
    <w:rsid w:val="00F373F9"/>
    <w:rsid w:val="00F37D1E"/>
    <w:rsid w:val="00F42AE3"/>
    <w:rsid w:val="00F45387"/>
    <w:rsid w:val="00F46455"/>
    <w:rsid w:val="00F5765A"/>
    <w:rsid w:val="00F5792C"/>
    <w:rsid w:val="00F63D28"/>
    <w:rsid w:val="00F67C20"/>
    <w:rsid w:val="00F74DBB"/>
    <w:rsid w:val="00F82F4E"/>
    <w:rsid w:val="00F9273F"/>
    <w:rsid w:val="00F92B19"/>
    <w:rsid w:val="00F9357B"/>
    <w:rsid w:val="00F94EBF"/>
    <w:rsid w:val="00FA1957"/>
    <w:rsid w:val="00FA3CB6"/>
    <w:rsid w:val="00FB56DA"/>
    <w:rsid w:val="00FC56CF"/>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D9B9"/>
  <w15:docId w15:val="{A53AFFED-BA84-48FB-A5A3-A7F40D95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investicijos.lt/lt/dokumentai?query=Priva%C4%8Di%C5%B3+juridini%C5%B3+asmen%C5%B3+projekt%C5%B3+vykdan%C4%8Diojo+personalo+bei+dalyvi%C5%B3+darbo+u%C5%BEmokes%C4%8Dio+fiksuotieji+%C4%AFkainiai+%28De"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privaciu-juridiniu-asmenu-projektu-dalyviu-darbo-uzmokescio-fiksuotuju-ikainiu-nustatymo-tyrimo-ataskaita"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7652-FBCF-4145-B83F-E37F5F4C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7778</Words>
  <Characters>4435</Characters>
  <Application>Microsoft Office Word</Application>
  <DocSecurity>4</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2019-01-07T08:36:00Z</cp:lastPrinted>
  <dcterms:created xsi:type="dcterms:W3CDTF">2021-08-12T12:39:00Z</dcterms:created>
  <dcterms:modified xsi:type="dcterms:W3CDTF">2021-08-12T12:39:00Z</dcterms:modified>
</cp:coreProperties>
</file>