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38D50" w14:textId="77777777" w:rsidR="00FB6C5B" w:rsidRDefault="00FB6C5B" w:rsidP="00FB6C5B">
      <w:pPr>
        <w:spacing w:before="160"/>
        <w:jc w:val="center"/>
        <w:rPr>
          <w:b/>
          <w:caps/>
        </w:rPr>
      </w:pPr>
      <w:bookmarkStart w:id="0" w:name="_GoBack"/>
      <w:bookmarkEnd w:id="0"/>
      <w:r>
        <w:rPr>
          <w:noProof/>
          <w:lang w:eastAsia="lt-LT"/>
        </w:rPr>
        <w:drawing>
          <wp:anchor distT="0" distB="0" distL="114300" distR="114300" simplePos="0" relativeHeight="251659264" behindDoc="0" locked="0" layoutInCell="0" allowOverlap="1" wp14:anchorId="4AB0E6C4" wp14:editId="7F91C996">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rPr>
        <w:t xml:space="preserve">LIETUVOS RESPUBLIKOS </w:t>
      </w:r>
      <w:r w:rsidRPr="003B261A">
        <w:rPr>
          <w:b/>
          <w:caps/>
        </w:rPr>
        <w:t xml:space="preserve">Ekonomikos ir inovacijų </w:t>
      </w:r>
      <w:r>
        <w:rPr>
          <w:b/>
          <w:caps/>
        </w:rPr>
        <w:t>MINISTRAS</w:t>
      </w:r>
    </w:p>
    <w:p w14:paraId="5FBD5D99" w14:textId="77777777" w:rsidR="00937D4F" w:rsidRPr="00262545" w:rsidRDefault="00937D4F">
      <w:pPr>
        <w:tabs>
          <w:tab w:val="left" w:pos="709"/>
        </w:tabs>
        <w:jc w:val="center"/>
        <w:rPr>
          <w:rFonts w:eastAsia="Calibri"/>
          <w:b/>
          <w:caps/>
          <w:szCs w:val="24"/>
        </w:rPr>
      </w:pPr>
    </w:p>
    <w:p w14:paraId="31E49AA3" w14:textId="77777777" w:rsidR="00071EE6" w:rsidRPr="00262545" w:rsidRDefault="00937D4F">
      <w:pPr>
        <w:ind w:right="-1"/>
        <w:jc w:val="center"/>
        <w:rPr>
          <w:szCs w:val="24"/>
          <w:lang w:eastAsia="lt-LT"/>
        </w:rPr>
      </w:pPr>
      <w:r w:rsidRPr="00262545">
        <w:rPr>
          <w:b/>
          <w:szCs w:val="24"/>
          <w:lang w:eastAsia="lt-LT"/>
        </w:rPr>
        <w:t>ĮSAKYMAS</w:t>
      </w:r>
    </w:p>
    <w:p w14:paraId="2A0D3502" w14:textId="038DAC3E" w:rsidR="00071EE6" w:rsidRPr="00262545" w:rsidRDefault="00937D4F">
      <w:pPr>
        <w:jc w:val="center"/>
        <w:rPr>
          <w:rFonts w:eastAsia="Calibri"/>
          <w:b/>
          <w:caps/>
          <w:szCs w:val="24"/>
        </w:rPr>
      </w:pPr>
      <w:r w:rsidRPr="00262545">
        <w:rPr>
          <w:rFonts w:eastAsia="Calibri"/>
          <w:b/>
          <w:caps/>
          <w:szCs w:val="24"/>
        </w:rPr>
        <w:t xml:space="preserve">Dėl 2014–2020 metų europos sąjungos fondų investicijų veiksmų programos 13 prioriteto </w:t>
      </w:r>
      <w:r w:rsidRPr="00262545">
        <w:rPr>
          <w:rFonts w:eastAsia="Calibri"/>
          <w:b/>
          <w:caps/>
          <w:kern w:val="16"/>
          <w:szCs w:val="24"/>
        </w:rPr>
        <w:t>„</w:t>
      </w:r>
      <w:r w:rsidR="008E594E" w:rsidRPr="00262545">
        <w:rPr>
          <w:b/>
          <w:caps/>
          <w:szCs w:val="24"/>
        </w:rPr>
        <w:t xml:space="preserve">VEIKSMŲ, SKIRTŲ COVID-19 PANDEMIJOS SUKELTAI KRIZEI ĮVEIKTI, SKATINIMAS IR PASIRENGIMAS APLINKĄ TAUSOJANČIAM, SKAITMENINIAM IR TVARIAM EKONOMIKOS </w:t>
      </w:r>
      <w:r w:rsidR="00CF3F1D" w:rsidRPr="00262545">
        <w:rPr>
          <w:b/>
          <w:caps/>
          <w:szCs w:val="24"/>
        </w:rPr>
        <w:t>AT</w:t>
      </w:r>
      <w:r w:rsidR="00CF3F1D">
        <w:rPr>
          <w:b/>
          <w:caps/>
          <w:szCs w:val="24"/>
        </w:rPr>
        <w:t>GAIVIN</w:t>
      </w:r>
      <w:r w:rsidR="00CF3F1D" w:rsidRPr="00262545">
        <w:rPr>
          <w:b/>
          <w:caps/>
          <w:szCs w:val="24"/>
        </w:rPr>
        <w:t>IMUI</w:t>
      </w:r>
      <w:r w:rsidRPr="00262545">
        <w:rPr>
          <w:rFonts w:eastAsia="Calibri"/>
          <w:b/>
          <w:caps/>
          <w:kern w:val="16"/>
          <w:szCs w:val="24"/>
        </w:rPr>
        <w:t xml:space="preserve">“ </w:t>
      </w:r>
      <w:r w:rsidRPr="00262545">
        <w:rPr>
          <w:rFonts w:eastAsia="Calibri"/>
          <w:b/>
          <w:caps/>
          <w:szCs w:val="24"/>
        </w:rPr>
        <w:t>priemonės NR. 13.</w:t>
      </w:r>
      <w:r w:rsidR="00637938" w:rsidRPr="00262545">
        <w:rPr>
          <w:rFonts w:eastAsia="Calibri"/>
          <w:b/>
          <w:caps/>
          <w:szCs w:val="24"/>
        </w:rPr>
        <w:t>1.</w:t>
      </w:r>
      <w:r w:rsidR="0095033C" w:rsidRPr="00262545">
        <w:rPr>
          <w:rFonts w:eastAsia="Calibri"/>
          <w:b/>
          <w:caps/>
          <w:szCs w:val="24"/>
        </w:rPr>
        <w:t>1</w:t>
      </w:r>
      <w:r w:rsidR="00D60455" w:rsidRPr="00262545">
        <w:rPr>
          <w:rFonts w:eastAsia="Calibri"/>
          <w:b/>
          <w:caps/>
          <w:szCs w:val="24"/>
        </w:rPr>
        <w:t>-LVPA-K-860</w:t>
      </w:r>
      <w:r w:rsidRPr="00262545">
        <w:rPr>
          <w:rFonts w:eastAsia="Calibri"/>
          <w:b/>
          <w:caps/>
          <w:szCs w:val="24"/>
        </w:rPr>
        <w:t xml:space="preserve"> „</w:t>
      </w:r>
      <w:r w:rsidR="00D60455" w:rsidRPr="00262545">
        <w:rPr>
          <w:b/>
          <w:szCs w:val="24"/>
          <w:lang w:eastAsia="lt-LT"/>
        </w:rPr>
        <w:t>E</w:t>
      </w:r>
      <w:r w:rsidR="00EB3C1D">
        <w:rPr>
          <w:b/>
          <w:szCs w:val="24"/>
          <w:lang w:eastAsia="lt-LT"/>
        </w:rPr>
        <w:t xml:space="preserve">. </w:t>
      </w:r>
      <w:r w:rsidR="00D60455" w:rsidRPr="00262545">
        <w:rPr>
          <w:b/>
          <w:szCs w:val="24"/>
          <w:lang w:eastAsia="lt-LT"/>
        </w:rPr>
        <w:t>KOMERCIJOS MODELIS</w:t>
      </w:r>
      <w:r w:rsidRPr="00262545">
        <w:rPr>
          <w:b/>
          <w:szCs w:val="24"/>
          <w:lang w:eastAsia="lt-LT"/>
        </w:rPr>
        <w:t xml:space="preserve"> COVID-19</w:t>
      </w:r>
      <w:r w:rsidRPr="00262545">
        <w:rPr>
          <w:rFonts w:eastAsia="Calibri"/>
          <w:b/>
          <w:caps/>
          <w:szCs w:val="24"/>
        </w:rPr>
        <w:t>“ projektų finansavimo sąlygų aprašo patvirtinimo</w:t>
      </w:r>
    </w:p>
    <w:p w14:paraId="57B766BE" w14:textId="77777777" w:rsidR="00071EE6" w:rsidRPr="00262545" w:rsidRDefault="00071EE6">
      <w:pPr>
        <w:jc w:val="center"/>
        <w:rPr>
          <w:rFonts w:eastAsia="Calibri"/>
          <w:b/>
          <w:caps/>
          <w:szCs w:val="24"/>
        </w:rPr>
      </w:pPr>
    </w:p>
    <w:p w14:paraId="31ED58C5" w14:textId="704F7A72" w:rsidR="00071EE6" w:rsidRPr="00262545" w:rsidRDefault="00937D4F">
      <w:pPr>
        <w:jc w:val="center"/>
        <w:rPr>
          <w:rFonts w:eastAsia="Calibri"/>
          <w:szCs w:val="22"/>
        </w:rPr>
      </w:pPr>
      <w:r w:rsidRPr="00262545">
        <w:rPr>
          <w:rFonts w:eastAsia="Calibri"/>
          <w:szCs w:val="22"/>
        </w:rPr>
        <w:t>2021 m.</w:t>
      </w:r>
      <w:r w:rsidR="003E37C7">
        <w:rPr>
          <w:rFonts w:eastAsia="Calibri"/>
          <w:szCs w:val="22"/>
        </w:rPr>
        <w:t xml:space="preserve"> </w:t>
      </w:r>
      <w:r w:rsidR="005E0F1C">
        <w:rPr>
          <w:rFonts w:eastAsia="Calibri"/>
          <w:szCs w:val="22"/>
        </w:rPr>
        <w:t xml:space="preserve">rugpjūčio 17 </w:t>
      </w:r>
      <w:r w:rsidRPr="00262545">
        <w:rPr>
          <w:rFonts w:eastAsia="Calibri"/>
          <w:szCs w:val="22"/>
        </w:rPr>
        <w:t>d. Nr. 4-</w:t>
      </w:r>
      <w:r w:rsidR="005E0F1C">
        <w:rPr>
          <w:rFonts w:eastAsia="Calibri"/>
          <w:szCs w:val="22"/>
        </w:rPr>
        <w:t>913</w:t>
      </w:r>
    </w:p>
    <w:p w14:paraId="79735DEC" w14:textId="77777777" w:rsidR="00071EE6" w:rsidRPr="00262545" w:rsidRDefault="00937D4F">
      <w:pPr>
        <w:jc w:val="center"/>
        <w:rPr>
          <w:rFonts w:eastAsia="Calibri"/>
          <w:szCs w:val="22"/>
        </w:rPr>
      </w:pPr>
      <w:r w:rsidRPr="00262545">
        <w:rPr>
          <w:rFonts w:eastAsia="Calibri"/>
          <w:szCs w:val="22"/>
        </w:rPr>
        <w:t>Vilnius</w:t>
      </w:r>
    </w:p>
    <w:p w14:paraId="59E71733" w14:textId="77777777" w:rsidR="00071EE6" w:rsidRPr="00262545" w:rsidRDefault="00071EE6">
      <w:pPr>
        <w:rPr>
          <w:rFonts w:eastAsia="Calibri"/>
          <w:szCs w:val="22"/>
        </w:rPr>
      </w:pPr>
    </w:p>
    <w:p w14:paraId="1171F219" w14:textId="77777777" w:rsidR="00071EE6" w:rsidRPr="00262545" w:rsidRDefault="00071EE6">
      <w:pPr>
        <w:rPr>
          <w:rFonts w:eastAsia="Calibri"/>
          <w:szCs w:val="22"/>
        </w:rPr>
      </w:pPr>
    </w:p>
    <w:p w14:paraId="5B615224" w14:textId="3F5F6148" w:rsidR="00071EE6" w:rsidRPr="00262545" w:rsidRDefault="00505EFD">
      <w:pPr>
        <w:suppressAutoHyphens/>
        <w:ind w:firstLine="720"/>
        <w:jc w:val="both"/>
        <w:textAlignment w:val="center"/>
        <w:rPr>
          <w:szCs w:val="24"/>
        </w:rPr>
      </w:pPr>
      <w:r>
        <w:rPr>
          <w:szCs w:val="24"/>
        </w:rPr>
        <w:t>Įgyvendindama</w:t>
      </w:r>
      <w:r w:rsidRPr="00262545">
        <w:rPr>
          <w:szCs w:val="24"/>
        </w:rPr>
        <w:t xml:space="preserve"> </w:t>
      </w:r>
      <w:r w:rsidR="00937D4F" w:rsidRPr="00262545">
        <w:rPr>
          <w:szCs w:val="24"/>
        </w:rPr>
        <w:t xml:space="preserve">Atsakomybės ir funkcijų paskirstymo tarp institucijų, įgyvendinant </w:t>
      </w:r>
      <w:r w:rsidR="002C57B1">
        <w:rPr>
          <w:szCs w:val="24"/>
        </w:rPr>
        <w:br/>
      </w:r>
      <w:r w:rsidR="00937D4F" w:rsidRPr="00262545">
        <w:rPr>
          <w:szCs w:val="24"/>
        </w:rPr>
        <w:t>2014–</w:t>
      </w:r>
      <w:r w:rsidR="002C57B1" w:rsidRPr="00262545">
        <w:rPr>
          <w:szCs w:val="24"/>
        </w:rPr>
        <w:t>2020</w:t>
      </w:r>
      <w:r w:rsidR="002C57B1">
        <w:rPr>
          <w:szCs w:val="24"/>
        </w:rPr>
        <w:t> </w:t>
      </w:r>
      <w:r w:rsidR="00937D4F" w:rsidRPr="00262545">
        <w:rPr>
          <w:szCs w:val="24"/>
        </w:rPr>
        <w:t>metų Europos Sąjungos fondų investicijų veiksmų programą</w:t>
      </w:r>
      <w:r w:rsidR="004D30CF">
        <w:rPr>
          <w:szCs w:val="24"/>
        </w:rPr>
        <w:t xml:space="preserve"> </w:t>
      </w:r>
      <w:r w:rsidR="004D30CF" w:rsidRPr="00262545">
        <w:rPr>
          <w:szCs w:val="24"/>
        </w:rPr>
        <w:t xml:space="preserve">ir rengiantis įgyvendinti </w:t>
      </w:r>
      <w:r w:rsidR="00924132">
        <w:rPr>
          <w:szCs w:val="24"/>
        </w:rPr>
        <w:br/>
      </w:r>
      <w:r w:rsidR="004D30CF" w:rsidRPr="00262545">
        <w:rPr>
          <w:szCs w:val="24"/>
        </w:rPr>
        <w:t>2021–2027 metų Europos Sąjungos fondų investicijų programą</w:t>
      </w:r>
      <w:r w:rsidR="00937D4F" w:rsidRPr="00262545">
        <w:rPr>
          <w:szCs w:val="24"/>
        </w:rPr>
        <w:t>, taisyklių, patvirtintų Lietuvos Respublikos Vyriausybės 2014 m. birželio 4 d. nutarimu Nr. 528 „Dėl atsakomybės ir funkcijų paskirstymo tarp institucijų, įgyvendinant 2014–2020 metų Europos Sąjungos fondų investicijų veiksmų programą</w:t>
      </w:r>
      <w:r w:rsidR="004667C3" w:rsidRPr="00262545">
        <w:rPr>
          <w:szCs w:val="24"/>
        </w:rPr>
        <w:t xml:space="preserve"> ir rengiantis įgyvendinti 2021–2027 metų Europos Sąjungos fondų investicijų programą</w:t>
      </w:r>
      <w:r w:rsidR="00937D4F" w:rsidRPr="00262545">
        <w:rPr>
          <w:szCs w:val="24"/>
        </w:rPr>
        <w:t xml:space="preserve">“, 6.2.7 </w:t>
      </w:r>
      <w:r w:rsidRPr="00262545">
        <w:rPr>
          <w:szCs w:val="24"/>
        </w:rPr>
        <w:t>papunk</w:t>
      </w:r>
      <w:r>
        <w:rPr>
          <w:szCs w:val="24"/>
        </w:rPr>
        <w:t>tį</w:t>
      </w:r>
      <w:r w:rsidR="00937D4F" w:rsidRPr="00262545">
        <w:rPr>
          <w:szCs w:val="24"/>
        </w:rPr>
        <w:t>,</w:t>
      </w:r>
    </w:p>
    <w:p w14:paraId="3F991D99" w14:textId="4923DC0D" w:rsidR="00071EE6" w:rsidRPr="00262545" w:rsidRDefault="00937D4F">
      <w:pPr>
        <w:suppressAutoHyphens/>
        <w:ind w:firstLine="720"/>
        <w:jc w:val="both"/>
        <w:textAlignment w:val="center"/>
        <w:rPr>
          <w:szCs w:val="24"/>
        </w:rPr>
      </w:pPr>
      <w:r w:rsidRPr="00262545">
        <w:rPr>
          <w:szCs w:val="24"/>
        </w:rPr>
        <w:t xml:space="preserve">t v i r t i n u </w:t>
      </w:r>
      <w:r w:rsidR="00DA6839">
        <w:rPr>
          <w:szCs w:val="24"/>
        </w:rPr>
        <w:t xml:space="preserve"> </w:t>
      </w:r>
      <w:r w:rsidRPr="00262545">
        <w:rPr>
          <w:szCs w:val="24"/>
        </w:rPr>
        <w:t xml:space="preserve">2014–2020 metų Europos Sąjungos fondų investicijų veiksmų programos </w:t>
      </w:r>
      <w:r w:rsidR="00637938" w:rsidRPr="00262545">
        <w:rPr>
          <w:szCs w:val="24"/>
        </w:rPr>
        <w:t>1</w:t>
      </w:r>
      <w:r w:rsidRPr="00262545">
        <w:rPr>
          <w:szCs w:val="24"/>
        </w:rPr>
        <w:t xml:space="preserve">3 prioriteto </w:t>
      </w:r>
      <w:r w:rsidR="00637938" w:rsidRPr="00262545">
        <w:rPr>
          <w:szCs w:val="24"/>
        </w:rPr>
        <w:t>„</w:t>
      </w:r>
      <w:r w:rsidR="008E594E" w:rsidRPr="00262545">
        <w:rPr>
          <w:szCs w:val="24"/>
        </w:rPr>
        <w:t>Veiksmų, skirtų COVID-19 pandemijos sukeltai krizei įveikti, skatinimas ir pasirengimas aplinką tausojančiam, skaitmeniniam ir tvariam ekonomikos atgaivinimui</w:t>
      </w:r>
      <w:r w:rsidR="00637938" w:rsidRPr="00262545">
        <w:rPr>
          <w:szCs w:val="24"/>
        </w:rPr>
        <w:t>“</w:t>
      </w:r>
      <w:r w:rsidR="00CC4F4D" w:rsidRPr="00262545">
        <w:rPr>
          <w:szCs w:val="24"/>
        </w:rPr>
        <w:t xml:space="preserve"> </w:t>
      </w:r>
      <w:r w:rsidRPr="00262545">
        <w:rPr>
          <w:szCs w:val="24"/>
        </w:rPr>
        <w:t xml:space="preserve">priemonės </w:t>
      </w:r>
      <w:r w:rsidR="00DA6839">
        <w:rPr>
          <w:szCs w:val="24"/>
        </w:rPr>
        <w:br/>
      </w:r>
      <w:r w:rsidRPr="00262545">
        <w:rPr>
          <w:szCs w:val="24"/>
        </w:rPr>
        <w:t>Nr</w:t>
      </w:r>
      <w:r w:rsidR="00DA6839" w:rsidRPr="00262545">
        <w:rPr>
          <w:szCs w:val="24"/>
        </w:rPr>
        <w:t>.</w:t>
      </w:r>
      <w:r w:rsidR="00DA6839">
        <w:rPr>
          <w:szCs w:val="24"/>
        </w:rPr>
        <w:t> </w:t>
      </w:r>
      <w:r w:rsidR="00637938" w:rsidRPr="00262545">
        <w:rPr>
          <w:szCs w:val="24"/>
        </w:rPr>
        <w:t>13</w:t>
      </w:r>
      <w:r w:rsidRPr="00262545">
        <w:rPr>
          <w:szCs w:val="24"/>
        </w:rPr>
        <w:t>.</w:t>
      </w:r>
      <w:r w:rsidR="00637938" w:rsidRPr="00262545">
        <w:rPr>
          <w:szCs w:val="24"/>
        </w:rPr>
        <w:t>1.</w:t>
      </w:r>
      <w:r w:rsidR="0095033C" w:rsidRPr="00262545">
        <w:rPr>
          <w:szCs w:val="24"/>
        </w:rPr>
        <w:t>1</w:t>
      </w:r>
      <w:r w:rsidRPr="00262545">
        <w:rPr>
          <w:szCs w:val="24"/>
        </w:rPr>
        <w:t>-LVPA-K-</w:t>
      </w:r>
      <w:r w:rsidR="00192AFC" w:rsidRPr="00262545">
        <w:rPr>
          <w:szCs w:val="24"/>
        </w:rPr>
        <w:t>860</w:t>
      </w:r>
      <w:r w:rsidRPr="00262545">
        <w:rPr>
          <w:szCs w:val="24"/>
        </w:rPr>
        <w:t xml:space="preserve"> „</w:t>
      </w:r>
      <w:r w:rsidR="00192AFC" w:rsidRPr="00262545">
        <w:rPr>
          <w:szCs w:val="24"/>
        </w:rPr>
        <w:t>E</w:t>
      </w:r>
      <w:r w:rsidR="00EB3C1D">
        <w:rPr>
          <w:szCs w:val="24"/>
        </w:rPr>
        <w:t xml:space="preserve">. </w:t>
      </w:r>
      <w:r w:rsidR="00192AFC" w:rsidRPr="00262545">
        <w:rPr>
          <w:szCs w:val="24"/>
        </w:rPr>
        <w:t>komercijos modelis</w:t>
      </w:r>
      <w:r w:rsidR="00637938" w:rsidRPr="00262545">
        <w:rPr>
          <w:szCs w:val="24"/>
        </w:rPr>
        <w:t xml:space="preserve"> COVID-19</w:t>
      </w:r>
      <w:r w:rsidRPr="00262545">
        <w:rPr>
          <w:szCs w:val="24"/>
        </w:rPr>
        <w:t>“ projektų finansavimo sąlygų aprašą (pridedama).</w:t>
      </w:r>
    </w:p>
    <w:p w14:paraId="70114D59" w14:textId="77777777" w:rsidR="00071EE6" w:rsidRPr="00262545" w:rsidRDefault="00071EE6">
      <w:pPr>
        <w:rPr>
          <w:rFonts w:eastAsia="Calibri"/>
          <w:szCs w:val="22"/>
        </w:rPr>
      </w:pPr>
    </w:p>
    <w:p w14:paraId="62D13635" w14:textId="77777777" w:rsidR="00071EE6" w:rsidRPr="00262545" w:rsidRDefault="00071EE6">
      <w:pPr>
        <w:rPr>
          <w:rFonts w:eastAsia="Calibri"/>
          <w:szCs w:val="22"/>
        </w:rPr>
      </w:pPr>
    </w:p>
    <w:p w14:paraId="0F19783B" w14:textId="77777777" w:rsidR="00071EE6" w:rsidRPr="00262545" w:rsidRDefault="00071EE6">
      <w:pPr>
        <w:rPr>
          <w:rFonts w:eastAsia="Calibri"/>
          <w:bCs/>
          <w:szCs w:val="22"/>
        </w:rPr>
      </w:pPr>
    </w:p>
    <w:p w14:paraId="57D656A1" w14:textId="58282B46" w:rsidR="00071EE6" w:rsidRPr="00262545" w:rsidRDefault="00CC4F4D">
      <w:pPr>
        <w:tabs>
          <w:tab w:val="left" w:pos="6804"/>
        </w:tabs>
        <w:rPr>
          <w:rFonts w:eastAsia="Calibri"/>
          <w:bCs/>
          <w:szCs w:val="22"/>
        </w:rPr>
      </w:pPr>
      <w:r w:rsidRPr="00262545">
        <w:rPr>
          <w:rFonts w:eastAsia="Calibri"/>
          <w:bCs/>
          <w:szCs w:val="22"/>
        </w:rPr>
        <w:t>E</w:t>
      </w:r>
      <w:r w:rsidR="00937D4F" w:rsidRPr="00262545">
        <w:rPr>
          <w:rFonts w:eastAsia="Calibri"/>
          <w:bCs/>
          <w:szCs w:val="22"/>
        </w:rPr>
        <w:t xml:space="preserve">konomikos ir inovacijų </w:t>
      </w:r>
      <w:r w:rsidR="00FB6C5B" w:rsidRPr="00262545">
        <w:rPr>
          <w:rFonts w:eastAsia="Calibri"/>
          <w:bCs/>
          <w:szCs w:val="22"/>
        </w:rPr>
        <w:t>ministr</w:t>
      </w:r>
      <w:r w:rsidR="00FB6C5B">
        <w:rPr>
          <w:rFonts w:eastAsia="Calibri"/>
          <w:bCs/>
          <w:szCs w:val="22"/>
        </w:rPr>
        <w:t>ė</w:t>
      </w:r>
      <w:r w:rsidR="00FB6C5B" w:rsidRPr="00FB6C5B">
        <w:t xml:space="preserve"> </w:t>
      </w:r>
      <w:r w:rsidR="00FB6C5B">
        <w:t>                                                                               Aušrinė Armonaitė</w:t>
      </w:r>
      <w:r w:rsidR="00937D4F" w:rsidRPr="00262545">
        <w:rPr>
          <w:rFonts w:eastAsia="Calibri"/>
          <w:bCs/>
          <w:szCs w:val="22"/>
        </w:rPr>
        <w:tab/>
        <w:t xml:space="preserve"> </w:t>
      </w:r>
    </w:p>
    <w:p w14:paraId="1D5ECF43" w14:textId="594211C8" w:rsidR="00CC4F4D" w:rsidRPr="00262545" w:rsidRDefault="00CC4F4D">
      <w:pPr>
        <w:tabs>
          <w:tab w:val="left" w:pos="6804"/>
        </w:tabs>
        <w:rPr>
          <w:rFonts w:eastAsia="Calibri"/>
          <w:bCs/>
          <w:szCs w:val="22"/>
        </w:rPr>
      </w:pPr>
    </w:p>
    <w:p w14:paraId="56B11AB1" w14:textId="6359EDDD" w:rsidR="00CC4F4D" w:rsidRPr="00262545" w:rsidRDefault="00CC4F4D">
      <w:pPr>
        <w:tabs>
          <w:tab w:val="left" w:pos="6804"/>
        </w:tabs>
        <w:rPr>
          <w:rFonts w:eastAsia="Calibri"/>
          <w:bCs/>
          <w:szCs w:val="22"/>
        </w:rPr>
      </w:pPr>
    </w:p>
    <w:p w14:paraId="0C0710E7" w14:textId="06202AB0" w:rsidR="00CC4F4D" w:rsidRPr="00262545" w:rsidRDefault="00CC4F4D">
      <w:pPr>
        <w:tabs>
          <w:tab w:val="left" w:pos="6804"/>
        </w:tabs>
        <w:rPr>
          <w:rFonts w:eastAsia="Calibri"/>
          <w:bCs/>
          <w:szCs w:val="22"/>
        </w:rPr>
      </w:pPr>
    </w:p>
    <w:p w14:paraId="1B126154" w14:textId="2B2CA09E" w:rsidR="00CC4F4D" w:rsidRPr="00262545" w:rsidRDefault="00CC4F4D">
      <w:pPr>
        <w:tabs>
          <w:tab w:val="left" w:pos="6804"/>
        </w:tabs>
        <w:rPr>
          <w:rFonts w:eastAsia="Calibri"/>
          <w:bCs/>
          <w:szCs w:val="22"/>
        </w:rPr>
      </w:pPr>
    </w:p>
    <w:p w14:paraId="6A1AA3B7" w14:textId="1B0786EA" w:rsidR="00CC4F4D" w:rsidRPr="00262545" w:rsidRDefault="00CC4F4D">
      <w:pPr>
        <w:tabs>
          <w:tab w:val="left" w:pos="6804"/>
        </w:tabs>
        <w:rPr>
          <w:rFonts w:eastAsia="Calibri"/>
          <w:bCs/>
          <w:szCs w:val="22"/>
        </w:rPr>
      </w:pPr>
    </w:p>
    <w:p w14:paraId="0ACF73E9" w14:textId="539E6E43" w:rsidR="00CC4F4D" w:rsidRPr="00262545" w:rsidRDefault="00CC4F4D">
      <w:pPr>
        <w:tabs>
          <w:tab w:val="left" w:pos="6804"/>
        </w:tabs>
        <w:rPr>
          <w:rFonts w:eastAsia="Calibri"/>
          <w:bCs/>
          <w:szCs w:val="22"/>
        </w:rPr>
      </w:pPr>
    </w:p>
    <w:p w14:paraId="7FF8D827" w14:textId="08894BE1" w:rsidR="00CC4F4D" w:rsidRPr="00262545" w:rsidRDefault="00CC4F4D">
      <w:pPr>
        <w:tabs>
          <w:tab w:val="left" w:pos="6804"/>
        </w:tabs>
        <w:rPr>
          <w:rFonts w:eastAsia="Calibri"/>
          <w:bCs/>
          <w:szCs w:val="22"/>
        </w:rPr>
      </w:pPr>
    </w:p>
    <w:p w14:paraId="1630A605" w14:textId="635DD8E5" w:rsidR="00CC4F4D" w:rsidRPr="00262545" w:rsidRDefault="00CC4F4D">
      <w:pPr>
        <w:tabs>
          <w:tab w:val="left" w:pos="6804"/>
        </w:tabs>
        <w:rPr>
          <w:rFonts w:eastAsia="Calibri"/>
          <w:bCs/>
          <w:szCs w:val="22"/>
        </w:rPr>
      </w:pPr>
    </w:p>
    <w:p w14:paraId="36EC2ED7" w14:textId="1DCDB344" w:rsidR="00CC4F4D" w:rsidRPr="00262545" w:rsidRDefault="00CC4F4D">
      <w:pPr>
        <w:tabs>
          <w:tab w:val="left" w:pos="6804"/>
        </w:tabs>
        <w:rPr>
          <w:rFonts w:eastAsia="Calibri"/>
          <w:bCs/>
          <w:szCs w:val="22"/>
        </w:rPr>
      </w:pPr>
    </w:p>
    <w:p w14:paraId="6D5150C2" w14:textId="77777777" w:rsidR="00CC4F4D" w:rsidRPr="00262545" w:rsidRDefault="00CC4F4D" w:rsidP="00CC4F4D">
      <w:pPr>
        <w:pStyle w:val="Footer"/>
        <w:ind w:right="140"/>
        <w:rPr>
          <w:rFonts w:ascii="Times New Roman" w:hAnsi="Times New Roman"/>
          <w:sz w:val="24"/>
          <w:szCs w:val="24"/>
        </w:rPr>
      </w:pPr>
      <w:r w:rsidRPr="00262545">
        <w:rPr>
          <w:rFonts w:ascii="Times New Roman" w:hAnsi="Times New Roman"/>
          <w:sz w:val="24"/>
          <w:szCs w:val="24"/>
        </w:rPr>
        <w:t xml:space="preserve">Parengė </w:t>
      </w:r>
    </w:p>
    <w:p w14:paraId="63940C33" w14:textId="77777777" w:rsidR="00CC4F4D" w:rsidRPr="00262545" w:rsidRDefault="00CC4F4D" w:rsidP="00CC4F4D">
      <w:pPr>
        <w:pStyle w:val="Footer"/>
        <w:ind w:right="140"/>
        <w:rPr>
          <w:rFonts w:ascii="Times New Roman" w:hAnsi="Times New Roman"/>
          <w:sz w:val="24"/>
          <w:szCs w:val="24"/>
        </w:rPr>
      </w:pPr>
      <w:r w:rsidRPr="00262545">
        <w:rPr>
          <w:rFonts w:ascii="Times New Roman" w:hAnsi="Times New Roman"/>
          <w:sz w:val="24"/>
          <w:szCs w:val="24"/>
        </w:rPr>
        <w:t>Ekonomikos ir inovacijų ministerijos Europos Sąjungos investicijų</w:t>
      </w:r>
    </w:p>
    <w:p w14:paraId="41A4E5C1" w14:textId="77777777" w:rsidR="00CC4F4D" w:rsidRPr="00262545" w:rsidRDefault="00CC4F4D" w:rsidP="00CC4F4D">
      <w:pPr>
        <w:pStyle w:val="Footer"/>
        <w:ind w:right="140"/>
        <w:rPr>
          <w:rFonts w:ascii="Times New Roman" w:hAnsi="Times New Roman"/>
          <w:sz w:val="24"/>
          <w:szCs w:val="24"/>
        </w:rPr>
      </w:pPr>
      <w:r w:rsidRPr="00262545">
        <w:rPr>
          <w:rFonts w:ascii="Times New Roman" w:hAnsi="Times New Roman"/>
          <w:sz w:val="24"/>
          <w:szCs w:val="24"/>
        </w:rPr>
        <w:t>koordinavimo departamento</w:t>
      </w:r>
    </w:p>
    <w:p w14:paraId="6E0F0629" w14:textId="77777777" w:rsidR="00CC4F4D" w:rsidRPr="00262545" w:rsidRDefault="00CC4F4D" w:rsidP="00CC4F4D">
      <w:pPr>
        <w:pStyle w:val="Footer"/>
        <w:ind w:right="140"/>
        <w:rPr>
          <w:rFonts w:ascii="Times New Roman" w:hAnsi="Times New Roman"/>
          <w:sz w:val="24"/>
          <w:szCs w:val="24"/>
        </w:rPr>
      </w:pPr>
      <w:r w:rsidRPr="00262545">
        <w:rPr>
          <w:rFonts w:ascii="Times New Roman" w:hAnsi="Times New Roman"/>
          <w:sz w:val="24"/>
          <w:szCs w:val="24"/>
        </w:rPr>
        <w:t xml:space="preserve">Europos Sąjungos investicijų planavimo skyriaus </w:t>
      </w:r>
    </w:p>
    <w:p w14:paraId="516C460F" w14:textId="1810F167" w:rsidR="00CC4F4D" w:rsidRPr="00262545" w:rsidRDefault="003A6319" w:rsidP="00CC4F4D">
      <w:pPr>
        <w:pStyle w:val="Footer"/>
        <w:ind w:right="140"/>
        <w:rPr>
          <w:rFonts w:ascii="Times New Roman" w:hAnsi="Times New Roman"/>
          <w:sz w:val="24"/>
          <w:szCs w:val="24"/>
        </w:rPr>
      </w:pPr>
      <w:r>
        <w:rPr>
          <w:rFonts w:ascii="Times New Roman" w:hAnsi="Times New Roman"/>
          <w:sz w:val="24"/>
          <w:szCs w:val="24"/>
        </w:rPr>
        <w:t>v</w:t>
      </w:r>
      <w:r w:rsidRPr="00262545">
        <w:rPr>
          <w:rFonts w:ascii="Times New Roman" w:hAnsi="Times New Roman"/>
          <w:sz w:val="24"/>
          <w:szCs w:val="24"/>
        </w:rPr>
        <w:t xml:space="preserve">yriausioji </w:t>
      </w:r>
      <w:r w:rsidR="00AA5005" w:rsidRPr="00262545">
        <w:rPr>
          <w:rFonts w:ascii="Times New Roman" w:hAnsi="Times New Roman"/>
          <w:sz w:val="24"/>
          <w:szCs w:val="24"/>
        </w:rPr>
        <w:t>specialistė</w:t>
      </w:r>
    </w:p>
    <w:p w14:paraId="41C88E55" w14:textId="77777777" w:rsidR="00CC4F4D" w:rsidRPr="00262545" w:rsidRDefault="00CC4F4D" w:rsidP="00CC4F4D">
      <w:pPr>
        <w:pStyle w:val="Footer"/>
        <w:rPr>
          <w:rFonts w:ascii="Times New Roman" w:hAnsi="Times New Roman"/>
          <w:sz w:val="24"/>
          <w:szCs w:val="24"/>
        </w:rPr>
      </w:pPr>
    </w:p>
    <w:p w14:paraId="54C65207" w14:textId="7DB3AEE6" w:rsidR="00071EE6" w:rsidRPr="00262545" w:rsidRDefault="00071EE6" w:rsidP="0095033C">
      <w:pPr>
        <w:tabs>
          <w:tab w:val="left" w:pos="4536"/>
        </w:tabs>
        <w:rPr>
          <w:szCs w:val="24"/>
        </w:rPr>
      </w:pPr>
    </w:p>
    <w:p w14:paraId="7149A79C" w14:textId="36F0E9A6" w:rsidR="00AA5005" w:rsidRPr="00262545" w:rsidRDefault="00AA5005" w:rsidP="0095033C">
      <w:pPr>
        <w:tabs>
          <w:tab w:val="left" w:pos="4536"/>
        </w:tabs>
        <w:sectPr w:rsidR="00AA5005" w:rsidRPr="00262545" w:rsidSect="007513FF">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418" w:header="567" w:footer="567" w:gutter="0"/>
          <w:pgNumType w:start="1"/>
          <w:cols w:space="1296"/>
          <w:titlePg/>
          <w:docGrid w:linePitch="360"/>
        </w:sectPr>
      </w:pPr>
      <w:r w:rsidRPr="00262545">
        <w:rPr>
          <w:szCs w:val="24"/>
        </w:rPr>
        <w:t>Živilė Bilotienė</w:t>
      </w:r>
    </w:p>
    <w:p w14:paraId="5745B3D4" w14:textId="0042AED8" w:rsidR="00071EE6" w:rsidRPr="00262545" w:rsidRDefault="00DA6839">
      <w:pPr>
        <w:tabs>
          <w:tab w:val="left" w:pos="4536"/>
        </w:tabs>
        <w:ind w:firstLine="4536"/>
        <w:rPr>
          <w:rFonts w:eastAsia="Calibri"/>
          <w:szCs w:val="24"/>
        </w:rPr>
      </w:pPr>
      <w:r>
        <w:rPr>
          <w:rFonts w:eastAsia="Calibri"/>
          <w:szCs w:val="24"/>
        </w:rPr>
        <w:lastRenderedPageBreak/>
        <w:tab/>
      </w:r>
      <w:r w:rsidR="00937D4F" w:rsidRPr="00262545">
        <w:rPr>
          <w:rFonts w:eastAsia="Calibri"/>
          <w:szCs w:val="24"/>
        </w:rPr>
        <w:t>PATVIRTINTA</w:t>
      </w:r>
    </w:p>
    <w:p w14:paraId="2810AB54" w14:textId="6D960D30" w:rsidR="00071EE6" w:rsidRPr="00262545" w:rsidRDefault="00937D4F" w:rsidP="00906F65">
      <w:pPr>
        <w:tabs>
          <w:tab w:val="left" w:pos="4536"/>
        </w:tabs>
        <w:ind w:left="5192"/>
        <w:rPr>
          <w:rFonts w:eastAsia="Calibri"/>
          <w:szCs w:val="24"/>
        </w:rPr>
      </w:pPr>
      <w:r w:rsidRPr="00262545">
        <w:rPr>
          <w:rFonts w:eastAsia="Calibri"/>
          <w:szCs w:val="24"/>
        </w:rPr>
        <w:t xml:space="preserve">Lietuvos Respublikos ekonomikos ir inovacijų ministro </w:t>
      </w:r>
    </w:p>
    <w:p w14:paraId="22896ACB" w14:textId="01D791FF" w:rsidR="00071EE6" w:rsidRPr="00262545" w:rsidRDefault="00DA6839">
      <w:pPr>
        <w:tabs>
          <w:tab w:val="left" w:pos="4536"/>
        </w:tabs>
        <w:ind w:left="4536"/>
        <w:jc w:val="both"/>
        <w:rPr>
          <w:rFonts w:eastAsia="Calibri"/>
          <w:szCs w:val="24"/>
        </w:rPr>
      </w:pPr>
      <w:r>
        <w:rPr>
          <w:rFonts w:eastAsia="Calibri"/>
          <w:szCs w:val="24"/>
        </w:rPr>
        <w:tab/>
      </w:r>
      <w:r w:rsidR="00937D4F" w:rsidRPr="00262545">
        <w:rPr>
          <w:rFonts w:eastAsia="Calibri"/>
          <w:szCs w:val="24"/>
        </w:rPr>
        <w:t>20</w:t>
      </w:r>
      <w:r w:rsidR="00CC4F4D" w:rsidRPr="00262545">
        <w:rPr>
          <w:rFonts w:eastAsia="Calibri"/>
          <w:szCs w:val="24"/>
        </w:rPr>
        <w:t>21</w:t>
      </w:r>
      <w:r w:rsidR="00937D4F" w:rsidRPr="00262545">
        <w:rPr>
          <w:rFonts w:eastAsia="Calibri"/>
          <w:szCs w:val="24"/>
        </w:rPr>
        <w:t xml:space="preserve"> m</w:t>
      </w:r>
      <w:r w:rsidR="005E0F1C" w:rsidRPr="00262545">
        <w:rPr>
          <w:rFonts w:eastAsia="Calibri"/>
          <w:szCs w:val="24"/>
        </w:rPr>
        <w:t>.</w:t>
      </w:r>
      <w:r w:rsidR="005E0F1C">
        <w:rPr>
          <w:rFonts w:eastAsia="Calibri"/>
          <w:szCs w:val="24"/>
        </w:rPr>
        <w:t xml:space="preserve"> rugpjūčio </w:t>
      </w:r>
      <w:r w:rsidR="005E0F1C">
        <w:rPr>
          <w:rFonts w:eastAsia="Calibri"/>
          <w:szCs w:val="24"/>
          <w:lang w:val="en-US"/>
        </w:rPr>
        <w:t xml:space="preserve">17 </w:t>
      </w:r>
      <w:r w:rsidR="00937D4F" w:rsidRPr="00262545">
        <w:rPr>
          <w:rFonts w:eastAsia="Calibri"/>
          <w:szCs w:val="24"/>
        </w:rPr>
        <w:t>d. įsakymu Nr. 4-</w:t>
      </w:r>
      <w:r w:rsidR="005E0F1C">
        <w:rPr>
          <w:rFonts w:eastAsia="Calibri"/>
          <w:szCs w:val="24"/>
        </w:rPr>
        <w:t>913</w:t>
      </w:r>
    </w:p>
    <w:p w14:paraId="0CD2A6D8" w14:textId="77777777" w:rsidR="00071EE6" w:rsidRPr="00262545" w:rsidRDefault="00071EE6">
      <w:pPr>
        <w:ind w:left="4820"/>
        <w:jc w:val="both"/>
        <w:rPr>
          <w:rFonts w:eastAsia="Calibri"/>
          <w:szCs w:val="24"/>
        </w:rPr>
      </w:pPr>
    </w:p>
    <w:p w14:paraId="08576FAF" w14:textId="521FBBAD" w:rsidR="00071EE6" w:rsidRPr="00262545" w:rsidRDefault="00937D4F">
      <w:pPr>
        <w:jc w:val="center"/>
        <w:rPr>
          <w:b/>
          <w:szCs w:val="24"/>
        </w:rPr>
      </w:pPr>
      <w:r w:rsidRPr="00262545">
        <w:rPr>
          <w:rFonts w:eastAsia="Calibri"/>
          <w:b/>
          <w:kern w:val="16"/>
          <w:szCs w:val="24"/>
        </w:rPr>
        <w:t xml:space="preserve">2014–2020 METŲ EUROPOS SĄJUNGOS FONDŲ INVESTICIJŲ VEIKSMŲ PROGRAMOS </w:t>
      </w:r>
      <w:r w:rsidR="00CC4F4D" w:rsidRPr="00262545">
        <w:rPr>
          <w:rFonts w:eastAsia="Calibri"/>
          <w:b/>
          <w:caps/>
          <w:szCs w:val="24"/>
        </w:rPr>
        <w:t xml:space="preserve">13 prioriteto </w:t>
      </w:r>
      <w:r w:rsidR="00CC4F4D" w:rsidRPr="00262545">
        <w:rPr>
          <w:rFonts w:eastAsia="Calibri"/>
          <w:b/>
          <w:caps/>
          <w:kern w:val="16"/>
          <w:szCs w:val="24"/>
        </w:rPr>
        <w:t>„</w:t>
      </w:r>
      <w:r w:rsidR="008E594E" w:rsidRPr="00262545">
        <w:rPr>
          <w:b/>
          <w:caps/>
          <w:szCs w:val="24"/>
        </w:rPr>
        <w:t xml:space="preserve">VEIKSMŲ, SKIRTŲ COVID-19 PANDEMIJOS SUKELTAI KRIZEI ĮVEIKTI, SKATINIMAS IR PASIRENGIMAS APLINKĄ TAUSOJANČIAM, SKAITMENINIAM IR TVARIAM EKONOMIKOS </w:t>
      </w:r>
      <w:r w:rsidR="00095037" w:rsidRPr="00262545">
        <w:rPr>
          <w:b/>
          <w:caps/>
          <w:szCs w:val="24"/>
        </w:rPr>
        <w:t>AT</w:t>
      </w:r>
      <w:r w:rsidR="00095037">
        <w:rPr>
          <w:b/>
          <w:caps/>
          <w:szCs w:val="24"/>
        </w:rPr>
        <w:t>GAIVINIMUI</w:t>
      </w:r>
      <w:r w:rsidR="00CC4F4D" w:rsidRPr="00262545">
        <w:rPr>
          <w:rFonts w:eastAsia="Calibri"/>
          <w:b/>
          <w:caps/>
          <w:kern w:val="16"/>
          <w:szCs w:val="24"/>
        </w:rPr>
        <w:t xml:space="preserve">“ </w:t>
      </w:r>
      <w:r w:rsidR="00CC4F4D" w:rsidRPr="00262545">
        <w:rPr>
          <w:rFonts w:eastAsia="Calibri"/>
          <w:b/>
          <w:caps/>
          <w:szCs w:val="24"/>
        </w:rPr>
        <w:t>priemonės NR</w:t>
      </w:r>
      <w:r w:rsidR="00485E46" w:rsidRPr="00262545">
        <w:rPr>
          <w:rFonts w:eastAsia="Calibri"/>
          <w:b/>
          <w:caps/>
          <w:szCs w:val="24"/>
        </w:rPr>
        <w:t>.</w:t>
      </w:r>
      <w:r w:rsidR="00485E46">
        <w:rPr>
          <w:rFonts w:eastAsia="Calibri"/>
          <w:b/>
          <w:caps/>
          <w:szCs w:val="24"/>
        </w:rPr>
        <w:t> </w:t>
      </w:r>
      <w:r w:rsidR="00CC4F4D" w:rsidRPr="00262545">
        <w:rPr>
          <w:rFonts w:eastAsia="Calibri"/>
          <w:b/>
          <w:caps/>
          <w:szCs w:val="24"/>
        </w:rPr>
        <w:t>13.1.</w:t>
      </w:r>
      <w:r w:rsidR="0095033C" w:rsidRPr="00262545">
        <w:rPr>
          <w:rFonts w:eastAsia="Calibri"/>
          <w:b/>
          <w:caps/>
          <w:szCs w:val="24"/>
        </w:rPr>
        <w:t>1</w:t>
      </w:r>
      <w:r w:rsidR="00B971D6" w:rsidRPr="00262545">
        <w:rPr>
          <w:rFonts w:eastAsia="Calibri"/>
          <w:b/>
          <w:caps/>
          <w:szCs w:val="24"/>
        </w:rPr>
        <w:t>-LVPA-K-860</w:t>
      </w:r>
      <w:r w:rsidR="00CC4F4D" w:rsidRPr="00262545">
        <w:rPr>
          <w:rFonts w:eastAsia="Calibri"/>
          <w:b/>
          <w:caps/>
          <w:szCs w:val="24"/>
        </w:rPr>
        <w:t xml:space="preserve"> „</w:t>
      </w:r>
      <w:r w:rsidR="00B971D6" w:rsidRPr="00262545">
        <w:rPr>
          <w:b/>
          <w:szCs w:val="24"/>
          <w:lang w:eastAsia="lt-LT"/>
        </w:rPr>
        <w:t>E</w:t>
      </w:r>
      <w:r w:rsidR="009750D5">
        <w:rPr>
          <w:b/>
          <w:szCs w:val="24"/>
          <w:lang w:eastAsia="lt-LT"/>
        </w:rPr>
        <w:t xml:space="preserve">. </w:t>
      </w:r>
      <w:r w:rsidR="00B971D6" w:rsidRPr="00262545">
        <w:rPr>
          <w:b/>
          <w:szCs w:val="24"/>
          <w:lang w:eastAsia="lt-LT"/>
        </w:rPr>
        <w:t>KOMERCIJOS MODELIS</w:t>
      </w:r>
      <w:r w:rsidR="00CC4F4D" w:rsidRPr="00262545">
        <w:rPr>
          <w:b/>
          <w:szCs w:val="24"/>
          <w:lang w:eastAsia="lt-LT"/>
        </w:rPr>
        <w:t xml:space="preserve"> COVID-19</w:t>
      </w:r>
      <w:r w:rsidR="00CC4F4D" w:rsidRPr="00262545">
        <w:rPr>
          <w:rFonts w:eastAsia="Calibri"/>
          <w:b/>
          <w:caps/>
          <w:szCs w:val="24"/>
        </w:rPr>
        <w:t>“</w:t>
      </w:r>
      <w:r w:rsidRPr="00262545">
        <w:rPr>
          <w:rFonts w:eastAsia="Calibri"/>
          <w:b/>
          <w:szCs w:val="24"/>
        </w:rPr>
        <w:t xml:space="preserve"> PROJEKTŲ FINANSAVIMO SĄLYGŲ APRAŠAS</w:t>
      </w:r>
    </w:p>
    <w:p w14:paraId="1D643D6E" w14:textId="77777777" w:rsidR="00071EE6" w:rsidRPr="00262545" w:rsidRDefault="00071EE6">
      <w:pPr>
        <w:rPr>
          <w:rFonts w:eastAsia="Calibri"/>
          <w:szCs w:val="24"/>
        </w:rPr>
      </w:pPr>
    </w:p>
    <w:p w14:paraId="299568EC" w14:textId="77777777" w:rsidR="00071EE6" w:rsidRPr="00262545" w:rsidRDefault="00937D4F">
      <w:pPr>
        <w:jc w:val="center"/>
        <w:rPr>
          <w:rFonts w:eastAsia="Calibri"/>
          <w:b/>
          <w:szCs w:val="24"/>
        </w:rPr>
      </w:pPr>
      <w:r w:rsidRPr="00262545">
        <w:rPr>
          <w:rFonts w:eastAsia="Calibri"/>
          <w:b/>
          <w:szCs w:val="24"/>
        </w:rPr>
        <w:t>I SKYRIUS</w:t>
      </w:r>
    </w:p>
    <w:p w14:paraId="63E6F5E8" w14:textId="77777777" w:rsidR="00071EE6" w:rsidRPr="00262545" w:rsidRDefault="00937D4F">
      <w:pPr>
        <w:jc w:val="center"/>
        <w:rPr>
          <w:rFonts w:eastAsia="Calibri"/>
          <w:b/>
          <w:szCs w:val="24"/>
        </w:rPr>
      </w:pPr>
      <w:r w:rsidRPr="00262545">
        <w:rPr>
          <w:rFonts w:eastAsia="Calibri"/>
          <w:b/>
          <w:szCs w:val="24"/>
        </w:rPr>
        <w:t>BENDROSIOS NUOSTATOS</w:t>
      </w:r>
    </w:p>
    <w:p w14:paraId="2E74ACC2" w14:textId="77777777" w:rsidR="00071EE6" w:rsidRPr="00262545" w:rsidRDefault="00071EE6">
      <w:pPr>
        <w:jc w:val="center"/>
        <w:rPr>
          <w:rFonts w:eastAsia="Calibri"/>
          <w:b/>
          <w:szCs w:val="24"/>
        </w:rPr>
      </w:pPr>
    </w:p>
    <w:p w14:paraId="4D146265" w14:textId="3875E5A4" w:rsidR="00071EE6" w:rsidRPr="00262545" w:rsidRDefault="00937D4F">
      <w:pPr>
        <w:tabs>
          <w:tab w:val="left" w:pos="851"/>
        </w:tabs>
        <w:ind w:firstLine="851"/>
        <w:jc w:val="both"/>
        <w:rPr>
          <w:rFonts w:eastAsia="Calibri"/>
          <w:szCs w:val="24"/>
        </w:rPr>
      </w:pPr>
      <w:r w:rsidRPr="00262545">
        <w:rPr>
          <w:rFonts w:eastAsia="Calibri"/>
          <w:szCs w:val="24"/>
        </w:rPr>
        <w:t xml:space="preserve">1. 2014–2020 metų Europos Sąjungos fondų investicijų veiksmų programos </w:t>
      </w:r>
      <w:r w:rsidR="00CC4F4D" w:rsidRPr="00262545">
        <w:rPr>
          <w:rFonts w:eastAsia="Calibri"/>
          <w:szCs w:val="24"/>
        </w:rPr>
        <w:t>1</w:t>
      </w:r>
      <w:r w:rsidRPr="00262545">
        <w:rPr>
          <w:rFonts w:eastAsia="Calibri"/>
          <w:szCs w:val="24"/>
        </w:rPr>
        <w:t xml:space="preserve">3 prioriteto </w:t>
      </w:r>
      <w:r w:rsidR="00CC4F4D" w:rsidRPr="00262545">
        <w:t>„</w:t>
      </w:r>
      <w:r w:rsidR="008E594E" w:rsidRPr="00262545">
        <w:rPr>
          <w:bCs/>
          <w:szCs w:val="24"/>
        </w:rPr>
        <w:t>Veiksmų, skirtų COVID-19 pandemijos sukeltai krizei įveikti, skatinimas ir pasirengimas aplinką tausojančiam, skaitmeniniam ir tvariam ekonomikos atgaivinimui</w:t>
      </w:r>
      <w:r w:rsidR="00CC4F4D" w:rsidRPr="00262545">
        <w:t xml:space="preserve">“ </w:t>
      </w:r>
      <w:r w:rsidRPr="00262545">
        <w:rPr>
          <w:rFonts w:eastAsia="Calibri"/>
          <w:szCs w:val="24"/>
        </w:rPr>
        <w:t xml:space="preserve">priemonės </w:t>
      </w:r>
      <w:r w:rsidR="006054B5" w:rsidRPr="00262545">
        <w:rPr>
          <w:szCs w:val="24"/>
        </w:rPr>
        <w:t>Nr. 13.1.</w:t>
      </w:r>
      <w:r w:rsidR="0095033C" w:rsidRPr="00262545">
        <w:rPr>
          <w:szCs w:val="24"/>
        </w:rPr>
        <w:t>1</w:t>
      </w:r>
      <w:r w:rsidR="00140826" w:rsidRPr="00262545">
        <w:rPr>
          <w:szCs w:val="24"/>
        </w:rPr>
        <w:t>-LVPA-K-860</w:t>
      </w:r>
      <w:r w:rsidR="006054B5" w:rsidRPr="00262545">
        <w:rPr>
          <w:szCs w:val="24"/>
        </w:rPr>
        <w:t xml:space="preserve"> „</w:t>
      </w:r>
      <w:r w:rsidR="00140826" w:rsidRPr="00262545">
        <w:rPr>
          <w:szCs w:val="24"/>
        </w:rPr>
        <w:t>E</w:t>
      </w:r>
      <w:r w:rsidR="00DA12AC">
        <w:rPr>
          <w:szCs w:val="24"/>
        </w:rPr>
        <w:t xml:space="preserve">. </w:t>
      </w:r>
      <w:r w:rsidR="00140826" w:rsidRPr="00262545">
        <w:rPr>
          <w:szCs w:val="24"/>
        </w:rPr>
        <w:t xml:space="preserve">komercijos modelis </w:t>
      </w:r>
      <w:r w:rsidR="006054B5" w:rsidRPr="00262545">
        <w:rPr>
          <w:szCs w:val="24"/>
        </w:rPr>
        <w:t>COVID-19“</w:t>
      </w:r>
      <w:r w:rsidR="00DC36BA" w:rsidRPr="00262545">
        <w:rPr>
          <w:szCs w:val="24"/>
        </w:rPr>
        <w:t xml:space="preserve"> projektų finansavimo sąlygų aprašas</w:t>
      </w:r>
      <w:r w:rsidR="006054B5" w:rsidRPr="00262545">
        <w:rPr>
          <w:b/>
          <w:szCs w:val="24"/>
        </w:rPr>
        <w:t xml:space="preserve"> </w:t>
      </w:r>
      <w:r w:rsidRPr="00262545">
        <w:rPr>
          <w:rFonts w:eastAsia="Calibri"/>
          <w:szCs w:val="24"/>
        </w:rPr>
        <w:t xml:space="preserve">(toliau – Aprašas) nustato reikalavimus, kuriais turi vadovautis pareiškėjai, rengdami ir teikdami paraiškas finansuoti iš Europos Sąjungos struktūrinių fondų lėšų bendrai finansuojamus projektus (toliau – paraiška) pagal </w:t>
      </w:r>
      <w:r w:rsidR="00C612FB">
        <w:rPr>
          <w:rFonts w:eastAsia="Calibri"/>
          <w:szCs w:val="24"/>
        </w:rPr>
        <w:br/>
      </w:r>
      <w:r w:rsidRPr="00262545">
        <w:rPr>
          <w:rFonts w:eastAsia="Calibri"/>
          <w:szCs w:val="24"/>
        </w:rPr>
        <w:t>2014–2020 metų Europos Sąjungos fondų investicijų veiksmų programos, patvirtintos Europos Komisijos 2014 m. rugsėjo 8  d. įgyvendinimo sprendimu</w:t>
      </w:r>
      <w:r w:rsidR="00DC36BA" w:rsidRPr="00262545">
        <w:rPr>
          <w:rFonts w:eastAsia="Calibri"/>
          <w:szCs w:val="24"/>
        </w:rPr>
        <w:t>,</w:t>
      </w:r>
      <w:r w:rsidRPr="00262545">
        <w:rPr>
          <w:rFonts w:eastAsia="Calibri"/>
          <w:szCs w:val="24"/>
        </w:rPr>
        <w:t xml:space="preserve"> kuriuo patvirtinami tam tikri </w:t>
      </w:r>
      <w:r w:rsidR="00C612FB">
        <w:rPr>
          <w:rFonts w:eastAsia="Calibri"/>
          <w:szCs w:val="24"/>
        </w:rPr>
        <w:br/>
      </w:r>
      <w:r w:rsidRPr="00262545">
        <w:rPr>
          <w:rFonts w:eastAsia="Calibri"/>
          <w:szCs w:val="24"/>
        </w:rPr>
        <w:t xml:space="preserve">„2014–2020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w:t>
      </w:r>
      <w:r w:rsidR="00DC36BA" w:rsidRPr="00262545">
        <w:rPr>
          <w:rFonts w:eastAsia="Calibri"/>
          <w:szCs w:val="24"/>
        </w:rPr>
        <w:t>nurodyt</w:t>
      </w:r>
      <w:r w:rsidR="00306204">
        <w:rPr>
          <w:rFonts w:eastAsia="Calibri"/>
          <w:szCs w:val="24"/>
        </w:rPr>
        <w:t>ą</w:t>
      </w:r>
      <w:r w:rsidR="00DC36BA" w:rsidRPr="00262545">
        <w:rPr>
          <w:rFonts w:eastAsia="Calibri"/>
          <w:szCs w:val="24"/>
        </w:rPr>
        <w:t xml:space="preserve"> sprendim</w:t>
      </w:r>
      <w:r w:rsidR="00306204">
        <w:rPr>
          <w:rFonts w:eastAsia="Calibri"/>
          <w:szCs w:val="24"/>
        </w:rPr>
        <w:t>ą</w:t>
      </w:r>
      <w:r w:rsidR="00DC36BA" w:rsidRPr="00262545">
        <w:rPr>
          <w:rFonts w:eastAsia="Calibri"/>
          <w:szCs w:val="24"/>
        </w:rPr>
        <w:t xml:space="preserve"> </w:t>
      </w:r>
      <w:r w:rsidRPr="00262545">
        <w:rPr>
          <w:rFonts w:eastAsia="Calibri"/>
          <w:szCs w:val="24"/>
        </w:rPr>
        <w:t xml:space="preserve">Europos Komisija pranešė </w:t>
      </w:r>
      <w:r w:rsidR="00DC36BA" w:rsidRPr="00262545">
        <w:rPr>
          <w:rFonts w:eastAsia="Calibri"/>
          <w:szCs w:val="24"/>
        </w:rPr>
        <w:t>dokument</w:t>
      </w:r>
      <w:r w:rsidR="00306204">
        <w:rPr>
          <w:rFonts w:eastAsia="Calibri"/>
          <w:szCs w:val="24"/>
        </w:rPr>
        <w:t>u</w:t>
      </w:r>
      <w:r w:rsidR="00DC36BA" w:rsidRPr="00262545">
        <w:rPr>
          <w:rFonts w:eastAsia="Calibri"/>
          <w:szCs w:val="24"/>
        </w:rPr>
        <w:t xml:space="preserve"> </w:t>
      </w:r>
      <w:r w:rsidRPr="00262545">
        <w:rPr>
          <w:rFonts w:eastAsia="Calibri"/>
          <w:szCs w:val="24"/>
        </w:rPr>
        <w:t>Nr. C(2014)6397)</w:t>
      </w:r>
      <w:r w:rsidR="00306204">
        <w:rPr>
          <w:rFonts w:eastAsia="Calibri"/>
          <w:szCs w:val="24"/>
        </w:rPr>
        <w:t xml:space="preserve">, </w:t>
      </w:r>
      <w:r w:rsidR="00306204">
        <w:rPr>
          <w:color w:val="000000"/>
        </w:rPr>
        <w:t>su paskutiniais pakeitimais, padarytais 2021 m. balandžio 12 d. Europos Komisijos įgyvendinimo sprendimu (</w:t>
      </w:r>
      <w:r w:rsidR="00306204" w:rsidRPr="00AB2062">
        <w:rPr>
          <w:color w:val="000000"/>
        </w:rPr>
        <w:t>apie nurodytą sprendimą Europos Komisija pranešė dokumentu</w:t>
      </w:r>
      <w:r w:rsidR="00306204">
        <w:rPr>
          <w:color w:val="000000"/>
        </w:rPr>
        <w:t xml:space="preserve"> Nr. C(2021) 2603</w:t>
      </w:r>
      <w:r w:rsidRPr="00262545">
        <w:rPr>
          <w:rFonts w:eastAsia="Calibri"/>
          <w:szCs w:val="24"/>
        </w:rPr>
        <w:t xml:space="preserve">, </w:t>
      </w:r>
      <w:r w:rsidR="006054B5" w:rsidRPr="00262545">
        <w:rPr>
          <w:rFonts w:eastAsia="Calibri"/>
          <w:szCs w:val="24"/>
        </w:rPr>
        <w:t xml:space="preserve">13 prioriteto </w:t>
      </w:r>
      <w:r w:rsidR="006054B5" w:rsidRPr="00262545">
        <w:t>„</w:t>
      </w:r>
      <w:r w:rsidR="0095033C" w:rsidRPr="00262545">
        <w:rPr>
          <w:szCs w:val="24"/>
        </w:rPr>
        <w:t>Veiksmų, skirtų COVID-19 pandemijos sukeltai krizei įveikti, skatinimas ir pasirengimas aplinką tausojančiam, skaitmeniniam ir tvariam ekonomikos atgaivinimui</w:t>
      </w:r>
      <w:r w:rsidR="006054B5" w:rsidRPr="00262545">
        <w:t xml:space="preserve">“ </w:t>
      </w:r>
      <w:r w:rsidR="006054B5" w:rsidRPr="00262545">
        <w:rPr>
          <w:rFonts w:eastAsia="Calibri"/>
          <w:szCs w:val="24"/>
        </w:rPr>
        <w:t xml:space="preserve">priemonės </w:t>
      </w:r>
      <w:r w:rsidR="006054B5" w:rsidRPr="00262545">
        <w:rPr>
          <w:szCs w:val="24"/>
        </w:rPr>
        <w:t>Nr. 13.1.</w:t>
      </w:r>
      <w:r w:rsidR="0095033C" w:rsidRPr="00262545">
        <w:rPr>
          <w:szCs w:val="24"/>
        </w:rPr>
        <w:t>1</w:t>
      </w:r>
      <w:r w:rsidR="00140826" w:rsidRPr="00262545">
        <w:rPr>
          <w:szCs w:val="24"/>
        </w:rPr>
        <w:t>-LVPA-K-860</w:t>
      </w:r>
      <w:r w:rsidR="006054B5" w:rsidRPr="00262545">
        <w:rPr>
          <w:szCs w:val="24"/>
        </w:rPr>
        <w:t xml:space="preserve"> „</w:t>
      </w:r>
      <w:r w:rsidR="00140826" w:rsidRPr="00262545">
        <w:rPr>
          <w:szCs w:val="24"/>
        </w:rPr>
        <w:t>E</w:t>
      </w:r>
      <w:r w:rsidR="005D5E69">
        <w:rPr>
          <w:szCs w:val="24"/>
        </w:rPr>
        <w:t xml:space="preserve">. </w:t>
      </w:r>
      <w:r w:rsidR="00140826" w:rsidRPr="00262545">
        <w:rPr>
          <w:szCs w:val="24"/>
        </w:rPr>
        <w:t xml:space="preserve">komercijos modelis </w:t>
      </w:r>
      <w:r w:rsidR="006054B5" w:rsidRPr="00262545">
        <w:rPr>
          <w:szCs w:val="24"/>
        </w:rPr>
        <w:t>COVID-19“</w:t>
      </w:r>
      <w:r w:rsidRPr="00262545">
        <w:rPr>
          <w:rFonts w:eastAsia="Calibri"/>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20FA751" w14:textId="77777777" w:rsidR="00071EE6" w:rsidRPr="00262545" w:rsidRDefault="00937D4F">
      <w:pPr>
        <w:ind w:firstLine="851"/>
        <w:jc w:val="both"/>
        <w:rPr>
          <w:rFonts w:eastAsia="Calibri"/>
          <w:szCs w:val="24"/>
        </w:rPr>
      </w:pPr>
      <w:r w:rsidRPr="00262545">
        <w:rPr>
          <w:rFonts w:eastAsia="Calibri"/>
          <w:szCs w:val="24"/>
        </w:rPr>
        <w:t>2. Aprašas yra parengtas atsižvelgiant į:</w:t>
      </w:r>
    </w:p>
    <w:p w14:paraId="6423D396" w14:textId="4C5D0F29" w:rsidR="00113194" w:rsidRDefault="00937D4F">
      <w:pPr>
        <w:ind w:firstLine="851"/>
        <w:jc w:val="both"/>
        <w:rPr>
          <w:rFonts w:eastAsia="Calibri"/>
          <w:szCs w:val="24"/>
        </w:rPr>
      </w:pPr>
      <w:r w:rsidRPr="00262545">
        <w:rPr>
          <w:rFonts w:eastAsia="Calibri"/>
          <w:szCs w:val="24"/>
        </w:rPr>
        <w:t xml:space="preserve">2.1. </w:t>
      </w:r>
      <w:r w:rsidR="00113194" w:rsidRPr="00262545">
        <w:rPr>
          <w:rFonts w:eastAsia="Calibri"/>
          <w:szCs w:val="24"/>
        </w:rPr>
        <w:t xml:space="preserve">2013 m. gruodžio 18 d. Komisijos reglamentą (ES) Nr. 1407/2013 dėl Sutarties dėl Europos Sąjungos veikimo 107 ir 108 straipsnių taikymo </w:t>
      </w:r>
      <w:r w:rsidR="00113194" w:rsidRPr="00262545">
        <w:rPr>
          <w:rFonts w:eastAsia="Calibri"/>
          <w:i/>
          <w:szCs w:val="22"/>
        </w:rPr>
        <w:t xml:space="preserve">de </w:t>
      </w:r>
      <w:proofErr w:type="spellStart"/>
      <w:r w:rsidR="00113194" w:rsidRPr="00262545">
        <w:rPr>
          <w:rFonts w:eastAsia="Calibri"/>
          <w:i/>
          <w:szCs w:val="22"/>
        </w:rPr>
        <w:t>minimis</w:t>
      </w:r>
      <w:proofErr w:type="spellEnd"/>
      <w:r w:rsidR="00113194" w:rsidRPr="00262545">
        <w:rPr>
          <w:rFonts w:eastAsia="Calibri"/>
          <w:szCs w:val="24"/>
        </w:rPr>
        <w:t xml:space="preserve"> pagalbai </w:t>
      </w:r>
      <w:r w:rsidR="00113194" w:rsidRPr="00262545">
        <w:t>su paskutiniais pakeitimais, padarytais</w:t>
      </w:r>
      <w:r w:rsidR="00113194" w:rsidRPr="00262545">
        <w:rPr>
          <w:rFonts w:ascii="TimesLT" w:hAnsi="TimesLT"/>
        </w:rPr>
        <w:t xml:space="preserve"> </w:t>
      </w:r>
      <w:r w:rsidR="00113194" w:rsidRPr="00262545">
        <w:t>2020 m. liepos 2 d. Komisijos reglamentu (ES) 2020/972;</w:t>
      </w:r>
    </w:p>
    <w:p w14:paraId="4D92941C" w14:textId="51BDC58C" w:rsidR="00071EE6" w:rsidRPr="00262545" w:rsidRDefault="00113194">
      <w:pPr>
        <w:ind w:firstLine="851"/>
        <w:jc w:val="both"/>
        <w:rPr>
          <w:rFonts w:eastAsia="Calibri"/>
          <w:szCs w:val="24"/>
        </w:rPr>
      </w:pPr>
      <w:r>
        <w:rPr>
          <w:rFonts w:eastAsia="Calibri"/>
          <w:szCs w:val="24"/>
        </w:rPr>
        <w:t xml:space="preserve">2.2. </w:t>
      </w:r>
      <w:r w:rsidR="00937D4F" w:rsidRPr="00262545">
        <w:rPr>
          <w:rFonts w:eastAsia="Calibri"/>
          <w:szCs w:val="24"/>
        </w:rPr>
        <w:t>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02F399AE" w14:textId="07C3A41B" w:rsidR="00071EE6" w:rsidRPr="00262545" w:rsidRDefault="00113194" w:rsidP="00113194">
      <w:pPr>
        <w:ind w:firstLine="851"/>
        <w:jc w:val="both"/>
        <w:rPr>
          <w:rFonts w:eastAsia="Calibri"/>
          <w:szCs w:val="24"/>
        </w:rPr>
      </w:pPr>
      <w:r>
        <w:rPr>
          <w:rFonts w:eastAsia="Calibri"/>
          <w:szCs w:val="24"/>
        </w:rPr>
        <w:t>2.3</w:t>
      </w:r>
      <w:r w:rsidR="00937D4F" w:rsidRPr="00262545">
        <w:rPr>
          <w:rFonts w:eastAsia="Calibri"/>
          <w:szCs w:val="24"/>
        </w:rPr>
        <w:t xml:space="preserve">. Projektų administravimo ir finansavimo taisykles, patvirtintas Lietuvos Respublikos finansų ministro 2014 m. spalio 8 d. įsakymu Nr. 1K-316 „Dėl Projektų administravimo ir finansavimo taisyklių patvirtinimo“ (toliau – Projektų taisyklės); </w:t>
      </w:r>
    </w:p>
    <w:p w14:paraId="565B5E62" w14:textId="77777777" w:rsidR="00071EE6" w:rsidRPr="00262545" w:rsidRDefault="00937D4F">
      <w:pPr>
        <w:ind w:firstLine="851"/>
        <w:jc w:val="both"/>
        <w:rPr>
          <w:rFonts w:eastAsia="Calibri"/>
          <w:szCs w:val="24"/>
        </w:rPr>
      </w:pPr>
      <w:r w:rsidRPr="00262545">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A40BBF6" w14:textId="7B2D1AAF" w:rsidR="00071EE6" w:rsidRPr="00262545" w:rsidRDefault="00937D4F">
      <w:pPr>
        <w:ind w:firstLine="851"/>
        <w:jc w:val="both"/>
        <w:rPr>
          <w:rFonts w:eastAsia="Calibri"/>
          <w:szCs w:val="24"/>
        </w:rPr>
      </w:pPr>
      <w:r w:rsidRPr="00262545">
        <w:rPr>
          <w:rFonts w:eastAsia="Calibri"/>
          <w:szCs w:val="24"/>
        </w:rPr>
        <w:lastRenderedPageBreak/>
        <w:t>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ir paskelbtas Europos Sąjungos (toliau – ES) struktūrinių fondų svetainėje www.esinvesticijos.lt</w:t>
      </w:r>
      <w:r w:rsidRPr="00262545">
        <w:rPr>
          <w:szCs w:val="24"/>
        </w:rPr>
        <w:t xml:space="preserve"> (toliau –</w:t>
      </w:r>
      <w:r w:rsidRPr="00262545">
        <w:rPr>
          <w:rFonts w:eastAsia="Calibri"/>
          <w:szCs w:val="24"/>
        </w:rPr>
        <w:t xml:space="preserve"> Rekomendacijos dėl projektų išlaidų atitikties Europos Sąjungos struktūrinių fondų reikalavimams).</w:t>
      </w:r>
    </w:p>
    <w:p w14:paraId="2C153F9B" w14:textId="4D5DBD2C" w:rsidR="00F9176B" w:rsidRPr="00262545" w:rsidRDefault="00937D4F" w:rsidP="003F60A1">
      <w:pPr>
        <w:ind w:firstLine="851"/>
        <w:jc w:val="both"/>
        <w:rPr>
          <w:rFonts w:eastAsia="Calibri"/>
          <w:szCs w:val="24"/>
        </w:rPr>
      </w:pPr>
      <w:r w:rsidRPr="00262545">
        <w:rPr>
          <w:rFonts w:eastAsia="Calibri"/>
          <w:szCs w:val="24"/>
        </w:rPr>
        <w:t>3.</w:t>
      </w:r>
      <w:r w:rsidRPr="00262545">
        <w:rPr>
          <w:rFonts w:ascii="Calibri" w:eastAsia="Calibri" w:hAnsi="Calibri"/>
          <w:sz w:val="22"/>
          <w:szCs w:val="22"/>
        </w:rPr>
        <w:t xml:space="preserve"> </w:t>
      </w:r>
      <w:r w:rsidRPr="00262545">
        <w:rPr>
          <w:rFonts w:eastAsia="Calibri"/>
          <w:szCs w:val="24"/>
        </w:rPr>
        <w:t>Apraše vartojamos sąvokos:</w:t>
      </w:r>
      <w:bookmarkStart w:id="1" w:name="part_71d986d07cd642aca4375506792572a0"/>
      <w:bookmarkEnd w:id="1"/>
    </w:p>
    <w:p w14:paraId="67C8E857" w14:textId="307F2571" w:rsidR="00CE3C09" w:rsidRPr="00262545" w:rsidRDefault="00B5541F" w:rsidP="00CE3C09">
      <w:pPr>
        <w:tabs>
          <w:tab w:val="left" w:pos="851"/>
        </w:tabs>
        <w:ind w:firstLine="851"/>
        <w:jc w:val="both"/>
        <w:rPr>
          <w:szCs w:val="24"/>
        </w:rPr>
      </w:pPr>
      <w:r>
        <w:t>3</w:t>
      </w:r>
      <w:r w:rsidR="0003420A" w:rsidRPr="00262545">
        <w:t xml:space="preserve">.1. </w:t>
      </w:r>
      <w:r w:rsidR="00CE3C09" w:rsidRPr="00262545">
        <w:rPr>
          <w:b/>
          <w:bCs/>
          <w:szCs w:val="24"/>
        </w:rPr>
        <w:t>Elektroninės prekybos platforma</w:t>
      </w:r>
      <w:r w:rsidR="00CE3C09" w:rsidRPr="00262545">
        <w:rPr>
          <w:szCs w:val="24"/>
        </w:rPr>
        <w:t xml:space="preserve"> – programinė įranga, leidžianti vykdyti gaminių ar paslaugų pirkimo ir pardavimo procesą internetu, integruojant </w:t>
      </w:r>
      <w:r w:rsidR="00DE6960">
        <w:rPr>
          <w:szCs w:val="24"/>
        </w:rPr>
        <w:t>gaminių</w:t>
      </w:r>
      <w:r w:rsidR="00DE6960" w:rsidRPr="00262545">
        <w:rPr>
          <w:szCs w:val="24"/>
        </w:rPr>
        <w:t xml:space="preserve"> </w:t>
      </w:r>
      <w:r w:rsidR="00CE3C09" w:rsidRPr="00262545">
        <w:rPr>
          <w:szCs w:val="24"/>
        </w:rPr>
        <w:t>ir paslaugų paieškos, krepšelio (užsakymo) suformavimo, mokėjimo atlikimo bei užsakymo įvykdymo ir valdymo funkcijas.</w:t>
      </w:r>
    </w:p>
    <w:p w14:paraId="442E4EF1" w14:textId="18CC3014" w:rsidR="009F22B3" w:rsidRPr="00262545" w:rsidRDefault="00B5541F" w:rsidP="00ED5649">
      <w:pPr>
        <w:tabs>
          <w:tab w:val="left" w:pos="851"/>
        </w:tabs>
        <w:ind w:firstLine="851"/>
        <w:jc w:val="both"/>
      </w:pPr>
      <w:r>
        <w:rPr>
          <w:bCs/>
        </w:rPr>
        <w:t>3</w:t>
      </w:r>
      <w:r w:rsidR="00CE3C09" w:rsidRPr="00262545">
        <w:rPr>
          <w:bCs/>
        </w:rPr>
        <w:t>.2.</w:t>
      </w:r>
      <w:r w:rsidR="00CE3C09" w:rsidRPr="00262545">
        <w:rPr>
          <w:b/>
        </w:rPr>
        <w:t xml:space="preserve"> </w:t>
      </w:r>
      <w:r w:rsidR="009F22B3" w:rsidRPr="00262545">
        <w:rPr>
          <w:b/>
        </w:rPr>
        <w:t>Išteklių valdymo sistema</w:t>
      </w:r>
      <w:r w:rsidR="0003420A" w:rsidRPr="00262545">
        <w:rPr>
          <w:b/>
        </w:rPr>
        <w:t xml:space="preserve"> </w:t>
      </w:r>
      <w:r w:rsidR="0003420A" w:rsidRPr="00262545">
        <w:t xml:space="preserve">– informacinėmis technologijomis grįsti sprendimai, kurie užtikrina optimalų </w:t>
      </w:r>
      <w:r w:rsidR="006F2192">
        <w:t xml:space="preserve">įmonės </w:t>
      </w:r>
      <w:r w:rsidR="0003420A" w:rsidRPr="00262545">
        <w:t xml:space="preserve">atsargų, </w:t>
      </w:r>
      <w:r w:rsidR="009B517F">
        <w:t>gaminamų</w:t>
      </w:r>
      <w:r w:rsidR="006F2192">
        <w:t xml:space="preserve"> </w:t>
      </w:r>
      <w:r w:rsidR="00342C35" w:rsidRPr="00262545">
        <w:t>gaminių</w:t>
      </w:r>
      <w:r w:rsidR="0003420A" w:rsidRPr="00262545">
        <w:t xml:space="preserve">, teikiamų paslaugų planavimą, jų atnaujinimą </w:t>
      </w:r>
      <w:r w:rsidR="0026316C">
        <w:t>ir</w:t>
      </w:r>
      <w:r w:rsidR="0026316C" w:rsidRPr="00262545">
        <w:t xml:space="preserve"> </w:t>
      </w:r>
      <w:r w:rsidR="0003420A" w:rsidRPr="00262545">
        <w:t>t</w:t>
      </w:r>
      <w:r>
        <w:t>iekimą</w:t>
      </w:r>
      <w:r w:rsidR="00487AA1">
        <w:t xml:space="preserve"> (</w:t>
      </w:r>
      <w:r w:rsidR="0003420A" w:rsidRPr="00262545">
        <w:t>teikimą</w:t>
      </w:r>
      <w:r w:rsidR="00487AA1">
        <w:t>)</w:t>
      </w:r>
      <w:r w:rsidR="0003420A" w:rsidRPr="00262545">
        <w:t>.</w:t>
      </w:r>
    </w:p>
    <w:p w14:paraId="2BC428BB" w14:textId="6C5D2270" w:rsidR="0003420A" w:rsidRPr="00262545" w:rsidRDefault="00B5541F" w:rsidP="00ED2452">
      <w:pPr>
        <w:tabs>
          <w:tab w:val="left" w:pos="851"/>
        </w:tabs>
        <w:ind w:firstLine="851"/>
        <w:jc w:val="both"/>
        <w:rPr>
          <w:b/>
          <w:szCs w:val="24"/>
        </w:rPr>
      </w:pPr>
      <w:r>
        <w:rPr>
          <w:szCs w:val="24"/>
        </w:rPr>
        <w:t>3</w:t>
      </w:r>
      <w:r w:rsidR="0003420A" w:rsidRPr="00262545">
        <w:rPr>
          <w:szCs w:val="24"/>
        </w:rPr>
        <w:t>.</w:t>
      </w:r>
      <w:r w:rsidR="002B4511" w:rsidRPr="00262545">
        <w:rPr>
          <w:szCs w:val="24"/>
        </w:rPr>
        <w:t>3</w:t>
      </w:r>
      <w:r w:rsidR="0003420A" w:rsidRPr="00262545">
        <w:rPr>
          <w:szCs w:val="24"/>
        </w:rPr>
        <w:t>.</w:t>
      </w:r>
      <w:r w:rsidR="0003420A" w:rsidRPr="00262545">
        <w:rPr>
          <w:b/>
          <w:szCs w:val="24"/>
        </w:rPr>
        <w:t xml:space="preserve"> Išteklių valdymo sistemos integravimas </w:t>
      </w:r>
      <w:r w:rsidR="00ED2452" w:rsidRPr="00262545">
        <w:rPr>
          <w:szCs w:val="24"/>
        </w:rPr>
        <w:t xml:space="preserve">– </w:t>
      </w:r>
      <w:r w:rsidR="00BE52D0" w:rsidRPr="00262545">
        <w:t xml:space="preserve">informacinėmis technologijomis grįstų išteklių valdymo sprendimų </w:t>
      </w:r>
      <w:r w:rsidR="00026546">
        <w:t>su</w:t>
      </w:r>
      <w:r w:rsidR="00026546" w:rsidRPr="00262545">
        <w:t>jungimas</w:t>
      </w:r>
      <w:r w:rsidR="00BE52D0" w:rsidRPr="00262545">
        <w:t>, pritaikymas ir</w:t>
      </w:r>
      <w:r w:rsidR="00F310C0">
        <w:t xml:space="preserve"> </w:t>
      </w:r>
      <w:r w:rsidR="003D6EB8">
        <w:t>(</w:t>
      </w:r>
      <w:r w:rsidR="00BE52D0" w:rsidRPr="00262545">
        <w:t>ar</w:t>
      </w:r>
      <w:r w:rsidR="003D6EB8">
        <w:t>)</w:t>
      </w:r>
      <w:r w:rsidR="00BE52D0" w:rsidRPr="00262545">
        <w:t xml:space="preserve"> susiejimas su elektroninės prekybos sistema, siekiant užtikrinti automatizuotą su užsakymais ir klientais susijusių duomenų perdavimą tarp šių sistemų</w:t>
      </w:r>
      <w:r w:rsidR="00ED2452" w:rsidRPr="00262545">
        <w:t>.</w:t>
      </w:r>
      <w:r w:rsidR="0003420A" w:rsidRPr="00262545">
        <w:rPr>
          <w:b/>
          <w:szCs w:val="24"/>
        </w:rPr>
        <w:t xml:space="preserve"> </w:t>
      </w:r>
    </w:p>
    <w:p w14:paraId="57D7B224" w14:textId="54B1D709" w:rsidR="00DE7168" w:rsidRPr="00262545" w:rsidRDefault="009426B0" w:rsidP="00DE7168">
      <w:pPr>
        <w:ind w:firstLine="851"/>
        <w:jc w:val="both"/>
      </w:pPr>
      <w:r>
        <w:t>3</w:t>
      </w:r>
      <w:r w:rsidR="0003420A" w:rsidRPr="00262545">
        <w:t>.</w:t>
      </w:r>
      <w:r w:rsidR="002B4511" w:rsidRPr="00262545">
        <w:t>4</w:t>
      </w:r>
      <w:r w:rsidR="0003420A" w:rsidRPr="00262545">
        <w:t>.</w:t>
      </w:r>
      <w:r w:rsidR="0003420A" w:rsidRPr="00262545">
        <w:rPr>
          <w:b/>
        </w:rPr>
        <w:t xml:space="preserve"> </w:t>
      </w:r>
      <w:r w:rsidR="00860047" w:rsidRPr="00262545">
        <w:rPr>
          <w:b/>
        </w:rPr>
        <w:t>Klientų savitarnos sprendimai</w:t>
      </w:r>
      <w:r w:rsidR="00860047" w:rsidRPr="00262545">
        <w:t xml:space="preserve"> </w:t>
      </w:r>
      <w:r w:rsidR="006E4ACB" w:rsidRPr="00262545">
        <w:t>–</w:t>
      </w:r>
      <w:r w:rsidR="001D1DF0" w:rsidRPr="00262545">
        <w:t xml:space="preserve"> informacinėmis technologijomis paremti sprendimai, skirti klientams savarankiškai užsisakyti </w:t>
      </w:r>
      <w:r w:rsidR="00637CFE" w:rsidRPr="00262545">
        <w:t xml:space="preserve">pačios </w:t>
      </w:r>
      <w:r w:rsidR="001D1DF0" w:rsidRPr="00262545">
        <w:t xml:space="preserve">įmonės </w:t>
      </w:r>
      <w:r w:rsidR="00637CFE" w:rsidRPr="00262545">
        <w:t xml:space="preserve">pagamintą </w:t>
      </w:r>
      <w:r w:rsidR="001D1DF0" w:rsidRPr="00262545">
        <w:t xml:space="preserve">produkciją </w:t>
      </w:r>
      <w:r w:rsidR="00CA4193">
        <w:t>ir</w:t>
      </w:r>
      <w:r w:rsidR="00CA4193" w:rsidRPr="00262545">
        <w:t xml:space="preserve"> </w:t>
      </w:r>
      <w:r w:rsidR="001D1DF0" w:rsidRPr="00262545">
        <w:t xml:space="preserve">už ją sumokėti, </w:t>
      </w:r>
      <w:r w:rsidR="00610A88" w:rsidRPr="00262545">
        <w:t>pardavim</w:t>
      </w:r>
      <w:r w:rsidR="00610A88">
        <w:t>o</w:t>
      </w:r>
      <w:r w:rsidR="00610A88" w:rsidRPr="00262545">
        <w:t xml:space="preserve"> informacij</w:t>
      </w:r>
      <w:r w:rsidR="00610A88">
        <w:t>ai</w:t>
      </w:r>
      <w:r w:rsidR="00610A88" w:rsidRPr="00262545">
        <w:t xml:space="preserve"> </w:t>
      </w:r>
      <w:r w:rsidR="001D1DF0" w:rsidRPr="00262545">
        <w:t xml:space="preserve">valdyti, </w:t>
      </w:r>
      <w:r w:rsidR="006F2192">
        <w:t xml:space="preserve">pačios įmonės pagamintos produkcijos </w:t>
      </w:r>
      <w:r w:rsidR="001D1DF0" w:rsidRPr="00262545">
        <w:t>pristatymui</w:t>
      </w:r>
      <w:r w:rsidR="00B5541F">
        <w:t xml:space="preserve"> ir (arba)</w:t>
      </w:r>
      <w:r w:rsidR="0013372C">
        <w:t xml:space="preserve"> </w:t>
      </w:r>
      <w:r w:rsidR="001D1DF0" w:rsidRPr="00262545">
        <w:t>tiekimui</w:t>
      </w:r>
      <w:r w:rsidR="00161119">
        <w:t xml:space="preserve"> (teikimui)</w:t>
      </w:r>
      <w:r w:rsidR="001D1DF0" w:rsidRPr="00262545">
        <w:t xml:space="preserve"> sekti, </w:t>
      </w:r>
      <w:r w:rsidR="00610A88" w:rsidRPr="00262545">
        <w:t>susijusi</w:t>
      </w:r>
      <w:r w:rsidR="00610A88">
        <w:t>em</w:t>
      </w:r>
      <w:r w:rsidR="00610A88" w:rsidRPr="00262545">
        <w:t>s dokument</w:t>
      </w:r>
      <w:r w:rsidR="00610A88">
        <w:t>am</w:t>
      </w:r>
      <w:r w:rsidR="00610A88" w:rsidRPr="00262545">
        <w:t xml:space="preserve">s </w:t>
      </w:r>
      <w:r w:rsidR="00610A88">
        <w:t>rengti</w:t>
      </w:r>
      <w:r w:rsidR="00610A88" w:rsidRPr="00262545">
        <w:t xml:space="preserve"> </w:t>
      </w:r>
      <w:r w:rsidR="001D1DF0" w:rsidRPr="00262545">
        <w:t xml:space="preserve">ir saugoti, problemų sprendimo savitarnai ir kitoms savitarnos operacijoms atlikti. Tinkama finansuoti tik ta gamybos ir paslaugų užsakymų valdymo sprendimų dalis, kuri susijusi su klientų savitarnos sprendimais. </w:t>
      </w:r>
    </w:p>
    <w:p w14:paraId="47F07615" w14:textId="563CF7B0" w:rsidR="00071EE6" w:rsidRPr="00262545" w:rsidRDefault="009426B0" w:rsidP="00DE7168">
      <w:pPr>
        <w:tabs>
          <w:tab w:val="left" w:pos="851"/>
        </w:tabs>
        <w:ind w:firstLine="851"/>
        <w:jc w:val="both"/>
        <w:rPr>
          <w:rFonts w:eastAsia="Calibri"/>
          <w:szCs w:val="24"/>
        </w:rPr>
      </w:pPr>
      <w:r>
        <w:rPr>
          <w:rFonts w:eastAsia="Calibri"/>
          <w:szCs w:val="24"/>
        </w:rPr>
        <w:t>3</w:t>
      </w:r>
      <w:r w:rsidR="00937D4F" w:rsidRPr="00262545">
        <w:rPr>
          <w:rFonts w:eastAsia="Calibri"/>
          <w:szCs w:val="24"/>
        </w:rPr>
        <w:t>.</w:t>
      </w:r>
      <w:r w:rsidR="002B4511" w:rsidRPr="00262545">
        <w:rPr>
          <w:rFonts w:eastAsia="Calibri"/>
          <w:szCs w:val="24"/>
        </w:rPr>
        <w:t>5</w:t>
      </w:r>
      <w:r w:rsidR="00937D4F" w:rsidRPr="00262545">
        <w:rPr>
          <w:rFonts w:eastAsia="Calibri"/>
          <w:szCs w:val="24"/>
        </w:rPr>
        <w:t>.</w:t>
      </w:r>
      <w:r w:rsidR="00937D4F" w:rsidRPr="00262545">
        <w:rPr>
          <w:rFonts w:eastAsia="Calibri"/>
          <w:b/>
          <w:szCs w:val="24"/>
        </w:rPr>
        <w:t xml:space="preserve"> Labai maža įmonė </w:t>
      </w:r>
      <w:r w:rsidR="00937D4F" w:rsidRPr="00262545">
        <w:rPr>
          <w:rFonts w:eastAsia="Calibri"/>
          <w:szCs w:val="24"/>
        </w:rPr>
        <w:t>–</w:t>
      </w:r>
      <w:r w:rsidR="00937D4F" w:rsidRPr="00262545">
        <w:rPr>
          <w:rFonts w:eastAsia="Calibri"/>
          <w:b/>
          <w:szCs w:val="24"/>
        </w:rPr>
        <w:t xml:space="preserve"> </w:t>
      </w:r>
      <w:r w:rsidR="00937D4F" w:rsidRPr="00262545">
        <w:rPr>
          <w:rFonts w:eastAsia="Calibri"/>
          <w:szCs w:val="24"/>
        </w:rPr>
        <w:t>kaip ši</w:t>
      </w:r>
      <w:r w:rsidR="00937D4F" w:rsidRPr="00262545">
        <w:rPr>
          <w:rFonts w:eastAsia="Calibri"/>
          <w:b/>
          <w:szCs w:val="24"/>
        </w:rPr>
        <w:t xml:space="preserve"> </w:t>
      </w:r>
      <w:r w:rsidR="00937D4F" w:rsidRPr="00262545">
        <w:rPr>
          <w:rFonts w:eastAsia="Calibri"/>
          <w:szCs w:val="24"/>
        </w:rPr>
        <w:t>sąvoka apibrėžta Lietuvos Respublikos smulkiojo ir vidutinio verslo plėtros įstatyme.</w:t>
      </w:r>
    </w:p>
    <w:p w14:paraId="6ABA44B0" w14:textId="04A08743" w:rsidR="00071EE6" w:rsidRPr="00262545" w:rsidRDefault="009426B0">
      <w:pPr>
        <w:tabs>
          <w:tab w:val="left" w:pos="1418"/>
        </w:tabs>
        <w:ind w:firstLine="851"/>
        <w:jc w:val="both"/>
        <w:rPr>
          <w:rFonts w:eastAsia="Calibri"/>
          <w:szCs w:val="24"/>
        </w:rPr>
      </w:pPr>
      <w:r>
        <w:rPr>
          <w:bCs/>
          <w:iCs/>
          <w:szCs w:val="22"/>
          <w:lang w:eastAsia="lt-LT"/>
        </w:rPr>
        <w:t>3</w:t>
      </w:r>
      <w:r w:rsidR="00937D4F" w:rsidRPr="00262545">
        <w:rPr>
          <w:bCs/>
          <w:iCs/>
          <w:szCs w:val="22"/>
          <w:lang w:eastAsia="lt-LT"/>
        </w:rPr>
        <w:t>.</w:t>
      </w:r>
      <w:r w:rsidR="002B4511" w:rsidRPr="00262545">
        <w:rPr>
          <w:bCs/>
          <w:iCs/>
          <w:szCs w:val="22"/>
          <w:lang w:eastAsia="lt-LT"/>
        </w:rPr>
        <w:t>6</w:t>
      </w:r>
      <w:r w:rsidR="00937D4F" w:rsidRPr="00262545">
        <w:rPr>
          <w:bCs/>
          <w:iCs/>
          <w:szCs w:val="22"/>
          <w:lang w:eastAsia="lt-LT"/>
        </w:rPr>
        <w:t>.</w:t>
      </w:r>
      <w:r w:rsidR="00937D4F" w:rsidRPr="00262545">
        <w:rPr>
          <w:b/>
          <w:bCs/>
          <w:iCs/>
          <w:szCs w:val="22"/>
          <w:lang w:eastAsia="lt-LT"/>
        </w:rPr>
        <w:t xml:space="preserve"> Maža įmonė</w:t>
      </w:r>
      <w:r w:rsidR="00937D4F" w:rsidRPr="00262545">
        <w:rPr>
          <w:iCs/>
          <w:szCs w:val="24"/>
          <w:lang w:eastAsia="lt-LT"/>
        </w:rPr>
        <w:t> – kaip ši sąvoka apibrėžta Lietuvos Respublikos smulkiojo ir vidutinio verslo plėtros įstatyme.</w:t>
      </w:r>
      <w:r w:rsidR="00937D4F" w:rsidRPr="00262545">
        <w:rPr>
          <w:b/>
          <w:iCs/>
          <w:szCs w:val="24"/>
          <w:lang w:eastAsia="lt-LT"/>
        </w:rPr>
        <w:t xml:space="preserve"> </w:t>
      </w:r>
    </w:p>
    <w:p w14:paraId="121B1EB0" w14:textId="6F572688" w:rsidR="00071EE6" w:rsidRPr="00262545" w:rsidRDefault="009426B0">
      <w:pPr>
        <w:tabs>
          <w:tab w:val="left" w:pos="851"/>
        </w:tabs>
        <w:ind w:firstLine="851"/>
        <w:jc w:val="both"/>
        <w:rPr>
          <w:rFonts w:eastAsia="Calibri"/>
          <w:szCs w:val="24"/>
        </w:rPr>
      </w:pPr>
      <w:r>
        <w:rPr>
          <w:rFonts w:eastAsia="Calibri"/>
          <w:szCs w:val="24"/>
        </w:rPr>
        <w:t>3</w:t>
      </w:r>
      <w:r w:rsidR="00937D4F" w:rsidRPr="00262545">
        <w:rPr>
          <w:rFonts w:eastAsia="Calibri"/>
          <w:szCs w:val="24"/>
        </w:rPr>
        <w:t>.</w:t>
      </w:r>
      <w:r w:rsidR="002B4511" w:rsidRPr="00262545">
        <w:rPr>
          <w:rFonts w:eastAsia="Calibri"/>
          <w:szCs w:val="24"/>
        </w:rPr>
        <w:t>7</w:t>
      </w:r>
      <w:r w:rsidR="00937D4F" w:rsidRPr="00262545">
        <w:rPr>
          <w:rFonts w:eastAsia="Calibri"/>
          <w:szCs w:val="24"/>
        </w:rPr>
        <w:t xml:space="preserve">. </w:t>
      </w:r>
      <w:r w:rsidR="00937D4F" w:rsidRPr="00262545">
        <w:rPr>
          <w:rFonts w:eastAsia="Calibri"/>
          <w:b/>
          <w:szCs w:val="24"/>
        </w:rPr>
        <w:t>Pačios įmonės pagaminta produkcija</w:t>
      </w:r>
      <w:r w:rsidR="00937D4F" w:rsidRPr="00262545">
        <w:rPr>
          <w:rFonts w:eastAsia="Calibri"/>
          <w:szCs w:val="24"/>
        </w:rPr>
        <w:t xml:space="preserve"> – įmonės gaminami gaminiai ir (arba) teikiamos paslaugos.</w:t>
      </w:r>
    </w:p>
    <w:p w14:paraId="35750268" w14:textId="3C12D182" w:rsidR="00071EE6" w:rsidRPr="00906F65" w:rsidRDefault="009426B0">
      <w:pPr>
        <w:tabs>
          <w:tab w:val="left" w:pos="1418"/>
        </w:tabs>
        <w:ind w:firstLine="851"/>
        <w:jc w:val="both"/>
        <w:rPr>
          <w:rFonts w:eastAsia="Calibri"/>
          <w:szCs w:val="24"/>
          <w:lang w:val="en-US"/>
        </w:rPr>
      </w:pPr>
      <w:r>
        <w:rPr>
          <w:rFonts w:eastAsia="Calibri"/>
          <w:bCs/>
          <w:szCs w:val="24"/>
        </w:rPr>
        <w:t>3</w:t>
      </w:r>
      <w:r w:rsidR="00937D4F" w:rsidRPr="00262545">
        <w:rPr>
          <w:rFonts w:eastAsia="Calibri"/>
          <w:bCs/>
          <w:szCs w:val="24"/>
        </w:rPr>
        <w:t>.</w:t>
      </w:r>
      <w:r w:rsidR="003D0FFD" w:rsidRPr="00262545">
        <w:rPr>
          <w:rFonts w:eastAsia="Calibri"/>
          <w:bCs/>
          <w:szCs w:val="24"/>
        </w:rPr>
        <w:t>8</w:t>
      </w:r>
      <w:r w:rsidR="00937D4F" w:rsidRPr="00262545">
        <w:rPr>
          <w:rFonts w:eastAsia="Calibri"/>
          <w:bCs/>
          <w:szCs w:val="24"/>
        </w:rPr>
        <w:t>.</w:t>
      </w:r>
      <w:r w:rsidR="00937D4F" w:rsidRPr="00262545">
        <w:rPr>
          <w:rFonts w:eastAsia="Calibri"/>
          <w:b/>
          <w:bCs/>
          <w:szCs w:val="24"/>
        </w:rPr>
        <w:t xml:space="preserve"> Paslauga</w:t>
      </w:r>
      <w:r w:rsidR="00937D4F" w:rsidRPr="00262545">
        <w:rPr>
          <w:rFonts w:eastAsia="Calibri"/>
          <w:szCs w:val="24"/>
        </w:rPr>
        <w:t xml:space="preserve"> – veiklos už atlygį, kurioje dalyvauja klientas, rezultatas, darantis poveikį klientui, jo nuosavybei arba palengvinantis produktų, įskaitant finansinį turtą, mainus.</w:t>
      </w:r>
      <w:r w:rsidR="0073325B" w:rsidRPr="00262545">
        <w:rPr>
          <w:rFonts w:eastAsia="Calibri"/>
          <w:szCs w:val="24"/>
        </w:rPr>
        <w:t xml:space="preserve"> </w:t>
      </w:r>
    </w:p>
    <w:p w14:paraId="60CBB535" w14:textId="6483824F" w:rsidR="00FA47A1" w:rsidRPr="00262545" w:rsidRDefault="009426B0" w:rsidP="41C1E5D0">
      <w:pPr>
        <w:tabs>
          <w:tab w:val="left" w:pos="1418"/>
        </w:tabs>
        <w:ind w:firstLine="851"/>
        <w:jc w:val="both"/>
      </w:pPr>
      <w:r>
        <w:rPr>
          <w:lang w:eastAsia="lt-LT"/>
        </w:rPr>
        <w:t>3</w:t>
      </w:r>
      <w:r w:rsidR="41C1E5D0" w:rsidRPr="00262545">
        <w:rPr>
          <w:lang w:eastAsia="lt-LT"/>
        </w:rPr>
        <w:t>.</w:t>
      </w:r>
      <w:r w:rsidR="003D0FFD" w:rsidRPr="00262545">
        <w:rPr>
          <w:lang w:eastAsia="lt-LT"/>
        </w:rPr>
        <w:t>9</w:t>
      </w:r>
      <w:r w:rsidR="41C1E5D0" w:rsidRPr="00262545">
        <w:rPr>
          <w:lang w:eastAsia="lt-LT"/>
        </w:rPr>
        <w:t>.</w:t>
      </w:r>
      <w:r w:rsidR="41C1E5D0" w:rsidRPr="00262545">
        <w:rPr>
          <w:b/>
          <w:bCs/>
          <w:lang w:eastAsia="lt-LT"/>
        </w:rPr>
        <w:t xml:space="preserve"> Paties pareiškėjo pagamintos produkcijos pardavimo pajamos</w:t>
      </w:r>
      <w:r w:rsidR="41C1E5D0" w:rsidRPr="00262545">
        <w:rPr>
          <w:lang w:eastAsia="lt-LT"/>
        </w:rPr>
        <w:t xml:space="preserve"> – pajamos, </w:t>
      </w:r>
      <w:r w:rsidR="00A84FA9" w:rsidRPr="00262545">
        <w:rPr>
          <w:lang w:eastAsia="lt-LT"/>
        </w:rPr>
        <w:t>gau</w:t>
      </w:r>
      <w:r w:rsidR="00A84FA9">
        <w:rPr>
          <w:lang w:eastAsia="lt-LT"/>
        </w:rPr>
        <w:t>namos</w:t>
      </w:r>
      <w:r w:rsidR="00A84FA9" w:rsidRPr="00262545">
        <w:rPr>
          <w:lang w:eastAsia="lt-LT"/>
        </w:rPr>
        <w:t xml:space="preserve"> </w:t>
      </w:r>
      <w:r w:rsidR="41C1E5D0" w:rsidRPr="00262545">
        <w:rPr>
          <w:lang w:eastAsia="lt-LT"/>
        </w:rPr>
        <w:t xml:space="preserve">iš </w:t>
      </w:r>
      <w:r w:rsidR="00A84FA9">
        <w:rPr>
          <w:lang w:eastAsia="lt-LT"/>
        </w:rPr>
        <w:t xml:space="preserve">pagamintų prekių (suteiktų paslaugų) </w:t>
      </w:r>
      <w:r w:rsidR="41C1E5D0" w:rsidRPr="00262545">
        <w:rPr>
          <w:lang w:eastAsia="lt-LT"/>
        </w:rPr>
        <w:t xml:space="preserve">pardavimo per ataskaitinį laikotarpį ir </w:t>
      </w:r>
      <w:r w:rsidR="00A84FA9" w:rsidRPr="00262545">
        <w:rPr>
          <w:lang w:eastAsia="lt-LT"/>
        </w:rPr>
        <w:t>nurod</w:t>
      </w:r>
      <w:r w:rsidR="00A84FA9">
        <w:rPr>
          <w:lang w:eastAsia="lt-LT"/>
        </w:rPr>
        <w:t>omos</w:t>
      </w:r>
      <w:r w:rsidR="00A84FA9" w:rsidRPr="00262545">
        <w:rPr>
          <w:lang w:eastAsia="lt-LT"/>
        </w:rPr>
        <w:t xml:space="preserve"> </w:t>
      </w:r>
      <w:r w:rsidR="41C1E5D0" w:rsidRPr="00262545">
        <w:t>tokiuose dokumentuose, kurie įrodo paties pareiškėjo pagamintų prekių (suteiktų paslaugų) pardavimo mastą</w:t>
      </w:r>
      <w:r w:rsidR="003D0FFD" w:rsidRPr="00262545">
        <w:t>.</w:t>
      </w:r>
      <w:r w:rsidR="41C1E5D0" w:rsidRPr="00262545">
        <w:t xml:space="preserve"> </w:t>
      </w:r>
      <w:r w:rsidR="0073325B" w:rsidRPr="00262545">
        <w:t xml:space="preserve">Pajamos, </w:t>
      </w:r>
      <w:r w:rsidR="00A84FA9" w:rsidRPr="00262545">
        <w:t>gau</w:t>
      </w:r>
      <w:r w:rsidR="00A84FA9">
        <w:t>namos</w:t>
      </w:r>
      <w:r w:rsidR="00A84FA9" w:rsidRPr="00262545">
        <w:t xml:space="preserve"> </w:t>
      </w:r>
      <w:r w:rsidR="0073325B" w:rsidRPr="00262545">
        <w:t>už prekių ar paslaugų perpardavimą, nėra laikomos</w:t>
      </w:r>
      <w:r w:rsidR="00257447">
        <w:t xml:space="preserve"> </w:t>
      </w:r>
      <w:r w:rsidR="006E227C">
        <w:t>paties pareiškėjo</w:t>
      </w:r>
      <w:r w:rsidR="00257447">
        <w:t xml:space="preserve"> pagamintos produkcijos</w:t>
      </w:r>
      <w:r w:rsidR="0073325B" w:rsidRPr="00262545">
        <w:t xml:space="preserve"> pardavimo pajamo</w:t>
      </w:r>
      <w:r w:rsidR="00257447">
        <w:t>mi</w:t>
      </w:r>
      <w:r w:rsidR="0073325B" w:rsidRPr="00262545">
        <w:t>s.</w:t>
      </w:r>
    </w:p>
    <w:p w14:paraId="6C68E67B" w14:textId="4068D9ED" w:rsidR="00071EE6" w:rsidRPr="00262545" w:rsidRDefault="009426B0">
      <w:pPr>
        <w:tabs>
          <w:tab w:val="left" w:pos="1418"/>
        </w:tabs>
        <w:ind w:firstLine="851"/>
        <w:jc w:val="both"/>
        <w:rPr>
          <w:rFonts w:eastAsia="Calibri"/>
          <w:szCs w:val="24"/>
        </w:rPr>
      </w:pPr>
      <w:r>
        <w:rPr>
          <w:iCs/>
          <w:szCs w:val="24"/>
          <w:lang w:eastAsia="lt-LT"/>
        </w:rPr>
        <w:t>3</w:t>
      </w:r>
      <w:r w:rsidR="00937D4F" w:rsidRPr="00262545">
        <w:rPr>
          <w:iCs/>
          <w:szCs w:val="24"/>
          <w:lang w:eastAsia="lt-LT"/>
        </w:rPr>
        <w:t>.</w:t>
      </w:r>
      <w:r w:rsidR="00E52DB8" w:rsidRPr="00262545">
        <w:rPr>
          <w:iCs/>
          <w:szCs w:val="24"/>
          <w:lang w:eastAsia="lt-LT"/>
        </w:rPr>
        <w:t>10</w:t>
      </w:r>
      <w:r w:rsidR="00937D4F" w:rsidRPr="00262545">
        <w:rPr>
          <w:iCs/>
          <w:szCs w:val="24"/>
          <w:lang w:eastAsia="lt-LT"/>
        </w:rPr>
        <w:t xml:space="preserve">. </w:t>
      </w:r>
      <w:r w:rsidR="00937D4F" w:rsidRPr="00262545">
        <w:rPr>
          <w:b/>
          <w:iCs/>
          <w:szCs w:val="24"/>
          <w:lang w:eastAsia="lt-LT"/>
        </w:rPr>
        <w:t>Vidutinė įmonė</w:t>
      </w:r>
      <w:r w:rsidR="00937D4F" w:rsidRPr="00262545">
        <w:rPr>
          <w:iCs/>
          <w:szCs w:val="24"/>
          <w:lang w:eastAsia="lt-LT"/>
        </w:rPr>
        <w:t xml:space="preserve"> – kaip ši sąvoka apibrėžta Lietuvo</w:t>
      </w:r>
      <w:r w:rsidR="00937D4F" w:rsidRPr="00262545">
        <w:rPr>
          <w:rFonts w:eastAsia="Calibri"/>
          <w:szCs w:val="24"/>
        </w:rPr>
        <w:t>s Respublikos smulkiojo ir vidutinio verslo plėtros įstatyme.</w:t>
      </w:r>
    </w:p>
    <w:p w14:paraId="62E743C9" w14:textId="41C98C5D" w:rsidR="00DA5553" w:rsidRPr="00262545" w:rsidRDefault="009426B0">
      <w:pPr>
        <w:tabs>
          <w:tab w:val="left" w:pos="0"/>
        </w:tabs>
        <w:ind w:firstLine="851"/>
        <w:jc w:val="both"/>
        <w:rPr>
          <w:rFonts w:eastAsia="Calibri"/>
          <w:szCs w:val="24"/>
          <w:lang w:eastAsia="lt-LT"/>
        </w:rPr>
      </w:pPr>
      <w:r>
        <w:rPr>
          <w:rFonts w:eastAsia="Calibri"/>
          <w:szCs w:val="24"/>
          <w:lang w:eastAsia="lt-LT"/>
        </w:rPr>
        <w:t>3</w:t>
      </w:r>
      <w:r w:rsidR="00937D4F" w:rsidRPr="00262545">
        <w:rPr>
          <w:rFonts w:eastAsia="Calibri"/>
          <w:szCs w:val="24"/>
          <w:lang w:eastAsia="lt-LT"/>
        </w:rPr>
        <w:t>.</w:t>
      </w:r>
      <w:r w:rsidR="004B0962" w:rsidRPr="00262545">
        <w:rPr>
          <w:rFonts w:eastAsia="Calibri"/>
          <w:szCs w:val="24"/>
          <w:lang w:eastAsia="lt-LT"/>
        </w:rPr>
        <w:t>1</w:t>
      </w:r>
      <w:r w:rsidR="00E52DB8" w:rsidRPr="00262545">
        <w:rPr>
          <w:rFonts w:eastAsia="Calibri"/>
          <w:szCs w:val="24"/>
          <w:lang w:eastAsia="lt-LT"/>
        </w:rPr>
        <w:t>1</w:t>
      </w:r>
      <w:r w:rsidR="00937D4F" w:rsidRPr="00262545">
        <w:rPr>
          <w:rFonts w:eastAsia="Calibri"/>
          <w:szCs w:val="24"/>
          <w:lang w:eastAsia="lt-LT"/>
        </w:rPr>
        <w:t>.</w:t>
      </w:r>
      <w:r w:rsidR="00937D4F" w:rsidRPr="00262545">
        <w:rPr>
          <w:rFonts w:eastAsia="Calibri"/>
          <w:bCs/>
          <w:szCs w:val="24"/>
        </w:rPr>
        <w:t xml:space="preserve"> </w:t>
      </w:r>
      <w:r w:rsidR="00937D4F" w:rsidRPr="00262545">
        <w:rPr>
          <w:rFonts w:eastAsia="Calibri"/>
          <w:b/>
          <w:bCs/>
          <w:szCs w:val="24"/>
          <w:lang w:eastAsia="lt-LT"/>
        </w:rPr>
        <w:t>Veikianti įmonė</w:t>
      </w:r>
      <w:r w:rsidR="00937D4F" w:rsidRPr="00262545">
        <w:rPr>
          <w:rFonts w:eastAsia="Calibri"/>
          <w:bCs/>
          <w:szCs w:val="24"/>
          <w:lang w:eastAsia="lt-LT"/>
        </w:rPr>
        <w:t xml:space="preserve"> – Juridinių asmenų registre įregistruota įmonė, turinti pajamų ir teisės aktų nustatyta tvarka teikianti metinės finansinės atskaitomybės dokumentus Juridinių asmenų registrui.</w:t>
      </w:r>
    </w:p>
    <w:p w14:paraId="589D33F0" w14:textId="242B0118" w:rsidR="00DF2C34" w:rsidRDefault="009426B0">
      <w:pPr>
        <w:tabs>
          <w:tab w:val="left" w:pos="0"/>
        </w:tabs>
        <w:ind w:firstLine="851"/>
        <w:jc w:val="both"/>
        <w:rPr>
          <w:rFonts w:eastAsia="Calibri"/>
          <w:szCs w:val="24"/>
        </w:rPr>
      </w:pPr>
      <w:r>
        <w:rPr>
          <w:rFonts w:eastAsia="Calibri"/>
          <w:szCs w:val="24"/>
        </w:rPr>
        <w:t>4</w:t>
      </w:r>
      <w:r w:rsidR="00937D4F" w:rsidRPr="00262545">
        <w:rPr>
          <w:rFonts w:eastAsia="Calibri"/>
          <w:szCs w:val="24"/>
        </w:rPr>
        <w:t xml:space="preserve">. </w:t>
      </w:r>
      <w:r w:rsidR="00DF2C34">
        <w:rPr>
          <w:rFonts w:eastAsia="Calibri"/>
          <w:szCs w:val="24"/>
        </w:rPr>
        <w:t xml:space="preserve">Kitos </w:t>
      </w:r>
      <w:r w:rsidR="00DF2C34" w:rsidRPr="00262545">
        <w:rPr>
          <w:rFonts w:eastAsia="Calibri"/>
          <w:szCs w:val="24"/>
        </w:rPr>
        <w:t>Apraše vartojamos sąvokos apibrėžtos Aprašo 2 punkte nurodytuose teisės aktuose ir dokumentuose, Atsakomybės ir funkcijų paskirstymo tarp institucijų, įgyvendinant 2014–</w:t>
      </w:r>
      <w:r w:rsidR="00610A88" w:rsidRPr="00262545">
        <w:rPr>
          <w:rFonts w:eastAsia="Calibri"/>
          <w:szCs w:val="24"/>
        </w:rPr>
        <w:t>2020</w:t>
      </w:r>
      <w:r w:rsidR="00610A88">
        <w:rPr>
          <w:rFonts w:eastAsia="Calibri"/>
          <w:szCs w:val="24"/>
        </w:rPr>
        <w:t> </w:t>
      </w:r>
      <w:r w:rsidR="00DF2C34" w:rsidRPr="00262545">
        <w:rPr>
          <w:rFonts w:eastAsia="Calibri"/>
          <w:szCs w:val="24"/>
        </w:rPr>
        <w:t xml:space="preserve">metų Europos Sąjungos fondų investicijų veiksmų programą ir rengiantis įgyvendinti 2021–2027 metų Europos Sąjungos fondų investicijų programą, taisyklėse, patvirtintose Lietuvos Respublikos Vyriausybės 2014 m. birželio 4 d. nutarimu Nr. 528 „Dėl atsakomybės ir funkcijų paskirstymo tarp institucijų, įgyvendinant 2014–2020 metų Europos Sąjungos fondų investicijų veiksmų programą ir rengiantis įgyvendinti 2021–2027 metų Europos Sąjungos fondų investicijų programą“, ir </w:t>
      </w:r>
      <w:r w:rsidR="00610A88">
        <w:rPr>
          <w:rFonts w:eastAsia="Calibri"/>
          <w:szCs w:val="24"/>
        </w:rPr>
        <w:br/>
      </w:r>
      <w:r w:rsidR="00DF2C34" w:rsidRPr="00262545">
        <w:rPr>
          <w:rFonts w:eastAsia="Calibri"/>
          <w:szCs w:val="24"/>
        </w:rPr>
        <w:t xml:space="preserve">2014–2020 metų Europos Sąjungos fondų investicijų veiksmų programos administravimo taisyklėse, patvirtintose Lietuvos Respublikos Vyriausybės 2014 m. spalio 3 d. nutarimu Nr. 1090 „Dėl </w:t>
      </w:r>
      <w:r w:rsidR="00610A88">
        <w:rPr>
          <w:rFonts w:eastAsia="Calibri"/>
          <w:szCs w:val="24"/>
        </w:rPr>
        <w:br/>
      </w:r>
      <w:r w:rsidR="00DF2C34" w:rsidRPr="00262545">
        <w:rPr>
          <w:rFonts w:eastAsia="Calibri"/>
          <w:szCs w:val="24"/>
        </w:rPr>
        <w:t>2014–2020 metų Europos Sąjungos fondų investicijų veiksmų programos administravimo taisyklių patvirtinimo“.</w:t>
      </w:r>
    </w:p>
    <w:p w14:paraId="5A06AB9F" w14:textId="55E223B9" w:rsidR="00071EE6" w:rsidRPr="00262545" w:rsidRDefault="009426B0">
      <w:pPr>
        <w:tabs>
          <w:tab w:val="left" w:pos="0"/>
        </w:tabs>
        <w:ind w:firstLine="851"/>
        <w:jc w:val="both"/>
        <w:rPr>
          <w:rFonts w:eastAsia="Calibri"/>
          <w:szCs w:val="24"/>
        </w:rPr>
      </w:pPr>
      <w:r>
        <w:rPr>
          <w:rFonts w:eastAsia="Calibri"/>
          <w:szCs w:val="24"/>
        </w:rPr>
        <w:lastRenderedPageBreak/>
        <w:t xml:space="preserve">5. </w:t>
      </w:r>
      <w:r w:rsidR="00937D4F" w:rsidRPr="00262545">
        <w:rPr>
          <w:rFonts w:eastAsia="Calibri"/>
          <w:szCs w:val="24"/>
        </w:rPr>
        <w:t>Priemonės įgyvendinimą administruoja Lietuvos Respublikos ekonomikos ir inovacijų ministerija (toliau – Ministerija) ir viešoji įstaiga Lietuvos verslo paramos agentūra (toliau – įgyvendinančioji institucija).</w:t>
      </w:r>
    </w:p>
    <w:p w14:paraId="4CF2E5C7" w14:textId="77777777" w:rsidR="00071EE6" w:rsidRPr="00262545" w:rsidRDefault="00937D4F">
      <w:pPr>
        <w:ind w:firstLine="851"/>
        <w:jc w:val="both"/>
        <w:rPr>
          <w:rFonts w:eastAsia="Calibri"/>
          <w:szCs w:val="24"/>
        </w:rPr>
      </w:pPr>
      <w:r w:rsidRPr="00262545">
        <w:rPr>
          <w:rFonts w:eastAsia="Calibri"/>
          <w:szCs w:val="24"/>
        </w:rPr>
        <w:t>6. Pagal Priemonę teikiamo finansavimo forma – negrąžinamoji subsidija</w:t>
      </w:r>
      <w:r w:rsidRPr="00262545">
        <w:rPr>
          <w:rFonts w:eastAsia="Calibri"/>
          <w:i/>
          <w:szCs w:val="24"/>
        </w:rPr>
        <w:t>.</w:t>
      </w:r>
    </w:p>
    <w:p w14:paraId="1D65D62B" w14:textId="77777777" w:rsidR="00071EE6" w:rsidRPr="00262545" w:rsidRDefault="00937D4F">
      <w:pPr>
        <w:ind w:firstLine="851"/>
        <w:jc w:val="both"/>
        <w:rPr>
          <w:rFonts w:eastAsia="Calibri"/>
          <w:szCs w:val="24"/>
        </w:rPr>
      </w:pPr>
      <w:r w:rsidRPr="00262545">
        <w:rPr>
          <w:rFonts w:eastAsia="Calibri"/>
          <w:szCs w:val="24"/>
        </w:rPr>
        <w:t>7. Projektų atranka pagal Priemonę bus atliekama projektų konkurso vienu etapu būdu.</w:t>
      </w:r>
    </w:p>
    <w:p w14:paraId="66D5DF0C" w14:textId="6347F84A" w:rsidR="00071EE6" w:rsidRPr="00262545" w:rsidRDefault="1796C705" w:rsidP="1796C705">
      <w:pPr>
        <w:ind w:firstLine="851"/>
        <w:jc w:val="both"/>
        <w:rPr>
          <w:rFonts w:eastAsia="Calibri"/>
        </w:rPr>
      </w:pPr>
      <w:r w:rsidRPr="00262545">
        <w:rPr>
          <w:rFonts w:eastAsia="Calibri"/>
        </w:rPr>
        <w:t xml:space="preserve">8. </w:t>
      </w:r>
      <w:bookmarkStart w:id="2" w:name="_Hlk79734334"/>
      <w:r w:rsidRPr="00262545">
        <w:rPr>
          <w:rFonts w:eastAsia="Calibri"/>
        </w:rPr>
        <w:t>Pagal Aprašą numatoma paskelbti vieną kvietimą teikti paraiškas gauti finansavimą.</w:t>
      </w:r>
      <w:r w:rsidR="00E313C0" w:rsidRPr="00262545">
        <w:rPr>
          <w:rFonts w:eastAsia="Calibri"/>
        </w:rPr>
        <w:t xml:space="preserve"> Kvietimui numatoma skirti iki 40 000 000 (keturiasdešimt</w:t>
      </w:r>
      <w:r w:rsidRPr="00262545">
        <w:rPr>
          <w:rFonts w:eastAsia="Calibri"/>
        </w:rPr>
        <w:t xml:space="preserve"> milijonų) eurų ES struktūrinių fondų (Europos regioninės plėtros fondo</w:t>
      </w:r>
      <w:r w:rsidR="00F22735">
        <w:rPr>
          <w:rFonts w:eastAsia="Calibri"/>
        </w:rPr>
        <w:t xml:space="preserve"> </w:t>
      </w:r>
      <w:r w:rsidR="00F22735" w:rsidRPr="00F22735">
        <w:t>(REACT-EU</w:t>
      </w:r>
      <w:r w:rsidRPr="00F22735">
        <w:rPr>
          <w:rFonts w:eastAsia="Calibri"/>
        </w:rPr>
        <w:t>)</w:t>
      </w:r>
      <w:r w:rsidRPr="00262545">
        <w:rPr>
          <w:rFonts w:eastAsia="Calibri"/>
        </w:rPr>
        <w:t xml:space="preserve"> </w:t>
      </w:r>
      <w:r w:rsidRPr="004D0537">
        <w:rPr>
          <w:rFonts w:eastAsia="Calibri"/>
        </w:rPr>
        <w:t>lėšų</w:t>
      </w:r>
      <w:r w:rsidR="005D2DB0">
        <w:rPr>
          <w:rFonts w:eastAsia="Calibri"/>
        </w:rPr>
        <w:t xml:space="preserve">, iš jų – iki </w:t>
      </w:r>
      <w:r w:rsidR="005D2DB0">
        <w:rPr>
          <w:szCs w:val="24"/>
        </w:rPr>
        <w:t>7 800 078 (</w:t>
      </w:r>
      <w:r w:rsidR="003E7BCC" w:rsidRPr="003E7BCC">
        <w:rPr>
          <w:iCs/>
          <w:szCs w:val="24"/>
        </w:rPr>
        <w:t>septyni</w:t>
      </w:r>
      <w:r w:rsidR="00A919C4">
        <w:rPr>
          <w:iCs/>
          <w:szCs w:val="24"/>
        </w:rPr>
        <w:t>ų</w:t>
      </w:r>
      <w:r w:rsidR="003E7BCC" w:rsidRPr="003E7BCC">
        <w:rPr>
          <w:iCs/>
          <w:szCs w:val="24"/>
        </w:rPr>
        <w:t xml:space="preserve"> milijon</w:t>
      </w:r>
      <w:r w:rsidR="00A919C4">
        <w:rPr>
          <w:iCs/>
          <w:szCs w:val="24"/>
        </w:rPr>
        <w:t>ų</w:t>
      </w:r>
      <w:r w:rsidR="003E7BCC" w:rsidRPr="003E7BCC">
        <w:rPr>
          <w:iCs/>
          <w:szCs w:val="24"/>
        </w:rPr>
        <w:t xml:space="preserve"> aštuoni</w:t>
      </w:r>
      <w:r w:rsidR="00A919C4">
        <w:rPr>
          <w:iCs/>
          <w:szCs w:val="24"/>
        </w:rPr>
        <w:t>ų</w:t>
      </w:r>
      <w:r w:rsidR="003E7BCC" w:rsidRPr="003E7BCC">
        <w:rPr>
          <w:iCs/>
          <w:szCs w:val="24"/>
        </w:rPr>
        <w:t xml:space="preserve"> šimt</w:t>
      </w:r>
      <w:r w:rsidR="00A919C4">
        <w:rPr>
          <w:iCs/>
          <w:szCs w:val="24"/>
        </w:rPr>
        <w:t>ų</w:t>
      </w:r>
      <w:r w:rsidR="003E7BCC" w:rsidRPr="003E7BCC">
        <w:rPr>
          <w:iCs/>
          <w:szCs w:val="24"/>
        </w:rPr>
        <w:t xml:space="preserve"> tūkstančių septyniasdešimt aštuon</w:t>
      </w:r>
      <w:r w:rsidR="00A919C4">
        <w:rPr>
          <w:iCs/>
          <w:szCs w:val="24"/>
        </w:rPr>
        <w:t>ių</w:t>
      </w:r>
      <w:r w:rsidR="005D2DB0">
        <w:rPr>
          <w:szCs w:val="24"/>
        </w:rPr>
        <w:t xml:space="preserve">) </w:t>
      </w:r>
      <w:r w:rsidR="003E7BCC">
        <w:rPr>
          <w:szCs w:val="24"/>
        </w:rPr>
        <w:t>eur</w:t>
      </w:r>
      <w:r w:rsidR="00C7362C">
        <w:rPr>
          <w:szCs w:val="24"/>
        </w:rPr>
        <w:t>ų,</w:t>
      </w:r>
      <w:r w:rsidR="003E7BCC">
        <w:rPr>
          <w:szCs w:val="24"/>
        </w:rPr>
        <w:t xml:space="preserve"> </w:t>
      </w:r>
      <w:r w:rsidR="005D2DB0">
        <w:t xml:space="preserve">galimų išmokėti viršijant </w:t>
      </w:r>
      <w:r w:rsidR="005D2DB0" w:rsidRPr="000C3215">
        <w:t>2014–2020 metų Europos Sąjungos fondų investicijų veiksmų programos priede, patvirtintame</w:t>
      </w:r>
      <w:r w:rsidR="005D2DB0" w:rsidRPr="000C3215">
        <w:rPr>
          <w:szCs w:val="24"/>
          <w:lang w:eastAsia="lt-LT"/>
        </w:rPr>
        <w:t xml:space="preserve"> </w:t>
      </w:r>
      <w:r w:rsidR="005D2DB0" w:rsidRPr="000C3215">
        <w:rPr>
          <w:color w:val="000000"/>
        </w:rPr>
        <w:t>Lietuvos Respublikos Vyriausybės</w:t>
      </w:r>
      <w:r w:rsidR="005D2DB0" w:rsidRPr="000C3215">
        <w:t xml:space="preserve"> 2014 m. lapkričio 26 d. nutarimu Nr. 1326 „Dėl 2014–2020 metų Europos Sąjungos fondų investicijų veiksmų programos priedo patvirtinimo“</w:t>
      </w:r>
      <w:r w:rsidR="005D2DB0">
        <w:t xml:space="preserve"> (toliau – Nutarimas Nr. </w:t>
      </w:r>
      <w:r w:rsidR="005D2DB0" w:rsidRPr="004933D5">
        <w:t>1326)</w:t>
      </w:r>
      <w:r w:rsidR="005D2DB0">
        <w:t xml:space="preserve">, </w:t>
      </w:r>
      <w:r w:rsidR="005D2DB0" w:rsidRPr="009C598D">
        <w:rPr>
          <w:szCs w:val="24"/>
          <w:lang w:eastAsia="lt-LT"/>
        </w:rPr>
        <w:t>numatytas lėšas</w:t>
      </w:r>
      <w:r w:rsidR="005D2DB0" w:rsidRPr="00606EE7">
        <w:rPr>
          <w:szCs w:val="24"/>
          <w:lang w:eastAsia="lt-LT"/>
        </w:rPr>
        <w:t xml:space="preserve">, </w:t>
      </w:r>
      <w:r w:rsidR="005D2DB0" w:rsidRPr="00606EE7">
        <w:rPr>
          <w:color w:val="000000"/>
          <w:szCs w:val="24"/>
        </w:rPr>
        <w:t>vadovaujantis N</w:t>
      </w:r>
      <w:r w:rsidR="005D2DB0" w:rsidRPr="00606EE7">
        <w:rPr>
          <w:szCs w:val="24"/>
        </w:rPr>
        <w:t xml:space="preserve">utarimo Nr. 1326 </w:t>
      </w:r>
      <w:r w:rsidR="005D2DB0" w:rsidRPr="00606EE7">
        <w:t>9 punkto lentele</w:t>
      </w:r>
      <w:r w:rsidR="006A1593" w:rsidRPr="00606EE7">
        <w:rPr>
          <w:rFonts w:eastAsia="Calibri"/>
        </w:rPr>
        <w:t xml:space="preserve">. </w:t>
      </w:r>
      <w:bookmarkEnd w:id="2"/>
      <w:r w:rsidRPr="00606EE7">
        <w:rPr>
          <w:rFonts w:eastAsia="Calibri"/>
        </w:rPr>
        <w:t>Jeigu</w:t>
      </w:r>
      <w:r w:rsidRPr="00262545">
        <w:rPr>
          <w:rFonts w:eastAsia="Calibri"/>
        </w:rPr>
        <w:t xml:space="preserve"> paskelbus kvietimą pagal teigiamai įvertintas ir vertinamas paraiškas prašoma skirti finansavimo lėšų suma yra didesnė, negu kvietimui skirta lėšų suma, įgyvendinančioji institucija gali teikti pasiūlymą Ministerijai dėl kvietime numatytos finansavimo sumos padidinimo. </w:t>
      </w:r>
      <w:r w:rsidR="0012498F" w:rsidRPr="00262545">
        <w:rPr>
          <w:rFonts w:eastAsia="Calibri"/>
        </w:rPr>
        <w:t>Ministerij</w:t>
      </w:r>
      <w:r w:rsidR="0012498F">
        <w:rPr>
          <w:rFonts w:eastAsia="Calibri"/>
        </w:rPr>
        <w:t>os</w:t>
      </w:r>
      <w:r w:rsidR="0012498F" w:rsidRPr="00262545">
        <w:rPr>
          <w:rFonts w:eastAsia="Calibri"/>
        </w:rPr>
        <w:t xml:space="preserve"> pritar</w:t>
      </w:r>
      <w:r w:rsidR="0012498F">
        <w:rPr>
          <w:rFonts w:eastAsia="Calibri"/>
        </w:rPr>
        <w:t>imu</w:t>
      </w:r>
      <w:r w:rsidRPr="00262545">
        <w:rPr>
          <w:rFonts w:eastAsia="Calibri"/>
        </w:rPr>
        <w:t xml:space="preserve"> pagal kvietimą teikti paraiškas numatyta skirti lėšų suma gali būti padidinta, neviršijant Priemonių įgyvendinimo plane nurodytos Priemonei skirtos lėšų sumos ir nepažeidžiant teisėtų pareiškėjų lūkesčių.</w:t>
      </w:r>
    </w:p>
    <w:p w14:paraId="35DACEBD" w14:textId="52D01A8E" w:rsidR="00071EE6" w:rsidRPr="00262545" w:rsidRDefault="1796C705" w:rsidP="009E04B8">
      <w:pPr>
        <w:ind w:firstLine="851"/>
        <w:jc w:val="both"/>
        <w:rPr>
          <w:rFonts w:eastAsia="Calibri"/>
        </w:rPr>
      </w:pPr>
      <w:r w:rsidRPr="00262545">
        <w:rPr>
          <w:rFonts w:eastAsia="Calibri"/>
        </w:rPr>
        <w:t>9. Priemonės tikslas –</w:t>
      </w:r>
      <w:r w:rsidR="00D80A11" w:rsidRPr="00262545">
        <w:rPr>
          <w:rFonts w:eastAsia="Calibri"/>
        </w:rPr>
        <w:t xml:space="preserve"> </w:t>
      </w:r>
      <w:r w:rsidR="002B2327" w:rsidRPr="00262545">
        <w:t xml:space="preserve">paskatinti </w:t>
      </w:r>
      <w:r w:rsidR="00BC6F1E" w:rsidRPr="00262545">
        <w:t>įmones</w:t>
      </w:r>
      <w:r w:rsidR="002B2327" w:rsidRPr="00262545">
        <w:t xml:space="preserve"> diegti informacines technologijas verslo sandoriams valdyti elektroniniu būdu, siekiant padidinti pajamų augimą</w:t>
      </w:r>
      <w:r w:rsidRPr="00262545">
        <w:rPr>
          <w:rFonts w:eastAsia="Calibri"/>
        </w:rPr>
        <w:t>.</w:t>
      </w:r>
    </w:p>
    <w:p w14:paraId="0C8E7D66" w14:textId="1CA087E1" w:rsidR="006265E5" w:rsidRPr="00262545" w:rsidRDefault="00937D4F">
      <w:pPr>
        <w:tabs>
          <w:tab w:val="left" w:pos="0"/>
          <w:tab w:val="left" w:pos="1026"/>
        </w:tabs>
        <w:ind w:firstLine="851"/>
        <w:jc w:val="both"/>
        <w:rPr>
          <w:szCs w:val="24"/>
        </w:rPr>
      </w:pPr>
      <w:r w:rsidRPr="00262545">
        <w:rPr>
          <w:rFonts w:eastAsia="AngsanaUPC"/>
          <w:bCs/>
          <w:szCs w:val="24"/>
        </w:rPr>
        <w:t xml:space="preserve">10. </w:t>
      </w:r>
      <w:r w:rsidRPr="00262545">
        <w:rPr>
          <w:rFonts w:eastAsia="Calibri"/>
          <w:szCs w:val="24"/>
        </w:rPr>
        <w:t xml:space="preserve">Pagal Aprašą remiama veikla – </w:t>
      </w:r>
      <w:r w:rsidR="006265E5" w:rsidRPr="00262545">
        <w:rPr>
          <w:bCs/>
          <w:szCs w:val="24"/>
        </w:rPr>
        <w:t>e. komercijos modelių diegimas</w:t>
      </w:r>
      <w:r w:rsidR="006265E5" w:rsidRPr="00262545">
        <w:rPr>
          <w:szCs w:val="24"/>
          <w:lang w:eastAsia="lt-LT"/>
        </w:rPr>
        <w:t xml:space="preserve"> labai mažose, mažose ir vidutinėse įmonėse (toliau – MVĮ)</w:t>
      </w:r>
      <w:r w:rsidR="006265E5" w:rsidRPr="00262545">
        <w:rPr>
          <w:bCs/>
          <w:szCs w:val="24"/>
        </w:rPr>
        <w:t>, perorientuojant procesus ir juos skaitmeninant per</w:t>
      </w:r>
      <w:r w:rsidR="006265E5" w:rsidRPr="00262545">
        <w:rPr>
          <w:szCs w:val="24"/>
        </w:rPr>
        <w:t>:</w:t>
      </w:r>
    </w:p>
    <w:p w14:paraId="0C6AA65A" w14:textId="5E055518" w:rsidR="008E227C" w:rsidRPr="00262545" w:rsidRDefault="006265E5" w:rsidP="00F22735">
      <w:pPr>
        <w:pStyle w:val="ListParagraph"/>
        <w:numPr>
          <w:ilvl w:val="1"/>
          <w:numId w:val="6"/>
        </w:numPr>
        <w:tabs>
          <w:tab w:val="left" w:pos="1276"/>
          <w:tab w:val="left" w:pos="1418"/>
        </w:tabs>
        <w:spacing w:line="240" w:lineRule="auto"/>
        <w:ind w:left="0" w:firstLine="851"/>
        <w:jc w:val="both"/>
        <w:rPr>
          <w:rFonts w:ascii="Times New Roman" w:hAnsi="Times New Roman"/>
          <w:sz w:val="24"/>
          <w:szCs w:val="24"/>
        </w:rPr>
      </w:pPr>
      <w:r w:rsidRPr="00262545">
        <w:rPr>
          <w:rFonts w:ascii="Times New Roman" w:hAnsi="Times New Roman"/>
          <w:iCs/>
          <w:sz w:val="24"/>
          <w:szCs w:val="24"/>
        </w:rPr>
        <w:t xml:space="preserve">klientų savitarnos sprendimus </w:t>
      </w:r>
      <w:r w:rsidR="00924C2A" w:rsidRPr="00262545">
        <w:rPr>
          <w:rFonts w:ascii="Times New Roman" w:hAnsi="Times New Roman"/>
          <w:iCs/>
          <w:sz w:val="24"/>
          <w:szCs w:val="24"/>
        </w:rPr>
        <w:t>gaminių</w:t>
      </w:r>
      <w:r w:rsidRPr="00262545">
        <w:rPr>
          <w:rFonts w:ascii="Times New Roman" w:hAnsi="Times New Roman"/>
          <w:iCs/>
          <w:sz w:val="24"/>
          <w:szCs w:val="24"/>
        </w:rPr>
        <w:t xml:space="preserve"> ir paslaugų elektroninėse prekybos platformose, įskaitant gamybos ir paslaugų užsakymų valdymo sprendimus</w:t>
      </w:r>
      <w:r w:rsidR="00FD7C2E">
        <w:rPr>
          <w:rFonts w:ascii="Times New Roman" w:hAnsi="Times New Roman"/>
          <w:iCs/>
          <w:sz w:val="24"/>
          <w:szCs w:val="24"/>
        </w:rPr>
        <w:t>,</w:t>
      </w:r>
      <w:r w:rsidR="00E74983">
        <w:rPr>
          <w:rFonts w:ascii="Times New Roman" w:hAnsi="Times New Roman"/>
          <w:sz w:val="24"/>
          <w:szCs w:val="24"/>
        </w:rPr>
        <w:t xml:space="preserve"> ir (arba)</w:t>
      </w:r>
    </w:p>
    <w:p w14:paraId="4EB5196A" w14:textId="60DD8248" w:rsidR="002773AC" w:rsidRPr="00262545" w:rsidRDefault="006265E5" w:rsidP="009E04B8">
      <w:pPr>
        <w:pStyle w:val="ListParagraph"/>
        <w:numPr>
          <w:ilvl w:val="1"/>
          <w:numId w:val="6"/>
        </w:numPr>
        <w:tabs>
          <w:tab w:val="left" w:pos="1418"/>
        </w:tabs>
        <w:spacing w:after="0" w:line="240" w:lineRule="auto"/>
        <w:ind w:left="0" w:firstLine="851"/>
        <w:jc w:val="both"/>
        <w:rPr>
          <w:rFonts w:ascii="Times New Roman" w:hAnsi="Times New Roman"/>
          <w:sz w:val="24"/>
          <w:szCs w:val="24"/>
        </w:rPr>
      </w:pPr>
      <w:r w:rsidRPr="00262545">
        <w:rPr>
          <w:rFonts w:ascii="Times New Roman" w:hAnsi="Times New Roman"/>
          <w:sz w:val="24"/>
          <w:szCs w:val="24"/>
        </w:rPr>
        <w:t xml:space="preserve">išteklių valdymo sistemos integravimo į </w:t>
      </w:r>
      <w:r w:rsidR="00924C2A" w:rsidRPr="00262545">
        <w:rPr>
          <w:rFonts w:ascii="Times New Roman" w:hAnsi="Times New Roman"/>
          <w:sz w:val="24"/>
          <w:szCs w:val="24"/>
        </w:rPr>
        <w:t>gaminių</w:t>
      </w:r>
      <w:r w:rsidRPr="00262545">
        <w:rPr>
          <w:rFonts w:ascii="Times New Roman" w:hAnsi="Times New Roman"/>
          <w:sz w:val="24"/>
          <w:szCs w:val="24"/>
        </w:rPr>
        <w:t xml:space="preserve"> ir paslaugų elektroninės prekybos platformas sprendimus</w:t>
      </w:r>
      <w:r w:rsidR="00937D4F" w:rsidRPr="00262545">
        <w:rPr>
          <w:rFonts w:ascii="Times New Roman" w:hAnsi="Times New Roman"/>
          <w:sz w:val="24"/>
          <w:szCs w:val="24"/>
        </w:rPr>
        <w:t>.</w:t>
      </w:r>
    </w:p>
    <w:p w14:paraId="05045730" w14:textId="5B0D1B74" w:rsidR="00071EE6" w:rsidRPr="00262545" w:rsidRDefault="00937D4F">
      <w:pPr>
        <w:ind w:firstLine="851"/>
        <w:jc w:val="both"/>
        <w:rPr>
          <w:rFonts w:eastAsia="Calibri"/>
          <w:szCs w:val="24"/>
        </w:rPr>
      </w:pPr>
      <w:r w:rsidRPr="00262545">
        <w:rPr>
          <w:rFonts w:eastAsia="Calibri"/>
          <w:szCs w:val="24"/>
        </w:rPr>
        <w:t>1</w:t>
      </w:r>
      <w:r w:rsidR="00F3349C" w:rsidRPr="00262545">
        <w:rPr>
          <w:rFonts w:eastAsia="Calibri"/>
          <w:szCs w:val="24"/>
        </w:rPr>
        <w:t>1</w:t>
      </w:r>
      <w:r w:rsidRPr="00262545">
        <w:rPr>
          <w:rFonts w:eastAsia="Calibri"/>
          <w:szCs w:val="24"/>
        </w:rPr>
        <w:t xml:space="preserve">. Pagal Apraše nurodytą remiamą veiklą kvietimą teikti paraiškas numatoma paskelbti </w:t>
      </w:r>
      <w:r w:rsidR="00104221" w:rsidRPr="00262545">
        <w:rPr>
          <w:rFonts w:eastAsia="Calibri"/>
          <w:szCs w:val="24"/>
        </w:rPr>
        <w:t>2021</w:t>
      </w:r>
      <w:r w:rsidR="00104221">
        <w:rPr>
          <w:rFonts w:eastAsia="Calibri"/>
          <w:szCs w:val="24"/>
        </w:rPr>
        <w:t> </w:t>
      </w:r>
      <w:r w:rsidRPr="00262545">
        <w:rPr>
          <w:rFonts w:eastAsia="Calibri"/>
          <w:szCs w:val="24"/>
        </w:rPr>
        <w:t>m. I</w:t>
      </w:r>
      <w:r w:rsidR="00633F92" w:rsidRPr="00262545">
        <w:rPr>
          <w:rFonts w:eastAsia="Calibri"/>
          <w:szCs w:val="24"/>
        </w:rPr>
        <w:t>I</w:t>
      </w:r>
      <w:r w:rsidR="00C61309" w:rsidRPr="00262545">
        <w:rPr>
          <w:rFonts w:eastAsia="Calibri"/>
          <w:szCs w:val="24"/>
        </w:rPr>
        <w:t>I</w:t>
      </w:r>
      <w:r w:rsidRPr="00262545">
        <w:rPr>
          <w:rFonts w:eastAsia="Calibri"/>
          <w:szCs w:val="24"/>
        </w:rPr>
        <w:t xml:space="preserve"> ketvirtį.</w:t>
      </w:r>
      <w:r w:rsidR="0090615D" w:rsidRPr="00262545">
        <w:rPr>
          <w:rFonts w:eastAsia="Calibri"/>
          <w:szCs w:val="24"/>
        </w:rPr>
        <w:t xml:space="preserve"> </w:t>
      </w:r>
      <w:r w:rsidR="00F3349C" w:rsidRPr="00262545">
        <w:rPr>
          <w:rFonts w:eastAsia="Calibri"/>
          <w:szCs w:val="24"/>
        </w:rPr>
        <w:t>Vienas pareiškėjas gali teikti vieną paraišką.</w:t>
      </w:r>
    </w:p>
    <w:p w14:paraId="40AAEB50" w14:textId="15C22BC1" w:rsidR="00F3349C" w:rsidRPr="00262545" w:rsidRDefault="00F3349C">
      <w:pPr>
        <w:ind w:firstLine="851"/>
        <w:jc w:val="both"/>
        <w:rPr>
          <w:szCs w:val="24"/>
        </w:rPr>
      </w:pPr>
      <w:r w:rsidRPr="00262545">
        <w:rPr>
          <w:rFonts w:eastAsia="Calibri"/>
          <w:szCs w:val="24"/>
        </w:rPr>
        <w:t>12. Pagal Aprašą</w:t>
      </w:r>
      <w:r w:rsidR="000F6450" w:rsidRPr="000F6450">
        <w:rPr>
          <w:color w:val="000000"/>
        </w:rPr>
        <w:t xml:space="preserve"> </w:t>
      </w:r>
      <w:r w:rsidR="000F6450">
        <w:rPr>
          <w:color w:val="000000"/>
        </w:rPr>
        <w:t>pareiškėjams</w:t>
      </w:r>
      <w:r w:rsidRPr="00262545">
        <w:rPr>
          <w:rFonts w:eastAsia="Calibri"/>
          <w:szCs w:val="24"/>
        </w:rPr>
        <w:t xml:space="preserve"> teikiamas finansavimas yra </w:t>
      </w:r>
      <w:r w:rsidRPr="00262545">
        <w:rPr>
          <w:rFonts w:eastAsia="Calibri"/>
          <w:i/>
          <w:szCs w:val="24"/>
        </w:rPr>
        <w:t xml:space="preserve">de </w:t>
      </w:r>
      <w:proofErr w:type="spellStart"/>
      <w:r w:rsidRPr="00262545">
        <w:rPr>
          <w:rFonts w:eastAsia="Calibri"/>
          <w:i/>
          <w:szCs w:val="24"/>
        </w:rPr>
        <w:t>minimis</w:t>
      </w:r>
      <w:proofErr w:type="spellEnd"/>
      <w:r w:rsidRPr="00262545">
        <w:rPr>
          <w:rFonts w:eastAsia="Calibri"/>
          <w:szCs w:val="24"/>
        </w:rPr>
        <w:t xml:space="preserve"> pagalba ir turi atitikti </w:t>
      </w:r>
      <w:r w:rsidR="00F845E7" w:rsidRPr="00262545">
        <w:t>Reglamento (ES) Nr. 1407/2013 nuostatas.</w:t>
      </w:r>
    </w:p>
    <w:p w14:paraId="15E0DB77" w14:textId="77777777" w:rsidR="0090615D" w:rsidRPr="00262545" w:rsidRDefault="0090615D">
      <w:pPr>
        <w:ind w:firstLine="851"/>
        <w:jc w:val="both"/>
        <w:rPr>
          <w:rFonts w:eastAsia="Calibri"/>
          <w:szCs w:val="24"/>
        </w:rPr>
      </w:pPr>
    </w:p>
    <w:p w14:paraId="12917234" w14:textId="77777777" w:rsidR="00071EE6" w:rsidRPr="00262545" w:rsidRDefault="00937D4F">
      <w:pPr>
        <w:jc w:val="center"/>
        <w:rPr>
          <w:rFonts w:eastAsia="Calibri"/>
          <w:b/>
          <w:szCs w:val="24"/>
        </w:rPr>
      </w:pPr>
      <w:r w:rsidRPr="00262545">
        <w:rPr>
          <w:rFonts w:eastAsia="Calibri"/>
          <w:b/>
          <w:szCs w:val="24"/>
        </w:rPr>
        <w:t>II SKYRIUS</w:t>
      </w:r>
    </w:p>
    <w:p w14:paraId="70D6FD58" w14:textId="77777777" w:rsidR="00071EE6" w:rsidRPr="00262545" w:rsidRDefault="00937D4F">
      <w:pPr>
        <w:jc w:val="center"/>
        <w:rPr>
          <w:rFonts w:eastAsia="Calibri"/>
          <w:b/>
          <w:szCs w:val="24"/>
        </w:rPr>
      </w:pPr>
      <w:r w:rsidRPr="00262545">
        <w:rPr>
          <w:rFonts w:eastAsia="Calibri"/>
          <w:b/>
          <w:szCs w:val="24"/>
        </w:rPr>
        <w:t>REIKALAVIMAI PAREIŠKĖJAMS IR PARTNERIAMS</w:t>
      </w:r>
    </w:p>
    <w:p w14:paraId="02C20B9D" w14:textId="77777777" w:rsidR="00071EE6" w:rsidRPr="00262545" w:rsidRDefault="00071EE6">
      <w:pPr>
        <w:ind w:firstLine="851"/>
        <w:jc w:val="center"/>
        <w:rPr>
          <w:rFonts w:eastAsia="Calibri"/>
          <w:b/>
          <w:szCs w:val="24"/>
        </w:rPr>
      </w:pPr>
    </w:p>
    <w:p w14:paraId="69443636" w14:textId="2E40D847" w:rsidR="00071EE6" w:rsidRPr="00262545" w:rsidRDefault="00937D4F">
      <w:pPr>
        <w:ind w:firstLine="851"/>
        <w:jc w:val="both"/>
        <w:rPr>
          <w:rFonts w:eastAsia="Calibri"/>
          <w:szCs w:val="24"/>
        </w:rPr>
      </w:pPr>
      <w:r w:rsidRPr="00262545">
        <w:rPr>
          <w:rFonts w:eastAsia="Calibri"/>
          <w:szCs w:val="24"/>
        </w:rPr>
        <w:t xml:space="preserve">13. Pagal Aprašą galimi pareiškėjai yra </w:t>
      </w:r>
      <w:r w:rsidR="00AF5B0A" w:rsidRPr="00262545">
        <w:rPr>
          <w:rFonts w:eastAsia="Calibri"/>
          <w:szCs w:val="24"/>
        </w:rPr>
        <w:t>MVĮ</w:t>
      </w:r>
      <w:r w:rsidR="0090615D" w:rsidRPr="00262545">
        <w:rPr>
          <w:rFonts w:eastAsia="AngsanaUPC"/>
          <w:bCs/>
          <w:szCs w:val="24"/>
        </w:rPr>
        <w:t xml:space="preserve">, </w:t>
      </w:r>
      <w:r w:rsidR="007A222F" w:rsidRPr="00262545">
        <w:rPr>
          <w:rFonts w:eastAsia="AngsanaUPC"/>
          <w:bCs/>
          <w:szCs w:val="24"/>
        </w:rPr>
        <w:t xml:space="preserve">atitinkančios </w:t>
      </w:r>
      <w:r w:rsidR="0090615D" w:rsidRPr="00262545">
        <w:rPr>
          <w:rFonts w:eastAsia="AngsanaUPC"/>
          <w:bCs/>
          <w:szCs w:val="24"/>
        </w:rPr>
        <w:t xml:space="preserve">Aprašo </w:t>
      </w:r>
      <w:r w:rsidR="002C7711" w:rsidRPr="00262545">
        <w:rPr>
          <w:rFonts w:eastAsia="AngsanaUPC"/>
          <w:bCs/>
          <w:szCs w:val="24"/>
        </w:rPr>
        <w:t>19</w:t>
      </w:r>
      <w:r w:rsidR="0090615D" w:rsidRPr="00262545">
        <w:rPr>
          <w:rFonts w:eastAsia="AngsanaUPC"/>
          <w:bCs/>
          <w:szCs w:val="24"/>
        </w:rPr>
        <w:t>.2 papunktyje nurodytą specialųjį projektų atrankos kriterijų</w:t>
      </w:r>
      <w:r w:rsidRPr="00262545">
        <w:rPr>
          <w:rFonts w:eastAsia="Calibri"/>
          <w:szCs w:val="24"/>
        </w:rPr>
        <w:t>.</w:t>
      </w:r>
    </w:p>
    <w:p w14:paraId="6199182A" w14:textId="19C9D506" w:rsidR="002773AC" w:rsidRPr="00262545" w:rsidRDefault="1796C705" w:rsidP="1796C705">
      <w:pPr>
        <w:ind w:firstLine="851"/>
        <w:jc w:val="both"/>
        <w:rPr>
          <w:rFonts w:eastAsia="Calibri"/>
        </w:rPr>
      </w:pPr>
      <w:r w:rsidRPr="00262545">
        <w:rPr>
          <w:rFonts w:eastAsia="Calibri"/>
        </w:rPr>
        <w:t>14. Pagal Aprašą partneriai negalimi</w:t>
      </w:r>
      <w:r w:rsidRPr="00262545">
        <w:rPr>
          <w:rFonts w:eastAsia="Calibri"/>
          <w:lang w:eastAsia="lt-LT"/>
        </w:rPr>
        <w:t>.</w:t>
      </w:r>
    </w:p>
    <w:p w14:paraId="5E7E4F8B" w14:textId="6AA2C23A" w:rsidR="00071EE6" w:rsidRPr="00262545" w:rsidRDefault="00937D4F" w:rsidP="00C735F1">
      <w:pPr>
        <w:ind w:firstLine="851"/>
        <w:jc w:val="both"/>
      </w:pPr>
      <w:r w:rsidRPr="00262545">
        <w:rPr>
          <w:rFonts w:eastAsia="Calibri"/>
          <w:szCs w:val="24"/>
        </w:rPr>
        <w:t xml:space="preserve">15. Finansavimas gali būti skiriamas pareiškėjams visose srityse, išskyrus </w:t>
      </w:r>
      <w:bookmarkStart w:id="3" w:name="_Hlk64632170"/>
      <w:r w:rsidR="00914086" w:rsidRPr="00262545">
        <w:t>Reglamento (ES) Nr</w:t>
      </w:r>
      <w:r w:rsidR="00674325" w:rsidRPr="00262545">
        <w:t>.</w:t>
      </w:r>
      <w:r w:rsidR="00674325">
        <w:t> </w:t>
      </w:r>
      <w:r w:rsidR="00914086" w:rsidRPr="00262545">
        <w:t>1407/2013</w:t>
      </w:r>
      <w:bookmarkEnd w:id="3"/>
      <w:r w:rsidR="00C735F1" w:rsidRPr="00262545">
        <w:t xml:space="preserve"> 1 straipsnio 1 dalyje išvardytus sektorius ir veiklas ir </w:t>
      </w:r>
      <w:r w:rsidRPr="00262545">
        <w:rPr>
          <w:rFonts w:eastAsia="Calibri"/>
          <w:szCs w:val="24"/>
        </w:rPr>
        <w:t>2013 m. gruodžio 17 d. Europos Parlamento ir Tarybos reglamento (ES) Nr. 1301/2013 dėl Europos regioninės plėtros fondo ir dėl konkrečių su investicijų į ekonomikos augimą ir darbo vietų kūrimą tikslu susijusių nuostatų, kuriuo panaikinamas Reglamentas (EB) Nr. 1080/2006,</w:t>
      </w:r>
      <w:r w:rsidR="003F0D12">
        <w:rPr>
          <w:rFonts w:eastAsia="Calibri"/>
          <w:szCs w:val="24"/>
        </w:rPr>
        <w:t xml:space="preserve"> </w:t>
      </w:r>
      <w:r w:rsidR="003F0D12" w:rsidRPr="00521822">
        <w:rPr>
          <w:rFonts w:eastAsia="Calibri"/>
        </w:rPr>
        <w:t>su visais pakeitimais</w:t>
      </w:r>
      <w:r w:rsidRPr="00262545">
        <w:rPr>
          <w:rFonts w:eastAsia="Calibri"/>
          <w:szCs w:val="24"/>
        </w:rPr>
        <w:t xml:space="preserve"> 3 straipsnio 3 dalyje nustatytus atvejus.</w:t>
      </w:r>
    </w:p>
    <w:p w14:paraId="3504A085" w14:textId="0020D8E6" w:rsidR="005D0C08" w:rsidRPr="00262545" w:rsidRDefault="1796C705" w:rsidP="1796C705">
      <w:pPr>
        <w:ind w:firstLine="851"/>
        <w:jc w:val="both"/>
        <w:rPr>
          <w:rFonts w:eastAsia="Calibri"/>
        </w:rPr>
      </w:pPr>
      <w:r w:rsidRPr="00262545">
        <w:rPr>
          <w:rFonts w:eastAsia="Calibri"/>
        </w:rPr>
        <w:t>16. Pagal Aprašą finansavimas neteikiamas, jeigu pareiškėjas nėra sugrąžinęs anksčiau gautos valstybės pagalbos, kuri Europos Komisijos sprendimu pripažinta neteisėta ir nesuderinama su vidaus rinka.</w:t>
      </w:r>
      <w:r w:rsidRPr="00262545">
        <w:rPr>
          <w:rFonts w:ascii="Calibri" w:eastAsia="Calibri" w:hAnsi="Calibri"/>
          <w:sz w:val="22"/>
          <w:szCs w:val="22"/>
        </w:rPr>
        <w:t xml:space="preserve"> </w:t>
      </w:r>
    </w:p>
    <w:p w14:paraId="73E5638F" w14:textId="0DD9FC90" w:rsidR="00045E49" w:rsidRPr="00262545" w:rsidRDefault="00D80A11" w:rsidP="1796C705">
      <w:pPr>
        <w:ind w:firstLine="851"/>
        <w:jc w:val="both"/>
        <w:rPr>
          <w:rFonts w:eastAsia="Calibri"/>
        </w:rPr>
      </w:pPr>
      <w:r w:rsidRPr="00262545">
        <w:rPr>
          <w:rFonts w:eastAsia="Calibri"/>
        </w:rPr>
        <w:t xml:space="preserve">17. </w:t>
      </w:r>
      <w:r w:rsidRPr="00262545">
        <w:t xml:space="preserve">Pagal Aprašą </w:t>
      </w:r>
      <w:r w:rsidR="00045E49">
        <w:t>finansavimas</w:t>
      </w:r>
      <w:r w:rsidRPr="00262545">
        <w:t xml:space="preserve"> nėra skiriama</w:t>
      </w:r>
      <w:r w:rsidR="00045E49">
        <w:t>s</w:t>
      </w:r>
      <w:r w:rsidRPr="00262545">
        <w:t xml:space="preserve"> pareiškėjui, kuriam</w:t>
      </w:r>
      <w:r w:rsidRPr="00262545">
        <w:rPr>
          <w:shd w:val="clear" w:color="auto" w:fill="FFFFFF"/>
        </w:rP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w:t>
      </w:r>
      <w:r w:rsidRPr="00262545">
        <w:rPr>
          <w:shd w:val="clear" w:color="auto" w:fill="FFFFFF"/>
        </w:rPr>
        <w:lastRenderedPageBreak/>
        <w:t xml:space="preserve">draudžiama atvykti į Lietuvos Respubliką, viešąjį sąrašą, skelbiamą Migracijos departamento prie Lietuvos Respublikos vidaus reikalų ministerijos interneto svetainėje </w:t>
      </w:r>
      <w:hyperlink r:id="rId20" w:history="1">
        <w:r w:rsidR="00045E49" w:rsidRPr="009E3485">
          <w:rPr>
            <w:rStyle w:val="Hyperlink"/>
            <w:shd w:val="clear" w:color="auto" w:fill="FFFFFF"/>
          </w:rPr>
          <w:t>www.migracija.lt</w:t>
        </w:r>
      </w:hyperlink>
      <w:r w:rsidRPr="00262545">
        <w:rPr>
          <w:shd w:val="clear" w:color="auto" w:fill="FFFFFF"/>
        </w:rPr>
        <w:t>.</w:t>
      </w:r>
    </w:p>
    <w:p w14:paraId="58D6EFD8" w14:textId="77777777" w:rsidR="00071EE6" w:rsidRPr="00262545" w:rsidRDefault="00071EE6">
      <w:pPr>
        <w:jc w:val="both"/>
        <w:rPr>
          <w:rFonts w:eastAsia="Calibri"/>
          <w:szCs w:val="24"/>
        </w:rPr>
      </w:pPr>
    </w:p>
    <w:p w14:paraId="48BC15A6" w14:textId="4D5166C8" w:rsidR="00071EE6" w:rsidRPr="00262545" w:rsidRDefault="00937D4F">
      <w:pPr>
        <w:jc w:val="center"/>
        <w:rPr>
          <w:rFonts w:eastAsia="Calibri"/>
          <w:b/>
          <w:szCs w:val="24"/>
        </w:rPr>
      </w:pPr>
      <w:r w:rsidRPr="00262545">
        <w:rPr>
          <w:rFonts w:eastAsia="Calibri"/>
          <w:b/>
          <w:szCs w:val="24"/>
        </w:rPr>
        <w:t>III SKYRIUS</w:t>
      </w:r>
    </w:p>
    <w:p w14:paraId="72975585" w14:textId="77777777" w:rsidR="00071EE6" w:rsidRPr="00262545" w:rsidRDefault="00937D4F">
      <w:pPr>
        <w:jc w:val="center"/>
        <w:rPr>
          <w:rFonts w:eastAsia="Calibri"/>
          <w:b/>
          <w:szCs w:val="24"/>
        </w:rPr>
      </w:pPr>
      <w:r w:rsidRPr="00262545">
        <w:rPr>
          <w:rFonts w:eastAsia="Calibri"/>
          <w:b/>
          <w:szCs w:val="24"/>
        </w:rPr>
        <w:t>PROJEKTAMS TAIKOMI REIKALAVIMAI</w:t>
      </w:r>
    </w:p>
    <w:p w14:paraId="32B8D5D0" w14:textId="77777777" w:rsidR="00071EE6" w:rsidRPr="00262545" w:rsidRDefault="00071EE6">
      <w:pPr>
        <w:ind w:firstLine="851"/>
        <w:jc w:val="center"/>
        <w:rPr>
          <w:rFonts w:eastAsia="Calibri"/>
          <w:szCs w:val="24"/>
        </w:rPr>
      </w:pPr>
    </w:p>
    <w:p w14:paraId="77EF6832" w14:textId="67F73A30" w:rsidR="00071EE6" w:rsidRPr="00262545" w:rsidRDefault="00D80A11">
      <w:pPr>
        <w:ind w:firstLine="851"/>
        <w:jc w:val="both"/>
        <w:rPr>
          <w:rFonts w:eastAsia="Calibri"/>
          <w:szCs w:val="24"/>
        </w:rPr>
      </w:pPr>
      <w:r w:rsidRPr="00262545">
        <w:rPr>
          <w:rFonts w:eastAsia="Calibri"/>
          <w:szCs w:val="24"/>
        </w:rPr>
        <w:t>18</w:t>
      </w:r>
      <w:r w:rsidR="00937D4F" w:rsidRPr="00262545">
        <w:rPr>
          <w:rFonts w:eastAsia="Calibri"/>
          <w:szCs w:val="24"/>
        </w:rPr>
        <w:t xml:space="preserve">. Projektas turi atitikti Projektų taisyklių III skyriaus dešimtajame skirsnyje nustatytus bendruosius projektų reikalavimus. </w:t>
      </w:r>
    </w:p>
    <w:p w14:paraId="367D4BFD" w14:textId="3B286449" w:rsidR="00071EE6" w:rsidRPr="00262545" w:rsidRDefault="00D80A11" w:rsidP="00C95F8D">
      <w:pPr>
        <w:ind w:firstLine="851"/>
        <w:jc w:val="both"/>
        <w:outlineLvl w:val="0"/>
        <w:rPr>
          <w:rFonts w:eastAsia="Calibri"/>
          <w:szCs w:val="24"/>
        </w:rPr>
      </w:pPr>
      <w:r w:rsidRPr="00262545">
        <w:rPr>
          <w:rFonts w:eastAsia="Calibri"/>
          <w:szCs w:val="24"/>
        </w:rPr>
        <w:t>19</w:t>
      </w:r>
      <w:r w:rsidR="00937D4F" w:rsidRPr="00262545">
        <w:rPr>
          <w:rFonts w:eastAsia="Calibri"/>
          <w:szCs w:val="24"/>
        </w:rPr>
        <w:t>.</w:t>
      </w:r>
      <w:r w:rsidR="00937D4F" w:rsidRPr="00262545">
        <w:rPr>
          <w:rFonts w:eastAsia="Calibri"/>
          <w:szCs w:val="24"/>
        </w:rPr>
        <w:tab/>
        <w:t>Projektas turi atitikti šiuos specialiuosius projektų atrankos kriterijus,</w:t>
      </w:r>
      <w:r w:rsidR="00937D4F" w:rsidRPr="00262545">
        <w:rPr>
          <w:rFonts w:ascii="Calibri" w:eastAsia="Calibri" w:hAnsi="Calibri"/>
          <w:sz w:val="22"/>
          <w:szCs w:val="22"/>
        </w:rPr>
        <w:t xml:space="preserve"> </w:t>
      </w:r>
      <w:r w:rsidR="00937D4F" w:rsidRPr="00262545">
        <w:rPr>
          <w:rFonts w:eastAsia="Calibri"/>
          <w:szCs w:val="24"/>
        </w:rPr>
        <w:t xml:space="preserve">patvirtintus </w:t>
      </w:r>
      <w:r w:rsidR="00BF0C32">
        <w:rPr>
          <w:rFonts w:eastAsia="Calibri"/>
          <w:szCs w:val="24"/>
        </w:rPr>
        <w:br/>
      </w:r>
      <w:r w:rsidR="00937D4F" w:rsidRPr="00262545">
        <w:rPr>
          <w:rFonts w:eastAsia="Calibri"/>
          <w:szCs w:val="24"/>
        </w:rPr>
        <w:t xml:space="preserve">2014–2020 metų Europos Sąjungos fondų investicijų veiksmų programos stebėsenos komiteto </w:t>
      </w:r>
      <w:r w:rsidR="00F907AE" w:rsidRPr="00262545">
        <w:rPr>
          <w:bCs/>
        </w:rPr>
        <w:t>2021</w:t>
      </w:r>
      <w:r w:rsidR="00AA1654" w:rsidRPr="00262545">
        <w:rPr>
          <w:bCs/>
        </w:rPr>
        <w:t xml:space="preserve"> m. birželio 30 d.</w:t>
      </w:r>
      <w:r w:rsidR="00F907AE" w:rsidRPr="00262545">
        <w:rPr>
          <w:bCs/>
        </w:rPr>
        <w:t xml:space="preserve"> </w:t>
      </w:r>
      <w:r w:rsidR="00AA1654" w:rsidRPr="00262545">
        <w:rPr>
          <w:rFonts w:eastAsia="Calibri"/>
          <w:szCs w:val="24"/>
        </w:rPr>
        <w:t>protokoliniu sprendimu</w:t>
      </w:r>
      <w:r w:rsidR="00F907AE" w:rsidRPr="00262545">
        <w:rPr>
          <w:bCs/>
        </w:rPr>
        <w:t xml:space="preserve"> Nr. 44P-3 (64)</w:t>
      </w:r>
      <w:r w:rsidR="002D0B4B" w:rsidRPr="00262545">
        <w:rPr>
          <w:rFonts w:eastAsia="Calibri"/>
          <w:szCs w:val="24"/>
        </w:rPr>
        <w:t>:</w:t>
      </w:r>
    </w:p>
    <w:p w14:paraId="7FD8EC44" w14:textId="6DA3225E" w:rsidR="00071EE6" w:rsidRPr="00262545" w:rsidRDefault="00D80A11" w:rsidP="00B14451">
      <w:pPr>
        <w:ind w:firstLine="851"/>
        <w:jc w:val="both"/>
        <w:rPr>
          <w:rFonts w:eastAsia="Calibri"/>
          <w:bCs/>
          <w:szCs w:val="24"/>
        </w:rPr>
      </w:pPr>
      <w:r w:rsidRPr="00262545">
        <w:rPr>
          <w:rFonts w:eastAsia="Calibri"/>
          <w:szCs w:val="24"/>
        </w:rPr>
        <w:t>19</w:t>
      </w:r>
      <w:r w:rsidR="00937D4F" w:rsidRPr="00262545">
        <w:rPr>
          <w:rFonts w:eastAsia="Calibri"/>
          <w:szCs w:val="24"/>
        </w:rPr>
        <w:t xml:space="preserve">.1. </w:t>
      </w:r>
      <w:r w:rsidR="00386CA6" w:rsidRPr="00262545">
        <w:t>Projektas</w:t>
      </w:r>
      <w:r w:rsidR="00993B83" w:rsidRPr="00262545">
        <w:t xml:space="preserve"> </w:t>
      </w:r>
      <w:r w:rsidR="00386CA6" w:rsidRPr="00262545">
        <w:t>atitinka</w:t>
      </w:r>
      <w:r w:rsidR="00993B83" w:rsidRPr="00262545">
        <w:t xml:space="preserve"> </w:t>
      </w:r>
      <w:hyperlink r:id="rId21" w:history="1">
        <w:r w:rsidR="00C86301" w:rsidRPr="00FE3795">
          <w:rPr>
            <w:rStyle w:val="Hyperlink"/>
            <w:color w:val="auto"/>
            <w:u w:val="none"/>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00C86301" w:rsidRPr="00262545">
        <w:t xml:space="preserve"> (toliau – 2021–2023 metų strateginis veiklos planas), </w:t>
      </w:r>
      <w:r w:rsidR="00386CA6" w:rsidRPr="00262545">
        <w:t>nuostatas</w:t>
      </w:r>
      <w:r w:rsidR="00937D4F" w:rsidRPr="00262545">
        <w:rPr>
          <w:rFonts w:eastAsia="Calibri"/>
          <w:bCs/>
          <w:szCs w:val="24"/>
        </w:rPr>
        <w:t xml:space="preserve"> (</w:t>
      </w:r>
      <w:r w:rsidR="00386CA6" w:rsidRPr="00262545">
        <w:t>vertinama, ar projektas prisideda prie 2021–2023 metų strateginio veiklos plano</w:t>
      </w:r>
      <w:r w:rsidR="00386CA6" w:rsidRPr="00262545">
        <w:rPr>
          <w:lang w:eastAsia="lt-LT"/>
        </w:rPr>
        <w:t xml:space="preserve"> pirmojo tikslo „Didinti šalies ekonomikos konkurencingumą, verslo produktyvumą ir aukštos pridėtinės vertės verslo lyginamąją dalį“ penktojo uždavinio „</w:t>
      </w:r>
      <w:r w:rsidR="00386CA6" w:rsidRPr="00262545">
        <w:t>Skatinti verslumą ir įmonių augimą</w:t>
      </w:r>
      <w:r w:rsidR="00386CA6" w:rsidRPr="00262545">
        <w:rPr>
          <w:lang w:eastAsia="lt-LT"/>
        </w:rPr>
        <w:t>“ įgyvendinimo. Siekiant</w:t>
      </w:r>
      <w:r w:rsidR="00BF0C32">
        <w:rPr>
          <w:lang w:eastAsia="lt-LT"/>
        </w:rPr>
        <w:t xml:space="preserve"> įgyvendinti</w:t>
      </w:r>
      <w:r w:rsidR="00386CA6" w:rsidRPr="00262545">
        <w:rPr>
          <w:lang w:eastAsia="lt-LT"/>
        </w:rPr>
        <w:t xml:space="preserve"> </w:t>
      </w:r>
      <w:r w:rsidR="00BF0C32" w:rsidRPr="00262545">
        <w:rPr>
          <w:lang w:eastAsia="lt-LT"/>
        </w:rPr>
        <w:t>pirm</w:t>
      </w:r>
      <w:r w:rsidR="00BF0C32">
        <w:rPr>
          <w:lang w:eastAsia="lt-LT"/>
        </w:rPr>
        <w:t>ąjį</w:t>
      </w:r>
      <w:r w:rsidR="00BF0C32" w:rsidRPr="00262545">
        <w:rPr>
          <w:lang w:eastAsia="lt-LT"/>
        </w:rPr>
        <w:t xml:space="preserve"> </w:t>
      </w:r>
      <w:r w:rsidR="00386CA6" w:rsidRPr="00262545">
        <w:t>2021–2023 metų strateginio veiklos plano</w:t>
      </w:r>
      <w:r w:rsidR="00386CA6" w:rsidRPr="00262545">
        <w:rPr>
          <w:lang w:eastAsia="lt-LT"/>
        </w:rPr>
        <w:t xml:space="preserve"> </w:t>
      </w:r>
      <w:r w:rsidR="00BF0C32" w:rsidRPr="00262545">
        <w:rPr>
          <w:lang w:eastAsia="lt-LT"/>
        </w:rPr>
        <w:t>tiksl</w:t>
      </w:r>
      <w:r w:rsidR="00BF0C32">
        <w:rPr>
          <w:lang w:eastAsia="lt-LT"/>
        </w:rPr>
        <w:t>ą</w:t>
      </w:r>
      <w:r w:rsidR="00386CA6" w:rsidRPr="00262545">
        <w:rPr>
          <w:lang w:eastAsia="lt-LT"/>
        </w:rPr>
        <w:t xml:space="preserve">, projektu turi būti siekiama padidinti įmonės konkurencingumą, o siekiant </w:t>
      </w:r>
      <w:r w:rsidR="00FA61E8">
        <w:rPr>
          <w:lang w:eastAsia="lt-LT"/>
        </w:rPr>
        <w:t>įgyvendinti</w:t>
      </w:r>
      <w:r w:rsidR="00FA61E8" w:rsidRPr="00262545">
        <w:rPr>
          <w:lang w:eastAsia="lt-LT"/>
        </w:rPr>
        <w:t xml:space="preserve"> penkt</w:t>
      </w:r>
      <w:r w:rsidR="00FA61E8">
        <w:rPr>
          <w:lang w:eastAsia="lt-LT"/>
        </w:rPr>
        <w:t>ąjį</w:t>
      </w:r>
      <w:r w:rsidR="00FA61E8" w:rsidRPr="00262545">
        <w:rPr>
          <w:lang w:eastAsia="lt-LT"/>
        </w:rPr>
        <w:t xml:space="preserve"> uždavin</w:t>
      </w:r>
      <w:r w:rsidR="00FA61E8">
        <w:rPr>
          <w:lang w:eastAsia="lt-LT"/>
        </w:rPr>
        <w:t>į</w:t>
      </w:r>
      <w:r w:rsidR="00FA61E8" w:rsidRPr="00262545">
        <w:rPr>
          <w:lang w:eastAsia="lt-LT"/>
        </w:rPr>
        <w:t xml:space="preserve"> </w:t>
      </w:r>
      <w:r w:rsidR="00386CA6" w:rsidRPr="00262545">
        <w:rPr>
          <w:lang w:eastAsia="lt-LT"/>
        </w:rPr>
        <w:t>projektu turi būti diegiami e</w:t>
      </w:r>
      <w:r w:rsidR="00386CA6" w:rsidRPr="00262545">
        <w:t>. komercijos modeliai, prisidedantys prie įmonės augimo</w:t>
      </w:r>
      <w:r w:rsidR="00386CA6" w:rsidRPr="00262545">
        <w:rPr>
          <w:lang w:eastAsia="lt-LT"/>
        </w:rPr>
        <w:t xml:space="preserve">. Vertinama pagal paraiškos </w:t>
      </w:r>
      <w:r w:rsidR="00B14451" w:rsidRPr="00262545">
        <w:rPr>
          <w:lang w:eastAsia="lt-LT"/>
        </w:rPr>
        <w:t>duomenis</w:t>
      </w:r>
      <w:r w:rsidR="00937D4F" w:rsidRPr="00262545">
        <w:rPr>
          <w:rFonts w:eastAsia="Calibri"/>
          <w:bCs/>
          <w:szCs w:val="24"/>
          <w:lang w:eastAsia="lt-LT"/>
        </w:rPr>
        <w:t>)</w:t>
      </w:r>
      <w:r w:rsidR="00937D4F" w:rsidRPr="00262545">
        <w:rPr>
          <w:rFonts w:eastAsia="Calibri"/>
          <w:bCs/>
          <w:szCs w:val="24"/>
        </w:rPr>
        <w:t xml:space="preserve">. </w:t>
      </w:r>
    </w:p>
    <w:p w14:paraId="706356E6" w14:textId="2E1D9285" w:rsidR="00D80A11" w:rsidRPr="00262545" w:rsidRDefault="00D80A11" w:rsidP="00975891">
      <w:pPr>
        <w:ind w:firstLine="851"/>
        <w:jc w:val="both"/>
        <w:rPr>
          <w:bCs/>
        </w:rPr>
      </w:pPr>
      <w:r w:rsidRPr="00262545">
        <w:rPr>
          <w:rFonts w:eastAsia="Calibri"/>
          <w:szCs w:val="24"/>
        </w:rPr>
        <w:t>19</w:t>
      </w:r>
      <w:r w:rsidR="00937D4F" w:rsidRPr="00262545">
        <w:rPr>
          <w:rFonts w:eastAsia="Calibri"/>
          <w:szCs w:val="24"/>
        </w:rPr>
        <w:t xml:space="preserve">.2. </w:t>
      </w:r>
      <w:r w:rsidR="00B14451" w:rsidRPr="00262545">
        <w:t>Pareiškėjas yra MVĮ, veikianti ne trumpiau kaip vienerius metus, kurios pačios pagamintos produkcijos</w:t>
      </w:r>
      <w:r w:rsidR="00DE233D" w:rsidRPr="00262545">
        <w:t xml:space="preserve"> </w:t>
      </w:r>
      <w:r w:rsidR="00B14451" w:rsidRPr="00262545">
        <w:t xml:space="preserve">vidutinės metinės pardavimo pajamos per trejus finansinius metus iki paraiškos pateikimo arba pajamos per laikotarpį nuo įmonės įregistravimo dienos (jeigu MVĮ įregistruota mažiau kaip prieš 3 pastaruosius finansinius metus) yra ne mažesnės </w:t>
      </w:r>
      <w:r w:rsidR="00B14451" w:rsidRPr="0097548C">
        <w:t xml:space="preserve">kaip 50 000 </w:t>
      </w:r>
      <w:r w:rsidR="00FE3795" w:rsidRPr="0097548C">
        <w:t>(penkiasdešimt tūkstančių</w:t>
      </w:r>
      <w:r w:rsidR="0097548C" w:rsidRPr="0097548C">
        <w:t>)</w:t>
      </w:r>
      <w:r w:rsidR="0097548C">
        <w:t> </w:t>
      </w:r>
      <w:r w:rsidR="00674C6A">
        <w:t>eurų</w:t>
      </w:r>
      <w:r w:rsidR="0097548C" w:rsidRPr="0097548C">
        <w:t xml:space="preserve"> </w:t>
      </w:r>
      <w:r w:rsidR="00B14451" w:rsidRPr="00262545">
        <w:t>(</w:t>
      </w:r>
      <w:r w:rsidR="00B14451" w:rsidRPr="00262545">
        <w:rPr>
          <w:bCs/>
        </w:rPr>
        <w:t>vertinama, ar pareiškėjas yra MVĮ, kuri turi pakankamai patirties, t. y. veikia ne trumpiau kaip vienerius metus iki paraiškos pateikimo, ir kuri yra finansiškai pajėgi, t. y. kurio</w:t>
      </w:r>
      <w:r w:rsidR="00DE233D" w:rsidRPr="00262545">
        <w:rPr>
          <w:bCs/>
        </w:rPr>
        <w:t>s pačios pagamintos produkcijos</w:t>
      </w:r>
      <w:r w:rsidR="00004BFC" w:rsidRPr="00262545">
        <w:rPr>
          <w:bCs/>
        </w:rPr>
        <w:t xml:space="preserve"> </w:t>
      </w:r>
      <w:r w:rsidR="00B14451" w:rsidRPr="00262545">
        <w:rPr>
          <w:bCs/>
        </w:rPr>
        <w:t>vidutinės metinės pardavimo pajamos pagal pastarųjų trejų finansinių metų iki paraiškos pateikimo arba per laiką nuo įmonės įregistravimo dienos (</w:t>
      </w:r>
      <w:r w:rsidR="00B14451" w:rsidRPr="00262545">
        <w:rPr>
          <w:iCs/>
        </w:rPr>
        <w:t>jei MVĮ įregistruota mažiau kaip prieš 3 pastaruosius finansinius metus</w:t>
      </w:r>
      <w:r w:rsidR="00B14451" w:rsidRPr="00262545">
        <w:rPr>
          <w:bCs/>
        </w:rPr>
        <w:t xml:space="preserve">) patvirtintus </w:t>
      </w:r>
      <w:r w:rsidR="00B14451" w:rsidRPr="00262545">
        <w:t>metinių finansinių ataskaitų rinkinių duomenis</w:t>
      </w:r>
      <w:r w:rsidR="00B14451" w:rsidRPr="00262545">
        <w:rPr>
          <w:bCs/>
        </w:rPr>
        <w:t xml:space="preserve"> yra ne mažesnės kaip </w:t>
      </w:r>
      <w:r w:rsidR="005D1879" w:rsidRPr="00A366EB">
        <w:rPr>
          <w:bCs/>
        </w:rPr>
        <w:t>50 </w:t>
      </w:r>
      <w:r w:rsidR="00B14451" w:rsidRPr="00A366EB">
        <w:rPr>
          <w:bCs/>
        </w:rPr>
        <w:t xml:space="preserve">000 </w:t>
      </w:r>
      <w:r w:rsidR="00FE3795" w:rsidRPr="00A366EB">
        <w:t>(penkiasdešimt tūkstančių)</w:t>
      </w:r>
      <w:r w:rsidR="00A366EB">
        <w:t xml:space="preserve"> </w:t>
      </w:r>
      <w:r w:rsidR="00674C6A">
        <w:rPr>
          <w:bCs/>
        </w:rPr>
        <w:t>eurų</w:t>
      </w:r>
      <w:r w:rsidR="00B14451" w:rsidRPr="00A366EB">
        <w:rPr>
          <w:bCs/>
        </w:rPr>
        <w:t>, įgyvendinti</w:t>
      </w:r>
      <w:r w:rsidR="00B14451" w:rsidRPr="00262545">
        <w:rPr>
          <w:bCs/>
        </w:rPr>
        <w:t xml:space="preserve"> projekte numatytas veiklas. </w:t>
      </w:r>
      <w:r w:rsidR="00B14451" w:rsidRPr="00262545">
        <w:t xml:space="preserve">Įmonės pačios pagamintos produkcijos pajamos tikrinamos pagal </w:t>
      </w:r>
      <w:r w:rsidR="00004BFC" w:rsidRPr="00262545">
        <w:t xml:space="preserve">patvirtintų </w:t>
      </w:r>
      <w:r w:rsidR="00B14451" w:rsidRPr="00262545">
        <w:t>metinių finansinių ataskaitų rinkinių duomenis</w:t>
      </w:r>
      <w:r w:rsidR="00E92A0B" w:rsidRPr="00262545">
        <w:t>).</w:t>
      </w:r>
      <w:r w:rsidR="00FC24C3" w:rsidRPr="00262545">
        <w:t xml:space="preserve"> </w:t>
      </w:r>
      <w:r w:rsidR="002F2FC5" w:rsidRPr="00262545">
        <w:t>Dokumentai, kurie įrodo paties pareiškėjo pagamintų prekių (suteiktų paslaugų) pardavimo mastą</w:t>
      </w:r>
      <w:r w:rsidR="00E10CA4">
        <w:t>,</w:t>
      </w:r>
      <w:r w:rsidR="002F2FC5" w:rsidRPr="00262545">
        <w:t xml:space="preserve"> – tai pelno (nuostolių) ataskaita, užpildyta pagal 3-iojo verslo apskaitos standarto „Pelno (nuostolių) ataskaita“, patvirtinto Audito ir apskaitos tarnybos direktoriaus 2015 m. birželio 16 d. įsakymu Nr. VAS-40 „Dėl 3-iojo verslo apskaitos standarto „Pelno (nuostolių) ataskaita“ tvirtinimo“, </w:t>
      </w:r>
      <w:r w:rsidR="00E10CA4" w:rsidRPr="00262545">
        <w:t>1</w:t>
      </w:r>
      <w:r w:rsidR="00E10CA4">
        <w:t> </w:t>
      </w:r>
      <w:r w:rsidR="002F2FC5" w:rsidRPr="00262545">
        <w:t xml:space="preserve">priede pateiktą formą, </w:t>
      </w:r>
      <w:r w:rsidR="00975891" w:rsidRPr="00262545">
        <w:t xml:space="preserve">kurioje </w:t>
      </w:r>
      <w:r w:rsidR="002F2FC5" w:rsidRPr="00262545">
        <w:t xml:space="preserve">nurodomos pardavimo pajamos ir pateikiamas pastabos numeris, kuris yra nuoroda į informaciją, pateiktą 6-ojo verslo apskaitos standarto „Aiškinamasis raštas“, patvirtinto Audito ir apskaitos tarnybos direktoriaus 2012 m. gruodžio 21 d. įsakymu Nr. VAS-24 „Dėl 6-ojo verslo apskaitos standarto „Aiškinamasis raštas“ tvirtinimo“, 85.1 papunktyje, kuriame </w:t>
      </w:r>
      <w:r w:rsidR="0052286B" w:rsidRPr="00262545">
        <w:t>nu</w:t>
      </w:r>
      <w:r w:rsidR="0052286B">
        <w:t>rod</w:t>
      </w:r>
      <w:r w:rsidR="0052286B" w:rsidRPr="00262545">
        <w:t>yta</w:t>
      </w:r>
      <w:r w:rsidR="002F2FC5" w:rsidRPr="00262545">
        <w:t xml:space="preserve">, kad turi būti </w:t>
      </w:r>
      <w:r w:rsidR="00E124DD">
        <w:t>pateikta</w:t>
      </w:r>
      <w:r w:rsidR="00E124DD" w:rsidRPr="00262545">
        <w:t xml:space="preserve"> </w:t>
      </w:r>
      <w:r w:rsidR="002F2FC5" w:rsidRPr="00262545">
        <w:t>informacija apie paslaugų ir prekių pardavimo pajamų sumas, sugrupuotas pagal veiklos rūšis ir geografines rinkas, jeigu tos veiklos rūšys ir geografinės rinkos labai skiriasi viena nuo kitos prekių pardavimo ir paslaugų teikimo organizavimo būdais. Jeigu dokumentai yra pateikiami kita negu minėtų finansinių dokumentų pavyzdine forma, juose turi būti pateikta visa pavyzdinėje formoje nurodyta informacija.</w:t>
      </w:r>
    </w:p>
    <w:p w14:paraId="46680C43" w14:textId="452DFB4C" w:rsidR="00071EE6" w:rsidRPr="00262545" w:rsidRDefault="41C1E5D0" w:rsidP="41C1E5D0">
      <w:pPr>
        <w:ind w:firstLine="851"/>
        <w:jc w:val="both"/>
        <w:rPr>
          <w:rFonts w:eastAsia="Calibri"/>
        </w:rPr>
      </w:pPr>
      <w:r w:rsidRPr="00262545">
        <w:rPr>
          <w:rFonts w:eastAsia="Calibri"/>
        </w:rPr>
        <w:t xml:space="preserve">20. Projektu turi būti prisidedama prie bent vieno Europos Sąjungos Baltijos jūros regiono strategijos, patvirtintos Europos Komisijos 2012 m. kovo 23 d. komunikatu Nr. COM(2012) 128 (toliau – ES BJRS), kuri skelbiama Europos Komisijos interneto svetainėje http://ec.europa.eu/regional_policy/lt/policy/cooperation/macro-regional-strategies/baltic-sea/library/#1, tikslo įgyvendinimo pagal ES BJRS veiksmų plane, patvirtintame Europos Komisijos  2017 m. kovo 20 d. sprendimu Nr. SWD(2017) 118, </w:t>
      </w:r>
      <w:r w:rsidRPr="00262545">
        <w:rPr>
          <w:rFonts w:eastAsia="Calibri"/>
          <w:lang w:eastAsia="lt-LT"/>
        </w:rPr>
        <w:t xml:space="preserve">kuris skelbiamas </w:t>
      </w:r>
      <w:r w:rsidRPr="00262545">
        <w:rPr>
          <w:rFonts w:eastAsia="Calibri"/>
        </w:rPr>
        <w:t xml:space="preserve">Europos Komisijos interneto </w:t>
      </w:r>
      <w:r w:rsidRPr="00262545">
        <w:rPr>
          <w:rFonts w:eastAsia="Calibri"/>
        </w:rPr>
        <w:lastRenderedPageBreak/>
        <w:t>svetainėje http://ec.europa.eu/regional_policy/lt/policy/cooperation/macro-regional-strategies/baltic-sea/library/#1, numatytą politinę sritį „Inovacijos“.</w:t>
      </w:r>
    </w:p>
    <w:p w14:paraId="20AB3E89" w14:textId="52778F1A" w:rsidR="00071EE6" w:rsidRPr="00262545" w:rsidRDefault="003B62AC" w:rsidP="1796C705">
      <w:pPr>
        <w:shd w:val="clear" w:color="auto" w:fill="FFFFFF" w:themeFill="background1"/>
        <w:ind w:firstLine="851"/>
        <w:jc w:val="both"/>
        <w:rPr>
          <w:rFonts w:eastAsia="Calibri"/>
        </w:rPr>
      </w:pPr>
      <w:r w:rsidRPr="00262545">
        <w:rPr>
          <w:rFonts w:eastAsia="Calibri"/>
        </w:rPr>
        <w:t>21</w:t>
      </w:r>
      <w:r w:rsidR="1796C705" w:rsidRPr="00262545">
        <w:rPr>
          <w:rFonts w:eastAsia="Calibri"/>
        </w:rPr>
        <w:t xml:space="preserve">. 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Aprašą privaloma surinkti minimali balų suma yra </w:t>
      </w:r>
      <w:r w:rsidR="00C61309" w:rsidRPr="00262545">
        <w:rPr>
          <w:rFonts w:eastAsia="Calibri"/>
        </w:rPr>
        <w:t>24</w:t>
      </w:r>
      <w:r w:rsidR="1796C705" w:rsidRPr="00262545">
        <w:rPr>
          <w:rFonts w:eastAsia="Calibri"/>
        </w:rPr>
        <w:t>. Jeigu projektai surenka vienodą balų skaičių, tuomet projektai išdėstomi Projektų taisyklių 151 punkte nustatyta tvarka.</w:t>
      </w:r>
      <w:r w:rsidR="1796C705" w:rsidRPr="00262545">
        <w:rPr>
          <w:rFonts w:ascii="Calibri" w:eastAsia="Calibri" w:hAnsi="Calibri"/>
          <w:sz w:val="22"/>
          <w:szCs w:val="22"/>
        </w:rPr>
        <w:t xml:space="preserve"> </w:t>
      </w:r>
      <w:r w:rsidR="1796C705" w:rsidRPr="00262545">
        <w:rPr>
          <w:rFonts w:eastAsia="Calibri"/>
        </w:rPr>
        <w:t xml:space="preserve">Jei projekto naudos ir kokybės vertinimo metu projektui suteikiama mažiau kaip </w:t>
      </w:r>
      <w:r w:rsidR="00C61309" w:rsidRPr="00262545">
        <w:rPr>
          <w:rFonts w:eastAsia="Calibri"/>
        </w:rPr>
        <w:t>24</w:t>
      </w:r>
      <w:r w:rsidR="1796C705" w:rsidRPr="00262545">
        <w:rPr>
          <w:rFonts w:eastAsia="Calibri"/>
        </w:rPr>
        <w:t xml:space="preserve"> balų, paraiška atmetama.</w:t>
      </w:r>
    </w:p>
    <w:p w14:paraId="648AC4B1" w14:textId="3F8ACC50" w:rsidR="00071EE6" w:rsidRPr="00262545" w:rsidRDefault="003B62AC">
      <w:pPr>
        <w:shd w:val="clear" w:color="auto" w:fill="FFFFFF"/>
        <w:ind w:firstLine="851"/>
        <w:jc w:val="both"/>
        <w:rPr>
          <w:rFonts w:eastAsia="Calibri"/>
          <w:szCs w:val="24"/>
        </w:rPr>
      </w:pPr>
      <w:r w:rsidRPr="00262545">
        <w:rPr>
          <w:rFonts w:eastAsia="Calibri"/>
          <w:szCs w:val="24"/>
        </w:rPr>
        <w:t>22</w:t>
      </w:r>
      <w:r w:rsidR="00937D4F" w:rsidRPr="00262545">
        <w:rPr>
          <w:rFonts w:eastAsia="Calibri"/>
          <w:szCs w:val="24"/>
        </w:rPr>
        <w:t>. Pagal Aprašą nefinansuojami iš ES struktūrinių fondų lėšų bendrai finansuojami didelės apimties projektai</w:t>
      </w:r>
      <w:r w:rsidR="004D18BB" w:rsidRPr="00262545">
        <w:rPr>
          <w:rFonts w:eastAsia="Calibri"/>
          <w:szCs w:val="24"/>
        </w:rPr>
        <w:t xml:space="preserve">, </w:t>
      </w:r>
      <w:r w:rsidR="004D18BB" w:rsidRPr="00262545">
        <w:rPr>
          <w:rFonts w:eastAsia="Calibri"/>
        </w:rPr>
        <w:t xml:space="preserve">apibrėžti </w:t>
      </w:r>
      <w:r w:rsidR="004D18BB" w:rsidRPr="00262545">
        <w:t>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r w:rsidR="00F66361">
        <w:t xml:space="preserve"> su visais pakeitimais</w:t>
      </w:r>
      <w:r w:rsidR="004D18BB" w:rsidRPr="00262545">
        <w:t xml:space="preserve"> 100 straipsnyje</w:t>
      </w:r>
      <w:r w:rsidR="00937D4F" w:rsidRPr="00262545">
        <w:rPr>
          <w:rFonts w:eastAsia="Calibri"/>
          <w:szCs w:val="24"/>
        </w:rPr>
        <w:t>.</w:t>
      </w:r>
    </w:p>
    <w:p w14:paraId="3AA8999C" w14:textId="4ACCE44A" w:rsidR="00071EE6" w:rsidRPr="00262545" w:rsidRDefault="003B62AC" w:rsidP="1796C705">
      <w:pPr>
        <w:shd w:val="clear" w:color="auto" w:fill="FFFFFF" w:themeFill="background1"/>
        <w:ind w:firstLine="851"/>
        <w:jc w:val="both"/>
        <w:rPr>
          <w:i/>
          <w:iCs/>
          <w:lang w:eastAsia="lt-LT"/>
        </w:rPr>
      </w:pPr>
      <w:r w:rsidRPr="00262545">
        <w:rPr>
          <w:rFonts w:eastAsia="Calibri"/>
        </w:rPr>
        <w:t>23</w:t>
      </w:r>
      <w:r w:rsidR="1796C705" w:rsidRPr="00262545">
        <w:rPr>
          <w:rFonts w:eastAsia="Calibri"/>
        </w:rPr>
        <w:t xml:space="preserve">. Teikiamų pagal Aprašą projektų veiklų įgyvendinimo trukmė turi būti ne ilgesnė kaip </w:t>
      </w:r>
      <w:r w:rsidR="00680211" w:rsidRPr="00262545">
        <w:rPr>
          <w:rFonts w:eastAsia="Calibri"/>
        </w:rPr>
        <w:t>12</w:t>
      </w:r>
      <w:r w:rsidR="00680211">
        <w:rPr>
          <w:rFonts w:eastAsia="Calibri"/>
        </w:rPr>
        <w:t> </w:t>
      </w:r>
      <w:r w:rsidR="1796C705" w:rsidRPr="00262545">
        <w:rPr>
          <w:rFonts w:eastAsia="Calibri"/>
        </w:rPr>
        <w:t xml:space="preserve">mėnesių </w:t>
      </w:r>
      <w:r w:rsidR="00C86301" w:rsidRPr="00262545">
        <w:rPr>
          <w:rFonts w:eastAsia="Calibri"/>
        </w:rPr>
        <w:t xml:space="preserve">nuo </w:t>
      </w:r>
      <w:r w:rsidR="00B94C1C" w:rsidRPr="00262545">
        <w:rPr>
          <w:rFonts w:eastAsia="Calibri"/>
          <w:szCs w:val="24"/>
        </w:rPr>
        <w:t xml:space="preserve">Europos Sąjungos struktūrinių fondų lėšų bendrai finansuojamo projekto sutarties (toliau – projekto sutartis) </w:t>
      </w:r>
      <w:r w:rsidR="1796C705" w:rsidRPr="00262545">
        <w:rPr>
          <w:rFonts w:eastAsia="Calibri"/>
        </w:rPr>
        <w:t>pasirašymo dienos.</w:t>
      </w:r>
    </w:p>
    <w:p w14:paraId="7119D14E" w14:textId="1DCA2691" w:rsidR="00071EE6" w:rsidRPr="00262545" w:rsidRDefault="003B62AC">
      <w:pPr>
        <w:ind w:firstLine="851"/>
        <w:jc w:val="both"/>
        <w:rPr>
          <w:rFonts w:eastAsia="Calibri"/>
          <w:szCs w:val="24"/>
        </w:rPr>
      </w:pPr>
      <w:r w:rsidRPr="00262545">
        <w:rPr>
          <w:rFonts w:eastAsia="Calibri"/>
          <w:szCs w:val="24"/>
        </w:rPr>
        <w:t>24</w:t>
      </w:r>
      <w:r w:rsidR="00937D4F" w:rsidRPr="00262545">
        <w:rPr>
          <w:rFonts w:eastAsia="Calibri"/>
          <w:szCs w:val="24"/>
        </w:rPr>
        <w:t xml:space="preserve">. Tam tikrais atvejais dėl objektyvių priežasčių, kurių projekto vykdytojas negalėjo numatyti paraiškos pateikimo ir vertinimo metu, projekto veiklų įgyvendinimo laikotarpis, nurodytas Aprašo </w:t>
      </w:r>
      <w:r w:rsidR="00EC69EE" w:rsidRPr="00262545">
        <w:rPr>
          <w:rFonts w:eastAsia="Calibri"/>
          <w:szCs w:val="24"/>
        </w:rPr>
        <w:t>23</w:t>
      </w:r>
      <w:r w:rsidR="00EC69EE">
        <w:rPr>
          <w:rFonts w:eastAsia="Calibri"/>
          <w:szCs w:val="24"/>
        </w:rPr>
        <w:t> </w:t>
      </w:r>
      <w:r w:rsidR="00937D4F" w:rsidRPr="00262545">
        <w:rPr>
          <w:rFonts w:eastAsia="Calibri"/>
          <w:szCs w:val="24"/>
        </w:rPr>
        <w:t>punkte, gali būti pratęstas Projektų taisyklių nustatyta tvarka, nepažeidžiant Projektų taisyklių 213.</w:t>
      </w:r>
      <w:r w:rsidR="001E296B" w:rsidRPr="00262545">
        <w:rPr>
          <w:rFonts w:eastAsia="Calibri"/>
          <w:szCs w:val="24"/>
        </w:rPr>
        <w:t>1</w:t>
      </w:r>
      <w:r w:rsidR="001E296B">
        <w:rPr>
          <w:rFonts w:eastAsia="Calibri"/>
          <w:szCs w:val="24"/>
        </w:rPr>
        <w:t> </w:t>
      </w:r>
      <w:r w:rsidR="00937D4F" w:rsidRPr="00262545">
        <w:rPr>
          <w:rFonts w:eastAsia="Calibri"/>
          <w:szCs w:val="24"/>
        </w:rPr>
        <w:t xml:space="preserve">ir 213.5 papunkčiuose nustatytų terminų. Prireikus pratęsti projekto veiklų įgyvendinimo laikotarpį ilgiau, nei nurodyta šiame Aprašo punkte, </w:t>
      </w:r>
      <w:r w:rsidR="00261AED" w:rsidRPr="00262545">
        <w:rPr>
          <w:rFonts w:eastAsia="Calibri"/>
          <w:szCs w:val="24"/>
        </w:rPr>
        <w:t>projekto sutarti</w:t>
      </w:r>
      <w:r w:rsidR="001E7645" w:rsidRPr="00262545">
        <w:rPr>
          <w:rFonts w:eastAsia="Calibri"/>
          <w:szCs w:val="24"/>
        </w:rPr>
        <w:t>es</w:t>
      </w:r>
      <w:r w:rsidR="00261AED" w:rsidRPr="00262545">
        <w:rPr>
          <w:rFonts w:eastAsia="Calibri"/>
          <w:szCs w:val="24"/>
        </w:rPr>
        <w:t xml:space="preserve"> </w:t>
      </w:r>
      <w:r w:rsidR="00937D4F" w:rsidRPr="00262545">
        <w:rPr>
          <w:rFonts w:eastAsia="Calibri"/>
          <w:szCs w:val="24"/>
        </w:rPr>
        <w:t xml:space="preserve">keitimas turi būti derinamas su Ministerija. </w:t>
      </w:r>
    </w:p>
    <w:p w14:paraId="067FA329" w14:textId="6F365A92" w:rsidR="00071EE6" w:rsidRPr="00262545" w:rsidRDefault="41C1E5D0" w:rsidP="41C1E5D0">
      <w:pPr>
        <w:ind w:firstLine="851"/>
        <w:jc w:val="both"/>
        <w:rPr>
          <w:rFonts w:eastAsia="Calibri"/>
        </w:rPr>
      </w:pPr>
      <w:r w:rsidRPr="00262545">
        <w:rPr>
          <w:rFonts w:eastAsia="Calibri"/>
        </w:rPr>
        <w:t xml:space="preserve">25. Projektas gali būti pradėtas įgyvendinti ne anksčiau </w:t>
      </w:r>
      <w:r w:rsidR="009C4BAB">
        <w:rPr>
          <w:rFonts w:eastAsia="Calibri"/>
        </w:rPr>
        <w:t>kaip</w:t>
      </w:r>
      <w:r w:rsidR="009C4BAB" w:rsidRPr="00262545">
        <w:rPr>
          <w:rFonts w:eastAsia="Calibri"/>
        </w:rPr>
        <w:t xml:space="preserve"> </w:t>
      </w:r>
      <w:r w:rsidR="008E38F6" w:rsidRPr="00262545">
        <w:rPr>
          <w:rFonts w:eastAsia="Calibri"/>
        </w:rPr>
        <w:t xml:space="preserve">prieš </w:t>
      </w:r>
      <w:r w:rsidR="00AB50B3" w:rsidRPr="00262545">
        <w:rPr>
          <w:rFonts w:eastAsia="Calibri"/>
        </w:rPr>
        <w:t>6</w:t>
      </w:r>
      <w:r w:rsidR="008E38F6" w:rsidRPr="00262545">
        <w:rPr>
          <w:rFonts w:eastAsia="Calibri"/>
        </w:rPr>
        <w:t xml:space="preserve"> mėnesius iki</w:t>
      </w:r>
      <w:r w:rsidRPr="00262545">
        <w:rPr>
          <w:rFonts w:eastAsia="Calibri"/>
        </w:rPr>
        <w:t xml:space="preserve"> paraiškos registravimo įgyvendinančiojoje institucijoje dienos, tačiau projekto išlaidos iki finansavimo projektui skyrimo yra patiriamos pareiškėjo rizika. </w:t>
      </w:r>
    </w:p>
    <w:p w14:paraId="69A31F41" w14:textId="3997821B" w:rsidR="00071EE6" w:rsidRPr="00262545" w:rsidRDefault="41C1E5D0" w:rsidP="41C1E5D0">
      <w:pPr>
        <w:ind w:firstLine="851"/>
        <w:jc w:val="both"/>
        <w:rPr>
          <w:rFonts w:eastAsia="Calibri"/>
        </w:rPr>
      </w:pPr>
      <w:r w:rsidRPr="00262545">
        <w:rPr>
          <w:rFonts w:eastAsia="Calibri"/>
        </w:rPr>
        <w:t xml:space="preserve">26. </w:t>
      </w:r>
      <w:r w:rsidRPr="00262545">
        <w:t xml:space="preserve">Jeigu projektas, kuriam prašoma finansavimo, pradedamas įgyvendinti </w:t>
      </w:r>
      <w:r w:rsidR="000559D0" w:rsidRPr="00262545">
        <w:t>anksčiau nei</w:t>
      </w:r>
      <w:r w:rsidR="00B603C3" w:rsidRPr="00262545">
        <w:t xml:space="preserve"> </w:t>
      </w:r>
      <w:r w:rsidR="00B603C3" w:rsidRPr="00262545">
        <w:rPr>
          <w:rFonts w:eastAsia="Calibri"/>
        </w:rPr>
        <w:t xml:space="preserve">prieš </w:t>
      </w:r>
      <w:r w:rsidR="00C620BE" w:rsidRPr="00262545">
        <w:rPr>
          <w:rFonts w:eastAsia="Calibri"/>
        </w:rPr>
        <w:t>6</w:t>
      </w:r>
      <w:r w:rsidR="00C620BE">
        <w:rPr>
          <w:rFonts w:eastAsia="Calibri"/>
        </w:rPr>
        <w:t> </w:t>
      </w:r>
      <w:r w:rsidR="00B603C3" w:rsidRPr="00262545">
        <w:rPr>
          <w:rFonts w:eastAsia="Calibri"/>
        </w:rPr>
        <w:t>mėnesius</w:t>
      </w:r>
      <w:r w:rsidR="000559D0" w:rsidRPr="00262545">
        <w:t xml:space="preserve"> </w:t>
      </w:r>
      <w:r w:rsidRPr="00262545">
        <w:t>iki paraiškos registravimo įgyvendinančiojoje institucijoje dienos, visas projektas tampa netinkamas ir jam finansavimas neskiriamas.</w:t>
      </w:r>
    </w:p>
    <w:p w14:paraId="31F2E5C5" w14:textId="191AEAD9" w:rsidR="00071EE6" w:rsidRPr="00262545" w:rsidRDefault="003B62AC" w:rsidP="00261AED">
      <w:pPr>
        <w:ind w:firstLine="851"/>
        <w:jc w:val="both"/>
        <w:rPr>
          <w:szCs w:val="24"/>
          <w:lang w:eastAsia="lt-LT"/>
        </w:rPr>
      </w:pPr>
      <w:r w:rsidRPr="00262545">
        <w:rPr>
          <w:rFonts w:eastAsia="Calibri"/>
          <w:szCs w:val="24"/>
        </w:rPr>
        <w:t>27</w:t>
      </w:r>
      <w:r w:rsidR="00937D4F" w:rsidRPr="00262545">
        <w:rPr>
          <w:rFonts w:eastAsia="Calibri"/>
          <w:szCs w:val="24"/>
        </w:rPr>
        <w:t xml:space="preserve">. Projekto veiklos turi būti vykdomos Lietuvos Respublikoje. </w:t>
      </w:r>
      <w:r w:rsidR="00261AED" w:rsidRPr="00262545">
        <w:rPr>
          <w:rFonts w:eastAsia="Calibri"/>
          <w:szCs w:val="24"/>
        </w:rPr>
        <w:t>Projekto veiklų vykdymo vieta yra laikoma vieta, kurioje projekto veiklą vykdo projektą vykdantis personalas, kaip jis apibrėžtas Rekomendacijose dėl projektų išlaidų atitikties Europos Sąjungos struktūrinių fondų reikalavimams.</w:t>
      </w:r>
    </w:p>
    <w:p w14:paraId="4E657249" w14:textId="18F7ECCA" w:rsidR="00071EE6" w:rsidRPr="00262545" w:rsidRDefault="003B62AC">
      <w:pPr>
        <w:ind w:firstLine="851"/>
        <w:jc w:val="both"/>
        <w:rPr>
          <w:rFonts w:eastAsia="Calibri"/>
          <w:szCs w:val="24"/>
        </w:rPr>
      </w:pPr>
      <w:r w:rsidRPr="00262545">
        <w:rPr>
          <w:rFonts w:eastAsia="Calibri"/>
          <w:szCs w:val="24"/>
        </w:rPr>
        <w:t>28</w:t>
      </w:r>
      <w:r w:rsidR="00937D4F" w:rsidRPr="00262545">
        <w:rPr>
          <w:rFonts w:eastAsia="Calibri"/>
          <w:szCs w:val="24"/>
        </w:rPr>
        <w:t>. Projektu turi būti siekiama visų toliau išvardytų Priemonės įgyvendinimo stebėsenos rodiklių:</w:t>
      </w:r>
    </w:p>
    <w:p w14:paraId="24DE2B72" w14:textId="71E72A57" w:rsidR="00071EE6" w:rsidRPr="00262545" w:rsidRDefault="003B62AC">
      <w:pPr>
        <w:tabs>
          <w:tab w:val="left" w:pos="1276"/>
          <w:tab w:val="left" w:pos="1418"/>
        </w:tabs>
        <w:ind w:left="851"/>
        <w:jc w:val="both"/>
        <w:rPr>
          <w:rFonts w:eastAsia="Calibri"/>
          <w:szCs w:val="24"/>
        </w:rPr>
      </w:pPr>
      <w:r w:rsidRPr="00262545">
        <w:rPr>
          <w:rFonts w:eastAsia="Calibri"/>
          <w:szCs w:val="24"/>
        </w:rPr>
        <w:t>28</w:t>
      </w:r>
      <w:r w:rsidR="00937D4F" w:rsidRPr="00262545">
        <w:rPr>
          <w:rFonts w:eastAsia="Calibri"/>
          <w:szCs w:val="24"/>
        </w:rPr>
        <w:t>.1. produkto stebėsenos rodiklio „Subsidijas gaunančių įmonių skaičius“, kodas P.B.202;</w:t>
      </w:r>
    </w:p>
    <w:p w14:paraId="7A356E7B" w14:textId="3D21A876" w:rsidR="00071EE6" w:rsidRPr="00262545" w:rsidRDefault="003B62AC">
      <w:pPr>
        <w:tabs>
          <w:tab w:val="left" w:pos="1276"/>
          <w:tab w:val="left" w:pos="1418"/>
        </w:tabs>
        <w:ind w:firstLine="851"/>
        <w:jc w:val="both"/>
        <w:rPr>
          <w:rFonts w:eastAsia="Calibri"/>
          <w:szCs w:val="24"/>
        </w:rPr>
      </w:pPr>
      <w:r w:rsidRPr="00262545">
        <w:rPr>
          <w:rFonts w:eastAsia="Calibri"/>
          <w:szCs w:val="24"/>
        </w:rPr>
        <w:t>28</w:t>
      </w:r>
      <w:r w:rsidR="00937D4F" w:rsidRPr="00262545">
        <w:rPr>
          <w:rFonts w:eastAsia="Calibri"/>
          <w:szCs w:val="24"/>
        </w:rPr>
        <w:t>.2. produkto stebėsenos rodiklio „Privačios investicijos, atitinkančios viešąją paramą įmonėms (subsidijos)“, kodas P.B.206;</w:t>
      </w:r>
    </w:p>
    <w:p w14:paraId="16C6D96C" w14:textId="046712B0" w:rsidR="00071EE6" w:rsidRPr="00262545" w:rsidRDefault="003B62AC">
      <w:pPr>
        <w:tabs>
          <w:tab w:val="left" w:pos="1418"/>
        </w:tabs>
        <w:ind w:firstLine="851"/>
        <w:jc w:val="both"/>
        <w:rPr>
          <w:rFonts w:eastAsia="Calibri"/>
          <w:szCs w:val="24"/>
        </w:rPr>
      </w:pPr>
      <w:r w:rsidRPr="00262545">
        <w:rPr>
          <w:rFonts w:eastAsia="Calibri"/>
          <w:szCs w:val="24"/>
        </w:rPr>
        <w:t>28</w:t>
      </w:r>
      <w:r w:rsidR="00FD15E8" w:rsidRPr="00262545">
        <w:rPr>
          <w:rFonts w:eastAsia="Calibri"/>
          <w:szCs w:val="24"/>
        </w:rPr>
        <w:t>.3</w:t>
      </w:r>
      <w:r w:rsidR="00937D4F" w:rsidRPr="00262545">
        <w:rPr>
          <w:rFonts w:eastAsia="Calibri"/>
          <w:szCs w:val="24"/>
        </w:rPr>
        <w:t>. rezultato stebėsenos rodiklio „</w:t>
      </w:r>
      <w:r w:rsidR="00313AE8" w:rsidRPr="00262545">
        <w:rPr>
          <w:szCs w:val="24"/>
        </w:rPr>
        <w:t>Investicijas gavusios įmonės pajamų padidėjimas</w:t>
      </w:r>
      <w:r w:rsidR="00937D4F" w:rsidRPr="00262545">
        <w:rPr>
          <w:rFonts w:eastAsia="Calibri"/>
          <w:szCs w:val="24"/>
          <w:lang w:eastAsia="lt-LT"/>
        </w:rPr>
        <w:t>“, kodas R.N.</w:t>
      </w:r>
      <w:r w:rsidR="00313AE8" w:rsidRPr="00262545">
        <w:rPr>
          <w:rFonts w:eastAsia="Calibri"/>
          <w:szCs w:val="24"/>
          <w:lang w:eastAsia="lt-LT"/>
        </w:rPr>
        <w:t>842</w:t>
      </w:r>
      <w:r w:rsidR="00937D4F" w:rsidRPr="00262545">
        <w:rPr>
          <w:rFonts w:eastAsia="Calibri"/>
          <w:szCs w:val="24"/>
          <w:lang w:eastAsia="lt-LT"/>
        </w:rPr>
        <w:t>.</w:t>
      </w:r>
    </w:p>
    <w:p w14:paraId="658FB4B6" w14:textId="0144AB5B" w:rsidR="00071EE6" w:rsidRPr="00C51E8B" w:rsidRDefault="003B62AC" w:rsidP="00C51E8B">
      <w:pPr>
        <w:ind w:firstLine="851"/>
        <w:jc w:val="both"/>
        <w:rPr>
          <w:lang w:eastAsia="lt-LT"/>
        </w:rPr>
      </w:pPr>
      <w:r w:rsidRPr="00262545">
        <w:rPr>
          <w:rFonts w:eastAsia="Calibri"/>
          <w:szCs w:val="24"/>
        </w:rPr>
        <w:t>29</w:t>
      </w:r>
      <w:r w:rsidR="00937D4F" w:rsidRPr="00262545">
        <w:rPr>
          <w:rFonts w:eastAsia="Calibri"/>
          <w:szCs w:val="24"/>
        </w:rPr>
        <w:t xml:space="preserve">. Aprašo </w:t>
      </w:r>
      <w:r w:rsidRPr="00262545">
        <w:rPr>
          <w:rFonts w:eastAsia="Calibri"/>
          <w:szCs w:val="24"/>
        </w:rPr>
        <w:t>28</w:t>
      </w:r>
      <w:r w:rsidR="00937D4F" w:rsidRPr="00262545">
        <w:rPr>
          <w:rFonts w:eastAsia="Calibri"/>
          <w:szCs w:val="24"/>
        </w:rPr>
        <w:t xml:space="preserve">.1 ir </w:t>
      </w:r>
      <w:r w:rsidRPr="00262545">
        <w:rPr>
          <w:rFonts w:eastAsia="Calibri"/>
          <w:szCs w:val="24"/>
        </w:rPr>
        <w:t>28</w:t>
      </w:r>
      <w:r w:rsidR="00937D4F" w:rsidRPr="00262545">
        <w:rPr>
          <w:rFonts w:eastAsia="Calibri"/>
          <w:szCs w:val="24"/>
        </w:rPr>
        <w:t xml:space="preserve">.2 papunkčiuose nurodytų Priemonės įgyvendinimo stebėsenos rodiklių skaičiavimui taikomas Veiksmų programos stebėsenos rodiklių skaičiavimo aprašas. </w:t>
      </w:r>
      <w:r w:rsidR="007228FB" w:rsidRPr="00262545">
        <w:rPr>
          <w:rFonts w:eastAsia="Calibri"/>
          <w:szCs w:val="24"/>
        </w:rPr>
        <w:t>Aprašo 28.</w:t>
      </w:r>
      <w:r w:rsidR="00930ADB" w:rsidRPr="00262545">
        <w:rPr>
          <w:rFonts w:eastAsia="Calibri"/>
          <w:szCs w:val="24"/>
        </w:rPr>
        <w:t>3</w:t>
      </w:r>
      <w:r w:rsidR="00930ADB">
        <w:rPr>
          <w:rFonts w:eastAsia="Calibri"/>
          <w:szCs w:val="24"/>
        </w:rPr>
        <w:t> </w:t>
      </w:r>
      <w:r w:rsidR="007228FB" w:rsidRPr="00262545">
        <w:rPr>
          <w:rFonts w:eastAsia="Calibri"/>
          <w:szCs w:val="24"/>
        </w:rPr>
        <w:t xml:space="preserve">papunktyje nurodyto Priemonės įgyvendinimo stebėsenos rodiklio skaičiavimui taikomas Nacionalinių stebėsenos rodiklių skaičiavimo aprašas, patvirtintas Lietuvos Respublikos ekonomikos ir inovacijų ministro 2014 m. gruodžio 19 d. įsakymu Nr. 4-933 „Dėl 2014–2020 m. Europos Sąjungos fondų investicijų </w:t>
      </w:r>
      <w:r w:rsidR="007228FB" w:rsidRPr="00C51E8B">
        <w:rPr>
          <w:lang w:eastAsia="lt-LT"/>
        </w:rPr>
        <w:t xml:space="preserve">veiksmų programos prioriteto įgyvendinimo priemonių įgyvendinimo plano ir Nacionalinių stebėsenos rodiklių skaičiavimo aprašo patvirtinimo“. </w:t>
      </w:r>
      <w:r w:rsidR="00937D4F" w:rsidRPr="00C51E8B">
        <w:rPr>
          <w:lang w:eastAsia="lt-LT"/>
        </w:rPr>
        <w:t>Visų Priemonės įgyvendinimo stebėsenos rodiklių skaičiavimo aprašai skelbiami ES struktūrinių fondų svetainėje www.esinvesticijos.lt.</w:t>
      </w:r>
    </w:p>
    <w:p w14:paraId="551497F6" w14:textId="292C34FF" w:rsidR="00071EE6" w:rsidRPr="00262545" w:rsidRDefault="003B62AC" w:rsidP="00C51E8B">
      <w:pPr>
        <w:pStyle w:val="CommentText"/>
        <w:ind w:firstLine="851"/>
        <w:jc w:val="both"/>
        <w:rPr>
          <w:rFonts w:eastAsia="Calibri"/>
        </w:rPr>
      </w:pPr>
      <w:r w:rsidRPr="00C51E8B">
        <w:rPr>
          <w:sz w:val="24"/>
          <w:lang w:eastAsia="lt-LT"/>
        </w:rPr>
        <w:t>30</w:t>
      </w:r>
      <w:r w:rsidR="00937D4F" w:rsidRPr="00C51E8B">
        <w:rPr>
          <w:sz w:val="24"/>
          <w:lang w:eastAsia="lt-LT"/>
        </w:rPr>
        <w:t>. Projekto parengtumui taikomas reikalavimas, kurio neįvykdžius ir kartu su paraiška nepateikus pagrindžiančių dokumentų, paraiška atmetama neprašant papildomų dokumentų – pareiškėjas kartu su paraiška turi pateikti užpildytą Aprašo 4 pried</w:t>
      </w:r>
      <w:r w:rsidR="00C51E8B" w:rsidRPr="00C51E8B">
        <w:rPr>
          <w:sz w:val="24"/>
          <w:lang w:eastAsia="lt-LT"/>
        </w:rPr>
        <w:t xml:space="preserve">e  </w:t>
      </w:r>
      <w:r w:rsidR="00C51E8B">
        <w:rPr>
          <w:sz w:val="24"/>
          <w:lang w:eastAsia="lt-LT"/>
        </w:rPr>
        <w:t>p</w:t>
      </w:r>
      <w:r w:rsidR="00C51E8B" w:rsidRPr="00C51E8B">
        <w:rPr>
          <w:sz w:val="24"/>
          <w:lang w:eastAsia="lt-LT"/>
        </w:rPr>
        <w:t>atvirtintą </w:t>
      </w:r>
      <w:r w:rsidR="00275BE8">
        <w:rPr>
          <w:sz w:val="24"/>
          <w:lang w:eastAsia="lt-LT"/>
        </w:rPr>
        <w:t>I</w:t>
      </w:r>
      <w:r w:rsidR="00C51E8B" w:rsidRPr="00C51E8B">
        <w:rPr>
          <w:sz w:val="24"/>
          <w:lang w:eastAsia="lt-LT"/>
        </w:rPr>
        <w:t xml:space="preserve">nformacijos, reikalingos </w:t>
      </w:r>
      <w:r w:rsidR="00C51E8B" w:rsidRPr="00C51E8B">
        <w:rPr>
          <w:sz w:val="24"/>
          <w:lang w:eastAsia="lt-LT"/>
        </w:rPr>
        <w:lastRenderedPageBreak/>
        <w:t xml:space="preserve">projekto atitikčiai 2014–2020 metų Europos Sąjungos fondų investicijų veiksmų programos 13 prioriteto „Veiksmų, skirtų COVID-19 pandemijos sukeltai krizei įveikti, skatinimas ir pasirengimas aplinką tausojančiam, skaitmeniniam ir tvariam ekonomikos </w:t>
      </w:r>
      <w:r w:rsidR="00095037">
        <w:rPr>
          <w:sz w:val="24"/>
          <w:lang w:eastAsia="lt-LT"/>
        </w:rPr>
        <w:t>atgaivinimui</w:t>
      </w:r>
      <w:r w:rsidR="00C51E8B" w:rsidRPr="00C51E8B">
        <w:rPr>
          <w:sz w:val="24"/>
          <w:lang w:eastAsia="lt-LT"/>
        </w:rPr>
        <w:t>“ priemonės Nr. 13.1.1-LVPA-K-860 „E</w:t>
      </w:r>
      <w:r w:rsidR="002415E5">
        <w:rPr>
          <w:sz w:val="24"/>
          <w:lang w:eastAsia="lt-LT"/>
        </w:rPr>
        <w:t xml:space="preserve">. </w:t>
      </w:r>
      <w:r w:rsidR="00C51E8B" w:rsidRPr="00C51E8B">
        <w:rPr>
          <w:sz w:val="24"/>
          <w:lang w:eastAsia="lt-LT"/>
        </w:rPr>
        <w:t>komercijos modelis COVID-19“ projektų finansavimo sąlygų aprašo nuostatoms ir projektų atrankos kriterijams įvertinti, formą  (toliau – Aprašo 4 priedas)</w:t>
      </w:r>
      <w:r w:rsidR="003F2867" w:rsidRPr="00C51E8B">
        <w:rPr>
          <w:sz w:val="24"/>
          <w:lang w:eastAsia="lt-LT"/>
        </w:rPr>
        <w:t>;</w:t>
      </w:r>
      <w:r w:rsidR="00005B0C" w:rsidRPr="00C51E8B">
        <w:rPr>
          <w:sz w:val="24"/>
          <w:lang w:eastAsia="lt-LT"/>
        </w:rPr>
        <w:t xml:space="preserve"> </w:t>
      </w:r>
      <w:r w:rsidR="00D7384F" w:rsidRPr="00C51E8B">
        <w:rPr>
          <w:sz w:val="24"/>
          <w:lang w:eastAsia="lt-LT"/>
        </w:rPr>
        <w:t xml:space="preserve">pareiškėjas, </w:t>
      </w:r>
      <w:r w:rsidR="007E6D20" w:rsidRPr="00C51E8B">
        <w:rPr>
          <w:sz w:val="24"/>
          <w:lang w:eastAsia="lt-LT"/>
        </w:rPr>
        <w:t>neteikianti</w:t>
      </w:r>
      <w:r w:rsidR="00D7384F" w:rsidRPr="00C51E8B">
        <w:rPr>
          <w:sz w:val="24"/>
          <w:lang w:eastAsia="lt-LT"/>
        </w:rPr>
        <w:t>s</w:t>
      </w:r>
      <w:r w:rsidR="007E6D20" w:rsidRPr="00C51E8B">
        <w:rPr>
          <w:sz w:val="24"/>
          <w:lang w:eastAsia="lt-LT"/>
        </w:rPr>
        <w:t xml:space="preserve"> </w:t>
      </w:r>
      <w:r w:rsidR="00D7384F" w:rsidRPr="00C51E8B">
        <w:rPr>
          <w:sz w:val="24"/>
          <w:lang w:eastAsia="lt-LT"/>
        </w:rPr>
        <w:t xml:space="preserve">Valstybinei mokesčių inspekcijai prie Lietuvos Respublikos finansų ministerijos </w:t>
      </w:r>
      <w:r w:rsidR="00D65C67">
        <w:rPr>
          <w:sz w:val="24"/>
          <w:lang w:eastAsia="lt-LT"/>
        </w:rPr>
        <w:t xml:space="preserve">mėnesinių </w:t>
      </w:r>
      <w:r w:rsidR="00D7384F" w:rsidRPr="00C51E8B">
        <w:rPr>
          <w:sz w:val="24"/>
          <w:lang w:eastAsia="lt-LT"/>
        </w:rPr>
        <w:t>pridėtinės vertės mokesčio (toliau – PVM) deklaracijų</w:t>
      </w:r>
      <w:r w:rsidR="00F32509">
        <w:rPr>
          <w:sz w:val="24"/>
          <w:lang w:eastAsia="lt-LT"/>
        </w:rPr>
        <w:t>,</w:t>
      </w:r>
      <w:r w:rsidR="00D7384F" w:rsidRPr="00C51E8B">
        <w:rPr>
          <w:sz w:val="24"/>
          <w:lang w:eastAsia="lt-LT"/>
        </w:rPr>
        <w:t xml:space="preserve"> turi pateikti</w:t>
      </w:r>
      <w:r w:rsidR="007E6D20" w:rsidRPr="00C51E8B">
        <w:rPr>
          <w:sz w:val="24"/>
          <w:lang w:eastAsia="lt-LT"/>
        </w:rPr>
        <w:t xml:space="preserve"> atitinkamo laikotarpio duomenis</w:t>
      </w:r>
      <w:r w:rsidR="0094419A" w:rsidRPr="00C51E8B">
        <w:rPr>
          <w:sz w:val="24"/>
          <w:lang w:eastAsia="lt-LT"/>
        </w:rPr>
        <w:t xml:space="preserve"> (buhalterinę pažymą)</w:t>
      </w:r>
      <w:r w:rsidR="007E6D20" w:rsidRPr="00C51E8B">
        <w:rPr>
          <w:sz w:val="24"/>
          <w:lang w:eastAsia="lt-LT"/>
        </w:rPr>
        <w:t xml:space="preserve"> apie įmonės </w:t>
      </w:r>
      <w:r w:rsidR="00D117D3" w:rsidRPr="00C51E8B">
        <w:rPr>
          <w:sz w:val="24"/>
          <w:lang w:eastAsia="lt-LT"/>
        </w:rPr>
        <w:t>pajamas</w:t>
      </w:r>
      <w:r w:rsidR="007E6D20" w:rsidRPr="00C51E8B">
        <w:rPr>
          <w:sz w:val="24"/>
          <w:lang w:eastAsia="lt-LT"/>
        </w:rPr>
        <w:t xml:space="preserve"> nuo 2020 m. lapkričio 1 d. iki 2021 m. sausio 31 d. ir atitinkamus 2019 metų ir 2020 metų laikotarpius</w:t>
      </w:r>
      <w:r w:rsidR="00FE4D74" w:rsidRPr="00C51E8B">
        <w:rPr>
          <w:sz w:val="24"/>
          <w:lang w:eastAsia="lt-LT"/>
        </w:rPr>
        <w:t xml:space="preserve"> arba įmonės buhalterio pasirašytą pažymą, kad pajamų kritimas šiais laikotarpiais buvo mažesnis nei </w:t>
      </w:r>
      <w:r w:rsidR="00F32509" w:rsidRPr="00C51E8B">
        <w:rPr>
          <w:sz w:val="24"/>
          <w:lang w:eastAsia="lt-LT"/>
        </w:rPr>
        <w:t>30</w:t>
      </w:r>
      <w:r w:rsidR="00F32509">
        <w:rPr>
          <w:sz w:val="24"/>
          <w:lang w:eastAsia="lt-LT"/>
        </w:rPr>
        <w:t> </w:t>
      </w:r>
      <w:r w:rsidR="00FE4D74" w:rsidRPr="00C51E8B">
        <w:rPr>
          <w:sz w:val="24"/>
          <w:lang w:eastAsia="lt-LT"/>
        </w:rPr>
        <w:t>proc</w:t>
      </w:r>
      <w:r w:rsidR="00DC3AF1">
        <w:rPr>
          <w:sz w:val="24"/>
          <w:lang w:eastAsia="lt-LT"/>
        </w:rPr>
        <w:t>entų</w:t>
      </w:r>
      <w:r w:rsidR="00937D4F" w:rsidRPr="00C51E8B">
        <w:rPr>
          <w:sz w:val="24"/>
          <w:lang w:eastAsia="lt-LT"/>
        </w:rPr>
        <w:t>.</w:t>
      </w:r>
      <w:r w:rsidR="00937D4F" w:rsidRPr="00262545">
        <w:rPr>
          <w:rFonts w:eastAsia="Calibri"/>
        </w:rPr>
        <w:t xml:space="preserve"> </w:t>
      </w:r>
    </w:p>
    <w:p w14:paraId="12169D26" w14:textId="6BCF9DAF" w:rsidR="00071EE6" w:rsidRPr="00262545" w:rsidRDefault="00937D4F">
      <w:pPr>
        <w:ind w:firstLine="851"/>
        <w:jc w:val="both"/>
        <w:rPr>
          <w:rFonts w:eastAsia="Calibri"/>
          <w:szCs w:val="24"/>
        </w:rPr>
      </w:pPr>
      <w:r w:rsidRPr="00262545">
        <w:rPr>
          <w:rFonts w:eastAsia="Calibri"/>
          <w:szCs w:val="24"/>
        </w:rPr>
        <w:t>3</w:t>
      </w:r>
      <w:r w:rsidR="003B62AC" w:rsidRPr="00262545">
        <w:rPr>
          <w:rFonts w:eastAsia="Calibri"/>
          <w:szCs w:val="24"/>
        </w:rPr>
        <w:t>1</w:t>
      </w:r>
      <w:r w:rsidRPr="00262545">
        <w:rPr>
          <w:rFonts w:eastAsia="Calibri"/>
          <w:szCs w:val="24"/>
        </w:rP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08977A0C" w14:textId="033E84EB" w:rsidR="00071EE6" w:rsidRPr="00262545" w:rsidRDefault="003B62AC">
      <w:pPr>
        <w:ind w:firstLine="851"/>
        <w:jc w:val="both"/>
        <w:rPr>
          <w:rFonts w:eastAsia="Calibri"/>
          <w:i/>
          <w:szCs w:val="24"/>
        </w:rPr>
      </w:pPr>
      <w:r w:rsidRPr="00262545">
        <w:rPr>
          <w:rFonts w:eastAsia="Calibri"/>
          <w:szCs w:val="24"/>
        </w:rPr>
        <w:t>3</w:t>
      </w:r>
      <w:r w:rsidR="00CE071D" w:rsidRPr="00262545">
        <w:rPr>
          <w:rFonts w:eastAsia="Calibri"/>
          <w:szCs w:val="24"/>
        </w:rPr>
        <w:t>2</w:t>
      </w:r>
      <w:r w:rsidR="00937D4F" w:rsidRPr="00262545">
        <w:rPr>
          <w:rFonts w:eastAsia="Calibri"/>
          <w:szCs w:val="24"/>
        </w:rPr>
        <w:t>. Neturi būti numatyti projekto veiksmai, kurie turėtų neigiamą poveikį darnaus vystymosi principo įgyvendinimui.</w:t>
      </w:r>
    </w:p>
    <w:p w14:paraId="3631DD86" w14:textId="4C6A417E" w:rsidR="00071EE6" w:rsidRPr="00262545" w:rsidRDefault="003B62AC">
      <w:pPr>
        <w:ind w:firstLine="851"/>
        <w:jc w:val="both"/>
        <w:rPr>
          <w:rFonts w:eastAsia="Calibri"/>
          <w:szCs w:val="24"/>
        </w:rPr>
      </w:pPr>
      <w:r w:rsidRPr="00262545">
        <w:rPr>
          <w:rFonts w:eastAsia="Calibri"/>
          <w:szCs w:val="24"/>
        </w:rPr>
        <w:t>3</w:t>
      </w:r>
      <w:r w:rsidR="00CE071D" w:rsidRPr="00262545">
        <w:rPr>
          <w:rFonts w:eastAsia="Calibri"/>
          <w:szCs w:val="24"/>
        </w:rPr>
        <w:t>3</w:t>
      </w:r>
      <w:r w:rsidR="00937D4F" w:rsidRPr="00262545">
        <w:rPr>
          <w:rFonts w:eastAsia="Calibri"/>
          <w:szCs w:val="24"/>
        </w:rPr>
        <w:t>. Projekto veikla turi būti pradėta įgyvendinti ne vėliau kaip per 1 mėnesį nuo projekto sutarties pasirašymo dienos.</w:t>
      </w:r>
    </w:p>
    <w:p w14:paraId="320C3C3E" w14:textId="4ECFD99B" w:rsidR="00071EE6" w:rsidRPr="00262545" w:rsidRDefault="003B62AC">
      <w:pPr>
        <w:ind w:firstLine="851"/>
        <w:jc w:val="both"/>
        <w:rPr>
          <w:rFonts w:eastAsia="Calibri"/>
          <w:szCs w:val="24"/>
        </w:rPr>
      </w:pPr>
      <w:r w:rsidRPr="00262545">
        <w:rPr>
          <w:rFonts w:eastAsia="Calibri"/>
          <w:szCs w:val="24"/>
        </w:rPr>
        <w:t>3</w:t>
      </w:r>
      <w:r w:rsidR="00CE071D" w:rsidRPr="00262545">
        <w:rPr>
          <w:rFonts w:eastAsia="Calibri"/>
          <w:szCs w:val="24"/>
        </w:rPr>
        <w:t>4</w:t>
      </w:r>
      <w:r w:rsidR="00937D4F" w:rsidRPr="00262545">
        <w:rPr>
          <w:rFonts w:eastAsia="Calibri"/>
          <w:szCs w:val="24"/>
        </w:rPr>
        <w:t>. Projektas ir projekto veiklos negali būti finansuotos ar finansuojamos</w:t>
      </w:r>
      <w:r w:rsidR="00937D4F" w:rsidRPr="00262545">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sidR="00937D4F" w:rsidRPr="00262545">
        <w:rPr>
          <w:rFonts w:eastAsia="Calibri"/>
          <w:i/>
          <w:szCs w:val="24"/>
          <w:lang w:eastAsia="lt-LT"/>
        </w:rPr>
        <w:t xml:space="preserve">de </w:t>
      </w:r>
      <w:proofErr w:type="spellStart"/>
      <w:r w:rsidR="00937D4F" w:rsidRPr="00262545">
        <w:rPr>
          <w:rFonts w:eastAsia="Calibri"/>
          <w:i/>
          <w:szCs w:val="24"/>
          <w:lang w:eastAsia="lt-LT"/>
        </w:rPr>
        <w:t>minimis</w:t>
      </w:r>
      <w:proofErr w:type="spellEnd"/>
      <w:r w:rsidR="00937D4F" w:rsidRPr="00262545">
        <w:rPr>
          <w:rFonts w:eastAsia="Calibri"/>
          <w:szCs w:val="24"/>
          <w:lang w:eastAsia="lt-LT"/>
        </w:rPr>
        <w:t xml:space="preserve"> pagalbą.</w:t>
      </w:r>
    </w:p>
    <w:p w14:paraId="1A6FD2D8" w14:textId="77777777" w:rsidR="00071EE6" w:rsidRPr="00262545" w:rsidRDefault="00071EE6">
      <w:pPr>
        <w:ind w:firstLine="851"/>
        <w:rPr>
          <w:szCs w:val="24"/>
          <w:lang w:eastAsia="lt-LT"/>
        </w:rPr>
      </w:pPr>
    </w:p>
    <w:p w14:paraId="4EF86469" w14:textId="77777777" w:rsidR="00071EE6" w:rsidRPr="00262545" w:rsidRDefault="00937D4F">
      <w:pPr>
        <w:jc w:val="center"/>
        <w:rPr>
          <w:b/>
          <w:szCs w:val="24"/>
          <w:lang w:eastAsia="lt-LT"/>
        </w:rPr>
      </w:pPr>
      <w:r w:rsidRPr="00262545">
        <w:rPr>
          <w:b/>
          <w:szCs w:val="24"/>
          <w:lang w:eastAsia="lt-LT"/>
        </w:rPr>
        <w:t>IV SKYRIUS</w:t>
      </w:r>
    </w:p>
    <w:p w14:paraId="2A30F5F9" w14:textId="77777777" w:rsidR="00071EE6" w:rsidRPr="00262545" w:rsidRDefault="00937D4F">
      <w:pPr>
        <w:jc w:val="center"/>
        <w:rPr>
          <w:b/>
          <w:szCs w:val="24"/>
          <w:lang w:eastAsia="lt-LT"/>
        </w:rPr>
      </w:pPr>
      <w:r w:rsidRPr="00262545">
        <w:rPr>
          <w:b/>
          <w:szCs w:val="24"/>
          <w:lang w:eastAsia="lt-LT"/>
        </w:rPr>
        <w:t>TINKAMŲ FINANSUOTI PROJEKTO IŠLAIDŲ IR FINANSAVIMO REIKALAVIMAI</w:t>
      </w:r>
    </w:p>
    <w:p w14:paraId="33592587" w14:textId="3751410D" w:rsidR="00071EE6" w:rsidRPr="00262545" w:rsidRDefault="00071EE6">
      <w:pPr>
        <w:ind w:firstLine="851"/>
        <w:jc w:val="center"/>
        <w:rPr>
          <w:szCs w:val="24"/>
          <w:lang w:eastAsia="lt-LT"/>
        </w:rPr>
      </w:pPr>
    </w:p>
    <w:p w14:paraId="0AECFE00" w14:textId="77777777" w:rsidR="00FA5D8F" w:rsidRPr="00262545" w:rsidRDefault="00FA5D8F" w:rsidP="00FA5D8F">
      <w:pPr>
        <w:jc w:val="center"/>
        <w:rPr>
          <w:b/>
          <w:szCs w:val="24"/>
          <w:lang w:eastAsia="lt-LT"/>
        </w:rPr>
      </w:pPr>
      <w:r w:rsidRPr="00262545">
        <w:rPr>
          <w:b/>
          <w:szCs w:val="24"/>
          <w:lang w:eastAsia="lt-LT"/>
        </w:rPr>
        <w:t>PIRMASIS SKIRSNIS</w:t>
      </w:r>
    </w:p>
    <w:p w14:paraId="40D8F102" w14:textId="77777777" w:rsidR="00FA5D8F" w:rsidRPr="00262545" w:rsidRDefault="00FA5D8F" w:rsidP="00FA5D8F">
      <w:pPr>
        <w:jc w:val="center"/>
        <w:rPr>
          <w:b/>
          <w:szCs w:val="24"/>
          <w:lang w:eastAsia="lt-LT"/>
        </w:rPr>
      </w:pPr>
      <w:r w:rsidRPr="00262545">
        <w:rPr>
          <w:b/>
          <w:szCs w:val="24"/>
          <w:lang w:eastAsia="lt-LT"/>
        </w:rPr>
        <w:t>BENDRIEJI REIKALAVIMAI</w:t>
      </w:r>
    </w:p>
    <w:p w14:paraId="43395E8C" w14:textId="77777777" w:rsidR="00FA5D8F" w:rsidRPr="00262545" w:rsidRDefault="00FA5D8F">
      <w:pPr>
        <w:ind w:firstLine="851"/>
        <w:jc w:val="center"/>
        <w:rPr>
          <w:szCs w:val="24"/>
          <w:lang w:eastAsia="lt-LT"/>
        </w:rPr>
      </w:pPr>
    </w:p>
    <w:p w14:paraId="7E017E3C" w14:textId="0B01351E" w:rsidR="00071EE6" w:rsidRPr="00262545" w:rsidRDefault="00CE071D">
      <w:pPr>
        <w:ind w:firstLine="851"/>
        <w:jc w:val="both"/>
        <w:rPr>
          <w:szCs w:val="24"/>
          <w:lang w:eastAsia="lt-LT"/>
        </w:rPr>
      </w:pPr>
      <w:r w:rsidRPr="00262545">
        <w:rPr>
          <w:szCs w:val="24"/>
          <w:lang w:eastAsia="lt-LT"/>
        </w:rPr>
        <w:t>35</w:t>
      </w:r>
      <w:r w:rsidR="00937D4F" w:rsidRPr="00262545">
        <w:rPr>
          <w:szCs w:val="24"/>
          <w:lang w:eastAsia="lt-LT"/>
        </w:rPr>
        <w:t>. Projekto išlaidos turi atitikti Projektų taisyklių VI skyriuje ir</w:t>
      </w:r>
      <w:r w:rsidR="00937D4F" w:rsidRPr="00262545">
        <w:rPr>
          <w:szCs w:val="24"/>
        </w:rPr>
        <w:t xml:space="preserve"> Rekomendacijose dėl projektų išlaidų atitikties Europos Sąjungos struktūrinių fondų reikalavimams išdėstytus projekto išlaidoms taikomus reikalavimus</w:t>
      </w:r>
      <w:r w:rsidR="00937D4F" w:rsidRPr="00262545">
        <w:rPr>
          <w:szCs w:val="24"/>
          <w:lang w:eastAsia="lt-LT"/>
        </w:rPr>
        <w:t>.</w:t>
      </w:r>
      <w:r w:rsidR="00937D4F" w:rsidRPr="00262545">
        <w:rPr>
          <w:rFonts w:cs="Calibri"/>
          <w:szCs w:val="24"/>
        </w:rPr>
        <w:t xml:space="preserve"> </w:t>
      </w:r>
    </w:p>
    <w:p w14:paraId="1A54CDF8" w14:textId="75EA22F6" w:rsidR="00071EE6" w:rsidRPr="00262545" w:rsidRDefault="00CE071D" w:rsidP="1796C705">
      <w:pPr>
        <w:ind w:firstLine="851"/>
        <w:jc w:val="both"/>
        <w:rPr>
          <w:lang w:eastAsia="lt-LT"/>
        </w:rPr>
      </w:pPr>
      <w:r w:rsidRPr="00262545">
        <w:rPr>
          <w:lang w:eastAsia="lt-LT"/>
        </w:rPr>
        <w:t>36</w:t>
      </w:r>
      <w:r w:rsidR="1796C705" w:rsidRPr="00262545">
        <w:rPr>
          <w:lang w:eastAsia="lt-LT"/>
        </w:rPr>
        <w:t>. Didžiausia galima projektui sk</w:t>
      </w:r>
      <w:r w:rsidR="00AD5528" w:rsidRPr="00262545">
        <w:rPr>
          <w:lang w:eastAsia="lt-LT"/>
        </w:rPr>
        <w:t>irti finansavimo lėšų suma yra 50 000 (penkiasdešimt</w:t>
      </w:r>
      <w:r w:rsidR="1796C705" w:rsidRPr="00262545">
        <w:rPr>
          <w:lang w:eastAsia="lt-LT"/>
        </w:rPr>
        <w:t xml:space="preserve"> tūkstančių) eurų. Mažiausia galima projektui sk</w:t>
      </w:r>
      <w:r w:rsidR="00AD5528" w:rsidRPr="00262545">
        <w:rPr>
          <w:lang w:eastAsia="lt-LT"/>
        </w:rPr>
        <w:t>irti finansavimo lėšų suma yra 1</w:t>
      </w:r>
      <w:r w:rsidR="1796C705" w:rsidRPr="00262545">
        <w:rPr>
          <w:lang w:eastAsia="lt-LT"/>
        </w:rPr>
        <w:t>0 000 (</w:t>
      </w:r>
      <w:r w:rsidR="00AD5528" w:rsidRPr="00262545">
        <w:rPr>
          <w:lang w:eastAsia="lt-LT"/>
        </w:rPr>
        <w:t>dešimt</w:t>
      </w:r>
      <w:r w:rsidR="1796C705" w:rsidRPr="00262545">
        <w:rPr>
          <w:lang w:eastAsia="lt-LT"/>
        </w:rPr>
        <w:t xml:space="preserve"> tūkstančių) eurų.</w:t>
      </w:r>
    </w:p>
    <w:p w14:paraId="426E5479" w14:textId="16C086A1" w:rsidR="00071EE6" w:rsidRPr="00262545" w:rsidRDefault="00CE071D" w:rsidP="00CE071D">
      <w:pPr>
        <w:ind w:firstLine="851"/>
        <w:jc w:val="both"/>
        <w:rPr>
          <w:rFonts w:cs="Arial"/>
          <w:szCs w:val="24"/>
          <w:lang w:eastAsia="lt-LT"/>
        </w:rPr>
      </w:pPr>
      <w:r w:rsidRPr="00262545">
        <w:rPr>
          <w:lang w:eastAsia="lt-LT"/>
        </w:rPr>
        <w:t>37</w:t>
      </w:r>
      <w:r w:rsidR="1796C705" w:rsidRPr="00262545">
        <w:rPr>
          <w:lang w:eastAsia="lt-LT"/>
        </w:rPr>
        <w:t xml:space="preserve">. </w:t>
      </w:r>
      <w:r w:rsidR="1796C705" w:rsidRPr="00262545">
        <w:rPr>
          <w:rFonts w:eastAsia="Calibri"/>
          <w:lang w:eastAsia="lt-LT"/>
        </w:rPr>
        <w:t xml:space="preserve">Didžiausia galima projekto finansuojamoji dalis arba pagalbos intensyvumas negali viršyti </w:t>
      </w:r>
      <w:r w:rsidR="003F2867" w:rsidRPr="00262545">
        <w:rPr>
          <w:rFonts w:eastAsia="Calibri"/>
          <w:lang w:eastAsia="lt-LT"/>
        </w:rPr>
        <w:t xml:space="preserve">75 </w:t>
      </w:r>
      <w:r w:rsidR="1796C705" w:rsidRPr="00262545">
        <w:rPr>
          <w:rFonts w:eastAsia="Calibri"/>
          <w:lang w:eastAsia="lt-LT"/>
        </w:rPr>
        <w:t>proc</w:t>
      </w:r>
      <w:r w:rsidR="00DC3AF1">
        <w:rPr>
          <w:rFonts w:eastAsia="Calibri"/>
          <w:lang w:eastAsia="lt-LT"/>
        </w:rPr>
        <w:t>entų</w:t>
      </w:r>
      <w:r w:rsidR="1796C705" w:rsidRPr="00262545">
        <w:rPr>
          <w:rFonts w:eastAsia="Calibri"/>
          <w:lang w:eastAsia="lt-LT"/>
        </w:rPr>
        <w:t xml:space="preserve"> visų tinkamų finansuoti projekto išlaidų.</w:t>
      </w:r>
    </w:p>
    <w:p w14:paraId="3A26BC50" w14:textId="5D95D6E7" w:rsidR="00EE1E44" w:rsidRPr="00262545" w:rsidRDefault="00CE071D" w:rsidP="00EE1E44">
      <w:pPr>
        <w:ind w:firstLine="851"/>
        <w:jc w:val="both"/>
        <w:rPr>
          <w:rFonts w:ascii="EYInterstate" w:eastAsia="Calibri" w:hAnsi="EYInterstate" w:cs="EYInterstate"/>
          <w:szCs w:val="24"/>
        </w:rPr>
      </w:pPr>
      <w:r w:rsidRPr="00262545">
        <w:rPr>
          <w:rFonts w:eastAsia="Calibri"/>
          <w:szCs w:val="24"/>
          <w:lang w:eastAsia="lt-LT"/>
        </w:rPr>
        <w:t>38</w:t>
      </w:r>
      <w:r w:rsidR="00EE1E44" w:rsidRPr="00262545">
        <w:rPr>
          <w:rFonts w:eastAsia="Calibri"/>
          <w:szCs w:val="24"/>
          <w:lang w:eastAsia="lt-LT"/>
        </w:rPr>
        <w:t>. Vykdant projektą p</w:t>
      </w:r>
      <w:r w:rsidR="00EE1E44" w:rsidRPr="00262545">
        <w:rPr>
          <w:szCs w:val="24"/>
          <w:lang w:eastAsia="lt-LT"/>
        </w:rPr>
        <w:t xml:space="preserve">agal Aprašo 10 punkte nurodytą veiklą </w:t>
      </w:r>
      <w:r w:rsidR="00EE1E44" w:rsidRPr="00262545">
        <w:rPr>
          <w:rFonts w:eastAsia="Calibri"/>
          <w:szCs w:val="24"/>
          <w:lang w:eastAsia="lt-LT"/>
        </w:rPr>
        <w:t>pagalba nederinama su kita investicine pagalba toms pačioms tinkamoms finansuoti išlaidoms padengti.</w:t>
      </w:r>
    </w:p>
    <w:p w14:paraId="7B132393" w14:textId="2C77B3CA" w:rsidR="00EE1E44" w:rsidRPr="00262545" w:rsidRDefault="00CE071D" w:rsidP="00EE1E44">
      <w:pPr>
        <w:ind w:firstLine="851"/>
        <w:jc w:val="both"/>
        <w:rPr>
          <w:szCs w:val="24"/>
          <w:lang w:eastAsia="lt-LT"/>
        </w:rPr>
      </w:pPr>
      <w:r w:rsidRPr="00262545">
        <w:rPr>
          <w:szCs w:val="24"/>
          <w:lang w:eastAsia="lt-LT"/>
        </w:rPr>
        <w:t>39</w:t>
      </w:r>
      <w:r w:rsidR="00EE1E44" w:rsidRPr="00262545">
        <w:rPr>
          <w:szCs w:val="24"/>
          <w:lang w:eastAsia="lt-LT"/>
        </w:rPr>
        <w:t xml:space="preserve">. Projekto išlaidoms, be Projektų taisyklių VI skyriuje išdėstytų reikalavimų, taip pat taikomos </w:t>
      </w:r>
      <w:r w:rsidR="00FB5F80" w:rsidRPr="00262545">
        <w:t xml:space="preserve">Reglamento (ES) Nr. 1407/2013 </w:t>
      </w:r>
      <w:r w:rsidR="00EE1E44" w:rsidRPr="00262545">
        <w:rPr>
          <w:szCs w:val="24"/>
          <w:lang w:eastAsia="lt-LT"/>
        </w:rPr>
        <w:t xml:space="preserve">nuostatos. </w:t>
      </w:r>
    </w:p>
    <w:p w14:paraId="2848A86D" w14:textId="537293C6" w:rsidR="00EE1E44" w:rsidRPr="00262545" w:rsidRDefault="00D040D7" w:rsidP="00EE1E44">
      <w:pPr>
        <w:ind w:firstLine="851"/>
        <w:jc w:val="both"/>
        <w:rPr>
          <w:szCs w:val="24"/>
          <w:lang w:eastAsia="lt-LT"/>
        </w:rPr>
      </w:pPr>
      <w:r w:rsidRPr="00262545">
        <w:rPr>
          <w:szCs w:val="24"/>
          <w:lang w:eastAsia="lt-LT"/>
        </w:rPr>
        <w:t>40</w:t>
      </w:r>
      <w:r w:rsidR="00EE1E44" w:rsidRPr="00262545">
        <w:rPr>
          <w:szCs w:val="24"/>
          <w:lang w:eastAsia="lt-LT"/>
        </w:rPr>
        <w:t xml:space="preserve">. </w:t>
      </w:r>
      <w:r w:rsidR="00EE1E44" w:rsidRPr="00262545">
        <w:rPr>
          <w:szCs w:val="24"/>
        </w:rPr>
        <w:t>Projekto biudžetas sudaromas vadovaujantis</w:t>
      </w:r>
      <w:r w:rsidR="00EE1E44" w:rsidRPr="00262545">
        <w:rPr>
          <w:rFonts w:eastAsia="Calibri"/>
          <w:szCs w:val="24"/>
        </w:rPr>
        <w:t xml:space="preserve"> Rekomendacijomis dėl projektų išlaidų atitikties Europos Sąjungos struktūrinių fondų reikalavimams</w:t>
      </w:r>
      <w:r w:rsidR="00EE1E44" w:rsidRPr="00262545">
        <w:rPr>
          <w:szCs w:val="24"/>
        </w:rPr>
        <w:t>. Paraiškos formos projekto biudžeto lentelė pildoma vadovaujantis Projekto biudžeto formos pildymo instrukcija, pateikta</w:t>
      </w:r>
      <w:r w:rsidR="00EE1E44" w:rsidRPr="00262545">
        <w:rPr>
          <w:rFonts w:eastAsia="Calibri"/>
          <w:szCs w:val="24"/>
        </w:rPr>
        <w:t xml:space="preserve"> Rekomendacijose dėl projektų išlaidų atitikties Europos Sąjungos struktūrinių fondų reikalavimams</w:t>
      </w:r>
      <w:r w:rsidR="00EE1E44" w:rsidRPr="00262545">
        <w:rPr>
          <w:szCs w:val="24"/>
          <w:lang w:eastAsia="lt-LT"/>
        </w:rPr>
        <w:t>.</w:t>
      </w:r>
    </w:p>
    <w:p w14:paraId="06723857" w14:textId="59E70864" w:rsidR="00EE1E44" w:rsidRPr="00262545" w:rsidRDefault="00D040D7" w:rsidP="00EE1E44">
      <w:pPr>
        <w:ind w:firstLine="851"/>
        <w:jc w:val="both"/>
        <w:rPr>
          <w:rFonts w:eastAsia="Calibri"/>
          <w:szCs w:val="24"/>
        </w:rPr>
      </w:pPr>
      <w:r w:rsidRPr="00262545">
        <w:rPr>
          <w:szCs w:val="24"/>
          <w:lang w:eastAsia="lt-LT"/>
        </w:rPr>
        <w:t>41</w:t>
      </w:r>
      <w:r w:rsidR="00EE1E44" w:rsidRPr="00262545">
        <w:rPr>
          <w:szCs w:val="24"/>
          <w:lang w:eastAsia="lt-LT"/>
        </w:rPr>
        <w:t xml:space="preserve">. </w:t>
      </w:r>
      <w:r w:rsidR="00EE1E44" w:rsidRPr="00262545">
        <w:rPr>
          <w:rFonts w:eastAsia="Calibri"/>
          <w:szCs w:val="24"/>
        </w:rPr>
        <w:t>Pagal Aprašą kryžminis finansavimas netaikomas.</w:t>
      </w:r>
    </w:p>
    <w:p w14:paraId="4D6BB990" w14:textId="2442AA41" w:rsidR="00EE1E44" w:rsidRPr="00262545" w:rsidRDefault="00FB5F80" w:rsidP="00EE1E44">
      <w:pPr>
        <w:ind w:firstLine="851"/>
        <w:jc w:val="both"/>
        <w:rPr>
          <w:szCs w:val="24"/>
          <w:lang w:eastAsia="lt-LT"/>
        </w:rPr>
      </w:pPr>
      <w:r w:rsidRPr="00262545">
        <w:rPr>
          <w:szCs w:val="24"/>
          <w:lang w:eastAsia="lt-LT"/>
        </w:rPr>
        <w:t>4</w:t>
      </w:r>
      <w:r w:rsidR="0031546F" w:rsidRPr="00262545">
        <w:rPr>
          <w:szCs w:val="24"/>
          <w:lang w:eastAsia="lt-LT"/>
        </w:rPr>
        <w:t>2</w:t>
      </w:r>
      <w:r w:rsidR="00EE1E44" w:rsidRPr="00262545">
        <w:rPr>
          <w:szCs w:val="24"/>
          <w:lang w:eastAsia="lt-LT"/>
        </w:rPr>
        <w:t xml:space="preserve">. Projekto vykdytojui nepasiekus įsipareigotų pasiekti Priemonės įgyvendinimo stebėsenos rodiklių reikšmių, taikomos Projektų taisyklių IV skyriaus dvidešimt antrojo skirsnio nuostatos. </w:t>
      </w:r>
    </w:p>
    <w:p w14:paraId="1DAE43C2" w14:textId="77777777" w:rsidR="00FB1578" w:rsidRPr="00262545" w:rsidRDefault="00FB1578">
      <w:pPr>
        <w:ind w:firstLine="851"/>
        <w:jc w:val="both"/>
        <w:rPr>
          <w:szCs w:val="24"/>
          <w:lang w:eastAsia="lt-LT"/>
        </w:rPr>
      </w:pPr>
    </w:p>
    <w:p w14:paraId="37F2549B" w14:textId="77777777" w:rsidR="008E03E3" w:rsidRDefault="008E03E3" w:rsidP="00FB5F80">
      <w:pPr>
        <w:jc w:val="center"/>
        <w:rPr>
          <w:b/>
          <w:szCs w:val="24"/>
          <w:lang w:eastAsia="lt-LT"/>
        </w:rPr>
      </w:pPr>
    </w:p>
    <w:p w14:paraId="5ABD8D72" w14:textId="14AFD104" w:rsidR="00FB5F80" w:rsidRPr="00262545" w:rsidRDefault="00FB5F80" w:rsidP="00FB5F80">
      <w:pPr>
        <w:jc w:val="center"/>
        <w:rPr>
          <w:b/>
          <w:szCs w:val="24"/>
          <w:lang w:eastAsia="lt-LT"/>
        </w:rPr>
      </w:pPr>
      <w:r w:rsidRPr="00262545">
        <w:rPr>
          <w:b/>
          <w:szCs w:val="24"/>
          <w:lang w:eastAsia="lt-LT"/>
        </w:rPr>
        <w:lastRenderedPageBreak/>
        <w:t>ANTRASIS SKIRSNIS</w:t>
      </w:r>
    </w:p>
    <w:p w14:paraId="34E82FE6" w14:textId="25E8A0D1" w:rsidR="00FB5F80" w:rsidRPr="00262545" w:rsidRDefault="1796C705" w:rsidP="1796C705">
      <w:pPr>
        <w:jc w:val="center"/>
        <w:rPr>
          <w:lang w:eastAsia="lt-LT"/>
        </w:rPr>
      </w:pPr>
      <w:r w:rsidRPr="00262545">
        <w:rPr>
          <w:b/>
          <w:bCs/>
          <w:lang w:eastAsia="lt-LT"/>
        </w:rPr>
        <w:t>TINKAMOS FINANSUOTI IŠLAIDOS</w:t>
      </w:r>
    </w:p>
    <w:p w14:paraId="16F54750" w14:textId="77777777" w:rsidR="00FB5F80" w:rsidRPr="00262545" w:rsidRDefault="00FB5F80">
      <w:pPr>
        <w:ind w:firstLine="851"/>
        <w:jc w:val="both"/>
        <w:rPr>
          <w:szCs w:val="24"/>
          <w:lang w:eastAsia="lt-LT"/>
        </w:rPr>
      </w:pPr>
    </w:p>
    <w:p w14:paraId="70A082D3" w14:textId="76502C5D" w:rsidR="008B6A40" w:rsidRPr="00262545" w:rsidRDefault="008B6A40" w:rsidP="008B6A40">
      <w:pPr>
        <w:ind w:firstLine="851"/>
        <w:jc w:val="both"/>
        <w:rPr>
          <w:rFonts w:eastAsia="Calibri"/>
          <w:szCs w:val="24"/>
        </w:rPr>
      </w:pPr>
      <w:r w:rsidRPr="00262545">
        <w:rPr>
          <w:rFonts w:eastAsia="Calibri"/>
          <w:szCs w:val="24"/>
        </w:rPr>
        <w:t>4</w:t>
      </w:r>
      <w:r w:rsidR="0031546F" w:rsidRPr="00262545">
        <w:rPr>
          <w:rFonts w:eastAsia="Calibri"/>
          <w:szCs w:val="24"/>
        </w:rPr>
        <w:t>3</w:t>
      </w:r>
      <w:r w:rsidRPr="00262545">
        <w:rPr>
          <w:rFonts w:eastAsia="Calibri"/>
          <w:szCs w:val="24"/>
        </w:rPr>
        <w:t>. Projekto tinkamų finansuoti išlaidų dalis, kurios nepadengia projektui skiriamo finansavimo lėšos, turi būti finansuojama iš projekto vykdytojo lėšų.</w:t>
      </w:r>
    </w:p>
    <w:p w14:paraId="58C7DD80" w14:textId="6E1EE32E" w:rsidR="008B6A40" w:rsidRPr="00262545" w:rsidRDefault="008B6A40" w:rsidP="008B6A40">
      <w:pPr>
        <w:ind w:firstLine="851"/>
        <w:jc w:val="both"/>
        <w:rPr>
          <w:rFonts w:eastAsia="Calibri"/>
          <w:szCs w:val="24"/>
        </w:rPr>
      </w:pPr>
      <w:r w:rsidRPr="00262545">
        <w:rPr>
          <w:szCs w:val="24"/>
          <w:lang w:eastAsia="lt-LT"/>
        </w:rPr>
        <w:t>4</w:t>
      </w:r>
      <w:r w:rsidR="0031546F" w:rsidRPr="00262545">
        <w:rPr>
          <w:szCs w:val="24"/>
          <w:lang w:eastAsia="lt-LT"/>
        </w:rPr>
        <w:t>4</w:t>
      </w:r>
      <w:r w:rsidRPr="00262545">
        <w:rPr>
          <w:szCs w:val="24"/>
          <w:lang w:eastAsia="lt-LT"/>
        </w:rPr>
        <w:t xml:space="preserve">. </w:t>
      </w:r>
      <w:r w:rsidRPr="00262545">
        <w:rPr>
          <w:rFonts w:eastAsia="Calibri"/>
          <w:szCs w:val="24"/>
        </w:rPr>
        <w:t>Pareiškėjas savo iniciatyva ir savo ir (arba) kitų šaltinių lėšomis gali prisidėti prie projekto įgyvendinimo didesne, nei reikalaujama, lėšų suma.</w:t>
      </w:r>
    </w:p>
    <w:p w14:paraId="2A85182E" w14:textId="795A7EFC" w:rsidR="00071EE6" w:rsidRPr="00262545" w:rsidRDefault="00FB5F80">
      <w:pPr>
        <w:ind w:firstLine="851"/>
        <w:jc w:val="both"/>
        <w:rPr>
          <w:szCs w:val="24"/>
          <w:lang w:eastAsia="lt-LT"/>
        </w:rPr>
      </w:pPr>
      <w:r w:rsidRPr="00262545">
        <w:rPr>
          <w:szCs w:val="24"/>
          <w:lang w:eastAsia="lt-LT"/>
        </w:rPr>
        <w:t>4</w:t>
      </w:r>
      <w:r w:rsidR="0031546F" w:rsidRPr="00262545">
        <w:rPr>
          <w:szCs w:val="24"/>
          <w:lang w:eastAsia="lt-LT"/>
        </w:rPr>
        <w:t>5</w:t>
      </w:r>
      <w:r w:rsidR="00937D4F" w:rsidRPr="00262545">
        <w:rPr>
          <w:szCs w:val="24"/>
          <w:lang w:eastAsia="lt-LT"/>
        </w:rPr>
        <w:t>. Pagal Aprašą tinkamų arba netinkamų finansuoti išlaidų kategorijos yra nustatytos Aprašo lentelėje.</w:t>
      </w:r>
    </w:p>
    <w:p w14:paraId="4EFD6B89" w14:textId="77777777" w:rsidR="00071EE6" w:rsidRPr="00262545" w:rsidRDefault="00071EE6">
      <w:pPr>
        <w:ind w:firstLine="851"/>
        <w:jc w:val="both"/>
        <w:rPr>
          <w:szCs w:val="24"/>
          <w:lang w:eastAsia="lt-LT"/>
        </w:rPr>
      </w:pPr>
    </w:p>
    <w:p w14:paraId="6B1343E7" w14:textId="31FE53F9" w:rsidR="00071EE6" w:rsidRPr="00262545" w:rsidRDefault="00937D4F">
      <w:pPr>
        <w:ind w:firstLine="851"/>
        <w:jc w:val="both"/>
        <w:rPr>
          <w:szCs w:val="24"/>
          <w:lang w:eastAsia="lt-LT"/>
        </w:rPr>
      </w:pPr>
      <w:r w:rsidRPr="00262545">
        <w:rPr>
          <w:szCs w:val="24"/>
          <w:lang w:eastAsia="lt-LT"/>
        </w:rPr>
        <w:t>Lentelė. Tinkamų arba netinkamų finansuoti išlaidų kategorijos</w:t>
      </w:r>
      <w:r w:rsidR="00611BB8" w:rsidRPr="00262545">
        <w:rPr>
          <w:szCs w:val="24"/>
          <w:lang w:eastAsia="lt-LT"/>
        </w:rPr>
        <w:t>, kai vykdoma Aprašo 10 punkte nurodyta veikla: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665"/>
      </w:tblGrid>
      <w:tr w:rsidR="00071EE6" w:rsidRPr="00262545" w14:paraId="1FD575B8" w14:textId="77777777" w:rsidTr="000657DD">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20ECA7" w14:textId="77777777" w:rsidR="00071EE6" w:rsidRPr="00262545" w:rsidRDefault="00937D4F">
            <w:pPr>
              <w:ind w:left="-57" w:right="-57"/>
              <w:jc w:val="center"/>
              <w:rPr>
                <w:rFonts w:eastAsia="Calibri"/>
                <w:bCs/>
                <w:szCs w:val="24"/>
                <w:lang w:eastAsia="lt-LT"/>
              </w:rPr>
            </w:pPr>
            <w:r w:rsidRPr="00262545">
              <w:rPr>
                <w:rFonts w:eastAsia="Calibri"/>
                <w:bCs/>
                <w:szCs w:val="24"/>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3A6B2" w14:textId="77777777" w:rsidR="00071EE6" w:rsidRPr="00262545" w:rsidRDefault="00937D4F">
            <w:pPr>
              <w:ind w:left="-57" w:right="-57"/>
              <w:jc w:val="center"/>
              <w:rPr>
                <w:bCs/>
                <w:szCs w:val="24"/>
                <w:lang w:eastAsia="lt-LT"/>
              </w:rPr>
            </w:pPr>
            <w:r w:rsidRPr="00262545">
              <w:rPr>
                <w:rFonts w:eastAsia="Calibri"/>
                <w:bCs/>
                <w:szCs w:val="24"/>
                <w:lang w:eastAsia="lt-LT"/>
              </w:rPr>
              <w:t>Išlaidų kategorijos pavadinimas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EE750" w14:textId="77777777" w:rsidR="00071EE6" w:rsidRPr="00262545" w:rsidRDefault="00937D4F">
            <w:pPr>
              <w:ind w:left="-57" w:right="-57"/>
              <w:jc w:val="center"/>
              <w:rPr>
                <w:szCs w:val="24"/>
                <w:lang w:eastAsia="lt-LT"/>
              </w:rPr>
            </w:pPr>
            <w:r w:rsidRPr="00262545">
              <w:rPr>
                <w:rFonts w:eastAsia="Calibri"/>
                <w:szCs w:val="24"/>
                <w:lang w:eastAsia="lt-LT"/>
              </w:rPr>
              <w:t>Reikalavimai ir paaiškinimai</w:t>
            </w:r>
          </w:p>
          <w:p w14:paraId="4BBCAA13" w14:textId="77777777" w:rsidR="00071EE6" w:rsidRPr="00262545" w:rsidRDefault="00071EE6">
            <w:pPr>
              <w:ind w:left="-57" w:right="-57"/>
              <w:jc w:val="center"/>
              <w:rPr>
                <w:b/>
                <w:bCs/>
                <w:szCs w:val="24"/>
                <w:lang w:eastAsia="lt-LT"/>
              </w:rPr>
            </w:pPr>
          </w:p>
        </w:tc>
      </w:tr>
      <w:tr w:rsidR="00071EE6" w:rsidRPr="00262545" w14:paraId="1C7BFF9D" w14:textId="77777777" w:rsidTr="000657DD">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B11CD03" w14:textId="77777777" w:rsidR="00071EE6" w:rsidRPr="00262545" w:rsidRDefault="00937D4F">
            <w:pPr>
              <w:ind w:left="318" w:hanging="318"/>
              <w:rPr>
                <w:rFonts w:eastAsia="Calibri"/>
                <w:bCs/>
                <w:szCs w:val="24"/>
                <w:lang w:eastAsia="lt-LT"/>
              </w:rPr>
            </w:pPr>
            <w:r w:rsidRPr="00262545">
              <w:rPr>
                <w:rFonts w:eastAsia="Calibri"/>
                <w:bCs/>
                <w:szCs w:val="24"/>
                <w:lang w:eastAsia="lt-LT"/>
              </w:rPr>
              <w:t>1.</w:t>
            </w:r>
            <w:r w:rsidRPr="00262545">
              <w:rPr>
                <w:rFonts w:eastAsia="Calibri"/>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2DCA2" w14:textId="77777777" w:rsidR="00071EE6" w:rsidRPr="00262545" w:rsidRDefault="00937D4F">
            <w:pPr>
              <w:rPr>
                <w:bCs/>
                <w:szCs w:val="24"/>
                <w:lang w:eastAsia="lt-LT"/>
              </w:rPr>
            </w:pPr>
            <w:r w:rsidRPr="00262545">
              <w:rPr>
                <w:rFonts w:eastAsia="Calibri"/>
                <w:bCs/>
                <w:szCs w:val="24"/>
                <w:lang w:eastAsia="lt-LT"/>
              </w:rPr>
              <w:t>Žemė</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705F3" w14:textId="04E83F78" w:rsidR="00071EE6" w:rsidRPr="00262545" w:rsidRDefault="00ED637B">
            <w:pPr>
              <w:rPr>
                <w:szCs w:val="24"/>
                <w:lang w:eastAsia="lt-LT"/>
              </w:rPr>
            </w:pPr>
            <w:r w:rsidRPr="00262545">
              <w:rPr>
                <w:szCs w:val="24"/>
                <w:lang w:eastAsia="lt-LT"/>
              </w:rPr>
              <w:t>Netinkamos finansuoti išlaidos.</w:t>
            </w:r>
          </w:p>
        </w:tc>
      </w:tr>
      <w:tr w:rsidR="00071EE6" w:rsidRPr="00262545" w14:paraId="628F2B49" w14:textId="77777777" w:rsidTr="000657DD">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C09F6AF" w14:textId="77777777" w:rsidR="00071EE6" w:rsidRPr="00262545" w:rsidRDefault="00937D4F">
            <w:pPr>
              <w:ind w:left="318" w:hanging="318"/>
              <w:rPr>
                <w:rFonts w:eastAsia="Calibri"/>
                <w:bCs/>
                <w:szCs w:val="24"/>
                <w:lang w:eastAsia="lt-LT"/>
              </w:rPr>
            </w:pPr>
            <w:r w:rsidRPr="00262545">
              <w:rPr>
                <w:rFonts w:eastAsia="Calibri"/>
                <w:bCs/>
                <w:szCs w:val="24"/>
                <w:lang w:eastAsia="lt-LT"/>
              </w:rPr>
              <w:t>2.</w:t>
            </w:r>
            <w:r w:rsidRPr="00262545">
              <w:rPr>
                <w:rFonts w:eastAsia="Calibri"/>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990D0" w14:textId="77777777" w:rsidR="00071EE6" w:rsidRPr="00262545" w:rsidRDefault="00937D4F">
            <w:pPr>
              <w:rPr>
                <w:bCs/>
                <w:szCs w:val="24"/>
                <w:lang w:eastAsia="lt-LT"/>
              </w:rPr>
            </w:pPr>
            <w:r w:rsidRPr="00262545">
              <w:rPr>
                <w:rFonts w:eastAsia="Calibri"/>
                <w:bCs/>
                <w:szCs w:val="24"/>
                <w:lang w:eastAsia="lt-LT"/>
              </w:rPr>
              <w:t>Nekilnojamasis turtas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2AFD" w14:textId="5CD7810F" w:rsidR="00071EE6" w:rsidRPr="00262545" w:rsidRDefault="00ED637B">
            <w:pPr>
              <w:rPr>
                <w:b/>
                <w:bCs/>
                <w:szCs w:val="24"/>
                <w:lang w:eastAsia="lt-LT"/>
              </w:rPr>
            </w:pPr>
            <w:r w:rsidRPr="00262545">
              <w:rPr>
                <w:szCs w:val="24"/>
                <w:lang w:eastAsia="lt-LT"/>
              </w:rPr>
              <w:t>Netinkamos finansuoti išlaidos.</w:t>
            </w:r>
          </w:p>
        </w:tc>
      </w:tr>
      <w:tr w:rsidR="00071EE6" w:rsidRPr="00262545" w14:paraId="332DBC51" w14:textId="77777777" w:rsidTr="000657DD">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7C87A2" w14:textId="77777777" w:rsidR="00071EE6" w:rsidRPr="00262545" w:rsidRDefault="00937D4F">
            <w:pPr>
              <w:ind w:left="318" w:right="-57" w:hanging="318"/>
              <w:rPr>
                <w:rFonts w:eastAsia="Calibri"/>
                <w:bCs/>
                <w:szCs w:val="24"/>
                <w:lang w:eastAsia="lt-LT"/>
              </w:rPr>
            </w:pPr>
            <w:r w:rsidRPr="00262545">
              <w:rPr>
                <w:rFonts w:eastAsia="Calibri"/>
                <w:bCs/>
                <w:szCs w:val="24"/>
                <w:lang w:eastAsia="lt-LT"/>
              </w:rPr>
              <w:t>3.</w:t>
            </w:r>
            <w:r w:rsidRPr="00262545">
              <w:rPr>
                <w:rFonts w:eastAsia="Calibri"/>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C0BD9" w14:textId="77777777" w:rsidR="00071EE6" w:rsidRPr="00262545" w:rsidRDefault="00937D4F">
            <w:pPr>
              <w:ind w:right="-57"/>
              <w:rPr>
                <w:bCs/>
                <w:szCs w:val="24"/>
                <w:lang w:eastAsia="lt-LT"/>
              </w:rPr>
            </w:pPr>
            <w:r w:rsidRPr="00262545">
              <w:rPr>
                <w:rFonts w:eastAsia="Calibri"/>
                <w:bCs/>
                <w:szCs w:val="24"/>
                <w:lang w:eastAsia="lt-LT"/>
              </w:rPr>
              <w:t>Statyba, rekonstravimas, remontas ir kiti darbai</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F4DF0" w14:textId="527F0B91" w:rsidR="00071EE6" w:rsidRPr="00262545" w:rsidRDefault="00ED637B">
            <w:pPr>
              <w:rPr>
                <w:b/>
                <w:bCs/>
                <w:szCs w:val="24"/>
                <w:lang w:eastAsia="lt-LT"/>
              </w:rPr>
            </w:pPr>
            <w:r w:rsidRPr="00262545">
              <w:rPr>
                <w:szCs w:val="24"/>
                <w:lang w:eastAsia="lt-LT"/>
              </w:rPr>
              <w:t>Netinkamos finansuoti išlaidos.</w:t>
            </w:r>
          </w:p>
        </w:tc>
      </w:tr>
      <w:tr w:rsidR="00071EE6" w:rsidRPr="00262545" w14:paraId="046ADAA2" w14:textId="77777777" w:rsidTr="000657DD">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C9E37E1" w14:textId="77777777" w:rsidR="00071EE6" w:rsidRPr="00262545" w:rsidRDefault="00937D4F">
            <w:pPr>
              <w:rPr>
                <w:rFonts w:eastAsia="Calibri"/>
                <w:bCs/>
                <w:szCs w:val="24"/>
                <w:lang w:eastAsia="lt-LT"/>
              </w:rPr>
            </w:pPr>
            <w:r w:rsidRPr="00262545">
              <w:rPr>
                <w:rFonts w:eastAsia="Calibri"/>
                <w:bCs/>
                <w:szCs w:val="24"/>
                <w:lang w:eastAsia="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2A561" w14:textId="77777777" w:rsidR="00071EE6" w:rsidRPr="00262545" w:rsidRDefault="1796C705" w:rsidP="1796C705">
            <w:pPr>
              <w:rPr>
                <w:lang w:eastAsia="lt-LT"/>
              </w:rPr>
            </w:pPr>
            <w:r w:rsidRPr="00262545">
              <w:rPr>
                <w:rFonts w:eastAsia="Calibri"/>
                <w:lang w:eastAsia="lt-LT"/>
              </w:rPr>
              <w:t>Įranga, įrenginiai ir kitas turtas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B0735" w14:textId="6AF43A50" w:rsidR="00F7778F" w:rsidRPr="00262545" w:rsidRDefault="00F7778F" w:rsidP="00F7778F">
            <w:pPr>
              <w:jc w:val="both"/>
              <w:rPr>
                <w:rFonts w:eastAsia="Calibri"/>
                <w:szCs w:val="24"/>
              </w:rPr>
            </w:pPr>
            <w:r w:rsidRPr="00262545">
              <w:rPr>
                <w:rFonts w:eastAsia="Calibri"/>
                <w:szCs w:val="24"/>
              </w:rPr>
              <w:t>Tinkamomis finansuoti išlaidomis yra laikomos:</w:t>
            </w:r>
          </w:p>
          <w:p w14:paraId="181F50C9" w14:textId="6982BF15" w:rsidR="00F7778F" w:rsidRPr="00262545" w:rsidRDefault="00D65306" w:rsidP="000657DD">
            <w:pPr>
              <w:tabs>
                <w:tab w:val="left" w:pos="400"/>
                <w:tab w:val="left" w:pos="560"/>
              </w:tabs>
              <w:jc w:val="both"/>
              <w:rPr>
                <w:szCs w:val="24"/>
                <w:lang w:eastAsia="lt-LT"/>
              </w:rPr>
            </w:pPr>
            <w:r w:rsidRPr="00262545">
              <w:t>4</w:t>
            </w:r>
            <w:r w:rsidR="00D54CED" w:rsidRPr="00262545">
              <w:t>.1</w:t>
            </w:r>
            <w:r w:rsidR="00F7778F" w:rsidRPr="00262545">
              <w:t>. Programinė</w:t>
            </w:r>
            <w:r w:rsidR="000657DD">
              <w:t>s</w:t>
            </w:r>
            <w:r w:rsidR="00F7778F" w:rsidRPr="00262545">
              <w:t xml:space="preserve"> įrang</w:t>
            </w:r>
            <w:r w:rsidR="000657DD">
              <w:t>os</w:t>
            </w:r>
            <w:r w:rsidR="00F7778F" w:rsidRPr="00262545">
              <w:t xml:space="preserve">: </w:t>
            </w:r>
            <w:r w:rsidR="00F70767" w:rsidRPr="00262545">
              <w:t xml:space="preserve">tiesiogiai su </w:t>
            </w:r>
            <w:r w:rsidR="00016CBF" w:rsidRPr="00262545">
              <w:t>remiama veikla</w:t>
            </w:r>
            <w:r w:rsidR="00F70767" w:rsidRPr="00262545">
              <w:t xml:space="preserve"> susijusios naujos p</w:t>
            </w:r>
            <w:r w:rsidR="00117407" w:rsidRPr="00262545">
              <w:t>rograminės įrangos įsigijim</w:t>
            </w:r>
            <w:r w:rsidR="000657DD">
              <w:t>o</w:t>
            </w:r>
            <w:r w:rsidR="00117407" w:rsidRPr="00262545">
              <w:t xml:space="preserve"> ir</w:t>
            </w:r>
            <w:r w:rsidR="00F70767" w:rsidRPr="00262545">
              <w:t xml:space="preserve"> pritaikym</w:t>
            </w:r>
            <w:r w:rsidR="000657DD">
              <w:t>o</w:t>
            </w:r>
            <w:r w:rsidR="00F70767" w:rsidRPr="00262545">
              <w:t xml:space="preserve"> arba </w:t>
            </w:r>
            <w:r w:rsidR="00F7778F" w:rsidRPr="00262545">
              <w:t xml:space="preserve">esamos </w:t>
            </w:r>
            <w:r w:rsidR="001E427A" w:rsidRPr="00262545">
              <w:t xml:space="preserve">programinės </w:t>
            </w:r>
            <w:r w:rsidR="00F7778F" w:rsidRPr="00262545">
              <w:t xml:space="preserve">įrangos </w:t>
            </w:r>
            <w:r w:rsidR="00A77A55" w:rsidRPr="00262545">
              <w:t>modifikavim</w:t>
            </w:r>
            <w:r w:rsidR="000657DD">
              <w:t>o išlaidos, kurioms apmokėti</w:t>
            </w:r>
            <w:r w:rsidR="00BF19F4">
              <w:rPr>
                <w:rFonts w:eastAsia="Calibri"/>
              </w:rPr>
              <w:t xml:space="preserve"> t</w:t>
            </w:r>
            <w:r w:rsidR="00F7778F" w:rsidRPr="00262545">
              <w:rPr>
                <w:rFonts w:eastAsia="Calibri"/>
              </w:rPr>
              <w:t>aikytina vertinimo metu nustat</w:t>
            </w:r>
            <w:r w:rsidR="00BF19F4">
              <w:rPr>
                <w:rFonts w:eastAsia="Calibri"/>
              </w:rPr>
              <w:t>yta</w:t>
            </w:r>
            <w:r w:rsidR="00F7778F" w:rsidRPr="00262545">
              <w:rPr>
                <w:rFonts w:eastAsia="Calibri"/>
              </w:rPr>
              <w:t xml:space="preserve"> fiksuotoji projekto išlaidų suma (toliau – fiksuotoji suma), kaip tai </w:t>
            </w:r>
            <w:r w:rsidR="008E03E3" w:rsidRPr="00262545">
              <w:rPr>
                <w:rFonts w:eastAsia="Calibri"/>
              </w:rPr>
              <w:t>nu</w:t>
            </w:r>
            <w:r w:rsidR="008E03E3">
              <w:rPr>
                <w:rFonts w:eastAsia="Calibri"/>
              </w:rPr>
              <w:t>rod</w:t>
            </w:r>
            <w:r w:rsidR="008E03E3" w:rsidRPr="00262545">
              <w:rPr>
                <w:rFonts w:eastAsia="Calibri"/>
              </w:rPr>
              <w:t xml:space="preserve">yta </w:t>
            </w:r>
            <w:r w:rsidR="00F7778F" w:rsidRPr="00262545">
              <w:rPr>
                <w:rFonts w:eastAsia="Calibri"/>
              </w:rPr>
              <w:t xml:space="preserve">Projektų taisyklių 425.3 papunktyje. </w:t>
            </w:r>
            <w:r w:rsidR="004F1811" w:rsidRPr="00262545">
              <w:rPr>
                <w:rFonts w:eastAsia="Calibri"/>
              </w:rPr>
              <w:t xml:space="preserve">Fiksuotoji suma nustatoma pagal mažiausios kainos komercinį pasiūlymą arba pasirašytą </w:t>
            </w:r>
            <w:r w:rsidR="00CF30A3" w:rsidRPr="00262545">
              <w:rPr>
                <w:lang w:eastAsia="lt-LT"/>
              </w:rPr>
              <w:t>pirkimo–pardavimo</w:t>
            </w:r>
            <w:r w:rsidR="004F1811" w:rsidRPr="00262545">
              <w:rPr>
                <w:rFonts w:eastAsia="Calibri"/>
              </w:rPr>
              <w:t xml:space="preserve"> sutartį.</w:t>
            </w:r>
            <w:r w:rsidR="00747990">
              <w:rPr>
                <w:rFonts w:eastAsia="Calibri"/>
              </w:rPr>
              <w:t xml:space="preserve"> </w:t>
            </w:r>
          </w:p>
        </w:tc>
      </w:tr>
      <w:tr w:rsidR="00071EE6" w:rsidRPr="00262545" w14:paraId="06BC9B6F" w14:textId="77777777" w:rsidTr="000657DD">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2C0C08" w14:textId="77777777" w:rsidR="00071EE6" w:rsidRPr="00262545" w:rsidRDefault="00937D4F">
            <w:pPr>
              <w:rPr>
                <w:rFonts w:eastAsia="Calibri"/>
                <w:bCs/>
                <w:szCs w:val="24"/>
                <w:lang w:eastAsia="lt-LT"/>
              </w:rPr>
            </w:pPr>
            <w:r w:rsidRPr="00262545">
              <w:rPr>
                <w:rFonts w:eastAsia="Calibri"/>
                <w:bCs/>
                <w:szCs w:val="24"/>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67ED9" w14:textId="77777777" w:rsidR="00071EE6" w:rsidRPr="00262545" w:rsidRDefault="00937D4F">
            <w:pPr>
              <w:rPr>
                <w:bCs/>
                <w:szCs w:val="24"/>
                <w:lang w:eastAsia="lt-LT"/>
              </w:rPr>
            </w:pPr>
            <w:r w:rsidRPr="00262545">
              <w:rPr>
                <w:rFonts w:eastAsia="Calibri"/>
                <w:bCs/>
                <w:szCs w:val="24"/>
                <w:lang w:eastAsia="lt-LT"/>
              </w:rPr>
              <w:t>Projekto vykdymas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F55EB44" w14:textId="2D254561" w:rsidR="00D54CED" w:rsidRPr="000657DD" w:rsidRDefault="00177092" w:rsidP="00E933CC">
            <w:pPr>
              <w:jc w:val="both"/>
              <w:rPr>
                <w:rFonts w:eastAsia="Calibri"/>
              </w:rPr>
            </w:pPr>
            <w:r>
              <w:rPr>
                <w:rFonts w:eastAsia="Calibri"/>
              </w:rPr>
              <w:t>Tinkamomis finansuoti išlaidomis yra laikomos:</w:t>
            </w:r>
            <w:r w:rsidR="00D65306" w:rsidRPr="00262545">
              <w:t xml:space="preserve"> </w:t>
            </w:r>
          </w:p>
          <w:p w14:paraId="018AB2CC" w14:textId="4FA92841" w:rsidR="00B55AA1" w:rsidRPr="00262545" w:rsidRDefault="00D54CED" w:rsidP="00B601F3">
            <w:pPr>
              <w:pStyle w:val="Default"/>
              <w:jc w:val="both"/>
              <w:rPr>
                <w:rFonts w:ascii="Times New Roman" w:hAnsi="Times New Roman" w:cs="Times New Roman"/>
                <w:color w:val="auto"/>
              </w:rPr>
            </w:pPr>
            <w:r w:rsidRPr="00262545">
              <w:rPr>
                <w:rFonts w:ascii="Times New Roman" w:hAnsi="Times New Roman" w:cs="Times New Roman"/>
                <w:color w:val="auto"/>
                <w:szCs w:val="20"/>
              </w:rPr>
              <w:t>5.</w:t>
            </w:r>
            <w:r w:rsidR="00EF5770" w:rsidRPr="00262545">
              <w:rPr>
                <w:rFonts w:ascii="Times New Roman" w:hAnsi="Times New Roman" w:cs="Times New Roman"/>
                <w:color w:val="auto"/>
                <w:szCs w:val="20"/>
              </w:rPr>
              <w:t>1</w:t>
            </w:r>
            <w:r w:rsidRPr="00262545">
              <w:rPr>
                <w:rFonts w:ascii="Times New Roman" w:hAnsi="Times New Roman" w:cs="Times New Roman"/>
                <w:color w:val="auto"/>
                <w:szCs w:val="20"/>
              </w:rPr>
              <w:t xml:space="preserve">. </w:t>
            </w:r>
            <w:r w:rsidR="000208C9" w:rsidRPr="00262545">
              <w:rPr>
                <w:rFonts w:ascii="Times New Roman" w:hAnsi="Times New Roman" w:cs="Times New Roman"/>
                <w:color w:val="auto"/>
              </w:rPr>
              <w:t xml:space="preserve">tiesiogiai </w:t>
            </w:r>
            <w:r w:rsidR="000B3A3B" w:rsidRPr="00262545">
              <w:rPr>
                <w:rFonts w:ascii="Times New Roman" w:hAnsi="Times New Roman" w:cs="Times New Roman"/>
                <w:color w:val="auto"/>
              </w:rPr>
              <w:t>su projekto veiklomis susijusio</w:t>
            </w:r>
            <w:r w:rsidR="002F7B96" w:rsidRPr="00262545">
              <w:rPr>
                <w:rFonts w:ascii="Times New Roman" w:hAnsi="Times New Roman" w:cs="Times New Roman"/>
                <w:color w:val="auto"/>
              </w:rPr>
              <w:t>s</w:t>
            </w:r>
            <w:r w:rsidR="000B3A3B" w:rsidRPr="00262545">
              <w:rPr>
                <w:rFonts w:ascii="Times New Roman" w:hAnsi="Times New Roman" w:cs="Times New Roman"/>
                <w:color w:val="auto"/>
              </w:rPr>
              <w:t xml:space="preserve"> </w:t>
            </w:r>
            <w:r w:rsidR="002F7B96" w:rsidRPr="00262545">
              <w:rPr>
                <w:rFonts w:ascii="Times New Roman" w:hAnsi="Times New Roman" w:cs="Times New Roman"/>
                <w:color w:val="auto"/>
              </w:rPr>
              <w:t xml:space="preserve">programinės įrangos nuomos </w:t>
            </w:r>
            <w:r w:rsidR="005F0208" w:rsidRPr="00262545">
              <w:rPr>
                <w:rFonts w:ascii="Times New Roman" w:hAnsi="Times New Roman" w:cs="Times New Roman"/>
                <w:color w:val="auto"/>
              </w:rPr>
              <w:t xml:space="preserve">projekto įgyvendinimo </w:t>
            </w:r>
            <w:r w:rsidR="006619EA" w:rsidRPr="00262545">
              <w:rPr>
                <w:rFonts w:ascii="Times New Roman" w:hAnsi="Times New Roman" w:cs="Times New Roman"/>
                <w:color w:val="auto"/>
              </w:rPr>
              <w:t xml:space="preserve">ir </w:t>
            </w:r>
            <w:proofErr w:type="spellStart"/>
            <w:r w:rsidR="006619EA" w:rsidRPr="00262545">
              <w:rPr>
                <w:rFonts w:ascii="Times New Roman" w:hAnsi="Times New Roman" w:cs="Times New Roman"/>
                <w:color w:val="auto"/>
              </w:rPr>
              <w:t>poprojektinės</w:t>
            </w:r>
            <w:proofErr w:type="spellEnd"/>
            <w:r w:rsidR="006619EA" w:rsidRPr="00262545">
              <w:rPr>
                <w:rFonts w:ascii="Times New Roman" w:hAnsi="Times New Roman" w:cs="Times New Roman"/>
                <w:color w:val="auto"/>
              </w:rPr>
              <w:t xml:space="preserve"> priežiūros </w:t>
            </w:r>
            <w:r w:rsidR="005F0208" w:rsidRPr="00262545">
              <w:rPr>
                <w:rFonts w:ascii="Times New Roman" w:hAnsi="Times New Roman" w:cs="Times New Roman"/>
                <w:color w:val="auto"/>
              </w:rPr>
              <w:t>laikotarpiui išlaidos</w:t>
            </w:r>
            <w:r w:rsidR="00726624">
              <w:rPr>
                <w:rFonts w:ascii="Times New Roman" w:hAnsi="Times New Roman" w:cs="Times New Roman"/>
                <w:color w:val="auto"/>
              </w:rPr>
              <w:t>, kurioms apmokėti</w:t>
            </w:r>
            <w:r w:rsidR="00726DAC">
              <w:rPr>
                <w:rFonts w:ascii="Times New Roman" w:hAnsi="Times New Roman" w:cs="Times New Roman"/>
                <w:color w:val="auto"/>
              </w:rPr>
              <w:t xml:space="preserve"> </w:t>
            </w:r>
            <w:r w:rsidR="00BF19F4">
              <w:rPr>
                <w:rFonts w:ascii="Times New Roman" w:hAnsi="Times New Roman" w:cs="Times New Roman"/>
                <w:color w:val="auto"/>
              </w:rPr>
              <w:t>t</w:t>
            </w:r>
            <w:r w:rsidR="00EF5770" w:rsidRPr="00262545">
              <w:rPr>
                <w:rFonts w:ascii="Times New Roman" w:hAnsi="Times New Roman" w:cs="Times New Roman"/>
                <w:color w:val="auto"/>
              </w:rPr>
              <w:t>aikytina</w:t>
            </w:r>
            <w:r w:rsidR="00BF19F4">
              <w:rPr>
                <w:rFonts w:ascii="Times New Roman" w:hAnsi="Times New Roman" w:cs="Times New Roman"/>
                <w:color w:val="auto"/>
              </w:rPr>
              <w:t xml:space="preserve"> </w:t>
            </w:r>
            <w:r w:rsidR="00726DAC">
              <w:rPr>
                <w:rFonts w:ascii="Times New Roman" w:hAnsi="Times New Roman" w:cs="Times New Roman"/>
                <w:color w:val="auto"/>
              </w:rPr>
              <w:t>vertinimo metu nustat</w:t>
            </w:r>
            <w:r w:rsidR="00BF19F4">
              <w:rPr>
                <w:rFonts w:ascii="Times New Roman" w:hAnsi="Times New Roman" w:cs="Times New Roman"/>
                <w:color w:val="auto"/>
              </w:rPr>
              <w:t>yta</w:t>
            </w:r>
            <w:r w:rsidR="00726DAC">
              <w:rPr>
                <w:rFonts w:ascii="Times New Roman" w:hAnsi="Times New Roman" w:cs="Times New Roman"/>
                <w:color w:val="auto"/>
              </w:rPr>
              <w:t xml:space="preserve"> </w:t>
            </w:r>
            <w:r w:rsidR="00EF5770" w:rsidRPr="00262545">
              <w:rPr>
                <w:rFonts w:ascii="Times New Roman" w:hAnsi="Times New Roman" w:cs="Times New Roman"/>
                <w:color w:val="auto"/>
              </w:rPr>
              <w:t xml:space="preserve"> fiksuotoji suma, kaip tai </w:t>
            </w:r>
            <w:r w:rsidR="004334DF" w:rsidRPr="00262545">
              <w:rPr>
                <w:rFonts w:ascii="Times New Roman" w:hAnsi="Times New Roman" w:cs="Times New Roman"/>
                <w:color w:val="auto"/>
              </w:rPr>
              <w:t>nu</w:t>
            </w:r>
            <w:r w:rsidR="004334DF">
              <w:rPr>
                <w:rFonts w:ascii="Times New Roman" w:hAnsi="Times New Roman" w:cs="Times New Roman"/>
                <w:color w:val="auto"/>
              </w:rPr>
              <w:t>rod</w:t>
            </w:r>
            <w:r w:rsidR="004334DF" w:rsidRPr="00262545">
              <w:rPr>
                <w:rFonts w:ascii="Times New Roman" w:hAnsi="Times New Roman" w:cs="Times New Roman"/>
                <w:color w:val="auto"/>
              </w:rPr>
              <w:t xml:space="preserve">yta </w:t>
            </w:r>
            <w:r w:rsidR="00EF5770" w:rsidRPr="00262545">
              <w:rPr>
                <w:rFonts w:ascii="Times New Roman" w:hAnsi="Times New Roman" w:cs="Times New Roman"/>
                <w:color w:val="auto"/>
              </w:rPr>
              <w:t>Projektų taisyklių 425.</w:t>
            </w:r>
            <w:r w:rsidR="008168E3" w:rsidRPr="00262545">
              <w:rPr>
                <w:rFonts w:ascii="Times New Roman" w:hAnsi="Times New Roman" w:cs="Times New Roman"/>
                <w:color w:val="auto"/>
              </w:rPr>
              <w:t>3</w:t>
            </w:r>
            <w:r w:rsidR="008168E3">
              <w:rPr>
                <w:rFonts w:ascii="Times New Roman" w:hAnsi="Times New Roman" w:cs="Times New Roman"/>
                <w:color w:val="auto"/>
              </w:rPr>
              <w:t> </w:t>
            </w:r>
            <w:r w:rsidR="00EF5770" w:rsidRPr="00262545">
              <w:rPr>
                <w:rFonts w:ascii="Times New Roman" w:hAnsi="Times New Roman" w:cs="Times New Roman"/>
                <w:color w:val="auto"/>
              </w:rPr>
              <w:t>papunktyje.</w:t>
            </w:r>
            <w:r w:rsidR="00274AB3" w:rsidRPr="00262545">
              <w:rPr>
                <w:rFonts w:ascii="Times New Roman" w:hAnsi="Times New Roman" w:cs="Times New Roman"/>
                <w:color w:val="auto"/>
              </w:rPr>
              <w:t xml:space="preserve"> </w:t>
            </w:r>
            <w:r w:rsidR="00274AB3" w:rsidRPr="00262545">
              <w:rPr>
                <w:rFonts w:ascii="Times New Roman" w:eastAsia="Calibri" w:hAnsi="Times New Roman" w:cs="Times New Roman"/>
                <w:color w:val="auto"/>
              </w:rPr>
              <w:t xml:space="preserve">Fiksuotoji suma nustatoma pagal mažiausios kainos komercinį pasiūlymą arba pasirašytą </w:t>
            </w:r>
            <w:r w:rsidR="00274AB3" w:rsidRPr="00262545">
              <w:rPr>
                <w:rFonts w:ascii="Times New Roman" w:hAnsi="Times New Roman" w:cs="Times New Roman"/>
                <w:color w:val="auto"/>
                <w:lang w:eastAsia="lt-LT"/>
              </w:rPr>
              <w:t>pirkimo–pardavimo</w:t>
            </w:r>
            <w:r w:rsidR="00274AB3" w:rsidRPr="00262545">
              <w:rPr>
                <w:rFonts w:ascii="Times New Roman" w:eastAsia="Calibri" w:hAnsi="Times New Roman" w:cs="Times New Roman"/>
                <w:color w:val="auto"/>
              </w:rPr>
              <w:t xml:space="preserve"> sutartį</w:t>
            </w:r>
            <w:r w:rsidR="0039065D">
              <w:rPr>
                <w:rFonts w:ascii="Times New Roman" w:eastAsia="Calibri" w:hAnsi="Times New Roman" w:cs="Times New Roman"/>
                <w:color w:val="auto"/>
              </w:rPr>
              <w:t>;</w:t>
            </w:r>
          </w:p>
          <w:p w14:paraId="717404FD" w14:textId="17D07DB1" w:rsidR="00EF5770" w:rsidRPr="00262545" w:rsidRDefault="005F0208" w:rsidP="00B601F3">
            <w:pPr>
              <w:pStyle w:val="Default"/>
              <w:jc w:val="both"/>
              <w:rPr>
                <w:rFonts w:ascii="Times New Roman" w:hAnsi="Times New Roman" w:cs="Times New Roman"/>
                <w:color w:val="auto"/>
              </w:rPr>
            </w:pPr>
            <w:r w:rsidRPr="00262545">
              <w:rPr>
                <w:rFonts w:ascii="Times New Roman" w:hAnsi="Times New Roman" w:cs="Times New Roman"/>
                <w:color w:val="auto"/>
              </w:rPr>
              <w:t>5.</w:t>
            </w:r>
            <w:r w:rsidR="00EF5770" w:rsidRPr="00262545">
              <w:rPr>
                <w:rFonts w:ascii="Times New Roman" w:hAnsi="Times New Roman" w:cs="Times New Roman"/>
                <w:color w:val="auto"/>
              </w:rPr>
              <w:t>2</w:t>
            </w:r>
            <w:r w:rsidR="001E3EC2" w:rsidRPr="00262545">
              <w:rPr>
                <w:rFonts w:ascii="Times New Roman" w:hAnsi="Times New Roman" w:cs="Times New Roman"/>
                <w:color w:val="auto"/>
              </w:rPr>
              <w:t>.</w:t>
            </w:r>
            <w:r w:rsidRPr="00262545">
              <w:rPr>
                <w:rFonts w:ascii="Times New Roman" w:hAnsi="Times New Roman" w:cs="Times New Roman"/>
                <w:color w:val="auto"/>
              </w:rPr>
              <w:t xml:space="preserve"> </w:t>
            </w:r>
            <w:r w:rsidR="002322DD" w:rsidRPr="00262545">
              <w:rPr>
                <w:rFonts w:ascii="Times New Roman" w:hAnsi="Times New Roman" w:cs="Times New Roman"/>
                <w:color w:val="auto"/>
              </w:rPr>
              <w:t>su remiama veikla susijusių</w:t>
            </w:r>
            <w:r w:rsidR="00B55AA1" w:rsidRPr="00262545">
              <w:rPr>
                <w:rFonts w:ascii="Times New Roman" w:hAnsi="Times New Roman" w:cs="Times New Roman"/>
                <w:color w:val="auto"/>
              </w:rPr>
              <w:t xml:space="preserve"> </w:t>
            </w:r>
            <w:r w:rsidR="002322DD" w:rsidRPr="00262545">
              <w:rPr>
                <w:rFonts w:ascii="Times New Roman" w:hAnsi="Times New Roman" w:cs="Times New Roman"/>
                <w:color w:val="auto"/>
              </w:rPr>
              <w:t>p</w:t>
            </w:r>
            <w:r w:rsidR="00EB75B0" w:rsidRPr="00262545">
              <w:rPr>
                <w:rFonts w:ascii="Times New Roman" w:hAnsi="Times New Roman" w:cs="Times New Roman"/>
                <w:color w:val="auto"/>
              </w:rPr>
              <w:t>rogramavimo darbų išlaidos</w:t>
            </w:r>
            <w:r w:rsidR="00726DAC">
              <w:rPr>
                <w:rFonts w:ascii="Times New Roman" w:hAnsi="Times New Roman" w:cs="Times New Roman"/>
                <w:color w:val="auto"/>
              </w:rPr>
              <w:t>, kurioms apmokėti</w:t>
            </w:r>
            <w:r w:rsidR="0039065D">
              <w:rPr>
                <w:rFonts w:ascii="Times New Roman" w:hAnsi="Times New Roman" w:cs="Times New Roman"/>
                <w:color w:val="auto"/>
              </w:rPr>
              <w:t xml:space="preserve"> </w:t>
            </w:r>
            <w:r w:rsidR="00EE6476">
              <w:rPr>
                <w:rFonts w:ascii="Times New Roman" w:hAnsi="Times New Roman" w:cs="Times New Roman"/>
                <w:color w:val="auto"/>
              </w:rPr>
              <w:t xml:space="preserve"> </w:t>
            </w:r>
            <w:r w:rsidR="00BF19F4">
              <w:rPr>
                <w:rFonts w:ascii="Times New Roman" w:hAnsi="Times New Roman" w:cs="Times New Roman"/>
                <w:color w:val="auto"/>
              </w:rPr>
              <w:t>t</w:t>
            </w:r>
            <w:r w:rsidR="00EF5770" w:rsidRPr="00262545">
              <w:rPr>
                <w:rFonts w:ascii="Times New Roman" w:hAnsi="Times New Roman" w:cs="Times New Roman"/>
                <w:color w:val="auto"/>
              </w:rPr>
              <w:t xml:space="preserve">aikytina </w:t>
            </w:r>
            <w:r w:rsidR="00BF19F4">
              <w:rPr>
                <w:rFonts w:ascii="Times New Roman" w:hAnsi="Times New Roman" w:cs="Times New Roman"/>
                <w:color w:val="auto"/>
              </w:rPr>
              <w:t xml:space="preserve">vertinimo metu nustatyta </w:t>
            </w:r>
            <w:r w:rsidR="00EF5770" w:rsidRPr="00262545">
              <w:rPr>
                <w:rFonts w:ascii="Times New Roman" w:hAnsi="Times New Roman" w:cs="Times New Roman"/>
                <w:color w:val="auto"/>
              </w:rPr>
              <w:t xml:space="preserve">fiksuotoji suma, kaip tai </w:t>
            </w:r>
            <w:r w:rsidR="0039065D" w:rsidRPr="00262545">
              <w:rPr>
                <w:rFonts w:ascii="Times New Roman" w:hAnsi="Times New Roman" w:cs="Times New Roman"/>
                <w:color w:val="auto"/>
              </w:rPr>
              <w:t>nu</w:t>
            </w:r>
            <w:r w:rsidR="0039065D">
              <w:rPr>
                <w:rFonts w:ascii="Times New Roman" w:hAnsi="Times New Roman" w:cs="Times New Roman"/>
                <w:color w:val="auto"/>
              </w:rPr>
              <w:t>rod</w:t>
            </w:r>
            <w:r w:rsidR="0039065D" w:rsidRPr="00262545">
              <w:rPr>
                <w:rFonts w:ascii="Times New Roman" w:hAnsi="Times New Roman" w:cs="Times New Roman"/>
                <w:color w:val="auto"/>
              </w:rPr>
              <w:t xml:space="preserve">yta </w:t>
            </w:r>
            <w:r w:rsidR="00EF5770" w:rsidRPr="00262545">
              <w:rPr>
                <w:rFonts w:ascii="Times New Roman" w:hAnsi="Times New Roman" w:cs="Times New Roman"/>
                <w:color w:val="auto"/>
              </w:rPr>
              <w:t>Projektų taisyklių 425.3 papunktyje.</w:t>
            </w:r>
            <w:r w:rsidR="00274AB3" w:rsidRPr="00262545">
              <w:rPr>
                <w:rFonts w:ascii="Times New Roman" w:hAnsi="Times New Roman" w:cs="Times New Roman"/>
                <w:color w:val="auto"/>
              </w:rPr>
              <w:t xml:space="preserve"> </w:t>
            </w:r>
            <w:r w:rsidR="00274AB3" w:rsidRPr="00262545">
              <w:rPr>
                <w:rFonts w:ascii="Times New Roman" w:eastAsia="Calibri" w:hAnsi="Times New Roman" w:cs="Times New Roman"/>
                <w:color w:val="auto"/>
              </w:rPr>
              <w:t xml:space="preserve">Fiksuotoji suma nustatoma pagal mažiausios kainos komercinį pasiūlymą arba pasirašytą </w:t>
            </w:r>
            <w:r w:rsidR="00274AB3" w:rsidRPr="00262545">
              <w:rPr>
                <w:rFonts w:ascii="Times New Roman" w:hAnsi="Times New Roman" w:cs="Times New Roman"/>
                <w:color w:val="auto"/>
                <w:lang w:eastAsia="lt-LT"/>
              </w:rPr>
              <w:t>pirkimo–pardavimo</w:t>
            </w:r>
            <w:r w:rsidR="00274AB3" w:rsidRPr="00262545">
              <w:rPr>
                <w:rFonts w:ascii="Times New Roman" w:eastAsia="Calibri" w:hAnsi="Times New Roman" w:cs="Times New Roman"/>
                <w:color w:val="auto"/>
              </w:rPr>
              <w:t xml:space="preserve"> sutartį</w:t>
            </w:r>
            <w:r w:rsidR="00C50C14">
              <w:rPr>
                <w:rFonts w:ascii="Times New Roman" w:eastAsia="Calibri" w:hAnsi="Times New Roman" w:cs="Times New Roman"/>
                <w:color w:val="auto"/>
              </w:rPr>
              <w:t>;</w:t>
            </w:r>
          </w:p>
          <w:p w14:paraId="40834360" w14:textId="0CEBAA7C" w:rsidR="00B51180" w:rsidRPr="00262545" w:rsidRDefault="00D54CED" w:rsidP="00303DBE">
            <w:pPr>
              <w:pStyle w:val="Default"/>
              <w:jc w:val="both"/>
              <w:rPr>
                <w:rFonts w:ascii="Times New Roman" w:hAnsi="Times New Roman" w:cs="Times New Roman"/>
                <w:color w:val="auto"/>
                <w:szCs w:val="20"/>
              </w:rPr>
            </w:pPr>
            <w:r w:rsidRPr="00262545">
              <w:rPr>
                <w:rFonts w:ascii="Times New Roman" w:hAnsi="Times New Roman" w:cs="Times New Roman"/>
                <w:color w:val="auto"/>
                <w:szCs w:val="20"/>
              </w:rPr>
              <w:t>5.</w:t>
            </w:r>
            <w:r w:rsidR="00EF5770" w:rsidRPr="00262545">
              <w:rPr>
                <w:rFonts w:ascii="Times New Roman" w:hAnsi="Times New Roman" w:cs="Times New Roman"/>
                <w:color w:val="auto"/>
                <w:szCs w:val="20"/>
              </w:rPr>
              <w:t>3</w:t>
            </w:r>
            <w:r w:rsidRPr="00262545">
              <w:rPr>
                <w:rFonts w:ascii="Times New Roman" w:hAnsi="Times New Roman" w:cs="Times New Roman"/>
                <w:color w:val="auto"/>
                <w:szCs w:val="20"/>
              </w:rPr>
              <w:t xml:space="preserve">. </w:t>
            </w:r>
            <w:r w:rsidR="00563470" w:rsidRPr="00262545">
              <w:rPr>
                <w:rFonts w:ascii="Times New Roman" w:hAnsi="Times New Roman" w:cs="Times New Roman"/>
                <w:color w:val="auto"/>
                <w:szCs w:val="20"/>
              </w:rPr>
              <w:t>projekto vykdytojo darbuotojų</w:t>
            </w:r>
            <w:r w:rsidR="003D5772" w:rsidRPr="00262545">
              <w:rPr>
                <w:rFonts w:ascii="Times New Roman" w:hAnsi="Times New Roman" w:cs="Times New Roman"/>
                <w:color w:val="auto"/>
                <w:szCs w:val="20"/>
              </w:rPr>
              <w:t>, atliekančių su e</w:t>
            </w:r>
            <w:r w:rsidR="00081705">
              <w:rPr>
                <w:rFonts w:ascii="Times New Roman" w:hAnsi="Times New Roman" w:cs="Times New Roman"/>
                <w:color w:val="auto"/>
                <w:szCs w:val="20"/>
              </w:rPr>
              <w:t>. </w:t>
            </w:r>
            <w:r w:rsidR="003D5772" w:rsidRPr="00262545">
              <w:rPr>
                <w:rFonts w:ascii="Times New Roman" w:hAnsi="Times New Roman" w:cs="Times New Roman"/>
                <w:color w:val="auto"/>
                <w:szCs w:val="20"/>
              </w:rPr>
              <w:t xml:space="preserve">komercijos modelio diegimu </w:t>
            </w:r>
            <w:r w:rsidR="005875C9" w:rsidRPr="00906F65">
              <w:rPr>
                <w:rFonts w:ascii="Times New Roman" w:hAnsi="Times New Roman" w:cs="Times New Roman"/>
                <w:color w:val="auto"/>
                <w:szCs w:val="20"/>
              </w:rPr>
              <w:t>susijusias</w:t>
            </w:r>
            <w:r w:rsidR="005875C9">
              <w:rPr>
                <w:rFonts w:ascii="Times New Roman" w:hAnsi="Times New Roman" w:cs="Times New Roman"/>
                <w:color w:val="auto"/>
                <w:szCs w:val="20"/>
              </w:rPr>
              <w:t xml:space="preserve"> </w:t>
            </w:r>
            <w:r w:rsidR="003D5772" w:rsidRPr="00262545">
              <w:rPr>
                <w:rFonts w:ascii="Times New Roman" w:hAnsi="Times New Roman" w:cs="Times New Roman"/>
                <w:color w:val="auto"/>
                <w:szCs w:val="20"/>
              </w:rPr>
              <w:t>būtinas užduotis,</w:t>
            </w:r>
            <w:r w:rsidR="00563470" w:rsidRPr="00262545">
              <w:rPr>
                <w:rFonts w:ascii="Times New Roman" w:hAnsi="Times New Roman" w:cs="Times New Roman"/>
                <w:color w:val="auto"/>
                <w:szCs w:val="20"/>
              </w:rPr>
              <w:t xml:space="preserve"> </w:t>
            </w:r>
            <w:r w:rsidR="00D65306" w:rsidRPr="00262545">
              <w:rPr>
                <w:rFonts w:ascii="Times New Roman" w:hAnsi="Times New Roman" w:cs="Times New Roman"/>
                <w:color w:val="auto"/>
                <w:szCs w:val="20"/>
              </w:rPr>
              <w:t>darbo užmokestis ir išlaidos su darbo santykiais susijusiems darbdavio įsipareigojimams, kurie gali sudaryti ne daugiau kaip 20 proc</w:t>
            </w:r>
            <w:r w:rsidR="001901D5">
              <w:rPr>
                <w:rFonts w:ascii="Times New Roman" w:hAnsi="Times New Roman" w:cs="Times New Roman"/>
                <w:color w:val="auto"/>
                <w:szCs w:val="20"/>
              </w:rPr>
              <w:t>entų</w:t>
            </w:r>
            <w:r w:rsidR="00D65306" w:rsidRPr="00262545">
              <w:rPr>
                <w:rFonts w:ascii="Times New Roman" w:hAnsi="Times New Roman" w:cs="Times New Roman"/>
                <w:color w:val="auto"/>
                <w:szCs w:val="20"/>
              </w:rPr>
              <w:t xml:space="preserve"> </w:t>
            </w:r>
            <w:r w:rsidR="00DB41E5" w:rsidRPr="00262545">
              <w:rPr>
                <w:rFonts w:ascii="Times New Roman" w:hAnsi="Times New Roman" w:cs="Times New Roman"/>
                <w:color w:val="auto"/>
                <w:szCs w:val="20"/>
              </w:rPr>
              <w:t>nuo tinkamų finansuoti išlaidų</w:t>
            </w:r>
            <w:r w:rsidR="00D65306" w:rsidRPr="00262545">
              <w:rPr>
                <w:rFonts w:ascii="Times New Roman" w:hAnsi="Times New Roman" w:cs="Times New Roman"/>
                <w:color w:val="auto"/>
                <w:szCs w:val="20"/>
              </w:rPr>
              <w:t xml:space="preserve"> sumos, apskaičiuotiems darbo užmokestį ir darbo santykius reguliuojančių teisės aktų nustatyta tvarka</w:t>
            </w:r>
            <w:r w:rsidR="005B7AB0" w:rsidRPr="00262545">
              <w:rPr>
                <w:rFonts w:ascii="Times New Roman" w:hAnsi="Times New Roman" w:cs="Times New Roman"/>
                <w:color w:val="auto"/>
                <w:szCs w:val="20"/>
              </w:rPr>
              <w:t xml:space="preserve"> (p</w:t>
            </w:r>
            <w:r w:rsidR="0006562E">
              <w:rPr>
                <w:rFonts w:ascii="Times New Roman" w:hAnsi="Times New Roman" w:cs="Times New Roman"/>
                <w:color w:val="auto"/>
                <w:szCs w:val="20"/>
              </w:rPr>
              <w:t>avyzdžiui,</w:t>
            </w:r>
            <w:r w:rsidR="005B7AB0" w:rsidRPr="00262545">
              <w:rPr>
                <w:rFonts w:ascii="Times New Roman" w:hAnsi="Times New Roman" w:cs="Times New Roman"/>
                <w:color w:val="auto"/>
                <w:szCs w:val="20"/>
              </w:rPr>
              <w:t xml:space="preserve"> prekių kortelių aprašymas, </w:t>
            </w:r>
            <w:r w:rsidR="005B7AB0" w:rsidRPr="00262545">
              <w:rPr>
                <w:rFonts w:ascii="Times New Roman" w:hAnsi="Times New Roman" w:cs="Times New Roman"/>
                <w:color w:val="auto"/>
                <w:szCs w:val="20"/>
              </w:rPr>
              <w:lastRenderedPageBreak/>
              <w:t xml:space="preserve">sukonfigūravimas, </w:t>
            </w:r>
            <w:r w:rsidR="00C1391B" w:rsidRPr="00262545">
              <w:rPr>
                <w:rFonts w:ascii="Times New Roman" w:hAnsi="Times New Roman" w:cs="Times New Roman"/>
                <w:color w:val="auto"/>
                <w:szCs w:val="20"/>
              </w:rPr>
              <w:t>pasir</w:t>
            </w:r>
            <w:r w:rsidR="00C1391B">
              <w:rPr>
                <w:rFonts w:ascii="Times New Roman" w:hAnsi="Times New Roman" w:cs="Times New Roman"/>
                <w:color w:val="auto"/>
                <w:szCs w:val="20"/>
              </w:rPr>
              <w:t>eng</w:t>
            </w:r>
            <w:r w:rsidR="00C1391B" w:rsidRPr="00262545">
              <w:rPr>
                <w:rFonts w:ascii="Times New Roman" w:hAnsi="Times New Roman" w:cs="Times New Roman"/>
                <w:color w:val="auto"/>
                <w:szCs w:val="20"/>
              </w:rPr>
              <w:t>imas dieg</w:t>
            </w:r>
            <w:r w:rsidR="00C1391B">
              <w:rPr>
                <w:rFonts w:ascii="Times New Roman" w:hAnsi="Times New Roman" w:cs="Times New Roman"/>
                <w:color w:val="auto"/>
                <w:szCs w:val="20"/>
              </w:rPr>
              <w:t>t</w:t>
            </w:r>
            <w:r w:rsidR="00C1391B" w:rsidRPr="00262545">
              <w:rPr>
                <w:rFonts w:ascii="Times New Roman" w:hAnsi="Times New Roman" w:cs="Times New Roman"/>
                <w:color w:val="auto"/>
                <w:szCs w:val="20"/>
              </w:rPr>
              <w:t>i</w:t>
            </w:r>
            <w:r w:rsidR="005B7AB0" w:rsidRPr="00262545">
              <w:rPr>
                <w:rFonts w:ascii="Times New Roman" w:hAnsi="Times New Roman" w:cs="Times New Roman"/>
                <w:color w:val="auto"/>
                <w:szCs w:val="20"/>
              </w:rPr>
              <w:t>, testavimas)</w:t>
            </w:r>
            <w:r w:rsidR="00D65306" w:rsidRPr="00262545">
              <w:rPr>
                <w:rFonts w:ascii="Times New Roman" w:hAnsi="Times New Roman" w:cs="Times New Roman"/>
                <w:color w:val="auto"/>
                <w:szCs w:val="20"/>
              </w:rPr>
              <w:t>. Jeigu darbuotojas ne visą darbo laiką skiria</w:t>
            </w:r>
            <w:r w:rsidR="00E030F7" w:rsidRPr="00262545">
              <w:rPr>
                <w:rFonts w:ascii="Times New Roman" w:hAnsi="Times New Roman" w:cs="Times New Roman"/>
                <w:color w:val="auto"/>
                <w:szCs w:val="20"/>
              </w:rPr>
              <w:t xml:space="preserve"> projekto veiklai</w:t>
            </w:r>
            <w:r w:rsidR="00D65306" w:rsidRPr="00262545">
              <w:rPr>
                <w:rFonts w:ascii="Times New Roman" w:hAnsi="Times New Roman" w:cs="Times New Roman"/>
                <w:color w:val="auto"/>
                <w:szCs w:val="20"/>
              </w:rPr>
              <w:t xml:space="preserve">, tinkama finansuoti tik ta dalis darbo užmokesčio, kuri mokama už darbo laiką, skirtą </w:t>
            </w:r>
            <w:r w:rsidR="00E030F7" w:rsidRPr="00262545">
              <w:rPr>
                <w:rFonts w:ascii="Times New Roman" w:hAnsi="Times New Roman" w:cs="Times New Roman"/>
                <w:color w:val="auto"/>
                <w:szCs w:val="20"/>
              </w:rPr>
              <w:t>projektui įgyvendinti</w:t>
            </w:r>
            <w:r w:rsidR="00D65306" w:rsidRPr="00262545">
              <w:rPr>
                <w:rFonts w:ascii="Times New Roman" w:hAnsi="Times New Roman" w:cs="Times New Roman"/>
                <w:color w:val="auto"/>
                <w:szCs w:val="20"/>
              </w:rPr>
              <w:t>. Darbo užmokestis mokamas taikant privačių juridinių asmenų projektų vykdančiojo personalo darbo užmokesčio fiksuotuosius įkainius, kurie nustatomi vadovaujantis Privačių juridinių asmenų projektų vykdančiojo personalo bei dalyvių darbo užmokesčio fiksuotųjų įkainių nustatymo tyrimo ataskaita, skelbiama ES struktūrinių fondų svetainėje https://www.esinvesticijos.lt/lt//dokumentai//privaciu-juridiniu-asmenu-projektu-vykdanciojo-personalo-bei-dalyviu-darbo-uzmokescio-fiksuotieji-ikainiai-deleguotojo-akto-xi-priedas)</w:t>
            </w:r>
            <w:r w:rsidR="00E030F7" w:rsidRPr="00262545">
              <w:rPr>
                <w:rFonts w:ascii="Times New Roman" w:hAnsi="Times New Roman" w:cs="Times New Roman"/>
                <w:color w:val="auto"/>
                <w:szCs w:val="20"/>
              </w:rPr>
              <w:t>.</w:t>
            </w:r>
          </w:p>
        </w:tc>
      </w:tr>
      <w:tr w:rsidR="00071EE6" w:rsidRPr="00262545" w14:paraId="24CE2F2F" w14:textId="77777777" w:rsidTr="000657DD">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A3B7D6" w14:textId="77777777" w:rsidR="00071EE6" w:rsidRPr="00262545" w:rsidRDefault="00937D4F">
            <w:pPr>
              <w:rPr>
                <w:rFonts w:eastAsia="Calibri"/>
                <w:bCs/>
                <w:szCs w:val="24"/>
                <w:lang w:eastAsia="lt-LT"/>
              </w:rPr>
            </w:pPr>
            <w:r w:rsidRPr="00262545">
              <w:rPr>
                <w:rFonts w:eastAsia="Calibri"/>
                <w:bCs/>
                <w:szCs w:val="24"/>
                <w:lang w:eastAsia="lt-LT"/>
              </w:rPr>
              <w:lastRenderedPageBreak/>
              <w:t>6.</w:t>
            </w:r>
            <w:r w:rsidRPr="00262545">
              <w:rPr>
                <w:rFonts w:eastAsia="Calibri"/>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03D4B" w14:textId="77777777" w:rsidR="00071EE6" w:rsidRPr="00262545" w:rsidRDefault="00937D4F">
            <w:pPr>
              <w:rPr>
                <w:bCs/>
                <w:szCs w:val="24"/>
                <w:lang w:eastAsia="lt-LT"/>
              </w:rPr>
            </w:pPr>
            <w:r w:rsidRPr="00262545">
              <w:rPr>
                <w:rFonts w:eastAsia="Calibri"/>
                <w:bCs/>
                <w:szCs w:val="24"/>
                <w:lang w:eastAsia="lt-LT"/>
              </w:rPr>
              <w:t xml:space="preserve">Informavimas apie projektą </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C5B0E" w14:textId="60AC07EC" w:rsidR="00071EE6" w:rsidRPr="00262545" w:rsidRDefault="00ED637B">
            <w:pPr>
              <w:rPr>
                <w:szCs w:val="24"/>
                <w:lang w:eastAsia="lt-LT"/>
              </w:rPr>
            </w:pPr>
            <w:r w:rsidRPr="00262545">
              <w:rPr>
                <w:szCs w:val="24"/>
                <w:lang w:eastAsia="lt-LT"/>
              </w:rPr>
              <w:t>Netinkamos finansuoti išlaidos.</w:t>
            </w:r>
          </w:p>
        </w:tc>
      </w:tr>
      <w:tr w:rsidR="00071EE6" w:rsidRPr="00262545" w14:paraId="2232AF44" w14:textId="77777777" w:rsidTr="000657DD">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F4E4BC" w14:textId="77777777" w:rsidR="00071EE6" w:rsidRPr="00262545" w:rsidRDefault="00937D4F">
            <w:pPr>
              <w:rPr>
                <w:rFonts w:eastAsia="Calibri"/>
                <w:bCs/>
                <w:szCs w:val="24"/>
                <w:lang w:eastAsia="lt-LT"/>
              </w:rPr>
            </w:pPr>
            <w:r w:rsidRPr="00262545">
              <w:rPr>
                <w:rFonts w:eastAsia="Calibri"/>
                <w:bCs/>
                <w:szCs w:val="24"/>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F7BECA" w14:textId="77777777" w:rsidR="00071EE6" w:rsidRPr="00262545" w:rsidRDefault="00937D4F">
            <w:pPr>
              <w:rPr>
                <w:bCs/>
                <w:szCs w:val="24"/>
                <w:lang w:eastAsia="lt-LT"/>
              </w:rPr>
            </w:pPr>
            <w:r w:rsidRPr="00262545">
              <w:rPr>
                <w:rFonts w:eastAsia="Calibri"/>
                <w:bCs/>
                <w:szCs w:val="24"/>
                <w:lang w:eastAsia="lt-LT"/>
              </w:rPr>
              <w:t>Netiesioginės išlaidos ir kitos išlaidos pagal fiksuotąją projekto išlaidų normą</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F1197" w14:textId="42B8D4B5" w:rsidR="00071EE6" w:rsidRPr="00262545" w:rsidRDefault="00ED637B">
            <w:pPr>
              <w:ind w:left="34"/>
              <w:jc w:val="both"/>
              <w:rPr>
                <w:rFonts w:ascii="Calibri" w:eastAsia="Calibri" w:hAnsi="Calibri"/>
                <w:sz w:val="22"/>
                <w:szCs w:val="22"/>
              </w:rPr>
            </w:pPr>
            <w:r w:rsidRPr="00262545">
              <w:rPr>
                <w:szCs w:val="24"/>
                <w:lang w:eastAsia="lt-LT"/>
              </w:rPr>
              <w:t>Netinkamos finansuoti išlaidos.</w:t>
            </w:r>
          </w:p>
        </w:tc>
      </w:tr>
    </w:tbl>
    <w:p w14:paraId="0D7A7C47" w14:textId="77777777" w:rsidR="00071EE6" w:rsidRPr="00262545" w:rsidRDefault="00071EE6">
      <w:pPr>
        <w:ind w:firstLine="851"/>
        <w:jc w:val="both"/>
        <w:rPr>
          <w:szCs w:val="24"/>
          <w:lang w:eastAsia="lt-LT"/>
        </w:rPr>
      </w:pPr>
    </w:p>
    <w:p w14:paraId="09DCCD4A" w14:textId="22BA781C" w:rsidR="00071EE6" w:rsidRPr="00262545" w:rsidRDefault="003B29C3">
      <w:pPr>
        <w:ind w:firstLine="851"/>
        <w:jc w:val="both"/>
        <w:rPr>
          <w:rFonts w:eastAsia="AngsanaUPC"/>
          <w:bCs/>
          <w:szCs w:val="24"/>
        </w:rPr>
      </w:pPr>
      <w:r w:rsidRPr="00262545">
        <w:rPr>
          <w:rFonts w:eastAsia="AngsanaUPC"/>
          <w:bCs/>
          <w:szCs w:val="24"/>
        </w:rPr>
        <w:t>46</w:t>
      </w:r>
      <w:r w:rsidR="00937D4F" w:rsidRPr="00262545">
        <w:rPr>
          <w:rFonts w:eastAsia="AngsanaUPC"/>
          <w:bCs/>
          <w:szCs w:val="24"/>
        </w:rPr>
        <w:t xml:space="preserve">. Išlaidos, apmokamos taikant Aprašo lentelės </w:t>
      </w:r>
      <w:r w:rsidR="00FF55DB" w:rsidRPr="00262545">
        <w:rPr>
          <w:rFonts w:eastAsia="AngsanaUPC"/>
          <w:bCs/>
          <w:szCs w:val="24"/>
        </w:rPr>
        <w:t xml:space="preserve">4 ir </w:t>
      </w:r>
      <w:r w:rsidR="00937D4F" w:rsidRPr="00262545">
        <w:rPr>
          <w:rFonts w:eastAsia="AngsanaUPC"/>
          <w:bCs/>
          <w:szCs w:val="24"/>
        </w:rPr>
        <w:t xml:space="preserve">5 punkte nurodytus fiksuotuosius įkainius arba fiksuotąsias sumas, kaip nustatyta Projektų taisyklių </w:t>
      </w:r>
      <w:r w:rsidR="00937D4F" w:rsidRPr="00262545">
        <w:rPr>
          <w:rFonts w:eastAsia="Calibri"/>
          <w:szCs w:val="24"/>
        </w:rPr>
        <w:t>425.3 papunktyje,</w:t>
      </w:r>
      <w:r w:rsidR="00937D4F" w:rsidRPr="00262545">
        <w:rPr>
          <w:rFonts w:eastAsia="AngsanaUPC"/>
          <w:bCs/>
          <w:szCs w:val="24"/>
        </w:rPr>
        <w:t xml:space="preserve"> turi atitikti šias nuostatas:</w:t>
      </w:r>
    </w:p>
    <w:p w14:paraId="76BC5257" w14:textId="1516E18F" w:rsidR="00071EE6" w:rsidRPr="00262545" w:rsidRDefault="003B29C3">
      <w:pPr>
        <w:ind w:firstLine="851"/>
        <w:jc w:val="both"/>
        <w:rPr>
          <w:szCs w:val="24"/>
          <w:lang w:eastAsia="lt-LT"/>
        </w:rPr>
      </w:pPr>
      <w:r w:rsidRPr="00262545">
        <w:rPr>
          <w:rFonts w:eastAsia="AngsanaUPC"/>
          <w:bCs/>
          <w:szCs w:val="24"/>
        </w:rPr>
        <w:t>46</w:t>
      </w:r>
      <w:r w:rsidR="00937D4F" w:rsidRPr="00262545">
        <w:rPr>
          <w:rFonts w:eastAsia="AngsanaUPC"/>
          <w:bCs/>
          <w:szCs w:val="24"/>
        </w:rPr>
        <w:t xml:space="preserve">.1. </w:t>
      </w:r>
      <w:r w:rsidR="00C765B9">
        <w:rPr>
          <w:rFonts w:eastAsia="AngsanaUPC"/>
          <w:bCs/>
          <w:szCs w:val="24"/>
        </w:rPr>
        <w:t>P</w:t>
      </w:r>
      <w:r w:rsidR="00C765B9" w:rsidRPr="00262545">
        <w:rPr>
          <w:rFonts w:eastAsia="AngsanaUPC"/>
          <w:bCs/>
          <w:szCs w:val="24"/>
        </w:rPr>
        <w:t xml:space="preserve">agal </w:t>
      </w:r>
      <w:r w:rsidR="00937D4F" w:rsidRPr="00262545">
        <w:rPr>
          <w:rFonts w:eastAsia="AngsanaUPC"/>
          <w:bCs/>
          <w:szCs w:val="24"/>
        </w:rPr>
        <w:t xml:space="preserve">fiksuotuosius įkainius arba fiksuotąsias sumas apmokamos išlaidos </w:t>
      </w:r>
      <w:r w:rsidR="00937D4F" w:rsidRPr="00262545">
        <w:rPr>
          <w:szCs w:val="24"/>
          <w:lang w:eastAsia="lt-LT"/>
        </w:rPr>
        <w:t>turi atitikti Projektų taisyklių VI skyriaus trisdešimt penktajame skirsnyje nustatytus reikalavimus</w:t>
      </w:r>
      <w:r w:rsidR="00C765B9">
        <w:rPr>
          <w:szCs w:val="24"/>
          <w:lang w:eastAsia="lt-LT"/>
        </w:rPr>
        <w:t>.</w:t>
      </w:r>
      <w:r w:rsidR="00C765B9" w:rsidRPr="00262545">
        <w:rPr>
          <w:szCs w:val="24"/>
          <w:lang w:eastAsia="lt-LT"/>
        </w:rPr>
        <w:t xml:space="preserve"> </w:t>
      </w:r>
    </w:p>
    <w:p w14:paraId="31AFD83B" w14:textId="581E1D0C" w:rsidR="00071EE6" w:rsidRPr="00262545" w:rsidRDefault="00A5185C">
      <w:pPr>
        <w:ind w:firstLine="851"/>
        <w:jc w:val="both"/>
        <w:rPr>
          <w:rFonts w:eastAsia="AngsanaUPC"/>
          <w:bCs/>
          <w:szCs w:val="24"/>
        </w:rPr>
      </w:pPr>
      <w:r w:rsidRPr="00262545">
        <w:rPr>
          <w:rFonts w:eastAsia="AngsanaUPC"/>
          <w:bCs/>
          <w:szCs w:val="24"/>
        </w:rPr>
        <w:t>4</w:t>
      </w:r>
      <w:r w:rsidR="003B29C3" w:rsidRPr="00262545">
        <w:rPr>
          <w:rFonts w:eastAsia="AngsanaUPC"/>
          <w:bCs/>
          <w:szCs w:val="24"/>
        </w:rPr>
        <w:t>6</w:t>
      </w:r>
      <w:r w:rsidR="00937D4F" w:rsidRPr="00262545">
        <w:rPr>
          <w:rFonts w:eastAsia="AngsanaUPC"/>
          <w:bCs/>
          <w:szCs w:val="24"/>
        </w:rPr>
        <w:t xml:space="preserve">.2. </w:t>
      </w:r>
      <w:r w:rsidR="00C765B9">
        <w:rPr>
          <w:rFonts w:eastAsia="AngsanaUPC"/>
          <w:bCs/>
          <w:szCs w:val="24"/>
        </w:rPr>
        <w:t>P</w:t>
      </w:r>
      <w:r w:rsidR="00C765B9" w:rsidRPr="00262545">
        <w:rPr>
          <w:rFonts w:eastAsia="AngsanaUPC"/>
          <w:bCs/>
          <w:szCs w:val="24"/>
        </w:rPr>
        <w:t xml:space="preserve">areiškėjas </w:t>
      </w:r>
      <w:r w:rsidR="00937D4F" w:rsidRPr="00262545">
        <w:rPr>
          <w:rFonts w:eastAsia="AngsanaUPC"/>
          <w:bCs/>
          <w:szCs w:val="24"/>
        </w:rPr>
        <w:t>turi teisę paraiškoje numatyti mažesnius fiksuotuosius įkainius, n</w:t>
      </w:r>
      <w:r w:rsidR="00AB51A1" w:rsidRPr="00262545">
        <w:rPr>
          <w:rFonts w:eastAsia="AngsanaUPC"/>
          <w:bCs/>
          <w:szCs w:val="24"/>
        </w:rPr>
        <w:t>ei jam taikomi Aprašo lentelės 4</w:t>
      </w:r>
      <w:r w:rsidR="00937D4F" w:rsidRPr="00262545">
        <w:rPr>
          <w:rFonts w:eastAsia="AngsanaUPC"/>
          <w:bCs/>
          <w:szCs w:val="24"/>
        </w:rPr>
        <w:t xml:space="preserve"> </w:t>
      </w:r>
      <w:r w:rsidR="00FF55DB" w:rsidRPr="00262545">
        <w:rPr>
          <w:rFonts w:eastAsia="AngsanaUPC"/>
          <w:bCs/>
          <w:szCs w:val="24"/>
        </w:rPr>
        <w:t xml:space="preserve">ir 5 punktuose </w:t>
      </w:r>
      <w:r w:rsidR="00937D4F" w:rsidRPr="00262545">
        <w:rPr>
          <w:rFonts w:eastAsia="AngsanaUPC"/>
          <w:bCs/>
          <w:szCs w:val="24"/>
        </w:rPr>
        <w:t>nurodyti fiksuotieji įkainiai</w:t>
      </w:r>
      <w:r w:rsidR="00C765B9">
        <w:rPr>
          <w:rFonts w:eastAsia="AngsanaUPC"/>
          <w:bCs/>
          <w:szCs w:val="24"/>
        </w:rPr>
        <w:t>.</w:t>
      </w:r>
    </w:p>
    <w:p w14:paraId="42071664" w14:textId="2AA282FE" w:rsidR="00071EE6" w:rsidRPr="00262545" w:rsidRDefault="00A5185C">
      <w:pPr>
        <w:ind w:firstLine="851"/>
        <w:jc w:val="both"/>
        <w:rPr>
          <w:rFonts w:eastAsia="AngsanaUPC"/>
          <w:bCs/>
          <w:szCs w:val="24"/>
        </w:rPr>
      </w:pPr>
      <w:r w:rsidRPr="00262545">
        <w:rPr>
          <w:rFonts w:eastAsia="AngsanaUPC"/>
          <w:bCs/>
          <w:szCs w:val="24"/>
        </w:rPr>
        <w:t>4</w:t>
      </w:r>
      <w:r w:rsidR="003B29C3" w:rsidRPr="00262545">
        <w:rPr>
          <w:rFonts w:eastAsia="AngsanaUPC"/>
          <w:bCs/>
          <w:szCs w:val="24"/>
        </w:rPr>
        <w:t>6</w:t>
      </w:r>
      <w:r w:rsidR="00937D4F" w:rsidRPr="00262545">
        <w:rPr>
          <w:rFonts w:eastAsia="AngsanaUPC"/>
          <w:bCs/>
          <w:szCs w:val="24"/>
        </w:rPr>
        <w:t xml:space="preserve">.3. </w:t>
      </w:r>
      <w:r w:rsidR="00C765B9">
        <w:rPr>
          <w:rFonts w:eastAsia="AngsanaUPC"/>
          <w:bCs/>
          <w:szCs w:val="24"/>
        </w:rPr>
        <w:t>P</w:t>
      </w:r>
      <w:r w:rsidR="00C765B9" w:rsidRPr="00262545">
        <w:rPr>
          <w:rFonts w:eastAsia="AngsanaUPC"/>
          <w:bCs/>
          <w:szCs w:val="24"/>
        </w:rPr>
        <w:t xml:space="preserve">rojektų </w:t>
      </w:r>
      <w:r w:rsidR="00937D4F" w:rsidRPr="00262545">
        <w:rPr>
          <w:rFonts w:eastAsia="AngsanaUPC"/>
          <w:bCs/>
          <w:szCs w:val="24"/>
        </w:rPr>
        <w:t>išlaidos, kurias numatyta apmokėti taikant fiksuotuosius įkainius arba fiksuotąsias sumas, apmokomos atsižvelgiant į projekto sutartyje nustatytus fiksuotuosius įkainius</w:t>
      </w:r>
      <w:r w:rsidR="00601E38" w:rsidRPr="00262545">
        <w:rPr>
          <w:rFonts w:eastAsia="AngsanaUPC"/>
          <w:bCs/>
          <w:szCs w:val="24"/>
        </w:rPr>
        <w:t xml:space="preserve"> arba fiksuotąsias sumas</w:t>
      </w:r>
      <w:r w:rsidR="00937D4F" w:rsidRPr="00262545">
        <w:rPr>
          <w:rFonts w:eastAsia="AngsanaUPC"/>
          <w:bCs/>
          <w:szCs w:val="24"/>
        </w:rPr>
        <w:t xml:space="preserve"> ir projekto vykdytojo pateiktus dokumentus, kuriais įrodomas pasiektas rezultatas. Dokumentai, kuriuos reikia pateikti, įrodant pagal fiksuotuosius įkainius arba fiksuotąsias sumas apmokamų rezultatų pasiekimą, nurodomi projekto sutartyje</w:t>
      </w:r>
      <w:r w:rsidR="00C765B9">
        <w:rPr>
          <w:rFonts w:eastAsia="AngsanaUPC"/>
          <w:bCs/>
          <w:szCs w:val="24"/>
        </w:rPr>
        <w:t>.</w:t>
      </w:r>
    </w:p>
    <w:p w14:paraId="24F2D4B2" w14:textId="37881DAB" w:rsidR="00071EE6" w:rsidRPr="00262545" w:rsidRDefault="00A5185C">
      <w:pPr>
        <w:ind w:firstLine="851"/>
        <w:jc w:val="both"/>
        <w:rPr>
          <w:rFonts w:eastAsia="AngsanaUPC"/>
          <w:bCs/>
          <w:szCs w:val="24"/>
        </w:rPr>
      </w:pPr>
      <w:r w:rsidRPr="00262545">
        <w:rPr>
          <w:rFonts w:eastAsia="AngsanaUPC"/>
          <w:bCs/>
          <w:szCs w:val="24"/>
        </w:rPr>
        <w:t>4</w:t>
      </w:r>
      <w:r w:rsidR="003B29C3" w:rsidRPr="00262545">
        <w:rPr>
          <w:rFonts w:eastAsia="AngsanaUPC"/>
          <w:bCs/>
          <w:szCs w:val="24"/>
        </w:rPr>
        <w:t>6</w:t>
      </w:r>
      <w:r w:rsidR="00937D4F" w:rsidRPr="00262545">
        <w:rPr>
          <w:rFonts w:eastAsia="AngsanaUPC"/>
          <w:bCs/>
          <w:szCs w:val="24"/>
        </w:rPr>
        <w:t xml:space="preserve">.4. </w:t>
      </w:r>
      <w:r w:rsidR="00E011C8">
        <w:rPr>
          <w:rFonts w:eastAsia="Calibri"/>
          <w:szCs w:val="24"/>
        </w:rPr>
        <w:t>F</w:t>
      </w:r>
      <w:r w:rsidR="00E011C8" w:rsidRPr="00262545">
        <w:rPr>
          <w:rFonts w:eastAsia="Calibri"/>
          <w:szCs w:val="24"/>
        </w:rPr>
        <w:t xml:space="preserve">iksuotojo </w:t>
      </w:r>
      <w:r w:rsidR="00937D4F" w:rsidRPr="00262545">
        <w:rPr>
          <w:rFonts w:eastAsia="Calibri"/>
          <w:szCs w:val="24"/>
        </w:rPr>
        <w:t xml:space="preserve">įkainio ar fiksuotosios sumos dydis gali būti </w:t>
      </w:r>
      <w:r w:rsidR="001C1AD5" w:rsidRPr="00262545">
        <w:rPr>
          <w:rFonts w:eastAsia="Calibri"/>
          <w:szCs w:val="24"/>
        </w:rPr>
        <w:t xml:space="preserve">patikslinti </w:t>
      </w:r>
      <w:r w:rsidR="00937D4F" w:rsidRPr="00262545">
        <w:rPr>
          <w:rFonts w:eastAsia="Calibri"/>
          <w:szCs w:val="24"/>
        </w:rPr>
        <w:t>tik Projektų taisyklių 428</w:t>
      </w:r>
      <w:r w:rsidR="00937D4F" w:rsidRPr="00262545">
        <w:rPr>
          <w:rFonts w:eastAsia="Calibri"/>
          <w:szCs w:val="24"/>
          <w:vertAlign w:val="superscript"/>
        </w:rPr>
        <w:t>1</w:t>
      </w:r>
      <w:r w:rsidR="00937D4F" w:rsidRPr="00262545">
        <w:rPr>
          <w:rFonts w:eastAsia="Calibri"/>
          <w:szCs w:val="24"/>
        </w:rPr>
        <w:t xml:space="preserve"> punkte nurodytais atvejais.</w:t>
      </w:r>
    </w:p>
    <w:p w14:paraId="12D66664" w14:textId="1994C3B1" w:rsidR="00071EE6" w:rsidRPr="00262545" w:rsidRDefault="1796C705" w:rsidP="1796C705">
      <w:pPr>
        <w:ind w:firstLine="851"/>
        <w:jc w:val="both"/>
        <w:rPr>
          <w:rFonts w:eastAsia="Calibri"/>
        </w:rPr>
      </w:pPr>
      <w:r w:rsidRPr="00262545">
        <w:rPr>
          <w:rFonts w:eastAsia="Calibri"/>
        </w:rPr>
        <w:t>4</w:t>
      </w:r>
      <w:r w:rsidR="009821BC" w:rsidRPr="00262545">
        <w:rPr>
          <w:rFonts w:eastAsia="Calibri"/>
        </w:rPr>
        <w:t>7</w:t>
      </w:r>
      <w:r w:rsidRPr="00262545">
        <w:rPr>
          <w:rFonts w:eastAsia="Calibri"/>
        </w:rPr>
        <w:t>. Pagal Aprašą netinkamomis finansuoti išlaidomis laikomos išlaidos:</w:t>
      </w:r>
    </w:p>
    <w:p w14:paraId="4622C6DF" w14:textId="34A6D14E" w:rsidR="00071EE6" w:rsidRPr="00262545" w:rsidRDefault="009821BC">
      <w:pPr>
        <w:ind w:firstLine="851"/>
        <w:jc w:val="both"/>
        <w:rPr>
          <w:rFonts w:eastAsia="Calibri"/>
          <w:szCs w:val="24"/>
        </w:rPr>
      </w:pPr>
      <w:r w:rsidRPr="00262545">
        <w:rPr>
          <w:rFonts w:eastAsia="Calibri"/>
          <w:szCs w:val="24"/>
        </w:rPr>
        <w:t>47</w:t>
      </w:r>
      <w:r w:rsidR="00937D4F" w:rsidRPr="00262545">
        <w:rPr>
          <w:rFonts w:eastAsia="Calibri"/>
          <w:szCs w:val="24"/>
        </w:rPr>
        <w:t>.1. nurodytos Projektų taisyklių VI skyriaus trisdešimt ketvirtajame skirsnyje;</w:t>
      </w:r>
    </w:p>
    <w:p w14:paraId="4EFAF030" w14:textId="685B7136" w:rsidR="00593BB8" w:rsidRPr="00262545" w:rsidRDefault="009821BC" w:rsidP="00AB51A1">
      <w:pPr>
        <w:ind w:firstLine="851"/>
        <w:jc w:val="both"/>
        <w:rPr>
          <w:rFonts w:eastAsia="Calibri"/>
          <w:szCs w:val="24"/>
        </w:rPr>
      </w:pPr>
      <w:r w:rsidRPr="00262545">
        <w:rPr>
          <w:szCs w:val="24"/>
          <w:lang w:eastAsia="lt-LT"/>
        </w:rPr>
        <w:t>47</w:t>
      </w:r>
      <w:r w:rsidR="00937D4F" w:rsidRPr="00262545">
        <w:rPr>
          <w:szCs w:val="24"/>
          <w:lang w:eastAsia="lt-LT"/>
        </w:rPr>
        <w:t>.</w:t>
      </w:r>
      <w:r w:rsidR="00CA17CD" w:rsidRPr="00262545">
        <w:rPr>
          <w:szCs w:val="24"/>
          <w:lang w:eastAsia="lt-LT"/>
        </w:rPr>
        <w:t>2</w:t>
      </w:r>
      <w:r w:rsidR="00937D4F" w:rsidRPr="00262545">
        <w:rPr>
          <w:szCs w:val="24"/>
          <w:lang w:eastAsia="lt-LT"/>
        </w:rPr>
        <w:t xml:space="preserve">. </w:t>
      </w:r>
      <w:r w:rsidR="00937D4F" w:rsidRPr="00262545">
        <w:rPr>
          <w:rFonts w:eastAsia="Calibri"/>
          <w:szCs w:val="24"/>
        </w:rPr>
        <w:t xml:space="preserve">projektinio pasiūlymo </w:t>
      </w:r>
      <w:r w:rsidR="00AB51A1" w:rsidRPr="00262545">
        <w:rPr>
          <w:rFonts w:eastAsia="Calibri"/>
          <w:szCs w:val="24"/>
        </w:rPr>
        <w:t>ir paraiškos parengimo išlaidos</w:t>
      </w:r>
      <w:r w:rsidR="00593BB8" w:rsidRPr="00262545">
        <w:rPr>
          <w:rFonts w:eastAsia="Calibri"/>
          <w:szCs w:val="24"/>
        </w:rPr>
        <w:t>;</w:t>
      </w:r>
    </w:p>
    <w:p w14:paraId="365C9AA8" w14:textId="6B8898E1" w:rsidR="00CA17CD" w:rsidRPr="00262545" w:rsidRDefault="00593BB8" w:rsidP="00CA17CD">
      <w:pPr>
        <w:ind w:firstLine="851"/>
        <w:jc w:val="both"/>
        <w:rPr>
          <w:szCs w:val="24"/>
          <w:lang w:eastAsia="lt-LT"/>
        </w:rPr>
      </w:pPr>
      <w:r w:rsidRPr="00262545">
        <w:rPr>
          <w:szCs w:val="24"/>
          <w:lang w:eastAsia="lt-LT"/>
        </w:rPr>
        <w:t xml:space="preserve">47.3. </w:t>
      </w:r>
      <w:r w:rsidR="00CA17CD" w:rsidRPr="00262545">
        <w:rPr>
          <w:szCs w:val="24"/>
          <w:lang w:eastAsia="lt-LT"/>
        </w:rPr>
        <w:t xml:space="preserve">programinės įrangos </w:t>
      </w:r>
      <w:r w:rsidR="00533668" w:rsidRPr="00262545">
        <w:rPr>
          <w:szCs w:val="24"/>
          <w:lang w:eastAsia="lt-LT"/>
        </w:rPr>
        <w:t xml:space="preserve">atnaujinimo </w:t>
      </w:r>
      <w:r w:rsidR="002D0799" w:rsidRPr="00262545">
        <w:rPr>
          <w:szCs w:val="24"/>
          <w:lang w:eastAsia="lt-LT"/>
        </w:rPr>
        <w:t>(</w:t>
      </w:r>
      <w:r w:rsidR="00FC4A7B">
        <w:rPr>
          <w:szCs w:val="24"/>
          <w:lang w:eastAsia="lt-LT"/>
        </w:rPr>
        <w:t xml:space="preserve">angl. </w:t>
      </w:r>
      <w:proofErr w:type="spellStart"/>
      <w:r w:rsidR="002D0799" w:rsidRPr="006C4E86">
        <w:rPr>
          <w:i/>
          <w:szCs w:val="24"/>
          <w:lang w:eastAsia="lt-LT"/>
        </w:rPr>
        <w:t>update</w:t>
      </w:r>
      <w:proofErr w:type="spellEnd"/>
      <w:r w:rsidR="009C5490" w:rsidRPr="00262545">
        <w:rPr>
          <w:szCs w:val="24"/>
          <w:lang w:eastAsia="lt-LT"/>
        </w:rPr>
        <w:t xml:space="preserve">, </w:t>
      </w:r>
      <w:proofErr w:type="spellStart"/>
      <w:r w:rsidR="009C5490" w:rsidRPr="006C4E86">
        <w:rPr>
          <w:i/>
          <w:szCs w:val="24"/>
          <w:lang w:eastAsia="lt-LT"/>
        </w:rPr>
        <w:t>upgrade</w:t>
      </w:r>
      <w:proofErr w:type="spellEnd"/>
      <w:r w:rsidR="002D0799" w:rsidRPr="00262545">
        <w:rPr>
          <w:szCs w:val="24"/>
          <w:lang w:eastAsia="lt-LT"/>
        </w:rPr>
        <w:t xml:space="preserve">) </w:t>
      </w:r>
      <w:r w:rsidR="00533668" w:rsidRPr="00262545">
        <w:rPr>
          <w:szCs w:val="24"/>
          <w:lang w:eastAsia="lt-LT"/>
        </w:rPr>
        <w:t>išlaidos;</w:t>
      </w:r>
    </w:p>
    <w:p w14:paraId="3E1773F6" w14:textId="4A56A0AB" w:rsidR="002D0799" w:rsidRPr="00262545" w:rsidRDefault="00CA17CD" w:rsidP="002D0799">
      <w:pPr>
        <w:ind w:firstLine="851"/>
        <w:jc w:val="both"/>
      </w:pPr>
      <w:r w:rsidRPr="00262545">
        <w:rPr>
          <w:szCs w:val="24"/>
          <w:lang w:eastAsia="lt-LT"/>
        </w:rPr>
        <w:t>47.4. e. rinkodaros, rinkos tyrimų, strategijų</w:t>
      </w:r>
      <w:r w:rsidR="002D0799" w:rsidRPr="00262545">
        <w:rPr>
          <w:szCs w:val="24"/>
          <w:lang w:eastAsia="lt-LT"/>
        </w:rPr>
        <w:t xml:space="preserve"> </w:t>
      </w:r>
      <w:r w:rsidR="002D0799" w:rsidRPr="00262545">
        <w:t>parengimo, fotografavimo ir kitos su rinkodara ir</w:t>
      </w:r>
      <w:r w:rsidR="00827160">
        <w:t xml:space="preserve"> </w:t>
      </w:r>
      <w:r w:rsidR="001B422C">
        <w:t>(</w:t>
      </w:r>
      <w:r w:rsidR="002D0799" w:rsidRPr="00262545">
        <w:t>ar</w:t>
      </w:r>
      <w:r w:rsidR="001B422C">
        <w:t>)</w:t>
      </w:r>
      <w:r w:rsidR="002D0799" w:rsidRPr="00262545">
        <w:t xml:space="preserve"> produkcijos pristatymu susijusios išlaidos;</w:t>
      </w:r>
    </w:p>
    <w:p w14:paraId="6958F936" w14:textId="3C3906A4" w:rsidR="009C5490" w:rsidRPr="00262545" w:rsidRDefault="00CA17CD" w:rsidP="009C5490">
      <w:pPr>
        <w:ind w:firstLine="851"/>
        <w:jc w:val="both"/>
      </w:pPr>
      <w:r w:rsidRPr="00262545">
        <w:rPr>
          <w:szCs w:val="24"/>
          <w:lang w:eastAsia="lt-LT"/>
        </w:rPr>
        <w:t xml:space="preserve">47.5. </w:t>
      </w:r>
      <w:r w:rsidR="007A4A35" w:rsidRPr="00262545">
        <w:t>tiesiogiai su klientų savitarnos sprendimais nesusijusių verslo valdymo sistemų ir (arba) jos modulių diegimas</w:t>
      </w:r>
      <w:r w:rsidR="009C5490" w:rsidRPr="00262545">
        <w:t xml:space="preserve"> ir modifikavimas</w:t>
      </w:r>
      <w:r w:rsidR="007A4A35" w:rsidRPr="00262545">
        <w:t>;</w:t>
      </w:r>
    </w:p>
    <w:p w14:paraId="391A2FC5" w14:textId="45997EDF" w:rsidR="009C5490" w:rsidRPr="00262545" w:rsidRDefault="009C5490" w:rsidP="009C5490">
      <w:pPr>
        <w:ind w:firstLine="851"/>
        <w:jc w:val="both"/>
      </w:pPr>
      <w:r w:rsidRPr="00262545">
        <w:t>47.6. naujos verslo valdymo sistemos diegimas (p</w:t>
      </w:r>
      <w:r w:rsidR="00203D6F">
        <w:t>avyzdžiui,</w:t>
      </w:r>
      <w:r w:rsidRPr="00262545">
        <w:t xml:space="preserve"> ERP, CRM, gamybos ir paslaugų užsakymo valdymo IT sprendimai);</w:t>
      </w:r>
    </w:p>
    <w:p w14:paraId="755DE167" w14:textId="034CB660" w:rsidR="00CA17CD" w:rsidRPr="00262545" w:rsidRDefault="00CA17CD" w:rsidP="00CA17CD">
      <w:pPr>
        <w:ind w:firstLine="851"/>
        <w:jc w:val="both"/>
        <w:rPr>
          <w:szCs w:val="24"/>
          <w:lang w:eastAsia="lt-LT"/>
        </w:rPr>
      </w:pPr>
      <w:r w:rsidRPr="00262545">
        <w:rPr>
          <w:szCs w:val="24"/>
          <w:lang w:eastAsia="lt-LT"/>
        </w:rPr>
        <w:t>47.</w:t>
      </w:r>
      <w:r w:rsidR="009C5490" w:rsidRPr="00262545">
        <w:rPr>
          <w:szCs w:val="24"/>
          <w:lang w:eastAsia="lt-LT"/>
        </w:rPr>
        <w:t>7</w:t>
      </w:r>
      <w:r w:rsidRPr="00262545">
        <w:rPr>
          <w:szCs w:val="24"/>
          <w:lang w:eastAsia="lt-LT"/>
        </w:rPr>
        <w:t>. integraci</w:t>
      </w:r>
      <w:r w:rsidR="00211D91" w:rsidRPr="00262545">
        <w:rPr>
          <w:szCs w:val="24"/>
          <w:lang w:eastAsia="lt-LT"/>
        </w:rPr>
        <w:t xml:space="preserve">jos </w:t>
      </w:r>
      <w:r w:rsidRPr="00262545">
        <w:rPr>
          <w:szCs w:val="24"/>
          <w:lang w:eastAsia="lt-LT"/>
        </w:rPr>
        <w:t>su</w:t>
      </w:r>
      <w:r w:rsidR="00533668" w:rsidRPr="00262545">
        <w:rPr>
          <w:szCs w:val="24"/>
          <w:lang w:eastAsia="lt-LT"/>
        </w:rPr>
        <w:t xml:space="preserve"> </w:t>
      </w:r>
      <w:r w:rsidR="007A4A35" w:rsidRPr="00262545">
        <w:rPr>
          <w:szCs w:val="24"/>
          <w:lang w:eastAsia="lt-LT"/>
        </w:rPr>
        <w:t xml:space="preserve">išorine </w:t>
      </w:r>
      <w:r w:rsidR="00211D91" w:rsidRPr="00262545">
        <w:rPr>
          <w:szCs w:val="24"/>
          <w:lang w:eastAsia="lt-LT"/>
        </w:rPr>
        <w:t>elektroninės prekybos platforma</w:t>
      </w:r>
      <w:r w:rsidRPr="00262545">
        <w:rPr>
          <w:szCs w:val="24"/>
          <w:lang w:eastAsia="lt-LT"/>
        </w:rPr>
        <w:t xml:space="preserve"> </w:t>
      </w:r>
      <w:r w:rsidR="00211D91" w:rsidRPr="00262545">
        <w:rPr>
          <w:szCs w:val="24"/>
          <w:lang w:eastAsia="lt-LT"/>
        </w:rPr>
        <w:t>išlaidos;</w:t>
      </w:r>
    </w:p>
    <w:p w14:paraId="00FFC92A" w14:textId="30FD3E64" w:rsidR="00071EE6" w:rsidRPr="00262545" w:rsidRDefault="00CA17CD" w:rsidP="00C71149">
      <w:pPr>
        <w:ind w:firstLine="851"/>
        <w:jc w:val="both"/>
        <w:rPr>
          <w:szCs w:val="24"/>
          <w:lang w:eastAsia="lt-LT"/>
        </w:rPr>
      </w:pPr>
      <w:r w:rsidRPr="00262545">
        <w:rPr>
          <w:szCs w:val="24"/>
          <w:lang w:eastAsia="lt-LT"/>
        </w:rPr>
        <w:t>47.</w:t>
      </w:r>
      <w:r w:rsidR="009C5490" w:rsidRPr="00262545">
        <w:rPr>
          <w:szCs w:val="24"/>
          <w:lang w:eastAsia="lt-LT"/>
        </w:rPr>
        <w:t>8</w:t>
      </w:r>
      <w:r w:rsidRPr="00262545">
        <w:rPr>
          <w:szCs w:val="24"/>
          <w:lang w:eastAsia="lt-LT"/>
        </w:rPr>
        <w:t xml:space="preserve">. </w:t>
      </w:r>
      <w:r w:rsidR="00593BB8" w:rsidRPr="00262545">
        <w:rPr>
          <w:szCs w:val="24"/>
          <w:lang w:eastAsia="lt-LT"/>
        </w:rPr>
        <w:t>neįvardytos Aprašo lentelėje kaip tinkamos</w:t>
      </w:r>
      <w:r w:rsidR="0013594F" w:rsidRPr="00262545">
        <w:rPr>
          <w:szCs w:val="24"/>
          <w:lang w:eastAsia="lt-LT"/>
        </w:rPr>
        <w:t>.</w:t>
      </w:r>
    </w:p>
    <w:p w14:paraId="6FD4F186" w14:textId="03612458" w:rsidR="00071EE6" w:rsidRPr="00262545" w:rsidRDefault="009821BC">
      <w:pPr>
        <w:ind w:firstLine="851"/>
        <w:jc w:val="both"/>
        <w:rPr>
          <w:rFonts w:eastAsia="Calibri"/>
          <w:szCs w:val="24"/>
        </w:rPr>
      </w:pPr>
      <w:r w:rsidRPr="00262545">
        <w:rPr>
          <w:rFonts w:eastAsia="Calibri"/>
          <w:szCs w:val="24"/>
        </w:rPr>
        <w:t>48</w:t>
      </w:r>
      <w:r w:rsidR="00937D4F" w:rsidRPr="00262545">
        <w:rPr>
          <w:rFonts w:eastAsia="Calibri"/>
          <w:szCs w:val="24"/>
        </w:rPr>
        <w:t xml:space="preserve">. Pareiškėjui teikiama </w:t>
      </w:r>
      <w:r w:rsidR="00937D4F" w:rsidRPr="00262545">
        <w:rPr>
          <w:rFonts w:eastAsia="Calibri"/>
          <w:i/>
          <w:szCs w:val="24"/>
        </w:rPr>
        <w:t xml:space="preserve">de </w:t>
      </w:r>
      <w:proofErr w:type="spellStart"/>
      <w:r w:rsidR="00937D4F" w:rsidRPr="00262545">
        <w:rPr>
          <w:rFonts w:eastAsia="Calibri"/>
          <w:i/>
          <w:szCs w:val="24"/>
        </w:rPr>
        <w:t>minimis</w:t>
      </w:r>
      <w:proofErr w:type="spellEnd"/>
      <w:r w:rsidR="00937D4F" w:rsidRPr="00262545">
        <w:rPr>
          <w:rFonts w:eastAsia="Calibri"/>
          <w:szCs w:val="24"/>
        </w:rPr>
        <w:t xml:space="preserve"> pagalba:</w:t>
      </w:r>
    </w:p>
    <w:p w14:paraId="57429465" w14:textId="40BBFA71" w:rsidR="00071EE6" w:rsidRPr="00262545" w:rsidRDefault="009821BC">
      <w:pPr>
        <w:ind w:firstLine="851"/>
        <w:jc w:val="both"/>
        <w:rPr>
          <w:rFonts w:eastAsia="Calibri"/>
          <w:szCs w:val="22"/>
        </w:rPr>
      </w:pPr>
      <w:r w:rsidRPr="00262545">
        <w:rPr>
          <w:rFonts w:eastAsia="Calibri"/>
          <w:szCs w:val="24"/>
        </w:rPr>
        <w:t>48</w:t>
      </w:r>
      <w:r w:rsidR="00937D4F" w:rsidRPr="00262545">
        <w:rPr>
          <w:rFonts w:eastAsia="Calibri"/>
          <w:szCs w:val="24"/>
        </w:rPr>
        <w:t>.1. V</w:t>
      </w:r>
      <w:r w:rsidR="00937D4F" w:rsidRPr="00262545">
        <w:rPr>
          <w:rFonts w:eastAsia="Calibri"/>
          <w:szCs w:val="22"/>
        </w:rPr>
        <w:t xml:space="preserve">adovaujantis </w:t>
      </w:r>
      <w:r w:rsidR="00BA2CFC" w:rsidRPr="00262545">
        <w:t xml:space="preserve">Reglamento (ES) Nr. 1407/2013 </w:t>
      </w:r>
      <w:r w:rsidR="00937D4F" w:rsidRPr="00262545">
        <w:rPr>
          <w:rFonts w:eastAsia="Calibri"/>
          <w:szCs w:val="22"/>
        </w:rPr>
        <w:t xml:space="preserve">3 straipsnio nuostatomis, bendra </w:t>
      </w:r>
      <w:r w:rsidR="00937D4F" w:rsidRPr="00262545">
        <w:rPr>
          <w:rFonts w:eastAsia="Calibri"/>
          <w:i/>
          <w:szCs w:val="22"/>
        </w:rPr>
        <w:t xml:space="preserve">de </w:t>
      </w:r>
      <w:proofErr w:type="spellStart"/>
      <w:r w:rsidR="00937D4F" w:rsidRPr="00262545">
        <w:rPr>
          <w:rFonts w:eastAsia="Calibri"/>
          <w:i/>
          <w:szCs w:val="22"/>
        </w:rPr>
        <w:t>minimis</w:t>
      </w:r>
      <w:proofErr w:type="spellEnd"/>
      <w:r w:rsidR="00937D4F" w:rsidRPr="00262545">
        <w:rPr>
          <w:rFonts w:eastAsia="Calibri"/>
          <w:szCs w:val="22"/>
        </w:rPr>
        <w:t xml:space="preserve"> pagalbos, suteiktos vienai įmonei, suma neturi viršyti 200 000 Eur (dviejų šimtų tūkstančių eurų) per bet kurį trejų finansinių metų laikotarpį. Bendra </w:t>
      </w:r>
      <w:r w:rsidR="00937D4F" w:rsidRPr="00262545">
        <w:rPr>
          <w:rFonts w:eastAsia="Calibri"/>
          <w:i/>
          <w:szCs w:val="22"/>
        </w:rPr>
        <w:t xml:space="preserve">de </w:t>
      </w:r>
      <w:proofErr w:type="spellStart"/>
      <w:r w:rsidR="00937D4F" w:rsidRPr="00262545">
        <w:rPr>
          <w:rFonts w:eastAsia="Calibri"/>
          <w:i/>
          <w:szCs w:val="22"/>
        </w:rPr>
        <w:t>minimis</w:t>
      </w:r>
      <w:proofErr w:type="spellEnd"/>
      <w:r w:rsidR="00937D4F" w:rsidRPr="00262545">
        <w:rPr>
          <w:rFonts w:eastAsia="Calibri"/>
          <w:szCs w:val="22"/>
        </w:rPr>
        <w:t xml:space="preserve"> pagalbos, suteiktos vienai įmonei, vykdančiai krovinių vežimo keliais veiklą samdos pagrindais arba už atlygį, per bet kurį trejų finansinių </w:t>
      </w:r>
      <w:r w:rsidR="00937D4F" w:rsidRPr="00262545">
        <w:rPr>
          <w:rFonts w:eastAsia="Calibri"/>
          <w:szCs w:val="22"/>
        </w:rPr>
        <w:lastRenderedPageBreak/>
        <w:t xml:space="preserve">metų laikotarpį, suma neturi viršyti 100 000 Eur (šimto tūkstančių eurų). Šios ribos taikomos neatsižvelgiant į </w:t>
      </w:r>
      <w:r w:rsidR="00937D4F" w:rsidRPr="00262545">
        <w:rPr>
          <w:rFonts w:eastAsia="Calibri"/>
          <w:i/>
          <w:szCs w:val="22"/>
        </w:rPr>
        <w:t xml:space="preserve">de </w:t>
      </w:r>
      <w:proofErr w:type="spellStart"/>
      <w:r w:rsidR="00937D4F" w:rsidRPr="00262545">
        <w:rPr>
          <w:rFonts w:eastAsia="Calibri"/>
          <w:i/>
          <w:szCs w:val="22"/>
        </w:rPr>
        <w:t>minimis</w:t>
      </w:r>
      <w:proofErr w:type="spellEnd"/>
      <w:r w:rsidR="00937D4F" w:rsidRPr="00262545">
        <w:rPr>
          <w:rFonts w:eastAsia="Calibri"/>
          <w:szCs w:val="22"/>
        </w:rPr>
        <w:t xml:space="preserve"> pagalbos formą arba siekiamus tikslus ir neatsižvelgiant į tai, ar valstybės narės suteikta pagalba yra visa arba iš dalies finansuojama ES kilmės ištekliais. Viena įmonė apima visas įmones, kaip nurodyta </w:t>
      </w:r>
      <w:r w:rsidR="00BA2CFC" w:rsidRPr="00262545">
        <w:t xml:space="preserve">Reglamento (ES) Nr. 1407/2013 </w:t>
      </w:r>
      <w:r w:rsidR="00937D4F" w:rsidRPr="00262545">
        <w:rPr>
          <w:rFonts w:eastAsia="Calibri"/>
          <w:szCs w:val="22"/>
        </w:rPr>
        <w:t xml:space="preserve">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r w:rsidR="00937D4F" w:rsidRPr="00262545">
        <w:rPr>
          <w:rFonts w:eastAsia="Calibri"/>
          <w:szCs w:val="24"/>
        </w:rPr>
        <w:t>https://kt.gov.lt/uploads/documents/files/veiklos-sritys/valstybes-pagalba/klausimynai/kaip_KLAUSIMYNAS_vienas_ukio_subjektas.pdf</w:t>
      </w:r>
      <w:r w:rsidR="00937D4F" w:rsidRPr="00262545">
        <w:rPr>
          <w:rFonts w:eastAsia="Calibri"/>
          <w:szCs w:val="22"/>
        </w:rPr>
        <w:t>.</w:t>
      </w:r>
    </w:p>
    <w:p w14:paraId="3043CFAB" w14:textId="06839CEB" w:rsidR="00071EE6" w:rsidRPr="00262545" w:rsidRDefault="009821BC" w:rsidP="006D3E9B">
      <w:pPr>
        <w:ind w:firstLine="851"/>
        <w:jc w:val="both"/>
        <w:rPr>
          <w:rFonts w:eastAsia="Calibri"/>
          <w:szCs w:val="22"/>
        </w:rPr>
      </w:pPr>
      <w:r w:rsidRPr="00262545">
        <w:rPr>
          <w:rFonts w:eastAsia="Calibri"/>
          <w:szCs w:val="22"/>
        </w:rPr>
        <w:t>48</w:t>
      </w:r>
      <w:r w:rsidR="00937D4F" w:rsidRPr="00262545">
        <w:rPr>
          <w:rFonts w:eastAsia="Calibri"/>
          <w:szCs w:val="22"/>
        </w:rPr>
        <w:t xml:space="preserve">.2. Įgyvendinančioji institucija paraiškos vertinimo metu patikrina pareiškėjo teisę gauti vienai įmonei suteikiamą </w:t>
      </w:r>
      <w:r w:rsidR="00937D4F" w:rsidRPr="00262545">
        <w:rPr>
          <w:rFonts w:eastAsia="Calibri"/>
          <w:i/>
          <w:szCs w:val="22"/>
        </w:rPr>
        <w:t xml:space="preserve">de </w:t>
      </w:r>
      <w:proofErr w:type="spellStart"/>
      <w:r w:rsidR="00937D4F" w:rsidRPr="00262545">
        <w:rPr>
          <w:rFonts w:eastAsia="Calibri"/>
          <w:i/>
          <w:szCs w:val="22"/>
        </w:rPr>
        <w:t>minimis</w:t>
      </w:r>
      <w:proofErr w:type="spellEnd"/>
      <w:r w:rsidR="00937D4F" w:rsidRPr="00262545">
        <w:rPr>
          <w:rFonts w:eastAsia="Calibri"/>
          <w:szCs w:val="22"/>
        </w:rPr>
        <w:t xml:space="preserve"> pagalbą. Įgyvendinančioji institucija turi patikrinti visas su pareiškėju susijusias įmones, nurodytas pateiktoje „Vienos įmonės“ deklaracijoje pagal interneto </w:t>
      </w:r>
      <w:r w:rsidR="001C1AD5" w:rsidRPr="00262545">
        <w:rPr>
          <w:rFonts w:eastAsia="Calibri"/>
          <w:szCs w:val="22"/>
        </w:rPr>
        <w:t xml:space="preserve">svetainėje </w:t>
      </w:r>
      <w:r w:rsidR="00937D4F" w:rsidRPr="00262545">
        <w:rPr>
          <w:rFonts w:eastAsia="Calibri"/>
          <w:szCs w:val="22"/>
        </w:rPr>
        <w:t>http://www.esinvesticijos.lt/lt/dokumentai/vienos-imones-deklaracijos-pagal-komisijos-reglamenta-es-nr-1407-2013 paskelbtą rekomenduojamą formą</w:t>
      </w:r>
      <w:r w:rsidR="002E290C" w:rsidRPr="00262545">
        <w:rPr>
          <w:rFonts w:eastAsia="Calibri"/>
          <w:szCs w:val="22"/>
        </w:rPr>
        <w:t xml:space="preserve"> (toliau – „Vienos įmonės“ deklaracija)</w:t>
      </w:r>
      <w:r w:rsidR="00937D4F" w:rsidRPr="00262545">
        <w:rPr>
          <w:rFonts w:eastAsia="Calibri"/>
          <w:szCs w:val="22"/>
        </w:rPr>
        <w:t>, taip pat Suteiktos valstybės pagalbos</w:t>
      </w:r>
      <w:r w:rsidR="00937D4F" w:rsidRPr="00262545">
        <w:rPr>
          <w:szCs w:val="24"/>
          <w:lang w:eastAsia="lt-LT"/>
        </w:rPr>
        <w:t xml:space="preserve"> </w:t>
      </w:r>
      <w:r w:rsidR="00937D4F" w:rsidRPr="00262545">
        <w:rPr>
          <w:rFonts w:eastAsia="Calibri"/>
          <w:szCs w:val="22"/>
        </w:rPr>
        <w:t>ir nereikšmingos (</w:t>
      </w:r>
      <w:r w:rsidR="00937D4F" w:rsidRPr="00262545">
        <w:rPr>
          <w:rFonts w:eastAsia="Calibri"/>
          <w:i/>
          <w:iCs/>
          <w:szCs w:val="22"/>
        </w:rPr>
        <w:t xml:space="preserve">de </w:t>
      </w:r>
      <w:proofErr w:type="spellStart"/>
      <w:r w:rsidR="00937D4F" w:rsidRPr="00262545">
        <w:rPr>
          <w:rFonts w:eastAsia="Calibri"/>
          <w:i/>
          <w:iCs/>
          <w:szCs w:val="22"/>
        </w:rPr>
        <w:t>minimis</w:t>
      </w:r>
      <w:proofErr w:type="spellEnd"/>
      <w:r w:rsidR="00937D4F" w:rsidRPr="00262545">
        <w:rPr>
          <w:rFonts w:eastAsia="Calibri"/>
          <w:szCs w:val="22"/>
        </w:rPr>
        <w:t>) pagalbos registre, kurio nuostatai patvirtinti Lietuvos Respublikos Vyriausybės 2005 m. sausio 19 d. nutarimu Nr. 35 „Dėl Suteiktos valstybės pagalbos ir nereikšmingos (</w:t>
      </w:r>
      <w:r w:rsidR="00937D4F" w:rsidRPr="00262545">
        <w:rPr>
          <w:rFonts w:eastAsia="Calibri"/>
          <w:i/>
          <w:iCs/>
          <w:szCs w:val="22"/>
        </w:rPr>
        <w:t xml:space="preserve">de </w:t>
      </w:r>
      <w:proofErr w:type="spellStart"/>
      <w:r w:rsidR="00937D4F" w:rsidRPr="00262545">
        <w:rPr>
          <w:rFonts w:eastAsia="Calibri"/>
          <w:i/>
          <w:iCs/>
          <w:szCs w:val="22"/>
        </w:rPr>
        <w:t>minimis</w:t>
      </w:r>
      <w:proofErr w:type="spellEnd"/>
      <w:r w:rsidR="00937D4F" w:rsidRPr="00262545">
        <w:rPr>
          <w:rFonts w:eastAsia="Calibri"/>
          <w:szCs w:val="22"/>
        </w:rPr>
        <w:t xml:space="preserve">) pagalbos registro nuostatų patvirtinimo“ (toliau – Registras), </w:t>
      </w:r>
      <w:r w:rsidR="00EB0849" w:rsidRPr="00262545">
        <w:rPr>
          <w:rFonts w:eastAsia="Calibri"/>
          <w:szCs w:val="22"/>
        </w:rPr>
        <w:t>patikrina</w:t>
      </w:r>
      <w:r w:rsidR="00937D4F" w:rsidRPr="00262545">
        <w:rPr>
          <w:rFonts w:eastAsia="Calibri"/>
          <w:szCs w:val="22"/>
        </w:rPr>
        <w:t xml:space="preserve">, ar teikiama pagalba neviršys leidžiamo </w:t>
      </w:r>
      <w:r w:rsidR="00937D4F" w:rsidRPr="00262545">
        <w:rPr>
          <w:rFonts w:eastAsia="Calibri"/>
          <w:i/>
          <w:szCs w:val="22"/>
        </w:rPr>
        <w:t xml:space="preserve">de </w:t>
      </w:r>
      <w:proofErr w:type="spellStart"/>
      <w:r w:rsidR="00937D4F" w:rsidRPr="00262545">
        <w:rPr>
          <w:rFonts w:eastAsia="Calibri"/>
          <w:i/>
          <w:szCs w:val="22"/>
        </w:rPr>
        <w:t>minimis</w:t>
      </w:r>
      <w:proofErr w:type="spellEnd"/>
      <w:r w:rsidR="00937D4F" w:rsidRPr="00262545">
        <w:rPr>
          <w:rFonts w:eastAsia="Calibri"/>
          <w:szCs w:val="22"/>
        </w:rPr>
        <w:t xml:space="preserve"> pagalbos dydžio, kaip nustatyta </w:t>
      </w:r>
      <w:r w:rsidR="00BA2CFC" w:rsidRPr="00262545">
        <w:t xml:space="preserve">Reglamento (ES) Nr. 1407/2013 </w:t>
      </w:r>
      <w:r w:rsidR="00937D4F" w:rsidRPr="00262545">
        <w:rPr>
          <w:rFonts w:eastAsia="Calibri"/>
          <w:szCs w:val="22"/>
        </w:rPr>
        <w:t xml:space="preserve">3 straipsnyje. Ministerijai priėmus sprendimą finansuoti projektą, įgyvendinančioji institucija per 5 darbo dienas registruoja suteiktos </w:t>
      </w:r>
      <w:r w:rsidR="00937D4F" w:rsidRPr="00262545">
        <w:rPr>
          <w:rFonts w:eastAsia="Calibri"/>
          <w:i/>
          <w:szCs w:val="22"/>
        </w:rPr>
        <w:t xml:space="preserve">de </w:t>
      </w:r>
      <w:proofErr w:type="spellStart"/>
      <w:r w:rsidR="00937D4F" w:rsidRPr="00262545">
        <w:rPr>
          <w:rFonts w:eastAsia="Calibri"/>
          <w:i/>
          <w:szCs w:val="22"/>
        </w:rPr>
        <w:t>minimis</w:t>
      </w:r>
      <w:proofErr w:type="spellEnd"/>
      <w:r w:rsidR="00937D4F" w:rsidRPr="00262545">
        <w:rPr>
          <w:rFonts w:eastAsia="Calibri"/>
          <w:szCs w:val="22"/>
        </w:rPr>
        <w:t xml:space="preserve"> pagalbos sumą Registre.</w:t>
      </w:r>
    </w:p>
    <w:p w14:paraId="348298F5" w14:textId="7BE70953" w:rsidR="00071EE6" w:rsidRPr="00262545" w:rsidRDefault="009821BC">
      <w:pPr>
        <w:ind w:firstLine="851"/>
        <w:jc w:val="both"/>
        <w:rPr>
          <w:szCs w:val="24"/>
          <w:lang w:eastAsia="lt-LT"/>
        </w:rPr>
      </w:pPr>
      <w:r w:rsidRPr="00262545">
        <w:rPr>
          <w:szCs w:val="24"/>
          <w:lang w:eastAsia="lt-LT"/>
        </w:rPr>
        <w:t>49</w:t>
      </w:r>
      <w:r w:rsidR="00937D4F" w:rsidRPr="00262545">
        <w:rPr>
          <w:szCs w:val="24"/>
          <w:lang w:eastAsia="lt-LT"/>
        </w:rPr>
        <w:t xml:space="preserve">. </w:t>
      </w:r>
      <w:r w:rsidR="00937D4F" w:rsidRPr="00262545">
        <w:rPr>
          <w:rFonts w:eastAsia="Calibri"/>
          <w:i/>
          <w:iCs/>
          <w:szCs w:val="24"/>
        </w:rPr>
        <w:t xml:space="preserve">De </w:t>
      </w:r>
      <w:proofErr w:type="spellStart"/>
      <w:r w:rsidR="00937D4F" w:rsidRPr="00262545">
        <w:rPr>
          <w:rFonts w:eastAsia="Calibri"/>
          <w:i/>
          <w:iCs/>
          <w:szCs w:val="24"/>
        </w:rPr>
        <w:t>minimis</w:t>
      </w:r>
      <w:proofErr w:type="spellEnd"/>
      <w:r w:rsidR="00937D4F" w:rsidRPr="00262545">
        <w:rPr>
          <w:rFonts w:eastAsia="Calibri"/>
          <w:szCs w:val="24"/>
        </w:rPr>
        <w:t xml:space="preserve"> pagalba nesumuojama su valstybės pagalba, skiriama toms pačioms tinkamoms finansuoti sąnaudoms, jeigu dėl tokio pagalbos sumavimo būtų viršytas </w:t>
      </w:r>
      <w:r w:rsidR="009566F6" w:rsidRPr="00262545">
        <w:rPr>
          <w:rFonts w:eastAsia="Calibri"/>
          <w:szCs w:val="24"/>
        </w:rPr>
        <w:t>bendrosios išimties reglamentuose</w:t>
      </w:r>
      <w:r w:rsidR="00A87FA8" w:rsidRPr="00262545">
        <w:rPr>
          <w:rFonts w:eastAsia="Calibri"/>
          <w:szCs w:val="24"/>
        </w:rPr>
        <w:t xml:space="preserve"> </w:t>
      </w:r>
      <w:r w:rsidR="00937D4F" w:rsidRPr="00262545">
        <w:rPr>
          <w:rFonts w:eastAsia="Calibri"/>
          <w:szCs w:val="24"/>
        </w:rPr>
        <w:t xml:space="preserve">arba Europos Komisijos priimtame sprendime nustatytas didžiausias atitinkamas pagalbos intensyvumas arba kiekvienu atveju atskirai nustatyta pagalbos suma. </w:t>
      </w:r>
    </w:p>
    <w:p w14:paraId="60398737" w14:textId="77777777" w:rsidR="00071EE6" w:rsidRPr="00262545" w:rsidRDefault="00071EE6">
      <w:pPr>
        <w:jc w:val="both"/>
        <w:rPr>
          <w:szCs w:val="24"/>
          <w:lang w:eastAsia="lt-LT"/>
        </w:rPr>
      </w:pPr>
    </w:p>
    <w:p w14:paraId="1A052645" w14:textId="77777777" w:rsidR="00071EE6" w:rsidRPr="00262545" w:rsidRDefault="00937D4F">
      <w:pPr>
        <w:jc w:val="center"/>
        <w:rPr>
          <w:b/>
          <w:szCs w:val="24"/>
          <w:lang w:eastAsia="lt-LT"/>
        </w:rPr>
      </w:pPr>
      <w:r w:rsidRPr="00262545">
        <w:rPr>
          <w:b/>
          <w:szCs w:val="24"/>
          <w:lang w:eastAsia="lt-LT"/>
        </w:rPr>
        <w:t>V SKYRIUS</w:t>
      </w:r>
    </w:p>
    <w:p w14:paraId="5299DE03" w14:textId="77777777" w:rsidR="00071EE6" w:rsidRPr="00262545" w:rsidRDefault="00937D4F">
      <w:pPr>
        <w:jc w:val="center"/>
        <w:rPr>
          <w:b/>
          <w:szCs w:val="24"/>
          <w:lang w:eastAsia="lt-LT"/>
        </w:rPr>
      </w:pPr>
      <w:r w:rsidRPr="00262545">
        <w:rPr>
          <w:b/>
          <w:szCs w:val="24"/>
          <w:lang w:eastAsia="lt-LT"/>
        </w:rPr>
        <w:t>PARAIŠKŲ RENGIMAS, PAREIŠKĖJŲ INFORMAVIMAS, KONSULTAVIMAS, PARAIŠKŲ TEIKIMAS IR VERTINIMAS</w:t>
      </w:r>
    </w:p>
    <w:p w14:paraId="73E6F4B9" w14:textId="77777777" w:rsidR="00071EE6" w:rsidRPr="00262545" w:rsidRDefault="00071EE6">
      <w:pPr>
        <w:ind w:firstLine="851"/>
        <w:jc w:val="center"/>
        <w:rPr>
          <w:szCs w:val="24"/>
          <w:lang w:eastAsia="lt-LT"/>
        </w:rPr>
      </w:pPr>
    </w:p>
    <w:p w14:paraId="7E476307" w14:textId="45F6878A" w:rsidR="00071EE6" w:rsidRPr="00262545" w:rsidRDefault="006015FA">
      <w:pPr>
        <w:ind w:firstLine="851"/>
        <w:jc w:val="both"/>
        <w:rPr>
          <w:szCs w:val="24"/>
          <w:lang w:eastAsia="lt-LT"/>
        </w:rPr>
      </w:pPr>
      <w:r w:rsidRPr="00262545">
        <w:rPr>
          <w:rFonts w:eastAsia="Calibri"/>
          <w:szCs w:val="24"/>
        </w:rPr>
        <w:t>50</w:t>
      </w:r>
      <w:r w:rsidR="00937D4F" w:rsidRPr="00262545">
        <w:rPr>
          <w:rFonts w:eastAsia="Calibri"/>
          <w:szCs w:val="24"/>
        </w:rPr>
        <w:t>.</w:t>
      </w:r>
      <w:r w:rsidR="00937D4F" w:rsidRPr="00262545">
        <w:rPr>
          <w:szCs w:val="24"/>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 Paraiška ir jos priedai pildomi lietuvių kalba.</w:t>
      </w:r>
    </w:p>
    <w:p w14:paraId="13AEED45" w14:textId="4745E406" w:rsidR="00071EE6" w:rsidRPr="00262545" w:rsidRDefault="006015FA">
      <w:pPr>
        <w:ind w:firstLine="851"/>
        <w:jc w:val="both"/>
        <w:rPr>
          <w:szCs w:val="24"/>
        </w:rPr>
      </w:pPr>
      <w:r w:rsidRPr="00262545">
        <w:rPr>
          <w:szCs w:val="24"/>
          <w:lang w:eastAsia="lt-LT"/>
        </w:rPr>
        <w:t>51</w:t>
      </w:r>
      <w:r w:rsidR="00937D4F" w:rsidRPr="00262545">
        <w:rPr>
          <w:szCs w:val="24"/>
          <w:lang w:eastAsia="lt-LT"/>
        </w:rPr>
        <w:t xml:space="preserve">. </w:t>
      </w:r>
      <w:r w:rsidR="00937D4F" w:rsidRPr="00262545">
        <w:rPr>
          <w:szCs w:val="24"/>
        </w:rPr>
        <w:t xml:space="preserve">Pareiškėjas pildo paraišką ir kartu su Aprašo </w:t>
      </w:r>
      <w:r w:rsidR="009821BC" w:rsidRPr="00262545">
        <w:rPr>
          <w:szCs w:val="24"/>
        </w:rPr>
        <w:t>5</w:t>
      </w:r>
      <w:r w:rsidR="004B591C" w:rsidRPr="00262545">
        <w:rPr>
          <w:szCs w:val="24"/>
        </w:rPr>
        <w:t>4</w:t>
      </w:r>
      <w:r w:rsidR="009821BC" w:rsidRPr="00262545">
        <w:rPr>
          <w:szCs w:val="24"/>
        </w:rPr>
        <w:t xml:space="preserve"> </w:t>
      </w:r>
      <w:r w:rsidR="00937D4F" w:rsidRPr="00262545">
        <w:rPr>
          <w:szCs w:val="24"/>
        </w:rPr>
        <w:t>punkte nurodytais priedais iki kvietimo teikti paraiškas skelbime nustatyto termino paskutinės dienos teikia ją per Iš Europos Sąjungos struktūrinių fondų lėšų bendrai finansuojamų projektų duomenų mainų svetainę (toliau – DMS)</w:t>
      </w:r>
      <w:r w:rsidR="002B0222" w:rsidRPr="00262545">
        <w:rPr>
          <w:szCs w:val="24"/>
        </w:rPr>
        <w:t>.</w:t>
      </w:r>
    </w:p>
    <w:p w14:paraId="1AE82423" w14:textId="77744194" w:rsidR="00071EE6" w:rsidRPr="00262545" w:rsidRDefault="009326C1">
      <w:pPr>
        <w:ind w:firstLine="851"/>
        <w:jc w:val="both"/>
        <w:rPr>
          <w:szCs w:val="24"/>
        </w:rPr>
      </w:pPr>
      <w:r w:rsidRPr="00262545">
        <w:rPr>
          <w:rFonts w:eastAsia="Calibri"/>
          <w:szCs w:val="24"/>
        </w:rPr>
        <w:t>52.</w:t>
      </w:r>
      <w:r w:rsidR="00937D4F" w:rsidRPr="00262545">
        <w:rPr>
          <w:rFonts w:eastAsia="Calibri"/>
          <w:szCs w:val="24"/>
        </w:rPr>
        <w:t xml:space="preserve"> </w:t>
      </w:r>
      <w:r w:rsidR="00302091" w:rsidRPr="00262545">
        <w:rPr>
          <w:szCs w:val="24"/>
        </w:rPr>
        <w:t>P</w:t>
      </w:r>
      <w:r w:rsidR="00937D4F" w:rsidRPr="00262545">
        <w:rPr>
          <w:szCs w:val="24"/>
        </w:rPr>
        <w:t>areiškėjas prie DMS jungiasi naudodamasis Valstybės informacinių išteklių sąveikumo platforma ir užsiregistravęs tampa DMS naudotoju.</w:t>
      </w:r>
    </w:p>
    <w:p w14:paraId="56BF2044" w14:textId="5F9C1390" w:rsidR="00071EE6" w:rsidRPr="00262545" w:rsidRDefault="004B591C">
      <w:pPr>
        <w:ind w:firstLine="851"/>
        <w:jc w:val="both"/>
        <w:rPr>
          <w:szCs w:val="24"/>
        </w:rPr>
      </w:pPr>
      <w:r w:rsidRPr="00262545">
        <w:rPr>
          <w:szCs w:val="24"/>
        </w:rPr>
        <w:t>53</w:t>
      </w:r>
      <w:r w:rsidR="00937D4F" w:rsidRPr="00262545">
        <w:rPr>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7D45AA77" w14:textId="65B7D885" w:rsidR="00071EE6" w:rsidRPr="00262545" w:rsidRDefault="004B591C">
      <w:pPr>
        <w:ind w:firstLine="851"/>
        <w:jc w:val="both"/>
        <w:rPr>
          <w:szCs w:val="24"/>
          <w:lang w:eastAsia="lt-LT"/>
        </w:rPr>
      </w:pPr>
      <w:r w:rsidRPr="00262545">
        <w:rPr>
          <w:szCs w:val="24"/>
          <w:lang w:eastAsia="lt-LT"/>
        </w:rPr>
        <w:t>54</w:t>
      </w:r>
      <w:r w:rsidR="00937D4F" w:rsidRPr="00262545">
        <w:rPr>
          <w:szCs w:val="24"/>
          <w:lang w:eastAsia="lt-LT"/>
        </w:rPr>
        <w:t>. Kartu su paraiška pareiškėjas turi pateikti šiuos priedus</w:t>
      </w:r>
      <w:r w:rsidR="00A61823" w:rsidRPr="00262545">
        <w:rPr>
          <w:szCs w:val="24"/>
          <w:lang w:eastAsia="lt-LT"/>
        </w:rPr>
        <w:t xml:space="preserve"> (Aprašo </w:t>
      </w:r>
      <w:r w:rsidR="0070040F" w:rsidRPr="00262545">
        <w:rPr>
          <w:szCs w:val="24"/>
          <w:lang w:eastAsia="lt-LT"/>
        </w:rPr>
        <w:t>54</w:t>
      </w:r>
      <w:r w:rsidR="00A61823" w:rsidRPr="00262545">
        <w:rPr>
          <w:szCs w:val="24"/>
          <w:lang w:eastAsia="lt-LT"/>
        </w:rPr>
        <w:t>.1 ir 5</w:t>
      </w:r>
      <w:r w:rsidR="0070040F" w:rsidRPr="00262545">
        <w:rPr>
          <w:szCs w:val="24"/>
          <w:lang w:eastAsia="lt-LT"/>
        </w:rPr>
        <w:t>4</w:t>
      </w:r>
      <w:r w:rsidR="00A61823" w:rsidRPr="00262545">
        <w:rPr>
          <w:szCs w:val="24"/>
          <w:lang w:eastAsia="lt-LT"/>
        </w:rPr>
        <w:t>.</w:t>
      </w:r>
      <w:r w:rsidR="001C1AD5" w:rsidRPr="00262545">
        <w:rPr>
          <w:szCs w:val="24"/>
          <w:lang w:eastAsia="lt-LT"/>
        </w:rPr>
        <w:t>3 </w:t>
      </w:r>
      <w:r w:rsidR="00A61823" w:rsidRPr="00262545">
        <w:rPr>
          <w:szCs w:val="24"/>
          <w:lang w:eastAsia="lt-LT"/>
        </w:rPr>
        <w:t>papunkčiuose nurodytų paraiškos priedų formos skelbiamos Europos Sąjungos struktūrinių fondų svetainės www.esinvesticijos.lt skiltyje „Dokumentai“, ieškant dokumento tipo „paraiškų priedų formos“)</w:t>
      </w:r>
      <w:r w:rsidR="00937D4F" w:rsidRPr="00262545">
        <w:rPr>
          <w:szCs w:val="24"/>
          <w:lang w:eastAsia="lt-LT"/>
        </w:rPr>
        <w:t xml:space="preserve">: </w:t>
      </w:r>
    </w:p>
    <w:p w14:paraId="74A9884B" w14:textId="5B1DD8B1" w:rsidR="00071EE6" w:rsidRPr="00262545" w:rsidRDefault="00CC1354">
      <w:pPr>
        <w:ind w:firstLine="851"/>
        <w:jc w:val="both"/>
        <w:rPr>
          <w:szCs w:val="24"/>
          <w:lang w:eastAsia="lt-LT"/>
        </w:rPr>
      </w:pPr>
      <w:r w:rsidRPr="00262545">
        <w:rPr>
          <w:szCs w:val="24"/>
          <w:lang w:eastAsia="lt-LT"/>
        </w:rPr>
        <w:t>54</w:t>
      </w:r>
      <w:r w:rsidR="00937D4F" w:rsidRPr="00262545">
        <w:rPr>
          <w:szCs w:val="24"/>
          <w:lang w:eastAsia="lt-LT"/>
        </w:rPr>
        <w:t>.1.</w:t>
      </w:r>
      <w:r w:rsidR="00937D4F" w:rsidRPr="00262545">
        <w:rPr>
          <w:rFonts w:eastAsia="Calibri"/>
          <w:szCs w:val="24"/>
        </w:rPr>
        <w:t xml:space="preserve"> užpildytą K</w:t>
      </w:r>
      <w:r w:rsidR="00937D4F" w:rsidRPr="00262545">
        <w:rPr>
          <w:szCs w:val="24"/>
          <w:lang w:eastAsia="lt-LT"/>
        </w:rPr>
        <w:t>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w:t>
      </w:r>
      <w:r w:rsidR="00C70A38">
        <w:rPr>
          <w:szCs w:val="24"/>
          <w:lang w:eastAsia="lt-LT"/>
        </w:rPr>
        <w:t>ai</w:t>
      </w:r>
      <w:r w:rsidR="00937D4F" w:rsidRPr="00262545">
        <w:rPr>
          <w:szCs w:val="24"/>
          <w:lang w:eastAsia="lt-LT"/>
        </w:rPr>
        <w:t xml:space="preserve"> y</w:t>
      </w:r>
      <w:r w:rsidR="00C70A38">
        <w:rPr>
          <w:szCs w:val="24"/>
          <w:lang w:eastAsia="lt-LT"/>
        </w:rPr>
        <w:t>ra</w:t>
      </w:r>
      <w:r w:rsidR="00937D4F" w:rsidRPr="00262545">
        <w:rPr>
          <w:szCs w:val="24"/>
          <w:lang w:eastAsia="lt-LT"/>
        </w:rPr>
        <w:t xml:space="preserve"> įtraukia šias išlaidas į projekto biudžetą;</w:t>
      </w:r>
    </w:p>
    <w:p w14:paraId="245D3A8E" w14:textId="154B6310" w:rsidR="008273C4" w:rsidRPr="00262545" w:rsidRDefault="00CC1354" w:rsidP="008273C4">
      <w:pPr>
        <w:ind w:firstLine="851"/>
        <w:jc w:val="both"/>
        <w:rPr>
          <w:szCs w:val="24"/>
          <w:lang w:eastAsia="lt-LT"/>
        </w:rPr>
      </w:pPr>
      <w:r w:rsidRPr="00262545">
        <w:rPr>
          <w:szCs w:val="24"/>
          <w:lang w:eastAsia="lt-LT"/>
        </w:rPr>
        <w:t>54</w:t>
      </w:r>
      <w:r w:rsidR="00937D4F" w:rsidRPr="00262545">
        <w:rPr>
          <w:szCs w:val="24"/>
          <w:lang w:eastAsia="lt-LT"/>
        </w:rPr>
        <w:t xml:space="preserve">.2. </w:t>
      </w:r>
      <w:r w:rsidR="008273C4" w:rsidRPr="00262545">
        <w:rPr>
          <w:szCs w:val="24"/>
          <w:lang w:eastAsia="lt-LT"/>
        </w:rPr>
        <w:t xml:space="preserve">pareiškėjo Smulkiojo ar vidutinio verslo subjekto statuso deklaraciją, kurios forma patvirtinta Lietuvos Respublikos ūkio ministro 2008 m. kovo 26 d. įsakymu Nr. 4-119 „Dėl Smulkiojo ar vidutinio verslo subjekto statuso deklaravimo tvarkos aprašo ir Smulkiojo ar vidutinio verslo subjekto </w:t>
      </w:r>
      <w:r w:rsidR="008273C4" w:rsidRPr="00262545">
        <w:rPr>
          <w:szCs w:val="24"/>
          <w:lang w:eastAsia="lt-LT"/>
        </w:rPr>
        <w:lastRenderedPageBreak/>
        <w:t>statuso deklaracijos formos patvirtinimo“ (toliau – SVV deklaracija), parengtą pagal paskutinių ataskaitinių finansinių metų duomenis;</w:t>
      </w:r>
    </w:p>
    <w:p w14:paraId="3AAF8FE1" w14:textId="13EAA7A2" w:rsidR="001C1AD5" w:rsidRPr="00262545" w:rsidRDefault="00CC1354" w:rsidP="008273C4">
      <w:pPr>
        <w:ind w:firstLine="851"/>
        <w:jc w:val="both"/>
        <w:rPr>
          <w:szCs w:val="24"/>
          <w:lang w:eastAsia="lt-LT"/>
        </w:rPr>
      </w:pPr>
      <w:r w:rsidRPr="00262545">
        <w:rPr>
          <w:szCs w:val="24"/>
          <w:lang w:eastAsia="lt-LT"/>
        </w:rPr>
        <w:t>54</w:t>
      </w:r>
      <w:r w:rsidR="001C1AD5" w:rsidRPr="00262545">
        <w:rPr>
          <w:szCs w:val="24"/>
          <w:lang w:eastAsia="lt-LT"/>
        </w:rPr>
        <w:t>.3. užpildytą „Vienos įmonės“ deklaraciją;</w:t>
      </w:r>
    </w:p>
    <w:p w14:paraId="40FBF0AE" w14:textId="32BD45BD" w:rsidR="00E32F28" w:rsidRPr="00262545" w:rsidRDefault="00471DEB" w:rsidP="1796C705">
      <w:pPr>
        <w:ind w:firstLine="851"/>
        <w:jc w:val="both"/>
        <w:rPr>
          <w:lang w:eastAsia="lt-LT"/>
        </w:rPr>
      </w:pPr>
      <w:r w:rsidRPr="00262545">
        <w:rPr>
          <w:lang w:eastAsia="lt-LT"/>
        </w:rPr>
        <w:t>54</w:t>
      </w:r>
      <w:r w:rsidR="1796C705" w:rsidRPr="00262545">
        <w:rPr>
          <w:lang w:eastAsia="lt-LT"/>
        </w:rPr>
        <w:t>.</w:t>
      </w:r>
      <w:r w:rsidR="00DD0A35" w:rsidRPr="00262545">
        <w:rPr>
          <w:lang w:eastAsia="lt-LT"/>
        </w:rPr>
        <w:t>4</w:t>
      </w:r>
      <w:r w:rsidR="1796C705" w:rsidRPr="00262545">
        <w:rPr>
          <w:lang w:eastAsia="lt-LT"/>
        </w:rPr>
        <w:t>. dokumentus, pagrindžianči</w:t>
      </w:r>
      <w:r w:rsidR="001F7E61" w:rsidRPr="00262545">
        <w:rPr>
          <w:lang w:eastAsia="lt-LT"/>
        </w:rPr>
        <w:t>us projekto biudžeto pagrįstumą,</w:t>
      </w:r>
      <w:r w:rsidR="1796C705" w:rsidRPr="00262545">
        <w:rPr>
          <w:lang w:eastAsia="lt-LT"/>
        </w:rPr>
        <w:t xml:space="preserve"> nuorod</w:t>
      </w:r>
      <w:r w:rsidR="00EA6E64" w:rsidRPr="00262545">
        <w:rPr>
          <w:lang w:eastAsia="lt-LT"/>
        </w:rPr>
        <w:t>a</w:t>
      </w:r>
      <w:r w:rsidR="1796C705" w:rsidRPr="00262545">
        <w:rPr>
          <w:lang w:eastAsia="lt-LT"/>
        </w:rPr>
        <w:t>s į rinkos kainas</w:t>
      </w:r>
      <w:r w:rsidR="00A4163F" w:rsidRPr="00262545">
        <w:rPr>
          <w:lang w:eastAsia="lt-LT"/>
        </w:rPr>
        <w:t xml:space="preserve"> (ne mažiau kaip 3 komerciniai pasiūlymai)</w:t>
      </w:r>
      <w:r w:rsidR="00387B56" w:rsidRPr="00262545">
        <w:rPr>
          <w:rFonts w:eastAsia="Calibri"/>
        </w:rPr>
        <w:t>, jei projektą vykdo projekto vykdytojo darbuotojai –</w:t>
      </w:r>
      <w:r w:rsidR="00F903C0" w:rsidRPr="00262545">
        <w:rPr>
          <w:rFonts w:eastAsia="Calibri"/>
        </w:rPr>
        <w:t xml:space="preserve"> </w:t>
      </w:r>
      <w:r w:rsidR="00387B56" w:rsidRPr="00262545">
        <w:rPr>
          <w:rFonts w:eastAsia="Calibri"/>
        </w:rPr>
        <w:t>kiekvieno darbuotojo darbo valandų, priskirtų projektui, skaiči</w:t>
      </w:r>
      <w:r w:rsidR="00EA6E64" w:rsidRPr="00262545">
        <w:rPr>
          <w:rFonts w:eastAsia="Calibri"/>
        </w:rPr>
        <w:t>ų</w:t>
      </w:r>
      <w:r w:rsidR="00387B56" w:rsidRPr="00262545">
        <w:rPr>
          <w:rFonts w:eastAsia="Calibri"/>
        </w:rPr>
        <w:t xml:space="preserve"> ir jų kieki</w:t>
      </w:r>
      <w:r w:rsidR="00F903C0" w:rsidRPr="00262545">
        <w:rPr>
          <w:rFonts w:eastAsia="Calibri"/>
        </w:rPr>
        <w:t>o pagrindim</w:t>
      </w:r>
      <w:r w:rsidR="00EA6E64" w:rsidRPr="00262545">
        <w:rPr>
          <w:rFonts w:eastAsia="Calibri"/>
        </w:rPr>
        <w:t>ą</w:t>
      </w:r>
      <w:r w:rsidR="1796C705" w:rsidRPr="00262545">
        <w:rPr>
          <w:lang w:eastAsia="lt-LT"/>
        </w:rPr>
        <w:t xml:space="preserve">. Jei projektas pradėtas įgyvendinti – pasirašytas pirkimo–pardavimo sutartis, sąskaitas faktūras ir </w:t>
      </w:r>
      <w:r w:rsidR="00EA6E64" w:rsidRPr="00262545">
        <w:rPr>
          <w:lang w:eastAsia="lt-LT"/>
        </w:rPr>
        <w:t>kitus pradėtą projekto įgyvendinimą įrodančius dokumentus</w:t>
      </w:r>
      <w:r w:rsidR="1796C705" w:rsidRPr="00262545">
        <w:rPr>
          <w:lang w:eastAsia="lt-LT"/>
        </w:rPr>
        <w:t>;</w:t>
      </w:r>
    </w:p>
    <w:p w14:paraId="1CF393D7" w14:textId="052EEAD0" w:rsidR="00C16772" w:rsidRPr="00262545" w:rsidRDefault="00471DEB" w:rsidP="00E32F28">
      <w:pPr>
        <w:ind w:firstLine="851"/>
        <w:jc w:val="both"/>
        <w:rPr>
          <w:szCs w:val="24"/>
          <w:lang w:eastAsia="lt-LT"/>
        </w:rPr>
      </w:pPr>
      <w:r w:rsidRPr="00262545">
        <w:rPr>
          <w:szCs w:val="24"/>
          <w:lang w:eastAsia="lt-LT"/>
        </w:rPr>
        <w:t>54</w:t>
      </w:r>
      <w:r w:rsidR="00E32F28" w:rsidRPr="00262545">
        <w:rPr>
          <w:szCs w:val="24"/>
          <w:lang w:eastAsia="lt-LT"/>
        </w:rPr>
        <w:t>.</w:t>
      </w:r>
      <w:r w:rsidR="00C70A38">
        <w:rPr>
          <w:szCs w:val="24"/>
          <w:lang w:eastAsia="lt-LT"/>
        </w:rPr>
        <w:t>5</w:t>
      </w:r>
      <w:r w:rsidR="00E32F28" w:rsidRPr="00262545">
        <w:rPr>
          <w:szCs w:val="24"/>
          <w:lang w:eastAsia="lt-LT"/>
        </w:rPr>
        <w:t>. finansavimo šaltinius (pareiškėjo įnašą ir netinkamų finansuoti išlaidų padengimą) pagrindžiančius dokumentus;</w:t>
      </w:r>
    </w:p>
    <w:p w14:paraId="700FB740" w14:textId="73F2D186" w:rsidR="004135C7" w:rsidRPr="00262545" w:rsidRDefault="00471DEB" w:rsidP="003F60A1">
      <w:pPr>
        <w:ind w:firstLine="851"/>
        <w:jc w:val="both"/>
        <w:rPr>
          <w:szCs w:val="24"/>
          <w:lang w:eastAsia="lt-LT"/>
        </w:rPr>
      </w:pPr>
      <w:r w:rsidRPr="00262545">
        <w:rPr>
          <w:szCs w:val="24"/>
          <w:lang w:eastAsia="lt-LT"/>
        </w:rPr>
        <w:t>54</w:t>
      </w:r>
      <w:r w:rsidR="00937D4F" w:rsidRPr="00262545">
        <w:rPr>
          <w:szCs w:val="24"/>
          <w:lang w:eastAsia="lt-LT"/>
        </w:rPr>
        <w:t>.</w:t>
      </w:r>
      <w:r w:rsidR="00C70A38">
        <w:rPr>
          <w:szCs w:val="24"/>
          <w:lang w:eastAsia="lt-LT"/>
        </w:rPr>
        <w:t>6</w:t>
      </w:r>
      <w:r w:rsidR="00937D4F" w:rsidRPr="00262545">
        <w:rPr>
          <w:szCs w:val="24"/>
          <w:lang w:eastAsia="lt-LT"/>
        </w:rPr>
        <w:t xml:space="preserve">. pareiškėjo </w:t>
      </w:r>
      <w:r w:rsidR="00E32F28" w:rsidRPr="00262545">
        <w:rPr>
          <w:szCs w:val="24"/>
          <w:lang w:eastAsia="lt-LT"/>
        </w:rPr>
        <w:t xml:space="preserve">patvirtintus </w:t>
      </w:r>
      <w:r w:rsidR="00937D4F" w:rsidRPr="00262545">
        <w:rPr>
          <w:szCs w:val="24"/>
          <w:lang w:eastAsia="lt-LT"/>
        </w:rPr>
        <w:t xml:space="preserve">paskutinių </w:t>
      </w:r>
      <w:r w:rsidR="00804628" w:rsidRPr="00262545">
        <w:rPr>
          <w:szCs w:val="24"/>
          <w:lang w:eastAsia="lt-LT"/>
        </w:rPr>
        <w:t>dvej</w:t>
      </w:r>
      <w:r w:rsidR="000E1ABE" w:rsidRPr="00262545">
        <w:rPr>
          <w:szCs w:val="24"/>
          <w:lang w:eastAsia="lt-LT"/>
        </w:rPr>
        <w:t>ų</w:t>
      </w:r>
      <w:r w:rsidR="00E32F28" w:rsidRPr="00262545">
        <w:rPr>
          <w:szCs w:val="24"/>
          <w:lang w:eastAsia="lt-LT"/>
        </w:rPr>
        <w:t xml:space="preserve"> </w:t>
      </w:r>
      <w:r w:rsidR="00937D4F" w:rsidRPr="00262545">
        <w:rPr>
          <w:szCs w:val="24"/>
          <w:lang w:eastAsia="lt-LT"/>
        </w:rPr>
        <w:t>finansinių metų metinių finansinių ataskaitų rinkin</w:t>
      </w:r>
      <w:r w:rsidR="00DE27EA" w:rsidRPr="00262545">
        <w:rPr>
          <w:szCs w:val="24"/>
          <w:lang w:eastAsia="lt-LT"/>
        </w:rPr>
        <w:t>ius</w:t>
      </w:r>
      <w:r w:rsidR="00937D4F" w:rsidRPr="00262545">
        <w:rPr>
          <w:szCs w:val="24"/>
          <w:lang w:eastAsia="lt-LT"/>
        </w:rPr>
        <w:t xml:space="preserve"> </w:t>
      </w:r>
      <w:r w:rsidR="00937D4F" w:rsidRPr="00262545">
        <w:rPr>
          <w:szCs w:val="24"/>
        </w:rPr>
        <w:t>arba paskutinių</w:t>
      </w:r>
      <w:r w:rsidR="00DE27EA" w:rsidRPr="00262545">
        <w:rPr>
          <w:szCs w:val="24"/>
        </w:rPr>
        <w:t xml:space="preserve">jų </w:t>
      </w:r>
      <w:r w:rsidR="000E1ABE" w:rsidRPr="00262545">
        <w:rPr>
          <w:szCs w:val="24"/>
        </w:rPr>
        <w:t xml:space="preserve">dvejų </w:t>
      </w:r>
      <w:r w:rsidR="00937D4F" w:rsidRPr="00262545">
        <w:rPr>
          <w:szCs w:val="24"/>
        </w:rPr>
        <w:t xml:space="preserve">finansinių metų </w:t>
      </w:r>
      <w:r w:rsidR="00DE27EA" w:rsidRPr="00262545">
        <w:rPr>
          <w:szCs w:val="24"/>
        </w:rPr>
        <w:t xml:space="preserve">patvirtintus </w:t>
      </w:r>
      <w:r w:rsidR="00937D4F" w:rsidRPr="00262545">
        <w:rPr>
          <w:szCs w:val="24"/>
        </w:rPr>
        <w:t>įmonių grupės metinių konsoliduotųjų finansinių ataskaitų rinkin</w:t>
      </w:r>
      <w:r w:rsidR="00DE27EA" w:rsidRPr="00262545">
        <w:rPr>
          <w:szCs w:val="24"/>
        </w:rPr>
        <w:t>ius</w:t>
      </w:r>
      <w:r w:rsidR="00937D4F" w:rsidRPr="00262545">
        <w:rPr>
          <w:szCs w:val="24"/>
        </w:rPr>
        <w:t>, jei j</w:t>
      </w:r>
      <w:r w:rsidR="00DE27EA" w:rsidRPr="00262545">
        <w:rPr>
          <w:szCs w:val="24"/>
        </w:rPr>
        <w:t>as</w:t>
      </w:r>
      <w:r w:rsidR="00937D4F" w:rsidRPr="00262545">
        <w:rPr>
          <w:szCs w:val="24"/>
        </w:rPr>
        <w:t xml:space="preserve"> pareiškėjas privalo rengti pagal Lietuvos Respublikos įmonių grupių konsoliduotosios finansinės atskaitomybės įstatymo nuostatas</w:t>
      </w:r>
      <w:r w:rsidR="00937D4F" w:rsidRPr="00262545">
        <w:rPr>
          <w:szCs w:val="24"/>
          <w:lang w:eastAsia="lt-LT"/>
        </w:rPr>
        <w:t xml:space="preserve"> (</w:t>
      </w:r>
      <w:r w:rsidR="00DE27EA" w:rsidRPr="00262545">
        <w:rPr>
          <w:szCs w:val="24"/>
          <w:lang w:eastAsia="lt-LT"/>
        </w:rPr>
        <w:t>reikalavimas dėl patvirtintų metinių finansinių ataskaitų rinkinių netaikomas pareiškėjui, kuris</w:t>
      </w:r>
      <w:r w:rsidR="00937D4F" w:rsidRPr="00262545">
        <w:rPr>
          <w:szCs w:val="24"/>
          <w:lang w:eastAsia="lt-LT"/>
        </w:rPr>
        <w:t xml:space="preserve"> yra pateikęs metinių finansinių ataskaitų rinkinius Juridinių asmenų registrui);</w:t>
      </w:r>
    </w:p>
    <w:p w14:paraId="2D1E586D" w14:textId="4D1BFB83" w:rsidR="000B3558" w:rsidRPr="00262545" w:rsidRDefault="00471DEB" w:rsidP="41C1E5D0">
      <w:pPr>
        <w:ind w:firstLine="851"/>
        <w:jc w:val="both"/>
        <w:rPr>
          <w:lang w:eastAsia="lt-LT"/>
        </w:rPr>
      </w:pPr>
      <w:r w:rsidRPr="00262545">
        <w:rPr>
          <w:lang w:eastAsia="lt-LT"/>
        </w:rPr>
        <w:t>54</w:t>
      </w:r>
      <w:r w:rsidR="41C1E5D0" w:rsidRPr="00262545">
        <w:rPr>
          <w:lang w:eastAsia="lt-LT"/>
        </w:rPr>
        <w:t>.</w:t>
      </w:r>
      <w:r w:rsidR="0004457A">
        <w:rPr>
          <w:lang w:eastAsia="lt-LT"/>
        </w:rPr>
        <w:t>7</w:t>
      </w:r>
      <w:r w:rsidR="41C1E5D0" w:rsidRPr="00262545">
        <w:rPr>
          <w:lang w:eastAsia="lt-LT"/>
        </w:rPr>
        <w:t xml:space="preserve">. </w:t>
      </w:r>
      <w:r w:rsidR="000B4493" w:rsidRPr="00262545">
        <w:rPr>
          <w:lang w:eastAsia="lt-LT"/>
        </w:rPr>
        <w:t>pareiškėjams,</w:t>
      </w:r>
      <w:r w:rsidR="41C1E5D0" w:rsidRPr="00262545">
        <w:rPr>
          <w:lang w:eastAsia="lt-LT"/>
        </w:rPr>
        <w:t xml:space="preserve"> neteikiantiems</w:t>
      </w:r>
      <w:r w:rsidR="00ED4C3C">
        <w:rPr>
          <w:lang w:eastAsia="lt-LT"/>
        </w:rPr>
        <w:t xml:space="preserve"> mėnesinių</w:t>
      </w:r>
      <w:r w:rsidR="41C1E5D0" w:rsidRPr="00262545">
        <w:rPr>
          <w:lang w:eastAsia="lt-LT"/>
        </w:rPr>
        <w:t xml:space="preserve"> PVM deklaracijų</w:t>
      </w:r>
      <w:r w:rsidR="00A71533">
        <w:rPr>
          <w:lang w:eastAsia="lt-LT"/>
        </w:rPr>
        <w:t>,</w:t>
      </w:r>
      <w:r w:rsidR="41C1E5D0" w:rsidRPr="00262545">
        <w:rPr>
          <w:lang w:eastAsia="lt-LT"/>
        </w:rPr>
        <w:t xml:space="preserve"> – atitinkamo laikotarpio duomenis (buhalterinę pažymą) apie įmonės pajamas </w:t>
      </w:r>
      <w:r w:rsidR="41C1E5D0" w:rsidRPr="00262545">
        <w:t>laikotarp</w:t>
      </w:r>
      <w:r w:rsidR="0004457A">
        <w:t>iu</w:t>
      </w:r>
      <w:r w:rsidR="41C1E5D0" w:rsidRPr="00262545">
        <w:t xml:space="preserve"> nuo </w:t>
      </w:r>
      <w:r w:rsidR="41C1E5D0" w:rsidRPr="00262545">
        <w:rPr>
          <w:lang w:eastAsia="lt-LT"/>
        </w:rPr>
        <w:t xml:space="preserve">2020 m. lapkričio 1 d. iki 2021 m. sausio </w:t>
      </w:r>
      <w:r w:rsidR="002A4FF8" w:rsidRPr="00262545">
        <w:rPr>
          <w:lang w:eastAsia="lt-LT"/>
        </w:rPr>
        <w:t>31</w:t>
      </w:r>
      <w:r w:rsidR="002A4FF8">
        <w:rPr>
          <w:lang w:eastAsia="lt-LT"/>
        </w:rPr>
        <w:t> </w:t>
      </w:r>
      <w:r w:rsidR="41C1E5D0" w:rsidRPr="00262545">
        <w:rPr>
          <w:lang w:eastAsia="lt-LT"/>
        </w:rPr>
        <w:t>d. ir atitinkamus 2019 metų ir 2020 metų laikotarpius</w:t>
      </w:r>
      <w:r w:rsidR="002B0A35" w:rsidRPr="00262545">
        <w:rPr>
          <w:lang w:eastAsia="lt-LT"/>
        </w:rPr>
        <w:t xml:space="preserve"> </w:t>
      </w:r>
      <w:r w:rsidR="002B0A35" w:rsidRPr="00262545">
        <w:t xml:space="preserve">arba įmonės buhalterio pasirašytą pažymą, kad pajamų kritimas šiais laikotarpiais buvo mažesnis </w:t>
      </w:r>
      <w:r w:rsidR="008A3056">
        <w:t>kaip</w:t>
      </w:r>
      <w:r w:rsidR="008A3056" w:rsidRPr="00262545">
        <w:t xml:space="preserve"> </w:t>
      </w:r>
      <w:r w:rsidR="002B0A35" w:rsidRPr="00262545">
        <w:t>30 proc</w:t>
      </w:r>
      <w:r w:rsidR="00121D3E">
        <w:t>entų</w:t>
      </w:r>
      <w:r w:rsidR="41C1E5D0" w:rsidRPr="00262545">
        <w:rPr>
          <w:lang w:eastAsia="lt-LT"/>
        </w:rPr>
        <w:t>;</w:t>
      </w:r>
    </w:p>
    <w:p w14:paraId="2CC25D08" w14:textId="458C9FCA" w:rsidR="00071EE6" w:rsidRPr="00262545" w:rsidRDefault="00151543" w:rsidP="1796C705">
      <w:pPr>
        <w:ind w:firstLine="851"/>
        <w:jc w:val="both"/>
        <w:rPr>
          <w:lang w:eastAsia="lt-LT"/>
        </w:rPr>
      </w:pPr>
      <w:r w:rsidRPr="00262545">
        <w:rPr>
          <w:lang w:eastAsia="lt-LT"/>
        </w:rPr>
        <w:t>54</w:t>
      </w:r>
      <w:r w:rsidR="1796C705" w:rsidRPr="00262545">
        <w:rPr>
          <w:lang w:eastAsia="lt-LT"/>
        </w:rPr>
        <w:t>.</w:t>
      </w:r>
      <w:r w:rsidR="0004457A">
        <w:rPr>
          <w:lang w:eastAsia="lt-LT"/>
        </w:rPr>
        <w:t>8</w:t>
      </w:r>
      <w:r w:rsidR="1796C705" w:rsidRPr="00262545">
        <w:rPr>
          <w:lang w:eastAsia="lt-LT"/>
        </w:rPr>
        <w:t>. Aprašo 4 pried</w:t>
      </w:r>
      <w:r w:rsidR="00EF132B" w:rsidRPr="00262545">
        <w:rPr>
          <w:lang w:eastAsia="lt-LT"/>
        </w:rPr>
        <w:t>ą</w:t>
      </w:r>
      <w:r w:rsidR="00737D89" w:rsidRPr="00262545">
        <w:rPr>
          <w:lang w:eastAsia="lt-LT"/>
        </w:rPr>
        <w:t xml:space="preserve"> </w:t>
      </w:r>
      <w:r w:rsidR="00737D89" w:rsidRPr="0004457A">
        <w:rPr>
          <w:i/>
          <w:lang w:eastAsia="lt-LT"/>
        </w:rPr>
        <w:t>Word</w:t>
      </w:r>
      <w:r w:rsidR="00737D89" w:rsidRPr="00262545">
        <w:rPr>
          <w:lang w:eastAsia="lt-LT"/>
        </w:rPr>
        <w:t xml:space="preserve"> arba </w:t>
      </w:r>
      <w:r w:rsidR="00737D89" w:rsidRPr="0004457A">
        <w:rPr>
          <w:i/>
          <w:lang w:eastAsia="lt-LT"/>
        </w:rPr>
        <w:t>Excel</w:t>
      </w:r>
      <w:r w:rsidR="00737D89" w:rsidRPr="00262545">
        <w:rPr>
          <w:lang w:eastAsia="lt-LT"/>
        </w:rPr>
        <w:t xml:space="preserve"> formatu.</w:t>
      </w:r>
    </w:p>
    <w:p w14:paraId="3777D526" w14:textId="6E1CD6C4" w:rsidR="00071EE6" w:rsidRPr="00262545" w:rsidRDefault="004C64D8">
      <w:pPr>
        <w:ind w:firstLine="851"/>
        <w:jc w:val="both"/>
        <w:rPr>
          <w:szCs w:val="24"/>
          <w:lang w:eastAsia="lt-LT"/>
        </w:rPr>
      </w:pPr>
      <w:r w:rsidRPr="00262545">
        <w:rPr>
          <w:szCs w:val="24"/>
          <w:lang w:eastAsia="lt-LT"/>
        </w:rPr>
        <w:t>55</w:t>
      </w:r>
      <w:r w:rsidR="00937D4F" w:rsidRPr="00262545">
        <w:rPr>
          <w:szCs w:val="24"/>
          <w:lang w:eastAsia="lt-LT"/>
        </w:rPr>
        <w:t>.</w:t>
      </w:r>
      <w:r w:rsidR="009959D4" w:rsidRPr="00262545">
        <w:rPr>
          <w:szCs w:val="24"/>
          <w:lang w:eastAsia="lt-LT"/>
        </w:rPr>
        <w:t xml:space="preserve"> </w:t>
      </w:r>
      <w:r w:rsidR="009959D4" w:rsidRPr="00262545">
        <w:rPr>
          <w:szCs w:val="24"/>
        </w:rPr>
        <w:t>Aprašo 5</w:t>
      </w:r>
      <w:r w:rsidRPr="00262545">
        <w:rPr>
          <w:szCs w:val="24"/>
        </w:rPr>
        <w:t>4</w:t>
      </w:r>
      <w:r w:rsidR="009959D4" w:rsidRPr="00262545">
        <w:rPr>
          <w:szCs w:val="24"/>
        </w:rPr>
        <w:t xml:space="preserve"> punkte nurodyti parengti priedai įgyvendinančiajai institucijai turi būti teikiami kartu su paraiška per DMS</w:t>
      </w:r>
      <w:r w:rsidR="00094984">
        <w:rPr>
          <w:szCs w:val="24"/>
        </w:rPr>
        <w:t>.</w:t>
      </w:r>
      <w:r w:rsidR="00094984" w:rsidRPr="00262545">
        <w:rPr>
          <w:szCs w:val="24"/>
        </w:rPr>
        <w:t xml:space="preserve"> </w:t>
      </w:r>
      <w:r w:rsidR="00094984">
        <w:rPr>
          <w:szCs w:val="24"/>
        </w:rPr>
        <w:t>J</w:t>
      </w:r>
      <w:r w:rsidR="009959D4" w:rsidRPr="00262545">
        <w:rPr>
          <w:szCs w:val="24"/>
        </w:rPr>
        <w:t>ei priedų neįmanoma pateikti per DMS, jie teikiami raštu Projektų taisyklių 13 punkte nustatyta tvarka.</w:t>
      </w:r>
    </w:p>
    <w:p w14:paraId="0B38D319" w14:textId="62475A88" w:rsidR="00071EE6" w:rsidRPr="00262545" w:rsidRDefault="00A015B2">
      <w:pPr>
        <w:ind w:firstLine="851"/>
        <w:jc w:val="both"/>
        <w:rPr>
          <w:rFonts w:eastAsia="Batang"/>
          <w:szCs w:val="24"/>
          <w:lang w:eastAsia="lt-LT"/>
        </w:rPr>
      </w:pPr>
      <w:r w:rsidRPr="00262545">
        <w:rPr>
          <w:szCs w:val="24"/>
          <w:lang w:eastAsia="lt-LT"/>
        </w:rPr>
        <w:t>56</w:t>
      </w:r>
      <w:r w:rsidR="00937D4F" w:rsidRPr="00262545">
        <w:rPr>
          <w:szCs w:val="24"/>
          <w:lang w:eastAsia="lt-LT"/>
        </w:rPr>
        <w:t>. Paraiškų pateikimo paskutinė diena nustatoma kvietime teikti paraiškas,</w:t>
      </w:r>
      <w:r w:rsidR="00937D4F" w:rsidRPr="00262545">
        <w:rPr>
          <w:rFonts w:eastAsia="Calibri"/>
          <w:szCs w:val="24"/>
          <w:lang w:eastAsia="lt-LT"/>
        </w:rPr>
        <w:t xml:space="preserve"> </w:t>
      </w:r>
      <w:r w:rsidR="00937D4F" w:rsidRPr="00262545">
        <w:rPr>
          <w:szCs w:val="24"/>
          <w:lang w:eastAsia="lt-LT"/>
        </w:rPr>
        <w:t>kuris skelbiamas ES struktūrinių fondų svetainėje www.esinvesticijos.lt.</w:t>
      </w:r>
      <w:r w:rsidR="00937D4F" w:rsidRPr="00262545">
        <w:rPr>
          <w:rFonts w:ascii="Calibri" w:eastAsia="Calibri" w:hAnsi="Calibri"/>
          <w:sz w:val="22"/>
          <w:szCs w:val="22"/>
        </w:rPr>
        <w:t xml:space="preserve"> </w:t>
      </w:r>
    </w:p>
    <w:p w14:paraId="1E0713B7" w14:textId="1E9394E7" w:rsidR="00071EE6" w:rsidRPr="00262545" w:rsidRDefault="00A015B2">
      <w:pPr>
        <w:tabs>
          <w:tab w:val="left" w:pos="1276"/>
        </w:tabs>
        <w:ind w:firstLine="851"/>
        <w:jc w:val="both"/>
        <w:rPr>
          <w:szCs w:val="24"/>
          <w:lang w:eastAsia="lt-LT"/>
        </w:rPr>
      </w:pPr>
      <w:r w:rsidRPr="00262545">
        <w:rPr>
          <w:szCs w:val="24"/>
          <w:lang w:eastAsia="lt-LT"/>
        </w:rPr>
        <w:t>57</w:t>
      </w:r>
      <w:r w:rsidR="00937D4F" w:rsidRPr="00262545">
        <w:rPr>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sidR="00937D4F" w:rsidRPr="00262545">
        <w:rPr>
          <w:i/>
          <w:szCs w:val="24"/>
          <w:lang w:eastAsia="lt-LT"/>
        </w:rPr>
        <w:t xml:space="preserve"> </w:t>
      </w:r>
    </w:p>
    <w:p w14:paraId="108C1EB6" w14:textId="28463E42" w:rsidR="00071EE6" w:rsidRPr="00262545" w:rsidRDefault="00A015B2">
      <w:pPr>
        <w:ind w:firstLine="851"/>
        <w:jc w:val="both"/>
        <w:rPr>
          <w:rFonts w:eastAsia="Calibri"/>
          <w:szCs w:val="24"/>
        </w:rPr>
      </w:pPr>
      <w:r w:rsidRPr="00262545">
        <w:rPr>
          <w:szCs w:val="24"/>
          <w:lang w:eastAsia="lt-LT"/>
        </w:rPr>
        <w:t>58</w:t>
      </w:r>
      <w:r w:rsidR="00937D4F" w:rsidRPr="00262545">
        <w:rPr>
          <w:szCs w:val="24"/>
          <w:lang w:eastAsia="lt-LT"/>
        </w:rPr>
        <w:t xml:space="preserve">. Įgyvendinančioji institucija atlieka projekto tinkamumo finansuoti vertinimą Projektų taisyklių III skyriaus keturioliktajame ir penkioliktajame skirsniuose nustatyta tvarka pagal Aprašo </w:t>
      </w:r>
      <w:r w:rsidR="00F75528" w:rsidRPr="00262545">
        <w:rPr>
          <w:szCs w:val="24"/>
          <w:lang w:eastAsia="lt-LT"/>
        </w:rPr>
        <w:t>1</w:t>
      </w:r>
      <w:r w:rsidR="00F75528">
        <w:rPr>
          <w:szCs w:val="24"/>
          <w:lang w:eastAsia="lt-LT"/>
        </w:rPr>
        <w:t> </w:t>
      </w:r>
      <w:r w:rsidR="00937D4F" w:rsidRPr="00262545">
        <w:rPr>
          <w:szCs w:val="24"/>
          <w:lang w:eastAsia="lt-LT"/>
        </w:rPr>
        <w:t xml:space="preserve">priede nustatytus reikalavimus, taip pat projekto naudos ir kokybės vertinimą Projektų taisyklių </w:t>
      </w:r>
      <w:r w:rsidR="00F75528" w:rsidRPr="00262545">
        <w:rPr>
          <w:szCs w:val="24"/>
          <w:lang w:eastAsia="lt-LT"/>
        </w:rPr>
        <w:t>III</w:t>
      </w:r>
      <w:r w:rsidR="00F75528">
        <w:rPr>
          <w:szCs w:val="24"/>
          <w:lang w:eastAsia="lt-LT"/>
        </w:rPr>
        <w:t> </w:t>
      </w:r>
      <w:r w:rsidR="00937D4F" w:rsidRPr="00262545">
        <w:rPr>
          <w:szCs w:val="24"/>
          <w:lang w:eastAsia="lt-LT"/>
        </w:rPr>
        <w:t>skyriaus keturioliktajame ir šešioliktajame skirsniuose nustatyta tvarka pagal Aprašo 2 priede nustatytus reikalavimus.</w:t>
      </w:r>
      <w:r w:rsidR="00937D4F" w:rsidRPr="00262545">
        <w:rPr>
          <w:rFonts w:eastAsia="Calibri"/>
          <w:szCs w:val="24"/>
        </w:rPr>
        <w:t xml:space="preserve"> </w:t>
      </w:r>
    </w:p>
    <w:p w14:paraId="4292733C" w14:textId="0B394AD7" w:rsidR="00D32D5F" w:rsidRPr="00817B46" w:rsidRDefault="00A015B2" w:rsidP="00D32D5F">
      <w:pPr>
        <w:ind w:firstLine="851"/>
        <w:jc w:val="both"/>
        <w:rPr>
          <w:rFonts w:eastAsia="Calibri"/>
          <w:szCs w:val="24"/>
        </w:rPr>
      </w:pPr>
      <w:r w:rsidRPr="00262545">
        <w:rPr>
          <w:rFonts w:eastAsia="Calibri"/>
          <w:szCs w:val="24"/>
        </w:rPr>
        <w:t>59</w:t>
      </w:r>
      <w:r w:rsidR="009D79C2" w:rsidRPr="00262545">
        <w:rPr>
          <w:rFonts w:eastAsia="Calibri"/>
          <w:szCs w:val="24"/>
        </w:rPr>
        <w:t xml:space="preserve">. </w:t>
      </w:r>
      <w:r w:rsidR="00D32D5F" w:rsidRPr="00262545">
        <w:rPr>
          <w:rFonts w:eastAsia="Calibri"/>
          <w:szCs w:val="24"/>
        </w:rPr>
        <w:t xml:space="preserve">Įgyvendinančioji institucija ne vėliau kaip per 10 darbo dienų nuo kvietime teikti paraiškas </w:t>
      </w:r>
      <w:r w:rsidR="00D32D5F" w:rsidRPr="00B71F21">
        <w:rPr>
          <w:rFonts w:eastAsia="Calibri"/>
          <w:szCs w:val="24"/>
        </w:rPr>
        <w:t xml:space="preserve">nustatytos </w:t>
      </w:r>
      <w:r w:rsidR="00D32D5F" w:rsidRPr="00817B46">
        <w:rPr>
          <w:rFonts w:eastAsia="Calibri"/>
          <w:szCs w:val="24"/>
        </w:rPr>
        <w:t>paskutinės paraiškų pateikimo dienos kreipiasi į Valstybinę mokesčių inspekciją prie Lietuvos Respublikos finansų ministerijos informacijos apie:</w:t>
      </w:r>
    </w:p>
    <w:p w14:paraId="075BA708" w14:textId="7746FB0C" w:rsidR="00D32D5F" w:rsidRPr="00817B46" w:rsidRDefault="00B14A40" w:rsidP="00D32D5F">
      <w:pPr>
        <w:ind w:firstLine="851"/>
        <w:jc w:val="both"/>
        <w:rPr>
          <w:rFonts w:eastAsia="Calibri"/>
          <w:szCs w:val="24"/>
        </w:rPr>
      </w:pPr>
      <w:r w:rsidRPr="00817B46">
        <w:rPr>
          <w:rFonts w:eastAsia="Calibri"/>
          <w:szCs w:val="24"/>
        </w:rPr>
        <w:t>59</w:t>
      </w:r>
      <w:r w:rsidR="00D32D5F" w:rsidRPr="00817B46">
        <w:rPr>
          <w:rFonts w:eastAsia="Calibri"/>
          <w:szCs w:val="24"/>
        </w:rPr>
        <w:t>.1. atitinkamo laikotarpio pareiškėjo PVM deklaracijoje deklaruotus duomenis ir ekonominės veiklos vykdymo pajamų kritimo procentą, taip pat pareiškėjo įregistravimo PVM mokėtoju datą ir PVM mokėtojo išregistravimo datą (jeigu pareiškėjas yra išregistruotas iš PVM mokėtojų sąrašo), kad įvertintų Aprašo 2 priedo „Projekto naudos ir kokybės vertinimo lentelė“ 2 punkte nustatytą prioritetinį projektų atrankos kriterijų;</w:t>
      </w:r>
    </w:p>
    <w:p w14:paraId="0A4DC59D" w14:textId="7919F6B0" w:rsidR="00D32D5F" w:rsidRPr="00817B46" w:rsidRDefault="00B14A40" w:rsidP="00B14A40">
      <w:pPr>
        <w:ind w:firstLine="851"/>
        <w:jc w:val="both"/>
        <w:rPr>
          <w:rFonts w:eastAsia="Calibri"/>
          <w:szCs w:val="24"/>
        </w:rPr>
      </w:pPr>
      <w:r w:rsidRPr="00817B46">
        <w:rPr>
          <w:rFonts w:eastAsia="Calibri"/>
          <w:szCs w:val="24"/>
        </w:rPr>
        <w:t>59</w:t>
      </w:r>
      <w:r w:rsidR="00D32D5F" w:rsidRPr="00817B46">
        <w:rPr>
          <w:rFonts w:eastAsia="Calibri"/>
          <w:szCs w:val="24"/>
        </w:rPr>
        <w:t>.2. pareiškėjo įregistravimo Juridinių asmenų registre datą, pareiškėjo akcininkus, pareiškėjo įmonės teisinės formos kodą ir teisinės formos pavadinimą, kad įvertintų Aprašo 13 punkte nu</w:t>
      </w:r>
      <w:r w:rsidRPr="00817B46">
        <w:rPr>
          <w:rFonts w:eastAsia="Calibri"/>
          <w:szCs w:val="24"/>
        </w:rPr>
        <w:t>statytą reikalavimą ir Aprašo 19</w:t>
      </w:r>
      <w:r w:rsidR="00D32D5F" w:rsidRPr="00817B46">
        <w:rPr>
          <w:rFonts w:eastAsia="Calibri"/>
          <w:szCs w:val="24"/>
        </w:rPr>
        <w:t>.2 papunktyje nustatytą specialų</w:t>
      </w:r>
      <w:r w:rsidRPr="00817B46">
        <w:rPr>
          <w:rFonts w:eastAsia="Calibri"/>
          <w:szCs w:val="24"/>
        </w:rPr>
        <w:t>jį projektų atrankos kriterijų;</w:t>
      </w:r>
    </w:p>
    <w:p w14:paraId="64A2C37E" w14:textId="1A893DDD" w:rsidR="00D32D5F" w:rsidRPr="00817B46" w:rsidRDefault="00B14A40" w:rsidP="00D32D5F">
      <w:pPr>
        <w:ind w:firstLine="851"/>
        <w:jc w:val="both"/>
        <w:rPr>
          <w:rFonts w:eastAsia="Calibri"/>
          <w:szCs w:val="24"/>
        </w:rPr>
      </w:pPr>
      <w:r w:rsidRPr="00817B46">
        <w:rPr>
          <w:rFonts w:eastAsia="Calibri"/>
          <w:szCs w:val="24"/>
        </w:rPr>
        <w:t>59.3</w:t>
      </w:r>
      <w:r w:rsidR="00D32D5F" w:rsidRPr="00817B46">
        <w:rPr>
          <w:rFonts w:eastAsia="Calibri"/>
          <w:szCs w:val="24"/>
        </w:rPr>
        <w:t xml:space="preserve">. pareiškėjo teisinio statuso kodą ir teisinio statuso pavadinimą, kad įvertintų Aprašo </w:t>
      </w:r>
      <w:r w:rsidR="00013B90" w:rsidRPr="00817B46">
        <w:rPr>
          <w:rFonts w:eastAsia="Calibri"/>
          <w:szCs w:val="24"/>
        </w:rPr>
        <w:t>1</w:t>
      </w:r>
      <w:r w:rsidR="00013B90">
        <w:rPr>
          <w:rFonts w:eastAsia="Calibri"/>
          <w:szCs w:val="24"/>
        </w:rPr>
        <w:t> </w:t>
      </w:r>
      <w:r w:rsidR="00D32D5F" w:rsidRPr="00B71F21">
        <w:rPr>
          <w:rFonts w:eastAsia="Calibri"/>
          <w:szCs w:val="24"/>
        </w:rPr>
        <w:t>priedo „Projekto tinkamumo finansuoti vertinimo lentelė“ 5.4.1 papunktyje numatytą bendrąjį reikalavimą;</w:t>
      </w:r>
    </w:p>
    <w:p w14:paraId="3AD8308A" w14:textId="1E16FBF6" w:rsidR="00C5650A" w:rsidRPr="00262545" w:rsidRDefault="00B14A40" w:rsidP="00D32D5F">
      <w:pPr>
        <w:ind w:firstLine="851"/>
        <w:jc w:val="both"/>
        <w:rPr>
          <w:bCs/>
          <w:lang w:eastAsia="lt-LT"/>
        </w:rPr>
      </w:pPr>
      <w:r w:rsidRPr="00817B46">
        <w:rPr>
          <w:rFonts w:eastAsia="Calibri"/>
          <w:szCs w:val="24"/>
        </w:rPr>
        <w:t>59.4</w:t>
      </w:r>
      <w:r w:rsidR="00D32D5F" w:rsidRPr="00817B46">
        <w:rPr>
          <w:rFonts w:eastAsia="Calibri"/>
          <w:szCs w:val="24"/>
        </w:rPr>
        <w:t>. pareiškėjo 2019 m. ir 2020</w:t>
      </w:r>
      <w:r w:rsidR="00D32D5F" w:rsidRPr="00262545">
        <w:rPr>
          <w:rFonts w:eastAsia="Calibri"/>
          <w:szCs w:val="24"/>
        </w:rPr>
        <w:t xml:space="preserve"> m. darbuotojų skaičių, metines pajamas, pardavimo pajamas, balanse nurodyto turto vertę, trumpalaikį turtą, trumpalaikius įsipareigojimus, grynąjį pelną ir tipinės veiklos pelną iš patvirtintų ir Juridinių asmenų registrui pateiktų 2019 m. ir 2020 m. finansinių ataskaitų </w:t>
      </w:r>
      <w:r w:rsidR="00D32D5F" w:rsidRPr="00262545">
        <w:rPr>
          <w:rFonts w:eastAsia="Calibri"/>
          <w:szCs w:val="24"/>
        </w:rPr>
        <w:lastRenderedPageBreak/>
        <w:t>rinkinių, kad įvertintų Aprašo 13 punkte nustatytą reikalavimą ir Aprašo 1 priedo „Projekto tinkamumo finansuoti vertinimo lentelė“ 6.1 papunktyje numatytąjį bendrąjį reikalavimą.</w:t>
      </w:r>
    </w:p>
    <w:p w14:paraId="6A82EDAD" w14:textId="7A131E9C" w:rsidR="00071EE6" w:rsidRPr="00262545" w:rsidRDefault="00A015B2">
      <w:pPr>
        <w:ind w:firstLine="851"/>
        <w:jc w:val="both"/>
        <w:rPr>
          <w:szCs w:val="24"/>
          <w:lang w:eastAsia="lt-LT"/>
        </w:rPr>
      </w:pPr>
      <w:r w:rsidRPr="00262545">
        <w:rPr>
          <w:szCs w:val="24"/>
          <w:lang w:eastAsia="lt-LT"/>
        </w:rPr>
        <w:t>60</w:t>
      </w:r>
      <w:r w:rsidR="00937D4F" w:rsidRPr="00262545">
        <w:rPr>
          <w:szCs w:val="24"/>
          <w:lang w:eastAsia="lt-LT"/>
        </w:rPr>
        <w:t xml:space="preserve">. Paraiškos vertinimo metu įgyvendinančioji institucija Projektų taisyklių 118 punkte nustatyta tvarka gali paprašyti pareiškėjo pateikti trūkstamą informaciją ir (arba) dokumentus, </w:t>
      </w:r>
      <w:r w:rsidR="00F3190A">
        <w:rPr>
          <w:szCs w:val="24"/>
          <w:lang w:eastAsia="lt-LT"/>
        </w:rPr>
        <w:t>taip pat</w:t>
      </w:r>
      <w:r w:rsidR="00937D4F" w:rsidRPr="00262545">
        <w:rPr>
          <w:szCs w:val="24"/>
          <w:lang w:eastAsia="lt-LT"/>
        </w:rPr>
        <w:t xml:space="preserve"> </w:t>
      </w:r>
      <w:r w:rsidR="00937D4F" w:rsidRPr="00262545">
        <w:rPr>
          <w:rFonts w:eastAsia="Calibri"/>
          <w:szCs w:val="24"/>
        </w:rPr>
        <w:t>pateikti kartu su paraiška pateiktoje SVV deklaracijoje</w:t>
      </w:r>
      <w:r w:rsidR="00B91C88" w:rsidRPr="00262545">
        <w:rPr>
          <w:rFonts w:eastAsia="Calibri"/>
          <w:szCs w:val="24"/>
        </w:rPr>
        <w:t xml:space="preserve"> ir „Vienos įmonės“ deklaracijoje</w:t>
      </w:r>
      <w:r w:rsidR="00937D4F" w:rsidRPr="00262545">
        <w:rPr>
          <w:rFonts w:eastAsia="Calibri"/>
          <w:szCs w:val="24"/>
        </w:rPr>
        <w:t xml:space="preserve"> nurodytų su pareiškėju susijusių įmonių paskutinių finansinių metų metinių finansinių ataskaitų rinkinius (netaikoma, jeigu susijusios įmonės yra pateikusios metinių finansinių ataskaitų rinkinius Juridinių asmenų registrui).</w:t>
      </w:r>
      <w:r w:rsidR="00937D4F" w:rsidRPr="00262545">
        <w:rPr>
          <w:szCs w:val="24"/>
          <w:lang w:eastAsia="lt-LT"/>
        </w:rPr>
        <w:t xml:space="preserve"> Pareiškėjas privalo pateikti šią informaciją ir (arba) dokumentus per įgyvendinančiosios institucijos nustatytą terminą.</w:t>
      </w:r>
    </w:p>
    <w:p w14:paraId="3BE50394" w14:textId="5D5B7757" w:rsidR="00071EE6" w:rsidRPr="00262545" w:rsidRDefault="00A015B2">
      <w:pPr>
        <w:ind w:firstLine="851"/>
        <w:jc w:val="both"/>
        <w:rPr>
          <w:i/>
          <w:szCs w:val="24"/>
          <w:lang w:eastAsia="lt-LT"/>
        </w:rPr>
      </w:pPr>
      <w:r w:rsidRPr="00262545">
        <w:rPr>
          <w:szCs w:val="24"/>
          <w:lang w:eastAsia="lt-LT"/>
        </w:rPr>
        <w:t>61</w:t>
      </w:r>
      <w:r w:rsidR="00937D4F" w:rsidRPr="00262545">
        <w:rPr>
          <w:szCs w:val="24"/>
          <w:lang w:eastAsia="lt-LT"/>
        </w:rPr>
        <w:t>. Paraiškos vertinamos ne ilgiau kaip 90 dienų nuo kvietimo teikti paraiškas skelbime nurodytos paskutinės paraiškų pateikimo dienos</w:t>
      </w:r>
      <w:r w:rsidR="00937D4F" w:rsidRPr="00262545">
        <w:rPr>
          <w:i/>
          <w:szCs w:val="24"/>
          <w:lang w:eastAsia="lt-LT"/>
        </w:rPr>
        <w:t>.</w:t>
      </w:r>
    </w:p>
    <w:p w14:paraId="5BC716A9" w14:textId="68067CBA" w:rsidR="00071EE6" w:rsidRPr="00262545" w:rsidRDefault="00A015B2">
      <w:pPr>
        <w:ind w:firstLine="851"/>
        <w:jc w:val="both"/>
        <w:rPr>
          <w:szCs w:val="24"/>
          <w:lang w:eastAsia="lt-LT"/>
        </w:rPr>
      </w:pPr>
      <w:r w:rsidRPr="00262545">
        <w:rPr>
          <w:szCs w:val="24"/>
          <w:lang w:eastAsia="lt-LT"/>
        </w:rPr>
        <w:t>62</w:t>
      </w:r>
      <w:r w:rsidR="00937D4F" w:rsidRPr="00262545">
        <w:rPr>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įdiegtos funkcinės galimybės</w:t>
      </w:r>
      <w:r w:rsidR="00485CA3">
        <w:rPr>
          <w:szCs w:val="24"/>
          <w:lang w:eastAsia="lt-LT"/>
        </w:rPr>
        <w:t>,</w:t>
      </w:r>
      <w:r w:rsidR="00937D4F" w:rsidRPr="00262545">
        <w:rPr>
          <w:szCs w:val="24"/>
          <w:lang w:eastAsia="lt-LT"/>
        </w:rPr>
        <w:t xml:space="preserve"> – raštu, taip pat Ministeriją </w:t>
      </w:r>
      <w:r w:rsidR="00937D4F" w:rsidRPr="00262545">
        <w:rPr>
          <w:iCs/>
          <w:szCs w:val="24"/>
          <w:lang w:eastAsia="lt-LT"/>
        </w:rPr>
        <w:t>raštu, vadovaudamasi Projektų taisyklių 9 punktu</w:t>
      </w:r>
      <w:r w:rsidR="00937D4F" w:rsidRPr="00262545">
        <w:rPr>
          <w:rFonts w:eastAsia="Calibri"/>
          <w:iCs/>
          <w:szCs w:val="24"/>
        </w:rPr>
        <w:t xml:space="preserve"> (</w:t>
      </w:r>
      <w:r w:rsidR="00937D4F" w:rsidRPr="00262545">
        <w:rPr>
          <w:szCs w:val="24"/>
          <w:lang w:eastAsia="lt-LT"/>
        </w:rPr>
        <w:t xml:space="preserve">jeigu įdiegtos funkcinės galimybės, – per </w:t>
      </w:r>
      <w:r w:rsidR="00937D4F" w:rsidRPr="00262545">
        <w:rPr>
          <w:iCs/>
          <w:szCs w:val="24"/>
          <w:lang w:eastAsia="lt-LT"/>
        </w:rPr>
        <w:t xml:space="preserve">2014–2020 metų Europos Sąjungos struktūrinių fondų posistemį </w:t>
      </w:r>
      <w:r w:rsidR="00937D4F" w:rsidRPr="00262545">
        <w:rPr>
          <w:szCs w:val="24"/>
          <w:lang w:eastAsia="lt-LT"/>
        </w:rPr>
        <w:t>SFMIS2014</w:t>
      </w:r>
      <w:r w:rsidR="001C57CC" w:rsidRPr="00262545">
        <w:rPr>
          <w:szCs w:val="24"/>
          <w:lang w:eastAsia="lt-LT"/>
        </w:rPr>
        <w:t>)</w:t>
      </w:r>
      <w:r w:rsidR="00485CA3">
        <w:rPr>
          <w:szCs w:val="24"/>
          <w:lang w:eastAsia="lt-LT"/>
        </w:rPr>
        <w:t>,</w:t>
      </w:r>
      <w:r w:rsidR="001C57CC">
        <w:rPr>
          <w:szCs w:val="24"/>
          <w:lang w:eastAsia="lt-LT"/>
        </w:rPr>
        <w:t xml:space="preserve"> ir</w:t>
      </w:r>
      <w:r w:rsidR="001C57CC" w:rsidRPr="00262545">
        <w:rPr>
          <w:szCs w:val="24"/>
          <w:lang w:eastAsia="lt-LT"/>
        </w:rPr>
        <w:t xml:space="preserve"> </w:t>
      </w:r>
      <w:r w:rsidR="001C57CC" w:rsidRPr="00262545">
        <w:rPr>
          <w:rFonts w:eastAsia="Calibri"/>
          <w:iCs/>
          <w:szCs w:val="24"/>
        </w:rPr>
        <w:t>nurod</w:t>
      </w:r>
      <w:r w:rsidR="001C57CC">
        <w:rPr>
          <w:rFonts w:eastAsia="Calibri"/>
          <w:iCs/>
          <w:szCs w:val="24"/>
        </w:rPr>
        <w:t>o</w:t>
      </w:r>
      <w:r w:rsidR="001C57CC" w:rsidRPr="00262545">
        <w:rPr>
          <w:rFonts w:eastAsia="Calibri"/>
          <w:iCs/>
          <w:szCs w:val="24"/>
        </w:rPr>
        <w:t xml:space="preserve"> </w:t>
      </w:r>
      <w:r w:rsidR="00937D4F" w:rsidRPr="00262545">
        <w:rPr>
          <w:rFonts w:eastAsia="Calibri"/>
          <w:iCs/>
          <w:szCs w:val="24"/>
        </w:rPr>
        <w:t>termino pratęsimo priežastis</w:t>
      </w:r>
      <w:r w:rsidR="00937D4F" w:rsidRPr="00262545">
        <w:rPr>
          <w:i/>
          <w:szCs w:val="24"/>
          <w:lang w:eastAsia="lt-LT"/>
        </w:rPr>
        <w:t>.</w:t>
      </w:r>
    </w:p>
    <w:p w14:paraId="7FBD3FAF" w14:textId="5BEBD2AC" w:rsidR="00071EE6" w:rsidRPr="00262545" w:rsidRDefault="003C6518">
      <w:pPr>
        <w:ind w:firstLine="851"/>
        <w:jc w:val="both"/>
        <w:rPr>
          <w:szCs w:val="24"/>
          <w:lang w:eastAsia="lt-LT"/>
        </w:rPr>
      </w:pPr>
      <w:r w:rsidRPr="00262545">
        <w:rPr>
          <w:szCs w:val="24"/>
          <w:lang w:eastAsia="lt-LT"/>
        </w:rPr>
        <w:t>6</w:t>
      </w:r>
      <w:r w:rsidR="00A015B2" w:rsidRPr="00262545">
        <w:rPr>
          <w:szCs w:val="24"/>
          <w:lang w:eastAsia="lt-LT"/>
        </w:rPr>
        <w:t>3</w:t>
      </w:r>
      <w:r w:rsidR="00937D4F" w:rsidRPr="00262545">
        <w:rPr>
          <w:szCs w:val="24"/>
          <w:lang w:eastAsia="lt-LT"/>
        </w:rPr>
        <w:t xml:space="preserve">. Paraiška atmetama dėl priežasčių, nustatytų Apraše, Projektų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 </w:t>
      </w:r>
    </w:p>
    <w:p w14:paraId="1A412B2A" w14:textId="60C5D7CD" w:rsidR="00071EE6" w:rsidRPr="00262545" w:rsidRDefault="00A015B2">
      <w:pPr>
        <w:ind w:firstLine="851"/>
        <w:jc w:val="both"/>
        <w:rPr>
          <w:szCs w:val="24"/>
          <w:lang w:eastAsia="lt-LT"/>
        </w:rPr>
      </w:pPr>
      <w:r w:rsidRPr="00262545">
        <w:rPr>
          <w:szCs w:val="24"/>
          <w:lang w:eastAsia="lt-LT"/>
        </w:rPr>
        <w:t>64</w:t>
      </w:r>
      <w:r w:rsidR="00937D4F" w:rsidRPr="00262545">
        <w:rPr>
          <w:szCs w:val="24"/>
          <w:lang w:eastAsia="lt-LT"/>
        </w:rPr>
        <w:t>.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5121B735" w14:textId="27B747F7" w:rsidR="00071EE6" w:rsidRPr="00262545" w:rsidRDefault="00E25D8A">
      <w:pPr>
        <w:ind w:firstLine="851"/>
        <w:jc w:val="both"/>
        <w:rPr>
          <w:szCs w:val="24"/>
          <w:lang w:eastAsia="lt-LT"/>
        </w:rPr>
      </w:pPr>
      <w:r w:rsidRPr="00262545">
        <w:rPr>
          <w:rFonts w:eastAsia="Batang"/>
          <w:szCs w:val="24"/>
        </w:rPr>
        <w:t>65</w:t>
      </w:r>
      <w:r w:rsidR="00937D4F" w:rsidRPr="00262545">
        <w:rPr>
          <w:rFonts w:eastAsia="Batang"/>
          <w:szCs w:val="24"/>
        </w:rPr>
        <w:t xml:space="preserve">. Pareiškėjas turi teisę iki projekto sutarties pasirašymo atsiimti paraišką, </w:t>
      </w:r>
      <w:r w:rsidR="00D956B3" w:rsidRPr="00262545">
        <w:rPr>
          <w:rFonts w:eastAsia="Batang"/>
          <w:szCs w:val="24"/>
        </w:rPr>
        <w:t>pateik</w:t>
      </w:r>
      <w:r w:rsidR="00D956B3">
        <w:rPr>
          <w:rFonts w:eastAsia="Batang"/>
          <w:szCs w:val="24"/>
        </w:rPr>
        <w:t>ę</w:t>
      </w:r>
      <w:r w:rsidR="00D956B3" w:rsidRPr="00262545">
        <w:rPr>
          <w:rFonts w:eastAsia="Batang"/>
          <w:szCs w:val="24"/>
        </w:rPr>
        <w:t xml:space="preserve">s </w:t>
      </w:r>
      <w:r w:rsidR="00724334" w:rsidRPr="00262545">
        <w:rPr>
          <w:rFonts w:eastAsia="Batang"/>
          <w:szCs w:val="24"/>
        </w:rPr>
        <w:t>prašymą per DMS</w:t>
      </w:r>
      <w:r w:rsidR="00937D4F" w:rsidRPr="00262545">
        <w:rPr>
          <w:rFonts w:eastAsia="Batang"/>
          <w:szCs w:val="24"/>
        </w:rPr>
        <w:t xml:space="preserve"> įgyvendinančiajai institucijai.</w:t>
      </w:r>
    </w:p>
    <w:p w14:paraId="157E5B00" w14:textId="6B86BA19" w:rsidR="00071EE6" w:rsidRPr="00262545" w:rsidRDefault="00E25D8A">
      <w:pPr>
        <w:ind w:firstLine="851"/>
        <w:jc w:val="both"/>
        <w:rPr>
          <w:szCs w:val="24"/>
          <w:lang w:eastAsia="lt-LT"/>
        </w:rPr>
      </w:pPr>
      <w:r w:rsidRPr="00262545">
        <w:rPr>
          <w:szCs w:val="24"/>
          <w:lang w:eastAsia="lt-LT"/>
        </w:rPr>
        <w:t>66</w:t>
      </w:r>
      <w:r w:rsidR="00937D4F" w:rsidRPr="00262545">
        <w:rPr>
          <w:szCs w:val="24"/>
          <w:lang w:eastAsia="lt-LT"/>
        </w:rPr>
        <w:t>.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w:t>
      </w:r>
      <w:r w:rsidR="00AF5DC4">
        <w:rPr>
          <w:szCs w:val="24"/>
          <w:lang w:eastAsia="lt-LT"/>
        </w:rPr>
        <w:t>,</w:t>
      </w:r>
      <w:r w:rsidR="00937D4F" w:rsidRPr="00262545">
        <w:rPr>
          <w:szCs w:val="24"/>
          <w:lang w:eastAsia="lt-LT"/>
        </w:rPr>
        <w:t xml:space="preserve"> ir (arba) šios grupės darbo reglamente.</w:t>
      </w:r>
    </w:p>
    <w:p w14:paraId="2B75D44F" w14:textId="322555DB" w:rsidR="00071EE6" w:rsidRPr="00262545" w:rsidRDefault="00E25D8A">
      <w:pPr>
        <w:ind w:firstLine="851"/>
        <w:jc w:val="both"/>
        <w:rPr>
          <w:szCs w:val="24"/>
          <w:lang w:eastAsia="lt-LT"/>
        </w:rPr>
      </w:pPr>
      <w:r w:rsidRPr="00262545">
        <w:rPr>
          <w:szCs w:val="24"/>
          <w:lang w:eastAsia="lt-LT"/>
        </w:rPr>
        <w:t>67</w:t>
      </w:r>
      <w:r w:rsidR="00937D4F" w:rsidRPr="00262545">
        <w:rPr>
          <w:szCs w:val="24"/>
          <w:lang w:eastAsia="lt-LT"/>
        </w:rPr>
        <w:t xml:space="preserve">. Įgyvendinančiajai institucijai baigus paraiškų vertinimą, sprendimą dėl projekto finansavimo arba nefinansavimo priima Ministerija Projektų taisyklių III skyriaus septynioliktajame skirsnyje nustatyta tvarka. Vadovaujantis </w:t>
      </w:r>
      <w:r w:rsidR="00BA2CFC" w:rsidRPr="00262545">
        <w:t xml:space="preserve">Reglamento (ES) Nr. 1407/2013 </w:t>
      </w:r>
      <w:r w:rsidR="00937D4F" w:rsidRPr="00262545">
        <w:rPr>
          <w:szCs w:val="24"/>
          <w:lang w:eastAsia="lt-LT"/>
        </w:rPr>
        <w:t>3 straipsnio 6 dalies nuostatomis, jei pagalba išmokama dalimis, jos vertė diskontuojama.</w:t>
      </w:r>
    </w:p>
    <w:p w14:paraId="625EB536" w14:textId="592474BA" w:rsidR="00071EE6" w:rsidRPr="00262545" w:rsidRDefault="00E25D8A">
      <w:pPr>
        <w:ind w:firstLine="851"/>
        <w:jc w:val="both"/>
        <w:rPr>
          <w:szCs w:val="24"/>
          <w:lang w:eastAsia="lt-LT"/>
        </w:rPr>
      </w:pPr>
      <w:r w:rsidRPr="00262545">
        <w:rPr>
          <w:szCs w:val="24"/>
          <w:lang w:eastAsia="lt-LT"/>
        </w:rPr>
        <w:t>68</w:t>
      </w:r>
      <w:r w:rsidR="00937D4F" w:rsidRPr="00262545">
        <w:rPr>
          <w:szCs w:val="24"/>
          <w:lang w:eastAsia="lt-LT"/>
        </w:rPr>
        <w:t>. Ministerijai priėmus sprendimą finansuoti projektą, įgyvendinančioji institucija per 3 darbo dienas nuo šio sprendimo gavimo dienos per DMS pateikia šį sprendimą pareiškėjams</w:t>
      </w:r>
      <w:r w:rsidR="001E4BE2" w:rsidRPr="00262545">
        <w:rPr>
          <w:szCs w:val="24"/>
          <w:lang w:eastAsia="lt-LT"/>
        </w:rPr>
        <w:t>, o jeigu DMS funkcinės galimybės nėra įdiegtos</w:t>
      </w:r>
      <w:r w:rsidR="00EA331B">
        <w:rPr>
          <w:szCs w:val="24"/>
          <w:lang w:eastAsia="lt-LT"/>
        </w:rPr>
        <w:t>,</w:t>
      </w:r>
      <w:r w:rsidR="001E4BE2" w:rsidRPr="00262545">
        <w:rPr>
          <w:szCs w:val="24"/>
          <w:lang w:eastAsia="lt-LT"/>
        </w:rPr>
        <w:t xml:space="preserve"> – raštu</w:t>
      </w:r>
      <w:r w:rsidR="00937D4F" w:rsidRPr="00262545">
        <w:rPr>
          <w:szCs w:val="24"/>
          <w:lang w:eastAsia="lt-LT"/>
        </w:rPr>
        <w:t>.</w:t>
      </w:r>
    </w:p>
    <w:p w14:paraId="665AC2A4" w14:textId="03EF8080" w:rsidR="00071EE6" w:rsidRPr="00262545" w:rsidRDefault="002E4839">
      <w:pPr>
        <w:ind w:firstLine="851"/>
        <w:jc w:val="both"/>
        <w:rPr>
          <w:szCs w:val="24"/>
          <w:lang w:eastAsia="lt-LT"/>
        </w:rPr>
      </w:pPr>
      <w:r w:rsidRPr="00262545">
        <w:rPr>
          <w:szCs w:val="24"/>
          <w:lang w:eastAsia="lt-LT"/>
        </w:rPr>
        <w:t>69</w:t>
      </w:r>
      <w:r w:rsidR="00937D4F" w:rsidRPr="00262545">
        <w:rPr>
          <w:szCs w:val="24"/>
          <w:lang w:eastAsia="lt-LT"/>
        </w:rPr>
        <w:t xml:space="preserve">. Pagal Aprašą finansuojamiems projektams įgyvendinti bus sudaromos dvišalės projektų sutartys </w:t>
      </w:r>
      <w:r w:rsidR="00937D4F" w:rsidRPr="00262545">
        <w:rPr>
          <w:rFonts w:eastAsia="Calibri"/>
          <w:szCs w:val="24"/>
        </w:rPr>
        <w:t>tarp pareiškėjų ir įgyvendinančiosios institucijos</w:t>
      </w:r>
      <w:r w:rsidR="00937D4F" w:rsidRPr="00262545">
        <w:rPr>
          <w:szCs w:val="24"/>
          <w:lang w:eastAsia="lt-LT"/>
        </w:rPr>
        <w:t xml:space="preserve">. Projektų sutartys gali būti keičiamos arba nutraukiamos Projektų taisyklių </w:t>
      </w:r>
      <w:r w:rsidR="00937D4F" w:rsidRPr="00262545">
        <w:rPr>
          <w:rFonts w:eastAsia="Calibri"/>
          <w:szCs w:val="24"/>
        </w:rPr>
        <w:t xml:space="preserve">IV skyriaus </w:t>
      </w:r>
      <w:r w:rsidR="00937D4F" w:rsidRPr="00262545">
        <w:rPr>
          <w:szCs w:val="24"/>
          <w:lang w:eastAsia="lt-LT"/>
        </w:rPr>
        <w:t>devynioliktajame skirsnyje nustatyta tvarka.</w:t>
      </w:r>
    </w:p>
    <w:p w14:paraId="42E9E83E" w14:textId="3D50928B" w:rsidR="00071EE6" w:rsidRPr="00262545" w:rsidRDefault="002E4839">
      <w:pPr>
        <w:ind w:firstLine="851"/>
        <w:jc w:val="both"/>
        <w:rPr>
          <w:szCs w:val="24"/>
          <w:lang w:eastAsia="lt-LT"/>
        </w:rPr>
      </w:pPr>
      <w:r w:rsidRPr="00262545">
        <w:rPr>
          <w:szCs w:val="24"/>
          <w:lang w:eastAsia="lt-LT"/>
        </w:rPr>
        <w:t>70</w:t>
      </w:r>
      <w:r w:rsidR="00937D4F" w:rsidRPr="00262545">
        <w:rPr>
          <w:szCs w:val="24"/>
          <w:lang w:eastAsia="lt-LT"/>
        </w:rPr>
        <w:t xml:space="preserve">. Ministerijai priėmus sprendimą dėl projekto finansavimo, įgyvendinančioji institucija Projektų taisyklių IV skyriaus aštuonioliktajame skirsnyje nustatyta tvarka pagal Projektų taisyklių </w:t>
      </w:r>
      <w:r w:rsidR="00FC1448" w:rsidRPr="00262545">
        <w:rPr>
          <w:szCs w:val="24"/>
          <w:lang w:eastAsia="lt-LT"/>
        </w:rPr>
        <w:t>4</w:t>
      </w:r>
      <w:r w:rsidR="00FC1448">
        <w:rPr>
          <w:szCs w:val="24"/>
          <w:lang w:eastAsia="lt-LT"/>
        </w:rPr>
        <w:t> </w:t>
      </w:r>
      <w:r w:rsidR="00937D4F" w:rsidRPr="00262545">
        <w:rPr>
          <w:szCs w:val="24"/>
          <w:lang w:eastAsia="lt-LT"/>
        </w:rPr>
        <w:t>priede nustatytą formą</w:t>
      </w:r>
      <w:r w:rsidR="001E4BE2" w:rsidRPr="00262545">
        <w:rPr>
          <w:rFonts w:eastAsia="Calibri"/>
          <w:szCs w:val="24"/>
          <w:lang w:eastAsia="lt-LT"/>
        </w:rPr>
        <w:t>, pritaikytą šiam Aprašui ir suderintą su Ministerija,</w:t>
      </w:r>
      <w:r w:rsidR="00937D4F" w:rsidRPr="00262545">
        <w:rPr>
          <w:szCs w:val="24"/>
          <w:lang w:eastAsia="lt-LT"/>
        </w:rPr>
        <w:t xml:space="preserve"> parengia ir pateikia pareiškėjui projekto sutarties projektą ir nurodo pasiūlymo pasirašyti projekto sutartį galiojimo terminą</w:t>
      </w:r>
      <w:r w:rsidR="00587D97" w:rsidRPr="00262545">
        <w:rPr>
          <w:szCs w:val="24"/>
          <w:lang w:eastAsia="lt-LT"/>
        </w:rPr>
        <w:t xml:space="preserve"> Projektų taisyklių 166 punkte nustatyta tvarka</w:t>
      </w:r>
      <w:r w:rsidR="00937D4F" w:rsidRPr="00262545">
        <w:rPr>
          <w:szCs w:val="24"/>
          <w:lang w:eastAsia="lt-LT"/>
        </w:rPr>
        <w:t xml:space="preserve">. Pareiškėjui per įgyvendinančiosios institucijos nustatytą pasiūlymo galiojimo terminą nepasirašius projekto sutarties, pasiūlymas pasirašyti projekto sutartį netenka galios. </w:t>
      </w:r>
      <w:r w:rsidR="00962BBF" w:rsidRPr="00262545">
        <w:rPr>
          <w:szCs w:val="24"/>
          <w:lang w:eastAsia="lt-LT"/>
        </w:rPr>
        <w:t>P</w:t>
      </w:r>
      <w:r w:rsidR="00937D4F" w:rsidRPr="00262545">
        <w:rPr>
          <w:szCs w:val="24"/>
          <w:lang w:eastAsia="lt-LT"/>
        </w:rPr>
        <w:t>areiškėjas turi teisę kreiptis į įgyvendinančiąją instituciją su prašymu dėl objektyvių priežasčių, nepriklausančių nuo pareiškėjo, pakeisti projekto sutarties pasirašymo terminą</w:t>
      </w:r>
      <w:r w:rsidR="00962BBF" w:rsidRPr="00262545">
        <w:rPr>
          <w:szCs w:val="24"/>
          <w:lang w:eastAsia="lt-LT"/>
        </w:rPr>
        <w:t>.</w:t>
      </w:r>
      <w:r w:rsidR="00937D4F" w:rsidRPr="00262545">
        <w:rPr>
          <w:szCs w:val="24"/>
          <w:lang w:eastAsia="lt-LT"/>
        </w:rPr>
        <w:t xml:space="preserve"> Jeigu </w:t>
      </w:r>
      <w:r w:rsidR="00937D4F" w:rsidRPr="00262545">
        <w:rPr>
          <w:szCs w:val="24"/>
          <w:lang w:eastAsia="lt-LT"/>
        </w:rPr>
        <w:lastRenderedPageBreak/>
        <w:t>pareiškėjas atsisako pasirašyti projekto sutartį ar per nustatytą terminą jos nepasirašo, įgyvendinančioji institucija informuoja Ministeriją ir pareiškėją Projektų taisyklių 168 punkte nustatyta tvarka.</w:t>
      </w:r>
    </w:p>
    <w:p w14:paraId="0C30CBB0" w14:textId="198D676F" w:rsidR="00071EE6" w:rsidRPr="00262545" w:rsidRDefault="002E4839">
      <w:pPr>
        <w:ind w:firstLine="851"/>
        <w:jc w:val="both"/>
        <w:rPr>
          <w:szCs w:val="24"/>
        </w:rPr>
      </w:pPr>
      <w:r w:rsidRPr="00262545">
        <w:rPr>
          <w:szCs w:val="24"/>
          <w:lang w:eastAsia="lt-LT"/>
        </w:rPr>
        <w:t>71</w:t>
      </w:r>
      <w:r w:rsidR="00937D4F" w:rsidRPr="00262545">
        <w:rPr>
          <w:szCs w:val="24"/>
          <w:lang w:eastAsia="lt-LT"/>
        </w:rPr>
        <w:t xml:space="preserve">. </w:t>
      </w:r>
      <w:r w:rsidR="00937D4F" w:rsidRPr="00262545">
        <w:rPr>
          <w:szCs w:val="24"/>
        </w:rPr>
        <w:t>Ne vėliau kaip iki projekto sutarties pasirašymo pareiškėjas turi būti sudaręs sutartį gauti paskolą</w:t>
      </w:r>
      <w:r w:rsidR="00937D4F" w:rsidRPr="00262545">
        <w:rPr>
          <w:rFonts w:eastAsia="Calibri"/>
          <w:szCs w:val="24"/>
        </w:rPr>
        <w:t xml:space="preserve"> </w:t>
      </w:r>
      <w:r w:rsidR="00937D4F" w:rsidRPr="00262545">
        <w:rPr>
          <w:szCs w:val="24"/>
        </w:rPr>
        <w:t xml:space="preserve">ir pateikęs jos kopiją įgyvendinančiajai institucijai, jei pareiškėjo įnašas arba įnašo dalis yra paskola. Jei pareiškėjas skolinasi ne iš kredito įstaigos (banko ar kredito unijos), kaip ji suprantama pagal Lietuvos Respublikos finansų įstaigų įstatymą, iki projekto sutarties pasirašymo pareiškėjas turi pateikti ir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w:t>
      </w:r>
      <w:r w:rsidR="00802555" w:rsidRPr="00262545">
        <w:rPr>
          <w:szCs w:val="24"/>
        </w:rPr>
        <w:t>70</w:t>
      </w:r>
      <w:r w:rsidR="008960C2" w:rsidRPr="00262545">
        <w:rPr>
          <w:szCs w:val="24"/>
        </w:rPr>
        <w:t xml:space="preserve"> </w:t>
      </w:r>
      <w:r w:rsidR="00937D4F" w:rsidRPr="00262545">
        <w:rPr>
          <w:szCs w:val="24"/>
        </w:rPr>
        <w:t xml:space="preserve">punkte nustatytu atveju pratęsus projekto sutarties pasirašymo terminą, atitinkamai prasitęsia paskolos sutarties kopijos pateikimo terminas. </w:t>
      </w:r>
    </w:p>
    <w:p w14:paraId="27F8A709" w14:textId="1A302E02" w:rsidR="00071EE6" w:rsidRPr="00262545" w:rsidRDefault="00802555">
      <w:pPr>
        <w:ind w:firstLine="851"/>
        <w:jc w:val="both"/>
        <w:rPr>
          <w:szCs w:val="24"/>
          <w:lang w:eastAsia="lt-LT"/>
        </w:rPr>
      </w:pPr>
      <w:r w:rsidRPr="00262545">
        <w:rPr>
          <w:szCs w:val="24"/>
          <w:lang w:eastAsia="lt-LT"/>
        </w:rPr>
        <w:t>72</w:t>
      </w:r>
      <w:r w:rsidR="00937D4F" w:rsidRPr="00262545">
        <w:rPr>
          <w:szCs w:val="24"/>
          <w:lang w:eastAsia="lt-LT"/>
        </w:rPr>
        <w:t>. Projekto sutarties originalas gali būti rengiamas ir teikiamas</w:t>
      </w:r>
      <w:r w:rsidR="009B5BA9" w:rsidRPr="00262545">
        <w:rPr>
          <w:szCs w:val="24"/>
          <w:lang w:eastAsia="lt-LT"/>
        </w:rPr>
        <w:t xml:space="preserve"> pasirašytas </w:t>
      </w:r>
      <w:r w:rsidR="009B5BA9" w:rsidRPr="00262545">
        <w:rPr>
          <w:rFonts w:eastAsia="Calibri"/>
          <w:szCs w:val="24"/>
        </w:rPr>
        <w:t>kvalifikuotu elektroniniu parašu (tik elektroninėje laikmenoje).</w:t>
      </w:r>
    </w:p>
    <w:p w14:paraId="092CD366" w14:textId="77777777" w:rsidR="00071EE6" w:rsidRPr="00262545" w:rsidRDefault="00071EE6">
      <w:pPr>
        <w:ind w:firstLine="851"/>
        <w:jc w:val="center"/>
        <w:rPr>
          <w:b/>
          <w:szCs w:val="24"/>
          <w:lang w:eastAsia="lt-LT"/>
        </w:rPr>
      </w:pPr>
    </w:p>
    <w:p w14:paraId="17B69C57" w14:textId="77777777" w:rsidR="00071EE6" w:rsidRPr="00262545" w:rsidRDefault="00937D4F">
      <w:pPr>
        <w:jc w:val="center"/>
        <w:rPr>
          <w:b/>
          <w:szCs w:val="24"/>
          <w:lang w:eastAsia="lt-LT"/>
        </w:rPr>
      </w:pPr>
      <w:r w:rsidRPr="00262545">
        <w:rPr>
          <w:b/>
          <w:szCs w:val="24"/>
          <w:lang w:eastAsia="lt-LT"/>
        </w:rPr>
        <w:t>VI SKYRIUS</w:t>
      </w:r>
    </w:p>
    <w:p w14:paraId="5398767E" w14:textId="77777777" w:rsidR="00071EE6" w:rsidRPr="00262545" w:rsidRDefault="00937D4F">
      <w:pPr>
        <w:jc w:val="center"/>
        <w:rPr>
          <w:b/>
          <w:szCs w:val="24"/>
          <w:lang w:eastAsia="lt-LT"/>
        </w:rPr>
      </w:pPr>
      <w:r w:rsidRPr="00262545">
        <w:rPr>
          <w:b/>
          <w:szCs w:val="24"/>
          <w:lang w:eastAsia="lt-LT"/>
        </w:rPr>
        <w:t>PROJEKTŲ ĮGYVENDINIMO REIKALAVIMAI</w:t>
      </w:r>
    </w:p>
    <w:p w14:paraId="1B06A527" w14:textId="77777777" w:rsidR="00071EE6" w:rsidRPr="00262545" w:rsidRDefault="00071EE6">
      <w:pPr>
        <w:ind w:firstLine="851"/>
        <w:jc w:val="center"/>
        <w:rPr>
          <w:szCs w:val="24"/>
          <w:lang w:eastAsia="lt-LT"/>
        </w:rPr>
      </w:pPr>
    </w:p>
    <w:p w14:paraId="68FA99CA" w14:textId="4561B860" w:rsidR="00071EE6" w:rsidRPr="00262545" w:rsidRDefault="00EB43C4">
      <w:pPr>
        <w:ind w:firstLine="851"/>
        <w:jc w:val="both"/>
        <w:rPr>
          <w:szCs w:val="24"/>
          <w:lang w:eastAsia="lt-LT"/>
        </w:rPr>
      </w:pPr>
      <w:r w:rsidRPr="00262545">
        <w:rPr>
          <w:szCs w:val="24"/>
          <w:lang w:eastAsia="lt-LT"/>
        </w:rPr>
        <w:t>7</w:t>
      </w:r>
      <w:r w:rsidR="009C65FD" w:rsidRPr="00262545">
        <w:rPr>
          <w:szCs w:val="24"/>
          <w:lang w:eastAsia="lt-LT"/>
        </w:rPr>
        <w:t>3</w:t>
      </w:r>
      <w:r w:rsidR="00937D4F" w:rsidRPr="00262545">
        <w:rPr>
          <w:szCs w:val="24"/>
          <w:lang w:eastAsia="lt-LT"/>
        </w:rPr>
        <w:t>. Projektas įgyvendinamas pagal projekto sutartyje, Apraše ir Projektų taisyklėse nustatytus reikalavimus.</w:t>
      </w:r>
    </w:p>
    <w:p w14:paraId="70EAC54E" w14:textId="50EB16D0" w:rsidR="00071EE6" w:rsidRPr="00262545" w:rsidRDefault="009C65FD">
      <w:pPr>
        <w:ind w:firstLine="851"/>
        <w:jc w:val="both"/>
        <w:rPr>
          <w:szCs w:val="24"/>
        </w:rPr>
      </w:pPr>
      <w:r w:rsidRPr="00262545">
        <w:rPr>
          <w:szCs w:val="24"/>
          <w:lang w:eastAsia="lt-LT"/>
        </w:rPr>
        <w:t>74</w:t>
      </w:r>
      <w:r w:rsidR="00937D4F" w:rsidRPr="00262545">
        <w:rPr>
          <w:szCs w:val="24"/>
          <w:lang w:eastAsia="lt-LT"/>
        </w:rPr>
        <w:t>.</w:t>
      </w:r>
      <w:r w:rsidR="00937D4F" w:rsidRPr="00262545">
        <w:rPr>
          <w:szCs w:val="24"/>
        </w:rPr>
        <w:t xml:space="preserve"> Projekto (-ų) įgyvendinimo priežiūrai atlikti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79A022E4" w14:textId="52F20D8D" w:rsidR="00071EE6" w:rsidRPr="00262545" w:rsidRDefault="00A136A1">
      <w:pPr>
        <w:ind w:firstLine="851"/>
        <w:jc w:val="both"/>
        <w:rPr>
          <w:rFonts w:eastAsia="Calibri"/>
          <w:szCs w:val="24"/>
        </w:rPr>
      </w:pPr>
      <w:r w:rsidRPr="00262545">
        <w:rPr>
          <w:szCs w:val="24"/>
          <w:lang w:eastAsia="lt-LT"/>
        </w:rPr>
        <w:t>7</w:t>
      </w:r>
      <w:r w:rsidR="009C65FD" w:rsidRPr="00262545">
        <w:rPr>
          <w:szCs w:val="24"/>
          <w:lang w:eastAsia="lt-LT"/>
        </w:rPr>
        <w:t>5</w:t>
      </w:r>
      <w:r w:rsidR="00937D4F" w:rsidRPr="00262545">
        <w:rPr>
          <w:szCs w:val="24"/>
          <w:lang w:eastAsia="lt-LT"/>
        </w:rPr>
        <w:t xml:space="preserve">. </w:t>
      </w:r>
      <w:r w:rsidR="003E7BCC">
        <w:rPr>
          <w:szCs w:val="24"/>
          <w:lang w:eastAsia="lt-LT"/>
        </w:rPr>
        <w:t xml:space="preserve">Įgyvendinančioji institucija, </w:t>
      </w:r>
      <w:r w:rsidR="003E7BCC" w:rsidRPr="00262545">
        <w:rPr>
          <w:rFonts w:eastAsia="Calibri"/>
          <w:szCs w:val="24"/>
        </w:rPr>
        <w:t xml:space="preserve">suderinusi su Ministerija, </w:t>
      </w:r>
      <w:r w:rsidR="003E7BCC" w:rsidRPr="00262545">
        <w:rPr>
          <w:szCs w:val="24"/>
          <w:lang w:eastAsia="lt-LT"/>
        </w:rPr>
        <w:t>turi teisę vienašališkai nutraukti projekto sutartį Projekto taisyklių 192 punkte nustatyta tvarka</w:t>
      </w:r>
      <w:r w:rsidR="003E7BCC">
        <w:rPr>
          <w:szCs w:val="24"/>
          <w:lang w:eastAsia="lt-LT"/>
        </w:rPr>
        <w:t>,</w:t>
      </w:r>
      <w:r w:rsidR="003E7BCC" w:rsidRPr="00262545">
        <w:rPr>
          <w:szCs w:val="24"/>
          <w:lang w:eastAsia="lt-LT"/>
        </w:rPr>
        <w:t xml:space="preserve"> </w:t>
      </w:r>
      <w:r w:rsidR="003E7BCC">
        <w:rPr>
          <w:szCs w:val="24"/>
          <w:lang w:eastAsia="lt-LT"/>
        </w:rPr>
        <w:t>j</w:t>
      </w:r>
      <w:r w:rsidR="00937D4F" w:rsidRPr="00262545">
        <w:rPr>
          <w:szCs w:val="24"/>
          <w:lang w:eastAsia="lt-LT"/>
        </w:rPr>
        <w:t xml:space="preserve">ei projekto veikla nepradėta įgyvendinti per 1 mėnesį nuo projekto sutarties pasirašymo dienos. </w:t>
      </w:r>
      <w:r w:rsidR="00937D4F" w:rsidRPr="00262545">
        <w:rPr>
          <w:rFonts w:eastAsia="Calibri"/>
          <w:szCs w:val="24"/>
        </w:rPr>
        <w:t xml:space="preserve">Jeigu įgyvendinančioji institucija nenutraukia projekto sutarties, ji nustato pareiškėjui ne ilgesnį kaip </w:t>
      </w:r>
      <w:r w:rsidR="001F2963">
        <w:rPr>
          <w:rFonts w:eastAsia="Calibri"/>
          <w:szCs w:val="24"/>
        </w:rPr>
        <w:t>1</w:t>
      </w:r>
      <w:r w:rsidR="001F2963" w:rsidRPr="00262545">
        <w:rPr>
          <w:rFonts w:eastAsia="Calibri"/>
          <w:szCs w:val="24"/>
        </w:rPr>
        <w:t xml:space="preserve"> mėnesi</w:t>
      </w:r>
      <w:r w:rsidR="001F2963">
        <w:rPr>
          <w:rFonts w:eastAsia="Calibri"/>
          <w:szCs w:val="24"/>
        </w:rPr>
        <w:t>o</w:t>
      </w:r>
      <w:r w:rsidR="001F2963" w:rsidRPr="00262545">
        <w:rPr>
          <w:rFonts w:eastAsia="Calibri"/>
          <w:szCs w:val="24"/>
        </w:rPr>
        <w:t xml:space="preserve"> </w:t>
      </w:r>
      <w:r w:rsidR="00937D4F" w:rsidRPr="00262545">
        <w:rPr>
          <w:rFonts w:eastAsia="Calibri"/>
          <w:szCs w:val="24"/>
        </w:rPr>
        <w:t xml:space="preserve">terminą pateikti informaciją dėl projekto veiklų įgyvendinimo pradžios nukėlimo ir, įvertinusi priežastis, </w:t>
      </w:r>
      <w:r w:rsidR="006649EB">
        <w:rPr>
          <w:szCs w:val="24"/>
        </w:rPr>
        <w:t xml:space="preserve">laikydamasi lygiateisiškumo principo projektų vykdytojų atžvilgiu, </w:t>
      </w:r>
      <w:r w:rsidR="00937D4F" w:rsidRPr="00262545">
        <w:rPr>
          <w:rFonts w:eastAsia="Calibri"/>
          <w:szCs w:val="24"/>
        </w:rPr>
        <w:t>priima galutinį sprendimą dėl projekto sutarties pratęsimo (nepratęsimo).</w:t>
      </w:r>
    </w:p>
    <w:p w14:paraId="3D3B7BFE" w14:textId="0413CEDE" w:rsidR="001A0251" w:rsidRPr="00262545" w:rsidRDefault="001A0251">
      <w:pPr>
        <w:ind w:firstLine="851"/>
        <w:jc w:val="both"/>
        <w:rPr>
          <w:szCs w:val="24"/>
          <w:lang w:eastAsia="lt-LT"/>
        </w:rPr>
      </w:pPr>
      <w:r w:rsidRPr="00262545">
        <w:t>7</w:t>
      </w:r>
      <w:r w:rsidR="009C65FD" w:rsidRPr="00262545">
        <w:t>6.</w:t>
      </w:r>
      <w:r w:rsidRPr="00262545">
        <w:t xml:space="preserve"> Trejus metus po projekto finansavimo pabaigos turi būti užtikrintas investicijų tęstinumas Projektų taisyklių IV skyriaus dvidešimt septintajame skirsnyje nustatyta tvarka.</w:t>
      </w:r>
    </w:p>
    <w:p w14:paraId="0F6771DA" w14:textId="06F3D865" w:rsidR="00071EE6" w:rsidRPr="00262545" w:rsidRDefault="00A136A1">
      <w:pPr>
        <w:ind w:firstLine="851"/>
        <w:jc w:val="both"/>
        <w:rPr>
          <w:rFonts w:eastAsia="Calibri"/>
          <w:szCs w:val="24"/>
        </w:rPr>
      </w:pPr>
      <w:r w:rsidRPr="00262545">
        <w:rPr>
          <w:szCs w:val="24"/>
          <w:lang w:eastAsia="lt-LT"/>
        </w:rPr>
        <w:t>7</w:t>
      </w:r>
      <w:r w:rsidR="00B91C88" w:rsidRPr="00262545">
        <w:rPr>
          <w:szCs w:val="24"/>
          <w:lang w:eastAsia="lt-LT"/>
        </w:rPr>
        <w:t>7</w:t>
      </w:r>
      <w:r w:rsidR="00937D4F" w:rsidRPr="00262545">
        <w:rPr>
          <w:szCs w:val="24"/>
          <w:lang w:eastAsia="lt-LT"/>
        </w:rPr>
        <w:t xml:space="preserve">. </w:t>
      </w:r>
      <w:r w:rsidR="00937D4F" w:rsidRPr="00262545">
        <w:rPr>
          <w:rFonts w:eastAsia="Calibri"/>
          <w:szCs w:val="24"/>
        </w:rPr>
        <w:t xml:space="preserve">Pareiškėjas ar projekto vykdytojas, kurie nėra perkančiosios organizacijos pagal Lietuvos Respublikos viešųjų pirkimų </w:t>
      </w:r>
      <w:r w:rsidR="00937D4F" w:rsidRPr="00262545">
        <w:rPr>
          <w:szCs w:val="24"/>
          <w:lang w:eastAsia="lt-LT"/>
        </w:rPr>
        <w:t>įstatymo reikalavimus, pirkimus privalo vykdyti vadovaujantis Projektų taisyklių VII skyriaus keturiasdešimtojo skirsnio reikalavimais</w:t>
      </w:r>
      <w:r w:rsidR="00937D4F" w:rsidRPr="00262545">
        <w:rPr>
          <w:rFonts w:eastAsia="Calibri"/>
          <w:szCs w:val="24"/>
        </w:rPr>
        <w:t>.</w:t>
      </w:r>
    </w:p>
    <w:p w14:paraId="0E8776C4" w14:textId="53C14194" w:rsidR="00071EE6" w:rsidRPr="00262545" w:rsidRDefault="00B91C88">
      <w:pPr>
        <w:ind w:firstLine="851"/>
        <w:jc w:val="both"/>
        <w:rPr>
          <w:szCs w:val="24"/>
          <w:lang w:eastAsia="lt-LT"/>
        </w:rPr>
      </w:pPr>
      <w:r w:rsidRPr="00262545">
        <w:rPr>
          <w:szCs w:val="24"/>
          <w:lang w:eastAsia="lt-LT"/>
        </w:rPr>
        <w:t>78</w:t>
      </w:r>
      <w:r w:rsidR="00937D4F" w:rsidRPr="00262545">
        <w:rPr>
          <w:szCs w:val="24"/>
          <w:lang w:eastAsia="lt-LT"/>
        </w:rPr>
        <w:t>. Projekto vykdytojas privalo informuoti apie įgyvendinamą ir įgyvendintą projektą Projektų taisyklių VII skyriaus trisdešimt septintajame skirsnyje nustatyta tvarka.</w:t>
      </w:r>
    </w:p>
    <w:p w14:paraId="7DE3E403" w14:textId="5355E819" w:rsidR="00071EE6" w:rsidRPr="00262545" w:rsidRDefault="00C533DA">
      <w:pPr>
        <w:ind w:firstLine="851"/>
        <w:jc w:val="both"/>
        <w:rPr>
          <w:i/>
          <w:szCs w:val="24"/>
          <w:lang w:eastAsia="lt-LT"/>
        </w:rPr>
      </w:pPr>
      <w:r w:rsidRPr="00262545">
        <w:rPr>
          <w:szCs w:val="24"/>
          <w:lang w:eastAsia="lt-LT"/>
        </w:rPr>
        <w:t>79</w:t>
      </w:r>
      <w:r w:rsidR="00937D4F" w:rsidRPr="00262545">
        <w:rPr>
          <w:szCs w:val="24"/>
          <w:lang w:eastAsia="lt-LT"/>
        </w:rPr>
        <w:t xml:space="preserve">. Projekto užbaigimo reikalavimai nustatyti </w:t>
      </w:r>
      <w:r w:rsidR="00937D4F" w:rsidRPr="00262545">
        <w:rPr>
          <w:rFonts w:eastAsia="Calibri"/>
          <w:szCs w:val="24"/>
        </w:rPr>
        <w:t>Projektų taisyklių IV skyriaus dvidešimt septintajame skirsnyje</w:t>
      </w:r>
      <w:r w:rsidR="00937D4F" w:rsidRPr="00262545">
        <w:rPr>
          <w:i/>
          <w:szCs w:val="24"/>
          <w:lang w:eastAsia="lt-LT"/>
        </w:rPr>
        <w:t>.</w:t>
      </w:r>
    </w:p>
    <w:p w14:paraId="73ADBE3D" w14:textId="578FFFEE" w:rsidR="0095001B" w:rsidRDefault="00A136A1" w:rsidP="0095001B">
      <w:pPr>
        <w:tabs>
          <w:tab w:val="left" w:pos="567"/>
          <w:tab w:val="left" w:pos="1134"/>
          <w:tab w:val="left" w:pos="1843"/>
        </w:tabs>
        <w:ind w:firstLine="709"/>
        <w:jc w:val="both"/>
        <w:rPr>
          <w:szCs w:val="24"/>
          <w:lang w:eastAsia="lt-LT"/>
        </w:rPr>
      </w:pPr>
      <w:r w:rsidRPr="00262545">
        <w:rPr>
          <w:rFonts w:eastAsia="Calibri"/>
          <w:szCs w:val="24"/>
        </w:rPr>
        <w:t>8</w:t>
      </w:r>
      <w:r w:rsidR="00C533DA" w:rsidRPr="00262545">
        <w:rPr>
          <w:rFonts w:eastAsia="Calibri"/>
          <w:szCs w:val="24"/>
        </w:rPr>
        <w:t>0</w:t>
      </w:r>
      <w:r w:rsidR="00937D4F" w:rsidRPr="00262545">
        <w:rPr>
          <w:rFonts w:eastAsia="Calibri"/>
          <w:szCs w:val="24"/>
        </w:rPr>
        <w:t xml:space="preserve">. Visi su projekto įgyvendinimu susiję dokumentai turi būti saugomi Projektų taisyklių </w:t>
      </w:r>
      <w:r w:rsidR="006231FC" w:rsidRPr="00262545">
        <w:rPr>
          <w:szCs w:val="24"/>
          <w:lang w:eastAsia="lt-LT"/>
        </w:rPr>
        <w:t>VII</w:t>
      </w:r>
      <w:r w:rsidR="006231FC">
        <w:rPr>
          <w:szCs w:val="24"/>
          <w:lang w:eastAsia="lt-LT"/>
        </w:rPr>
        <w:t> </w:t>
      </w:r>
      <w:r w:rsidR="00937D4F" w:rsidRPr="00262545">
        <w:rPr>
          <w:szCs w:val="24"/>
          <w:lang w:eastAsia="lt-LT"/>
        </w:rPr>
        <w:t xml:space="preserve">skyriaus </w:t>
      </w:r>
      <w:r w:rsidR="00937D4F" w:rsidRPr="00262545">
        <w:rPr>
          <w:rFonts w:eastAsia="Calibri"/>
          <w:szCs w:val="24"/>
        </w:rPr>
        <w:t>keturiasdešimt antrajame skirsnyje nustatyta tvarka</w:t>
      </w:r>
      <w:r w:rsidR="001F2963">
        <w:rPr>
          <w:rFonts w:eastAsia="Calibri"/>
          <w:szCs w:val="24"/>
        </w:rPr>
        <w:t xml:space="preserve">, taip pat </w:t>
      </w:r>
      <w:r w:rsidR="00B779A2">
        <w:rPr>
          <w:rFonts w:eastAsia="Calibri"/>
          <w:szCs w:val="24"/>
        </w:rPr>
        <w:t>R</w:t>
      </w:r>
      <w:r w:rsidR="0095001B" w:rsidRPr="00262545">
        <w:rPr>
          <w:rFonts w:eastAsia="Calibri"/>
          <w:szCs w:val="24"/>
        </w:rPr>
        <w:t>eglament</w:t>
      </w:r>
      <w:r w:rsidR="0095001B">
        <w:rPr>
          <w:rFonts w:eastAsia="Calibri"/>
          <w:szCs w:val="24"/>
        </w:rPr>
        <w:t>o</w:t>
      </w:r>
      <w:r w:rsidR="0095001B" w:rsidRPr="00262545">
        <w:rPr>
          <w:rFonts w:eastAsia="Calibri"/>
          <w:szCs w:val="24"/>
        </w:rPr>
        <w:t xml:space="preserve"> (ES) Nr.</w:t>
      </w:r>
      <w:r w:rsidR="00725949">
        <w:rPr>
          <w:rFonts w:eastAsia="Calibri"/>
          <w:szCs w:val="24"/>
        </w:rPr>
        <w:t> </w:t>
      </w:r>
      <w:r w:rsidR="0095001B" w:rsidRPr="00262545">
        <w:rPr>
          <w:rFonts w:eastAsia="Calibri"/>
          <w:szCs w:val="24"/>
        </w:rPr>
        <w:t xml:space="preserve">1407/2013 </w:t>
      </w:r>
      <w:r w:rsidR="0095001B">
        <w:rPr>
          <w:rFonts w:eastAsia="Calibri"/>
          <w:szCs w:val="24"/>
        </w:rPr>
        <w:t>6 straipsnyje nustatytą terminą.</w:t>
      </w:r>
    </w:p>
    <w:p w14:paraId="2AAF4ABE" w14:textId="6B6810E2" w:rsidR="00071EE6" w:rsidRDefault="00071EE6">
      <w:pPr>
        <w:ind w:firstLine="851"/>
        <w:jc w:val="both"/>
        <w:rPr>
          <w:rFonts w:eastAsia="Calibri"/>
          <w:szCs w:val="24"/>
        </w:rPr>
      </w:pPr>
    </w:p>
    <w:p w14:paraId="39B4CC9A" w14:textId="77777777" w:rsidR="00071EE6" w:rsidRPr="00262545" w:rsidRDefault="00937D4F">
      <w:pPr>
        <w:jc w:val="center"/>
        <w:rPr>
          <w:b/>
          <w:szCs w:val="24"/>
          <w:lang w:eastAsia="lt-LT"/>
        </w:rPr>
      </w:pPr>
      <w:r w:rsidRPr="00262545">
        <w:rPr>
          <w:b/>
          <w:szCs w:val="24"/>
          <w:lang w:eastAsia="lt-LT"/>
        </w:rPr>
        <w:t>VII SKYRIUS</w:t>
      </w:r>
    </w:p>
    <w:p w14:paraId="5BE9A845" w14:textId="3C3C3FA5" w:rsidR="00E964ED" w:rsidRPr="00262545" w:rsidRDefault="003F40DA">
      <w:pPr>
        <w:jc w:val="center"/>
        <w:rPr>
          <w:b/>
          <w:szCs w:val="24"/>
          <w:lang w:eastAsia="lt-LT"/>
        </w:rPr>
      </w:pPr>
      <w:r w:rsidRPr="00A70CE6">
        <w:rPr>
          <w:b/>
        </w:rPr>
        <w:t>BAIGIAMOSIOS NUOSTATOS</w:t>
      </w:r>
    </w:p>
    <w:p w14:paraId="4A2FB31B" w14:textId="77777777" w:rsidR="00071EE6" w:rsidRPr="00262545" w:rsidRDefault="00071EE6">
      <w:pPr>
        <w:ind w:firstLine="851"/>
        <w:jc w:val="center"/>
        <w:rPr>
          <w:b/>
          <w:szCs w:val="24"/>
          <w:lang w:eastAsia="lt-LT"/>
        </w:rPr>
      </w:pPr>
    </w:p>
    <w:p w14:paraId="22F6E681" w14:textId="5CFAC771" w:rsidR="00071EE6" w:rsidRPr="00262545" w:rsidRDefault="00A136A1">
      <w:pPr>
        <w:ind w:firstLine="851"/>
        <w:jc w:val="both"/>
        <w:rPr>
          <w:szCs w:val="24"/>
          <w:lang w:eastAsia="lt-LT"/>
        </w:rPr>
      </w:pPr>
      <w:r w:rsidRPr="00262545">
        <w:rPr>
          <w:szCs w:val="24"/>
          <w:lang w:eastAsia="lt-LT"/>
        </w:rPr>
        <w:t>8</w:t>
      </w:r>
      <w:r w:rsidR="00C533DA" w:rsidRPr="00262545">
        <w:rPr>
          <w:szCs w:val="24"/>
          <w:lang w:eastAsia="lt-LT"/>
        </w:rPr>
        <w:t>1</w:t>
      </w:r>
      <w:r w:rsidR="00937D4F" w:rsidRPr="00262545">
        <w:rPr>
          <w:szCs w:val="24"/>
          <w:lang w:eastAsia="lt-LT"/>
        </w:rPr>
        <w:t xml:space="preserve">. Aprašo keitimo tvarka nustatyta Projektų taisyklių </w:t>
      </w:r>
      <w:r w:rsidR="00937D4F" w:rsidRPr="00262545">
        <w:rPr>
          <w:rFonts w:eastAsia="Calibri"/>
          <w:szCs w:val="24"/>
        </w:rPr>
        <w:t xml:space="preserve">III skyriaus </w:t>
      </w:r>
      <w:r w:rsidR="00937D4F" w:rsidRPr="00262545">
        <w:rPr>
          <w:szCs w:val="24"/>
          <w:lang w:eastAsia="lt-LT"/>
        </w:rPr>
        <w:t>vienuoliktajame skirsnyje.</w:t>
      </w:r>
    </w:p>
    <w:p w14:paraId="74F5B894" w14:textId="1BC23263" w:rsidR="00071EE6" w:rsidRPr="00262545" w:rsidRDefault="00A136A1">
      <w:pPr>
        <w:ind w:firstLine="851"/>
        <w:jc w:val="both"/>
        <w:rPr>
          <w:szCs w:val="24"/>
          <w:lang w:eastAsia="lt-LT"/>
        </w:rPr>
      </w:pPr>
      <w:r w:rsidRPr="00262545">
        <w:rPr>
          <w:szCs w:val="24"/>
          <w:lang w:eastAsia="lt-LT"/>
        </w:rPr>
        <w:t>8</w:t>
      </w:r>
      <w:r w:rsidR="00C533DA" w:rsidRPr="00262545">
        <w:rPr>
          <w:szCs w:val="24"/>
          <w:lang w:eastAsia="lt-LT"/>
        </w:rPr>
        <w:t>2</w:t>
      </w:r>
      <w:r w:rsidR="00937D4F" w:rsidRPr="00262545">
        <w:rPr>
          <w:szCs w:val="24"/>
          <w:lang w:eastAsia="lt-LT"/>
        </w:rPr>
        <w:t>. Jei Aprašas keičiamas jau atrinkus projektus, šie pakeitimai,</w:t>
      </w:r>
      <w:r w:rsidR="00937D4F" w:rsidRPr="00262545">
        <w:rPr>
          <w:rFonts w:eastAsia="Calibri"/>
          <w:szCs w:val="24"/>
          <w:lang w:eastAsia="lt-LT"/>
        </w:rPr>
        <w:t xml:space="preserve"> </w:t>
      </w:r>
      <w:r w:rsidR="00937D4F" w:rsidRPr="00262545">
        <w:rPr>
          <w:szCs w:val="24"/>
          <w:lang w:eastAsia="lt-LT"/>
        </w:rPr>
        <w:t xml:space="preserve">nepažeidžiant lygiateisiškumo principo, taikomi ir įgyvendinamiems projektams Projektų taisyklių 91 punkte nustatytais atvejais. </w:t>
      </w:r>
    </w:p>
    <w:p w14:paraId="7EFC3857" w14:textId="6E628384" w:rsidR="003000AD" w:rsidRPr="00262545" w:rsidRDefault="003000AD" w:rsidP="003000AD">
      <w:pPr>
        <w:ind w:firstLine="851"/>
        <w:jc w:val="both"/>
        <w:rPr>
          <w:szCs w:val="24"/>
          <w:lang w:eastAsia="lt-LT"/>
        </w:rPr>
      </w:pPr>
      <w:r w:rsidRPr="0048006B">
        <w:rPr>
          <w:bCs/>
          <w:lang w:eastAsia="lt-LT"/>
        </w:rPr>
        <w:lastRenderedPageBreak/>
        <w:t xml:space="preserve">83. </w:t>
      </w:r>
      <w:r w:rsidRPr="00CC537C">
        <w:rPr>
          <w:bCs/>
          <w:lang w:eastAsia="lt-LT"/>
        </w:rPr>
        <w:t>Pareiškėjų pateikti asmens duomenys, taip pat paraiškoje pateikti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Asmens duomenų tvarkymo tikslas – atlikti paraiškų vertinimą, atranką ir projektų įgyvendinimo priežiūrą. Duomenų subjektų teisės įgyvendinamos duomenų valdytojo, į kurį kreipiamasi dėl duomenų subjekto teisių įgyvendinimo, nustatyta tvarka.</w:t>
      </w:r>
    </w:p>
    <w:p w14:paraId="5025694A" w14:textId="77777777" w:rsidR="00E37E2C" w:rsidRDefault="00E37E2C" w:rsidP="00FE4572">
      <w:pPr>
        <w:spacing w:line="276" w:lineRule="auto"/>
        <w:jc w:val="center"/>
        <w:rPr>
          <w:rFonts w:eastAsia="Calibri"/>
          <w:spacing w:val="-4"/>
          <w:szCs w:val="24"/>
        </w:rPr>
      </w:pPr>
    </w:p>
    <w:p w14:paraId="3441DA4B" w14:textId="1DE40876" w:rsidR="00071EE6" w:rsidRPr="00262545" w:rsidRDefault="00937D4F" w:rsidP="00FE4572">
      <w:pPr>
        <w:spacing w:line="276" w:lineRule="auto"/>
        <w:jc w:val="center"/>
        <w:rPr>
          <w:sz w:val="18"/>
          <w:szCs w:val="18"/>
        </w:rPr>
      </w:pPr>
      <w:r w:rsidRPr="00262545">
        <w:rPr>
          <w:rFonts w:eastAsia="Calibri"/>
          <w:spacing w:val="-4"/>
          <w:szCs w:val="24"/>
        </w:rPr>
        <w:t>______________________________</w:t>
      </w:r>
    </w:p>
    <w:p w14:paraId="43210340" w14:textId="77777777" w:rsidR="00071EE6" w:rsidRDefault="00071EE6">
      <w:pPr>
        <w:jc w:val="both"/>
        <w:rPr>
          <w:szCs w:val="24"/>
          <w:lang w:eastAsia="lt-LT"/>
        </w:rPr>
      </w:pPr>
    </w:p>
    <w:p w14:paraId="5D602FD5" w14:textId="1DE707C0" w:rsidR="00DF5510" w:rsidRPr="00262545" w:rsidRDefault="00DF5510">
      <w:pPr>
        <w:jc w:val="both"/>
        <w:rPr>
          <w:szCs w:val="24"/>
          <w:lang w:eastAsia="lt-LT"/>
        </w:rPr>
        <w:sectPr w:rsidR="00DF5510" w:rsidRPr="00262545" w:rsidSect="007513FF">
          <w:pgSz w:w="11906" w:h="16838"/>
          <w:pgMar w:top="1134" w:right="567" w:bottom="1134" w:left="1418" w:header="567" w:footer="567" w:gutter="0"/>
          <w:pgNumType w:start="1"/>
          <w:cols w:space="1296"/>
          <w:titlePg/>
          <w:docGrid w:linePitch="360"/>
        </w:sectPr>
      </w:pPr>
    </w:p>
    <w:p w14:paraId="364CD535" w14:textId="545C5257" w:rsidR="002B58CA" w:rsidRDefault="00937D4F" w:rsidP="002B58CA">
      <w:pPr>
        <w:ind w:left="8647"/>
        <w:rPr>
          <w:szCs w:val="24"/>
        </w:rPr>
      </w:pPr>
      <w:r w:rsidRPr="00262545">
        <w:rPr>
          <w:rFonts w:eastAsia="Calibri"/>
          <w:szCs w:val="24"/>
        </w:rPr>
        <w:lastRenderedPageBreak/>
        <w:t xml:space="preserve">2014–2020 metų Europos Sąjungos fondų investicijų veiksmų programos </w:t>
      </w:r>
      <w:r w:rsidR="00434D44" w:rsidRPr="00262545">
        <w:rPr>
          <w:rFonts w:eastAsia="Calibri"/>
          <w:szCs w:val="24"/>
        </w:rPr>
        <w:t xml:space="preserve">13 </w:t>
      </w:r>
      <w:r w:rsidRPr="00262545">
        <w:rPr>
          <w:rFonts w:eastAsia="Calibri"/>
          <w:szCs w:val="24"/>
        </w:rPr>
        <w:t>prioriteto „</w:t>
      </w:r>
      <w:r w:rsidR="0095033C" w:rsidRPr="00262545">
        <w:rPr>
          <w:szCs w:val="24"/>
        </w:rPr>
        <w:t xml:space="preserve">Veiksmų, skirtų </w:t>
      </w:r>
    </w:p>
    <w:p w14:paraId="071BC7FF" w14:textId="1354C66C" w:rsidR="00071EE6" w:rsidRPr="00262545" w:rsidRDefault="0095033C" w:rsidP="00906F65">
      <w:pPr>
        <w:ind w:left="8647"/>
        <w:rPr>
          <w:rFonts w:eastAsia="Calibri"/>
          <w:szCs w:val="24"/>
        </w:rPr>
      </w:pPr>
      <w:r w:rsidRPr="00262545">
        <w:rPr>
          <w:szCs w:val="24"/>
        </w:rPr>
        <w:t>COVID-19 pandemijos sukeltai krizei įveikti, skatinimas ir pasirengimas aplinką tausojančiam, skaitmeniniam ir tvariam ekonomikos atgaivinimui</w:t>
      </w:r>
      <w:r w:rsidR="00937D4F" w:rsidRPr="00262545">
        <w:rPr>
          <w:rFonts w:eastAsia="Calibri"/>
          <w:szCs w:val="24"/>
        </w:rPr>
        <w:t xml:space="preserve">“ </w:t>
      </w:r>
    </w:p>
    <w:p w14:paraId="4FD444B2" w14:textId="2596F5C6" w:rsidR="00071EE6" w:rsidRPr="00262545" w:rsidRDefault="00937D4F" w:rsidP="00906F65">
      <w:pPr>
        <w:ind w:left="8647"/>
        <w:rPr>
          <w:rFonts w:eastAsia="Calibri"/>
          <w:szCs w:val="24"/>
        </w:rPr>
      </w:pPr>
      <w:r w:rsidRPr="00262545">
        <w:rPr>
          <w:rFonts w:eastAsia="Calibri"/>
          <w:szCs w:val="24"/>
        </w:rPr>
        <w:t xml:space="preserve">priemonės Nr. </w:t>
      </w:r>
      <w:r w:rsidR="00581D2D" w:rsidRPr="00262545">
        <w:rPr>
          <w:rFonts w:eastAsia="Calibri"/>
          <w:szCs w:val="24"/>
        </w:rPr>
        <w:t>13</w:t>
      </w:r>
      <w:r w:rsidRPr="00262545">
        <w:rPr>
          <w:rFonts w:eastAsia="Calibri"/>
          <w:szCs w:val="24"/>
        </w:rPr>
        <w:t>.</w:t>
      </w:r>
      <w:r w:rsidR="00581D2D" w:rsidRPr="00262545">
        <w:rPr>
          <w:rFonts w:eastAsia="Calibri"/>
          <w:szCs w:val="24"/>
        </w:rPr>
        <w:t>1</w:t>
      </w:r>
      <w:r w:rsidRPr="00262545">
        <w:rPr>
          <w:rFonts w:eastAsia="Calibri"/>
          <w:szCs w:val="24"/>
        </w:rPr>
        <w:t>.</w:t>
      </w:r>
      <w:r w:rsidR="0095033C" w:rsidRPr="00262545">
        <w:rPr>
          <w:rFonts w:eastAsia="Calibri"/>
          <w:szCs w:val="24"/>
        </w:rPr>
        <w:t>1</w:t>
      </w:r>
      <w:r w:rsidRPr="00262545">
        <w:rPr>
          <w:rFonts w:eastAsia="Calibri"/>
          <w:szCs w:val="24"/>
        </w:rPr>
        <w:t>-LVPA-K-</w:t>
      </w:r>
      <w:r w:rsidR="00263EC1" w:rsidRPr="00262545">
        <w:rPr>
          <w:rFonts w:eastAsia="Calibri"/>
          <w:szCs w:val="24"/>
        </w:rPr>
        <w:t>86</w:t>
      </w:r>
      <w:r w:rsidR="00BB74EF" w:rsidRPr="00262545">
        <w:rPr>
          <w:rFonts w:eastAsia="Calibri"/>
          <w:szCs w:val="24"/>
        </w:rPr>
        <w:t>0</w:t>
      </w:r>
      <w:r w:rsidR="00263EC1" w:rsidRPr="00262545">
        <w:rPr>
          <w:rFonts w:eastAsia="Calibri"/>
          <w:szCs w:val="24"/>
        </w:rPr>
        <w:t xml:space="preserve"> </w:t>
      </w:r>
      <w:r w:rsidRPr="00262545">
        <w:rPr>
          <w:rFonts w:eastAsia="Calibri"/>
          <w:szCs w:val="24"/>
        </w:rPr>
        <w:t>„</w:t>
      </w:r>
      <w:r w:rsidR="00BB74EF" w:rsidRPr="00262545">
        <w:rPr>
          <w:rFonts w:eastAsia="Calibri"/>
          <w:szCs w:val="24"/>
        </w:rPr>
        <w:t>E</w:t>
      </w:r>
      <w:r w:rsidR="00BE20F4">
        <w:rPr>
          <w:rFonts w:eastAsia="Calibri"/>
          <w:szCs w:val="24"/>
        </w:rPr>
        <w:t xml:space="preserve">. </w:t>
      </w:r>
      <w:r w:rsidR="00BB74EF" w:rsidRPr="00262545">
        <w:rPr>
          <w:rFonts w:eastAsia="Calibri"/>
          <w:szCs w:val="24"/>
        </w:rPr>
        <w:t>komercijos modelis</w:t>
      </w:r>
      <w:r w:rsidR="00263EC1" w:rsidRPr="00262545">
        <w:rPr>
          <w:rFonts w:eastAsia="Calibri"/>
          <w:szCs w:val="24"/>
        </w:rPr>
        <w:t xml:space="preserve"> COVID-19</w:t>
      </w:r>
      <w:r w:rsidRPr="00262545">
        <w:rPr>
          <w:rFonts w:eastAsia="Calibri"/>
          <w:szCs w:val="24"/>
        </w:rPr>
        <w:t>“</w:t>
      </w:r>
      <w:r w:rsidRPr="00262545">
        <w:rPr>
          <w:rFonts w:eastAsia="Calibri"/>
          <w:b/>
          <w:szCs w:val="24"/>
        </w:rPr>
        <w:t xml:space="preserve"> </w:t>
      </w:r>
    </w:p>
    <w:p w14:paraId="1D5C504F" w14:textId="00B7C27D" w:rsidR="00071EE6" w:rsidRPr="00262545" w:rsidRDefault="00937D4F" w:rsidP="00906F65">
      <w:pPr>
        <w:ind w:left="8647"/>
        <w:rPr>
          <w:rFonts w:eastAsia="Calibri"/>
          <w:szCs w:val="24"/>
        </w:rPr>
      </w:pPr>
      <w:r w:rsidRPr="00262545">
        <w:rPr>
          <w:rFonts w:eastAsia="Calibri"/>
          <w:szCs w:val="24"/>
        </w:rPr>
        <w:t>projektų finansavimo sąlygų aprašo</w:t>
      </w:r>
    </w:p>
    <w:p w14:paraId="7981B2E6" w14:textId="77777777" w:rsidR="00071EE6" w:rsidRPr="00262545" w:rsidRDefault="00937D4F" w:rsidP="00906F65">
      <w:pPr>
        <w:ind w:left="8647"/>
        <w:rPr>
          <w:rFonts w:eastAsia="Calibri"/>
          <w:szCs w:val="24"/>
        </w:rPr>
      </w:pPr>
      <w:r w:rsidRPr="00262545">
        <w:rPr>
          <w:rFonts w:eastAsia="Calibri"/>
          <w:szCs w:val="24"/>
        </w:rPr>
        <w:t>1</w:t>
      </w:r>
      <w:r w:rsidRPr="00262545">
        <w:rPr>
          <w:szCs w:val="24"/>
          <w:lang w:eastAsia="lt-LT"/>
        </w:rPr>
        <w:t xml:space="preserve"> priedas</w:t>
      </w:r>
      <w:r w:rsidRPr="00262545">
        <w:rPr>
          <w:rFonts w:eastAsia="Calibri"/>
          <w:szCs w:val="24"/>
        </w:rPr>
        <w:t xml:space="preserve"> </w:t>
      </w:r>
    </w:p>
    <w:p w14:paraId="7FB91757" w14:textId="16B2948C" w:rsidR="00071EE6" w:rsidRDefault="00071EE6" w:rsidP="00906F65">
      <w:pPr>
        <w:ind w:left="8647"/>
        <w:rPr>
          <w:rFonts w:eastAsia="Calibri"/>
          <w:szCs w:val="24"/>
        </w:rPr>
      </w:pPr>
    </w:p>
    <w:p w14:paraId="5BF98F1B" w14:textId="4CB2EF3A" w:rsidR="0071242B" w:rsidRDefault="0071242B" w:rsidP="005226DF">
      <w:pPr>
        <w:spacing w:line="276" w:lineRule="atLeast"/>
        <w:jc w:val="center"/>
        <w:rPr>
          <w:rFonts w:eastAsia="Calibri"/>
          <w:szCs w:val="24"/>
        </w:rPr>
      </w:pPr>
      <w:r w:rsidRPr="0071242B">
        <w:rPr>
          <w:color w:val="000000"/>
          <w:sz w:val="27"/>
          <w:szCs w:val="27"/>
          <w:lang w:eastAsia="lt-LT"/>
        </w:rPr>
        <w:t>(</w:t>
      </w:r>
      <w:r w:rsidRPr="0071242B">
        <w:rPr>
          <w:b/>
          <w:bCs/>
          <w:color w:val="000000"/>
          <w:sz w:val="27"/>
          <w:szCs w:val="27"/>
          <w:lang w:eastAsia="lt-LT"/>
        </w:rPr>
        <w:t>Projekto tinkamumo finansuoti vertinimo lentelės forma</w:t>
      </w:r>
      <w:r w:rsidRPr="0071242B">
        <w:rPr>
          <w:color w:val="000000"/>
          <w:sz w:val="27"/>
          <w:szCs w:val="27"/>
          <w:lang w:eastAsia="lt-LT"/>
        </w:rPr>
        <w:t>)</w:t>
      </w:r>
      <w:r>
        <w:rPr>
          <w:rFonts w:eastAsia="Calibri"/>
          <w:szCs w:val="24"/>
        </w:rPr>
        <w:t xml:space="preserve"> </w:t>
      </w:r>
    </w:p>
    <w:p w14:paraId="4485313C" w14:textId="77777777" w:rsidR="0071242B" w:rsidRPr="00262545" w:rsidRDefault="0071242B">
      <w:pPr>
        <w:ind w:left="6490"/>
        <w:rPr>
          <w:rFonts w:eastAsia="Calibri"/>
          <w:szCs w:val="24"/>
        </w:rPr>
      </w:pPr>
    </w:p>
    <w:p w14:paraId="7AC1531F" w14:textId="77777777" w:rsidR="00071EE6" w:rsidRPr="00262545" w:rsidRDefault="00937D4F">
      <w:pPr>
        <w:spacing w:line="276" w:lineRule="auto"/>
        <w:jc w:val="center"/>
        <w:rPr>
          <w:szCs w:val="24"/>
          <w:lang w:eastAsia="lt-LT"/>
        </w:rPr>
      </w:pPr>
      <w:r w:rsidRPr="00262545">
        <w:rPr>
          <w:b/>
          <w:szCs w:val="24"/>
          <w:lang w:eastAsia="lt-LT"/>
        </w:rPr>
        <w:t>PROJEKTO TINKAMUMO FINANSUOTI VERTINIMO LENTELĖ</w:t>
      </w:r>
    </w:p>
    <w:p w14:paraId="659EC977" w14:textId="77777777" w:rsidR="00071EE6" w:rsidRPr="00262545" w:rsidRDefault="00071EE6">
      <w:pPr>
        <w:rPr>
          <w:sz w:val="18"/>
          <w:szCs w:val="18"/>
        </w:rPr>
      </w:pP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071EE6" w:rsidRPr="00262545" w14:paraId="667313B4" w14:textId="77777777">
        <w:trPr>
          <w:trHeight w:val="273"/>
        </w:trPr>
        <w:tc>
          <w:tcPr>
            <w:tcW w:w="3705" w:type="dxa"/>
            <w:shd w:val="clear" w:color="auto" w:fill="auto"/>
          </w:tcPr>
          <w:p w14:paraId="17A3C827" w14:textId="77777777" w:rsidR="00071EE6" w:rsidRPr="00262545" w:rsidRDefault="00937D4F">
            <w:pPr>
              <w:jc w:val="both"/>
              <w:rPr>
                <w:rFonts w:eastAsia="Calibri"/>
                <w:bCs/>
                <w:i/>
                <w:caps/>
                <w:szCs w:val="24"/>
              </w:rPr>
            </w:pPr>
            <w:r w:rsidRPr="00262545">
              <w:rPr>
                <w:rFonts w:eastAsia="Calibri"/>
                <w:b/>
                <w:bCs/>
                <w:szCs w:val="24"/>
                <w:lang w:eastAsia="lt-LT"/>
              </w:rPr>
              <w:t>Paraiškos kodas</w:t>
            </w:r>
          </w:p>
        </w:tc>
        <w:tc>
          <w:tcPr>
            <w:tcW w:w="11268" w:type="dxa"/>
            <w:shd w:val="clear" w:color="auto" w:fill="auto"/>
          </w:tcPr>
          <w:p w14:paraId="0142458E" w14:textId="77777777" w:rsidR="00071EE6" w:rsidRPr="00262545" w:rsidRDefault="00071EE6">
            <w:pPr>
              <w:jc w:val="both"/>
              <w:rPr>
                <w:rFonts w:eastAsia="Calibri"/>
                <w:i/>
                <w:szCs w:val="24"/>
              </w:rPr>
            </w:pPr>
          </w:p>
        </w:tc>
      </w:tr>
      <w:tr w:rsidR="00071EE6" w:rsidRPr="00262545" w14:paraId="3B28B8CF" w14:textId="77777777">
        <w:trPr>
          <w:trHeight w:val="263"/>
        </w:trPr>
        <w:tc>
          <w:tcPr>
            <w:tcW w:w="3705" w:type="dxa"/>
            <w:shd w:val="clear" w:color="auto" w:fill="auto"/>
          </w:tcPr>
          <w:p w14:paraId="67C7C64B" w14:textId="77777777" w:rsidR="00071EE6" w:rsidRPr="00262545" w:rsidRDefault="00937D4F">
            <w:pPr>
              <w:jc w:val="both"/>
              <w:rPr>
                <w:rFonts w:eastAsia="Calibri"/>
                <w:b/>
                <w:bCs/>
                <w:szCs w:val="24"/>
                <w:lang w:eastAsia="lt-LT"/>
              </w:rPr>
            </w:pPr>
            <w:r w:rsidRPr="00262545">
              <w:rPr>
                <w:rFonts w:eastAsia="Calibri"/>
                <w:b/>
                <w:bCs/>
                <w:szCs w:val="24"/>
                <w:lang w:eastAsia="lt-LT"/>
              </w:rPr>
              <w:t>Pareiškėjo pavadinimas</w:t>
            </w:r>
          </w:p>
        </w:tc>
        <w:tc>
          <w:tcPr>
            <w:tcW w:w="11268" w:type="dxa"/>
            <w:shd w:val="clear" w:color="auto" w:fill="auto"/>
          </w:tcPr>
          <w:p w14:paraId="760F11BF" w14:textId="77777777" w:rsidR="00071EE6" w:rsidRPr="00262545" w:rsidRDefault="00071EE6">
            <w:pPr>
              <w:jc w:val="both"/>
              <w:rPr>
                <w:rFonts w:eastAsia="Calibri"/>
                <w:bCs/>
                <w:i/>
                <w:szCs w:val="24"/>
                <w:lang w:eastAsia="lt-LT"/>
              </w:rPr>
            </w:pPr>
          </w:p>
        </w:tc>
      </w:tr>
      <w:tr w:rsidR="00071EE6" w:rsidRPr="00262545" w14:paraId="19D7E6EA" w14:textId="77777777">
        <w:trPr>
          <w:trHeight w:val="273"/>
        </w:trPr>
        <w:tc>
          <w:tcPr>
            <w:tcW w:w="3705" w:type="dxa"/>
            <w:shd w:val="clear" w:color="auto" w:fill="auto"/>
          </w:tcPr>
          <w:p w14:paraId="2446B0BF" w14:textId="77777777" w:rsidR="00071EE6" w:rsidRPr="00262545" w:rsidRDefault="00937D4F">
            <w:pPr>
              <w:jc w:val="both"/>
              <w:rPr>
                <w:rFonts w:eastAsia="Calibri"/>
                <w:bCs/>
                <w:i/>
                <w:caps/>
                <w:szCs w:val="24"/>
              </w:rPr>
            </w:pPr>
            <w:r w:rsidRPr="00262545">
              <w:rPr>
                <w:rFonts w:eastAsia="Calibri"/>
                <w:b/>
                <w:bCs/>
                <w:szCs w:val="24"/>
                <w:lang w:eastAsia="lt-LT"/>
              </w:rPr>
              <w:t>Projekto pavadinimas</w:t>
            </w:r>
          </w:p>
        </w:tc>
        <w:tc>
          <w:tcPr>
            <w:tcW w:w="11268" w:type="dxa"/>
            <w:shd w:val="clear" w:color="auto" w:fill="auto"/>
          </w:tcPr>
          <w:p w14:paraId="46F7572B" w14:textId="77777777" w:rsidR="00071EE6" w:rsidRPr="00262545" w:rsidRDefault="00071EE6">
            <w:pPr>
              <w:jc w:val="both"/>
              <w:rPr>
                <w:rFonts w:eastAsia="Calibri"/>
                <w:bCs/>
                <w:i/>
                <w:szCs w:val="24"/>
                <w:lang w:eastAsia="lt-LT"/>
              </w:rPr>
            </w:pPr>
          </w:p>
        </w:tc>
      </w:tr>
      <w:tr w:rsidR="00071EE6" w:rsidRPr="00262545" w14:paraId="127CCD20" w14:textId="77777777">
        <w:trPr>
          <w:trHeight w:val="537"/>
        </w:trPr>
        <w:tc>
          <w:tcPr>
            <w:tcW w:w="14973" w:type="dxa"/>
            <w:gridSpan w:val="2"/>
            <w:shd w:val="clear" w:color="auto" w:fill="auto"/>
          </w:tcPr>
          <w:p w14:paraId="0AC24DC4" w14:textId="77777777" w:rsidR="00071EE6" w:rsidRPr="00262545" w:rsidRDefault="00937D4F">
            <w:pPr>
              <w:jc w:val="both"/>
              <w:rPr>
                <w:rFonts w:eastAsia="Calibri"/>
                <w:b/>
                <w:bCs/>
                <w:szCs w:val="24"/>
                <w:lang w:eastAsia="lt-LT"/>
              </w:rPr>
            </w:pPr>
            <w:r w:rsidRPr="00262545">
              <w:rPr>
                <w:rFonts w:eastAsia="Calibri"/>
                <w:b/>
                <w:bCs/>
                <w:szCs w:val="24"/>
                <w:lang w:eastAsia="lt-LT"/>
              </w:rPr>
              <w:t xml:space="preserve">Projektą planuojama įgyvendinti: </w:t>
            </w:r>
            <w:r w:rsidRPr="00262545">
              <w:rPr>
                <w:rFonts w:eastAsia="Calibri"/>
                <w:i/>
                <w:szCs w:val="24"/>
              </w:rPr>
              <w:t>Pažymima projekto tinkamumo finansuoti vertinimo metu.</w:t>
            </w:r>
          </w:p>
          <w:p w14:paraId="5B2E18DD" w14:textId="77777777" w:rsidR="00071EE6" w:rsidRPr="00262545" w:rsidRDefault="00937D4F">
            <w:pPr>
              <w:jc w:val="both"/>
              <w:rPr>
                <w:rFonts w:eastAsia="Calibri"/>
                <w:b/>
                <w:bCs/>
                <w:szCs w:val="24"/>
                <w:lang w:eastAsia="lt-LT"/>
              </w:rPr>
            </w:pPr>
            <w:r w:rsidRPr="00262545">
              <w:rPr>
                <w:sz w:val="28"/>
                <w:szCs w:val="28"/>
              </w:rPr>
              <w:t>□</w:t>
            </w:r>
            <w:r w:rsidRPr="00262545">
              <w:rPr>
                <w:rFonts w:eastAsia="Calibri"/>
                <w:b/>
                <w:bCs/>
                <w:szCs w:val="24"/>
                <w:lang w:eastAsia="lt-LT"/>
              </w:rPr>
              <w:t xml:space="preserve"> su partneriu (-</w:t>
            </w:r>
            <w:proofErr w:type="spellStart"/>
            <w:r w:rsidRPr="00262545">
              <w:rPr>
                <w:rFonts w:eastAsia="Calibri"/>
                <w:b/>
                <w:bCs/>
                <w:szCs w:val="24"/>
                <w:lang w:eastAsia="lt-LT"/>
              </w:rPr>
              <w:t>iais</w:t>
            </w:r>
            <w:proofErr w:type="spellEnd"/>
            <w:r w:rsidRPr="00262545">
              <w:rPr>
                <w:rFonts w:eastAsia="Calibri"/>
                <w:b/>
                <w:bCs/>
                <w:szCs w:val="24"/>
                <w:lang w:eastAsia="lt-LT"/>
              </w:rPr>
              <w:t xml:space="preserve">)              </w:t>
            </w:r>
            <w:r w:rsidRPr="00262545">
              <w:rPr>
                <w:sz w:val="28"/>
                <w:szCs w:val="28"/>
              </w:rPr>
              <w:t>□</w:t>
            </w:r>
            <w:r w:rsidRPr="00262545">
              <w:rPr>
                <w:rFonts w:eastAsia="Calibri"/>
                <w:b/>
                <w:bCs/>
                <w:szCs w:val="24"/>
                <w:lang w:eastAsia="lt-LT"/>
              </w:rPr>
              <w:t xml:space="preserve"> be partnerio (-</w:t>
            </w:r>
            <w:proofErr w:type="spellStart"/>
            <w:r w:rsidRPr="00262545">
              <w:rPr>
                <w:rFonts w:eastAsia="Calibri"/>
                <w:b/>
                <w:bCs/>
                <w:szCs w:val="24"/>
                <w:lang w:eastAsia="lt-LT"/>
              </w:rPr>
              <w:t>ių</w:t>
            </w:r>
            <w:proofErr w:type="spellEnd"/>
            <w:r w:rsidRPr="00262545">
              <w:rPr>
                <w:rFonts w:eastAsia="Calibri"/>
                <w:b/>
                <w:bCs/>
                <w:szCs w:val="24"/>
                <w:lang w:eastAsia="lt-LT"/>
              </w:rPr>
              <w:t>)</w:t>
            </w:r>
          </w:p>
        </w:tc>
      </w:tr>
      <w:tr w:rsidR="00071EE6" w:rsidRPr="00262545" w14:paraId="7C228C9F" w14:textId="77777777">
        <w:trPr>
          <w:trHeight w:val="810"/>
        </w:trPr>
        <w:tc>
          <w:tcPr>
            <w:tcW w:w="14973" w:type="dxa"/>
            <w:gridSpan w:val="2"/>
            <w:shd w:val="clear" w:color="auto" w:fill="auto"/>
          </w:tcPr>
          <w:p w14:paraId="58D5FB3F" w14:textId="77777777" w:rsidR="00071EE6" w:rsidRPr="00262545" w:rsidRDefault="00071EE6">
            <w:pPr>
              <w:jc w:val="both"/>
              <w:rPr>
                <w:rFonts w:eastAsia="Calibri"/>
                <w:b/>
                <w:bCs/>
                <w:szCs w:val="24"/>
                <w:lang w:eastAsia="lt-LT"/>
              </w:rPr>
            </w:pPr>
          </w:p>
          <w:p w14:paraId="241489B0" w14:textId="77777777" w:rsidR="00071EE6" w:rsidRPr="00262545" w:rsidRDefault="00937D4F">
            <w:pPr>
              <w:jc w:val="both"/>
              <w:rPr>
                <w:rFonts w:eastAsia="Calibri"/>
                <w:b/>
                <w:bCs/>
                <w:szCs w:val="24"/>
                <w:lang w:eastAsia="lt-LT"/>
              </w:rPr>
            </w:pPr>
            <w:r w:rsidRPr="00262545">
              <w:rPr>
                <w:sz w:val="28"/>
                <w:szCs w:val="28"/>
              </w:rPr>
              <w:t>□</w:t>
            </w:r>
            <w:r w:rsidRPr="00262545">
              <w:rPr>
                <w:rFonts w:eastAsia="Calibri"/>
                <w:b/>
                <w:bCs/>
                <w:szCs w:val="24"/>
                <w:lang w:eastAsia="lt-LT"/>
              </w:rPr>
              <w:t xml:space="preserve"> PIRMINĖ               </w:t>
            </w:r>
            <w:r w:rsidRPr="00262545">
              <w:rPr>
                <w:sz w:val="28"/>
                <w:szCs w:val="28"/>
              </w:rPr>
              <w:t xml:space="preserve">□ </w:t>
            </w:r>
            <w:r w:rsidRPr="00262545">
              <w:rPr>
                <w:rFonts w:eastAsia="Calibri"/>
                <w:b/>
                <w:bCs/>
                <w:szCs w:val="24"/>
                <w:lang w:eastAsia="lt-LT"/>
              </w:rPr>
              <w:t>PATIKSLINTA</w:t>
            </w:r>
          </w:p>
          <w:p w14:paraId="42F2EAB2" w14:textId="77777777" w:rsidR="00071EE6" w:rsidRPr="00262545" w:rsidRDefault="00937D4F">
            <w:pPr>
              <w:jc w:val="both"/>
              <w:rPr>
                <w:rFonts w:eastAsia="Calibri"/>
                <w:bCs/>
                <w:i/>
                <w:caps/>
                <w:szCs w:val="24"/>
              </w:rPr>
            </w:pPr>
            <w:r w:rsidRPr="00262545">
              <w:rPr>
                <w:rFonts w:eastAsia="Calibri"/>
                <w:bCs/>
                <w:i/>
                <w:szCs w:val="24"/>
                <w:lang w:eastAsia="lt-LT"/>
              </w:rPr>
              <w:t>(Žymima „Patikslinta“ tais atvejais, kai ši lentelė tikslinama po to, kai paraiška grąžinama pakartotiniam vertinimui.)</w:t>
            </w:r>
          </w:p>
        </w:tc>
      </w:tr>
    </w:tbl>
    <w:p w14:paraId="5479A76C" w14:textId="77777777" w:rsidR="00071EE6" w:rsidRPr="00262545" w:rsidRDefault="00071EE6">
      <w:pPr>
        <w:jc w:val="both"/>
        <w:rPr>
          <w:rFonts w:eastAsia="Calibri"/>
          <w:szCs w:val="24"/>
        </w:rPr>
      </w:pPr>
    </w:p>
    <w:p w14:paraId="5A18B738" w14:textId="77777777" w:rsidR="00071EE6" w:rsidRPr="00262545" w:rsidRDefault="00071EE6">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536"/>
        <w:gridCol w:w="1985"/>
        <w:gridCol w:w="3260"/>
      </w:tblGrid>
      <w:tr w:rsidR="00071EE6" w:rsidRPr="00262545" w14:paraId="0D0C82BE" w14:textId="77777777" w:rsidTr="1796C705">
        <w:trPr>
          <w:trHeight w:val="20"/>
        </w:trPr>
        <w:tc>
          <w:tcPr>
            <w:tcW w:w="5245"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139C926" w14:textId="156A83E3" w:rsidR="00071EE6" w:rsidRPr="00262545" w:rsidRDefault="00937D4F">
            <w:pPr>
              <w:jc w:val="center"/>
              <w:rPr>
                <w:b/>
                <w:bCs/>
                <w:szCs w:val="24"/>
                <w:lang w:eastAsia="lt-LT"/>
              </w:rPr>
            </w:pPr>
            <w:r w:rsidRPr="00262545">
              <w:rPr>
                <w:b/>
                <w:bCs/>
                <w:szCs w:val="24"/>
                <w:lang w:eastAsia="lt-LT"/>
              </w:rPr>
              <w:t>Bendrasis reikalavimas</w:t>
            </w:r>
            <w:r w:rsidR="002B58CA">
              <w:rPr>
                <w:b/>
                <w:bCs/>
                <w:szCs w:val="24"/>
                <w:lang w:eastAsia="lt-LT"/>
              </w:rPr>
              <w:t xml:space="preserve"> </w:t>
            </w:r>
            <w:r w:rsidRPr="00262545">
              <w:rPr>
                <w:b/>
                <w:bCs/>
                <w:szCs w:val="24"/>
                <w:lang w:eastAsia="lt-LT"/>
              </w:rPr>
              <w:t>/</w:t>
            </w:r>
          </w:p>
          <w:p w14:paraId="20E65634" w14:textId="77777777" w:rsidR="00071EE6" w:rsidRPr="00262545" w:rsidRDefault="00937D4F">
            <w:pPr>
              <w:jc w:val="center"/>
              <w:rPr>
                <w:b/>
                <w:bCs/>
                <w:szCs w:val="24"/>
                <w:lang w:eastAsia="lt-LT"/>
              </w:rPr>
            </w:pPr>
            <w:r w:rsidRPr="00262545">
              <w:rPr>
                <w:b/>
                <w:bCs/>
                <w:szCs w:val="24"/>
                <w:lang w:eastAsia="lt-LT"/>
              </w:rPr>
              <w:t>specialusis projektų atrankos kriterijus (toliau – specialusis kriterijus), jo vertinimo aspektai ir paaiškinimai</w:t>
            </w:r>
          </w:p>
          <w:p w14:paraId="3F85C07D" w14:textId="77777777" w:rsidR="00071EE6" w:rsidRPr="00262545" w:rsidRDefault="00071EE6">
            <w:pPr>
              <w:jc w:val="center"/>
              <w:rPr>
                <w:szCs w:val="24"/>
                <w:lang w:eastAsia="lt-LT"/>
              </w:rPr>
            </w:pPr>
          </w:p>
        </w:tc>
        <w:tc>
          <w:tcPr>
            <w:tcW w:w="4536"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09365836" w14:textId="32525370" w:rsidR="00071EE6" w:rsidRPr="00262545" w:rsidRDefault="00937D4F">
            <w:pPr>
              <w:jc w:val="center"/>
              <w:rPr>
                <w:bCs/>
                <w:i/>
                <w:szCs w:val="24"/>
                <w:lang w:eastAsia="lt-LT"/>
              </w:rPr>
            </w:pPr>
            <w:r w:rsidRPr="00262545">
              <w:rPr>
                <w:b/>
                <w:bCs/>
                <w:szCs w:val="24"/>
                <w:lang w:eastAsia="lt-LT"/>
              </w:rPr>
              <w:t>Bendrojo reikalavimo</w:t>
            </w:r>
            <w:r w:rsidR="002B58CA">
              <w:rPr>
                <w:b/>
                <w:bCs/>
                <w:szCs w:val="24"/>
                <w:lang w:eastAsia="lt-LT"/>
              </w:rPr>
              <w:t xml:space="preserve"> </w:t>
            </w:r>
            <w:r w:rsidRPr="00262545">
              <w:rPr>
                <w:b/>
                <w:bCs/>
                <w:szCs w:val="24"/>
                <w:lang w:eastAsia="lt-LT"/>
              </w:rPr>
              <w:t>/ specialiojo kriterijaus detalizavimas</w:t>
            </w:r>
          </w:p>
        </w:tc>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4E2D4DB" w14:textId="1B57BD77" w:rsidR="00071EE6" w:rsidRPr="00262545" w:rsidRDefault="00937D4F">
            <w:pPr>
              <w:jc w:val="center"/>
              <w:rPr>
                <w:szCs w:val="24"/>
                <w:lang w:eastAsia="lt-LT"/>
              </w:rPr>
            </w:pPr>
            <w:r w:rsidRPr="00262545">
              <w:rPr>
                <w:b/>
                <w:bCs/>
                <w:szCs w:val="24"/>
                <w:lang w:eastAsia="lt-LT"/>
              </w:rPr>
              <w:t>Bendrojo reikalavimo</w:t>
            </w:r>
            <w:r w:rsidR="002B58CA">
              <w:rPr>
                <w:b/>
                <w:bCs/>
                <w:szCs w:val="24"/>
                <w:lang w:eastAsia="lt-LT"/>
              </w:rPr>
              <w:t xml:space="preserve"> </w:t>
            </w:r>
            <w:r w:rsidRPr="00262545">
              <w:rPr>
                <w:b/>
                <w:bCs/>
                <w:szCs w:val="24"/>
                <w:lang w:eastAsia="lt-LT"/>
              </w:rPr>
              <w:t>/ specialiojo kriterijaus vertinimas</w:t>
            </w:r>
          </w:p>
        </w:tc>
      </w:tr>
      <w:tr w:rsidR="00071EE6" w:rsidRPr="00262545" w14:paraId="1C41AD27" w14:textId="77777777" w:rsidTr="1796C705">
        <w:trPr>
          <w:trHeight w:val="20"/>
        </w:trPr>
        <w:tc>
          <w:tcPr>
            <w:tcW w:w="5245" w:type="dxa"/>
            <w:vMerge/>
            <w:vAlign w:val="center"/>
            <w:hideMark/>
          </w:tcPr>
          <w:p w14:paraId="34007ACE" w14:textId="77777777" w:rsidR="00071EE6" w:rsidRPr="00262545" w:rsidRDefault="00071EE6">
            <w:pPr>
              <w:jc w:val="center"/>
              <w:rPr>
                <w:szCs w:val="24"/>
                <w:lang w:eastAsia="lt-LT"/>
              </w:rPr>
            </w:pPr>
          </w:p>
        </w:tc>
        <w:tc>
          <w:tcPr>
            <w:tcW w:w="4536" w:type="dxa"/>
            <w:vMerge/>
          </w:tcPr>
          <w:p w14:paraId="11740B21" w14:textId="77777777" w:rsidR="00071EE6" w:rsidRPr="00262545" w:rsidRDefault="00071EE6">
            <w:pPr>
              <w:jc w:val="center"/>
              <w:rPr>
                <w:b/>
                <w:bCs/>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BDB9FBF" w14:textId="41FADA79" w:rsidR="00071EE6" w:rsidRPr="00262545" w:rsidRDefault="00937D4F">
            <w:pPr>
              <w:jc w:val="center"/>
              <w:rPr>
                <w:szCs w:val="24"/>
                <w:lang w:eastAsia="lt-LT"/>
              </w:rPr>
            </w:pPr>
            <w:r w:rsidRPr="00262545">
              <w:rPr>
                <w:b/>
                <w:bCs/>
                <w:szCs w:val="24"/>
                <w:lang w:eastAsia="lt-LT"/>
              </w:rPr>
              <w:t>Taip / Ne</w:t>
            </w:r>
            <w:r w:rsidR="002B58CA">
              <w:rPr>
                <w:b/>
                <w:bCs/>
                <w:szCs w:val="24"/>
                <w:lang w:eastAsia="lt-LT"/>
              </w:rPr>
              <w:t xml:space="preserve"> </w:t>
            </w:r>
            <w:r w:rsidRPr="00262545">
              <w:rPr>
                <w:b/>
                <w:bCs/>
                <w:szCs w:val="24"/>
                <w:lang w:eastAsia="lt-LT"/>
              </w:rPr>
              <w:t>/ Netaikoma</w:t>
            </w:r>
            <w:r w:rsidR="002B58CA">
              <w:rPr>
                <w:b/>
                <w:bCs/>
                <w:szCs w:val="24"/>
                <w:lang w:eastAsia="lt-LT"/>
              </w:rPr>
              <w:t xml:space="preserve"> </w:t>
            </w:r>
            <w:r w:rsidRPr="00262545">
              <w:rPr>
                <w:b/>
                <w:bCs/>
                <w:szCs w:val="24"/>
                <w:lang w:eastAsia="lt-LT"/>
              </w:rPr>
              <w:t>/ Taip su išlyga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38C230D" w14:textId="77777777" w:rsidR="00071EE6" w:rsidRPr="00262545" w:rsidRDefault="00937D4F">
            <w:pPr>
              <w:jc w:val="center"/>
              <w:rPr>
                <w:rFonts w:eastAsia="Calibri"/>
                <w:b/>
                <w:bCs/>
                <w:szCs w:val="24"/>
              </w:rPr>
            </w:pPr>
            <w:r w:rsidRPr="00262545">
              <w:rPr>
                <w:rFonts w:eastAsia="Calibri"/>
                <w:b/>
                <w:bCs/>
                <w:szCs w:val="24"/>
              </w:rPr>
              <w:t>Komentarai</w:t>
            </w:r>
          </w:p>
          <w:p w14:paraId="52297A32" w14:textId="77777777" w:rsidR="00071EE6" w:rsidRPr="00262545" w:rsidRDefault="00071EE6">
            <w:pPr>
              <w:jc w:val="center"/>
              <w:rPr>
                <w:szCs w:val="24"/>
                <w:lang w:eastAsia="lt-LT"/>
              </w:rPr>
            </w:pPr>
          </w:p>
        </w:tc>
      </w:tr>
      <w:tr w:rsidR="00071EE6" w:rsidRPr="00262545" w14:paraId="6D79CDBD"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9C749B" w14:textId="77777777" w:rsidR="00071EE6" w:rsidRPr="00262545" w:rsidRDefault="00071EE6">
            <w:pPr>
              <w:jc w:val="both"/>
              <w:rPr>
                <w:szCs w:val="24"/>
                <w:lang w:eastAsia="lt-LT"/>
              </w:rPr>
            </w:pPr>
          </w:p>
        </w:tc>
        <w:tc>
          <w:tcPr>
            <w:tcW w:w="4536" w:type="dxa"/>
            <w:tcBorders>
              <w:left w:val="single" w:sz="4" w:space="0" w:color="000000" w:themeColor="text1"/>
              <w:bottom w:val="single" w:sz="4" w:space="0" w:color="000000" w:themeColor="text1"/>
              <w:right w:val="single" w:sz="4" w:space="0" w:color="000000" w:themeColor="text1"/>
            </w:tcBorders>
            <w:shd w:val="clear" w:color="auto" w:fill="auto"/>
          </w:tcPr>
          <w:p w14:paraId="73322410" w14:textId="77777777" w:rsidR="00071EE6" w:rsidRPr="00262545" w:rsidRDefault="00071EE6">
            <w:pPr>
              <w:jc w:val="both"/>
              <w:rPr>
                <w:b/>
                <w:bCs/>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E7E22" w14:textId="77777777" w:rsidR="00071EE6" w:rsidRPr="00262545" w:rsidRDefault="00071EE6">
            <w:pPr>
              <w:jc w:val="both"/>
              <w:rPr>
                <w:b/>
                <w:bCs/>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9D62A" w14:textId="77777777" w:rsidR="00071EE6" w:rsidRPr="00262545" w:rsidRDefault="00071EE6">
            <w:pPr>
              <w:jc w:val="both"/>
              <w:rPr>
                <w:rFonts w:eastAsia="Calibri"/>
                <w:b/>
                <w:bCs/>
                <w:szCs w:val="24"/>
              </w:rPr>
            </w:pPr>
          </w:p>
        </w:tc>
      </w:tr>
      <w:tr w:rsidR="00071EE6" w:rsidRPr="00262545" w14:paraId="6F746DBC" w14:textId="77777777" w:rsidTr="1796C705">
        <w:trPr>
          <w:trHeight w:val="73"/>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4D6CC9C" w14:textId="77777777" w:rsidR="00071EE6" w:rsidRPr="00262545" w:rsidRDefault="00937D4F">
            <w:pPr>
              <w:jc w:val="both"/>
              <w:rPr>
                <w:szCs w:val="24"/>
                <w:lang w:eastAsia="lt-LT"/>
              </w:rPr>
            </w:pPr>
            <w:r w:rsidRPr="00262545">
              <w:rPr>
                <w:b/>
                <w:bCs/>
                <w:szCs w:val="24"/>
                <w:lang w:eastAsia="lt-LT"/>
              </w:rPr>
              <w:t xml:space="preserve">1. </w:t>
            </w:r>
            <w:r w:rsidRPr="00262545">
              <w:rPr>
                <w:rFonts w:eastAsia="Calibri"/>
                <w:b/>
                <w:szCs w:val="24"/>
              </w:rPr>
              <w:t>Planuojamu finansuoti projektu prisidedama prie bent vieno</w:t>
            </w:r>
            <w:r w:rsidRPr="00262545">
              <w:rPr>
                <w:b/>
                <w:bCs/>
                <w:szCs w:val="24"/>
              </w:rPr>
              <w:t xml:space="preserve"> 2014–2020 metų Europos Sąjungos fondų investicijų veiksmų</w:t>
            </w:r>
            <w:r w:rsidRPr="00262545">
              <w:rPr>
                <w:rFonts w:eastAsia="Calibri"/>
                <w:b/>
                <w:szCs w:val="24"/>
              </w:rPr>
              <w:t xml:space="preserve"> programos </w:t>
            </w:r>
            <w:r w:rsidRPr="00262545">
              <w:rPr>
                <w:b/>
                <w:bCs/>
                <w:szCs w:val="24"/>
              </w:rPr>
              <w:t xml:space="preserve">(toliau – veiksmų programa) </w:t>
            </w:r>
            <w:r w:rsidRPr="00262545">
              <w:rPr>
                <w:rFonts w:eastAsia="Calibri"/>
                <w:b/>
                <w:szCs w:val="24"/>
              </w:rPr>
              <w:t>prioriteto konkretaus uždavinio įgyvendinimo, rezultato pasiekimo ir įgyvendinama bent viena pagal projektų finansavimo sąlygų aprašą numatoma finansuoti veikla.</w:t>
            </w:r>
          </w:p>
        </w:tc>
      </w:tr>
      <w:tr w:rsidR="00071EE6" w:rsidRPr="00262545" w14:paraId="66616737"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0A2C93E" w14:textId="77777777" w:rsidR="00071EE6" w:rsidRPr="00262545" w:rsidRDefault="00937D4F">
            <w:pPr>
              <w:ind w:firstLine="34"/>
              <w:jc w:val="both"/>
              <w:rPr>
                <w:szCs w:val="24"/>
              </w:rPr>
            </w:pPr>
            <w:r w:rsidRPr="00262545">
              <w:rPr>
                <w:szCs w:val="24"/>
                <w:lang w:eastAsia="lt-LT"/>
              </w:rPr>
              <w:lastRenderedPageBreak/>
              <w:t xml:space="preserve">1.1. </w:t>
            </w:r>
            <w:r w:rsidRPr="00262545">
              <w:rPr>
                <w:szCs w:val="24"/>
              </w:rPr>
              <w:t>Projekto tikslai ir uždaviniai atitinka bent vieną veiksmų programos prioriteto konkretų uždavinį ir siekiamą rezultatą.</w:t>
            </w:r>
          </w:p>
          <w:p w14:paraId="600F4AC7" w14:textId="77777777" w:rsidR="00071EE6" w:rsidRPr="00262545" w:rsidRDefault="00071EE6">
            <w:pPr>
              <w:jc w:val="both"/>
              <w:rPr>
                <w:szCs w:val="24"/>
                <w:lang w:eastAsia="lt-LT"/>
              </w:rPr>
            </w:pP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5B4ACC7" w14:textId="74CFC951" w:rsidR="00071EE6" w:rsidRPr="00262545" w:rsidRDefault="00937D4F">
            <w:pPr>
              <w:ind w:firstLine="34"/>
              <w:jc w:val="both"/>
              <w:rPr>
                <w:szCs w:val="24"/>
                <w:lang w:eastAsia="lt-LT"/>
              </w:rPr>
            </w:pPr>
            <w:r w:rsidRPr="00262545">
              <w:rPr>
                <w:szCs w:val="24"/>
                <w:lang w:eastAsia="lt-LT"/>
              </w:rPr>
              <w:t xml:space="preserve">Projekto tikslai ir uždaviniai turi atitikti veiksmų programos </w:t>
            </w:r>
            <w:r w:rsidR="00263EC1" w:rsidRPr="00262545">
              <w:rPr>
                <w:szCs w:val="24"/>
                <w:lang w:eastAsia="lt-LT"/>
              </w:rPr>
              <w:t>1</w:t>
            </w:r>
            <w:r w:rsidRPr="00262545">
              <w:rPr>
                <w:szCs w:val="24"/>
                <w:lang w:eastAsia="lt-LT"/>
              </w:rPr>
              <w:t>3 prioriteto „</w:t>
            </w:r>
            <w:r w:rsidR="0095033C" w:rsidRPr="00262545">
              <w:t>Veiksmų, skirtų COVID-19 pandemijos sukeltai krizei įveikti, skatinimas ir pasirengimas aplinką tausojančiam, skaitmeniniam ir tvariam ekonomikos atgaivinimui</w:t>
            </w:r>
            <w:r w:rsidRPr="00262545">
              <w:rPr>
                <w:szCs w:val="24"/>
                <w:lang w:eastAsia="lt-LT"/>
              </w:rPr>
              <w:t xml:space="preserve">“ priemonės </w:t>
            </w:r>
            <w:r w:rsidRPr="00262545">
              <w:rPr>
                <w:rFonts w:eastAsia="Calibri"/>
                <w:szCs w:val="24"/>
              </w:rPr>
              <w:t>Nr.</w:t>
            </w:r>
            <w:r w:rsidR="005B6AAB">
              <w:rPr>
                <w:rFonts w:eastAsia="Calibri"/>
                <w:szCs w:val="24"/>
              </w:rPr>
              <w:t> </w:t>
            </w:r>
            <w:r w:rsidR="00263EC1" w:rsidRPr="00262545">
              <w:rPr>
                <w:rFonts w:eastAsia="Calibri"/>
                <w:szCs w:val="24"/>
              </w:rPr>
              <w:t>13.1.</w:t>
            </w:r>
            <w:r w:rsidR="0095033C" w:rsidRPr="00262545">
              <w:rPr>
                <w:rFonts w:eastAsia="Calibri"/>
                <w:szCs w:val="24"/>
              </w:rPr>
              <w:t>1</w:t>
            </w:r>
            <w:r w:rsidRPr="00262545">
              <w:rPr>
                <w:rFonts w:eastAsia="Calibri"/>
                <w:szCs w:val="24"/>
              </w:rPr>
              <w:t>-LVPA-K-</w:t>
            </w:r>
            <w:r w:rsidR="003B6C88" w:rsidRPr="00262545">
              <w:rPr>
                <w:rFonts w:eastAsia="Calibri"/>
                <w:szCs w:val="24"/>
              </w:rPr>
              <w:t>860</w:t>
            </w:r>
            <w:r w:rsidR="00263EC1" w:rsidRPr="00262545">
              <w:rPr>
                <w:rFonts w:eastAsia="Calibri"/>
                <w:szCs w:val="24"/>
              </w:rPr>
              <w:t xml:space="preserve"> </w:t>
            </w:r>
            <w:r w:rsidRPr="00262545">
              <w:rPr>
                <w:rFonts w:eastAsia="Calibri"/>
                <w:szCs w:val="24"/>
              </w:rPr>
              <w:t>„</w:t>
            </w:r>
            <w:r w:rsidR="003B6C88" w:rsidRPr="00262545">
              <w:rPr>
                <w:rFonts w:eastAsia="Calibri"/>
                <w:szCs w:val="24"/>
              </w:rPr>
              <w:t>E</w:t>
            </w:r>
            <w:r w:rsidR="00104A40">
              <w:rPr>
                <w:rFonts w:eastAsia="Calibri"/>
                <w:szCs w:val="24"/>
              </w:rPr>
              <w:t xml:space="preserve">. </w:t>
            </w:r>
            <w:r w:rsidR="003B6C88" w:rsidRPr="00262545">
              <w:rPr>
                <w:rFonts w:eastAsia="Calibri"/>
                <w:szCs w:val="24"/>
              </w:rPr>
              <w:t>komercijos modelis</w:t>
            </w:r>
            <w:r w:rsidR="0034401D" w:rsidRPr="00262545">
              <w:rPr>
                <w:rFonts w:eastAsia="Calibri"/>
                <w:szCs w:val="24"/>
              </w:rPr>
              <w:t xml:space="preserve"> COVID-19</w:t>
            </w:r>
            <w:r w:rsidRPr="00262545">
              <w:rPr>
                <w:rFonts w:eastAsia="Calibri"/>
                <w:szCs w:val="24"/>
              </w:rPr>
              <w:t xml:space="preserve">“ </w:t>
            </w:r>
            <w:r w:rsidR="0034401D" w:rsidRPr="00262545">
              <w:rPr>
                <w:bCs/>
                <w:szCs w:val="24"/>
                <w:lang w:eastAsia="lt-LT"/>
              </w:rPr>
              <w:t>13.1.</w:t>
            </w:r>
            <w:r w:rsidR="0095033C" w:rsidRPr="00262545">
              <w:rPr>
                <w:bCs/>
                <w:szCs w:val="24"/>
                <w:lang w:eastAsia="lt-LT"/>
              </w:rPr>
              <w:t xml:space="preserve">1 </w:t>
            </w:r>
            <w:r w:rsidRPr="00262545">
              <w:rPr>
                <w:bCs/>
                <w:szCs w:val="24"/>
                <w:lang w:eastAsia="lt-LT"/>
              </w:rPr>
              <w:t>konkretų uždavinį „</w:t>
            </w:r>
            <w:r w:rsidR="0095033C" w:rsidRPr="00262545">
              <w:t>Skaitmeninimo ir inovacijų, siekiant šalinti COVID-19 pandemijos pasekmes ekonomikai, didinimas</w:t>
            </w:r>
            <w:r w:rsidRPr="00262545">
              <w:rPr>
                <w:bCs/>
                <w:szCs w:val="24"/>
                <w:lang w:eastAsia="lt-LT"/>
              </w:rPr>
              <w:t xml:space="preserve">“ </w:t>
            </w:r>
            <w:r w:rsidRPr="00262545">
              <w:rPr>
                <w:szCs w:val="24"/>
                <w:lang w:eastAsia="lt-LT"/>
              </w:rPr>
              <w:t xml:space="preserve">ir siekiamą rezultatą. </w:t>
            </w:r>
          </w:p>
          <w:p w14:paraId="3F552B21" w14:textId="77777777" w:rsidR="00071EE6" w:rsidRPr="00262545" w:rsidRDefault="00071EE6">
            <w:pPr>
              <w:ind w:firstLine="34"/>
              <w:jc w:val="both"/>
              <w:rPr>
                <w:szCs w:val="24"/>
                <w:lang w:eastAsia="lt-LT"/>
              </w:rPr>
            </w:pPr>
          </w:p>
          <w:p w14:paraId="41646CDA" w14:textId="77777777" w:rsidR="00071EE6" w:rsidRPr="00262545" w:rsidRDefault="00937D4F">
            <w:pPr>
              <w:ind w:firstLine="34"/>
              <w:jc w:val="both"/>
              <w:rPr>
                <w:szCs w:val="24"/>
                <w:lang w:eastAsia="lt-LT"/>
              </w:rPr>
            </w:pPr>
            <w:r w:rsidRPr="00262545">
              <w:rPr>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4B0B532" w14:textId="77777777" w:rsidR="00071EE6" w:rsidRPr="00262545" w:rsidRDefault="00071EE6">
            <w:pPr>
              <w:ind w:firstLine="124"/>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A241C60" w14:textId="77777777" w:rsidR="00071EE6" w:rsidRPr="00262545" w:rsidRDefault="00071EE6">
            <w:pPr>
              <w:jc w:val="both"/>
              <w:rPr>
                <w:szCs w:val="24"/>
                <w:lang w:eastAsia="lt-LT"/>
              </w:rPr>
            </w:pPr>
          </w:p>
        </w:tc>
      </w:tr>
      <w:tr w:rsidR="00071EE6" w:rsidRPr="00262545" w14:paraId="1C8A7AB3"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41C188BD" w14:textId="77777777" w:rsidR="00071EE6" w:rsidRPr="00262545" w:rsidRDefault="00937D4F">
            <w:pPr>
              <w:jc w:val="both"/>
              <w:rPr>
                <w:szCs w:val="24"/>
                <w:lang w:eastAsia="lt-LT"/>
              </w:rPr>
            </w:pPr>
            <w:r w:rsidRPr="00262545">
              <w:rPr>
                <w:szCs w:val="24"/>
                <w:lang w:eastAsia="lt-LT"/>
              </w:rPr>
              <w:t xml:space="preserve">1.2. </w:t>
            </w:r>
            <w:r w:rsidRPr="00262545">
              <w:rPr>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8A799BF" w14:textId="626B0FFA" w:rsidR="00071EE6" w:rsidRPr="00262545" w:rsidRDefault="00937D4F">
            <w:pPr>
              <w:jc w:val="both"/>
              <w:rPr>
                <w:rFonts w:eastAsia="Calibri"/>
                <w:szCs w:val="24"/>
              </w:rPr>
            </w:pPr>
            <w:r w:rsidRPr="00262545">
              <w:rPr>
                <w:rFonts w:eastAsia="Calibri"/>
                <w:szCs w:val="24"/>
              </w:rPr>
              <w:t xml:space="preserve">Projekto tikslai, uždaviniai ir veiklos turi atitikti 2014–2020 metų Europos Sąjungos fondų investicijų veiksmų programos </w:t>
            </w:r>
            <w:r w:rsidR="009C7A4C" w:rsidRPr="00262545">
              <w:rPr>
                <w:szCs w:val="24"/>
                <w:lang w:eastAsia="lt-LT"/>
              </w:rPr>
              <w:t>13</w:t>
            </w:r>
            <w:r w:rsidR="009C7A4C">
              <w:rPr>
                <w:szCs w:val="24"/>
                <w:lang w:eastAsia="lt-LT"/>
              </w:rPr>
              <w:t> </w:t>
            </w:r>
            <w:r w:rsidR="0034401D" w:rsidRPr="00262545">
              <w:rPr>
                <w:szCs w:val="24"/>
                <w:lang w:eastAsia="lt-LT"/>
              </w:rPr>
              <w:t>prioriteto „</w:t>
            </w:r>
            <w:r w:rsidR="0095033C" w:rsidRPr="00262545">
              <w:rPr>
                <w:szCs w:val="24"/>
              </w:rPr>
              <w:t>Veiksmų, skirtų COVID-19 pandemijos sukeltai krizei įveikti, skatinimas ir pasirengimas aplinką tausojančiam, skaitmeniniam ir tvariam ekonomikos atgaivinimui</w:t>
            </w:r>
            <w:r w:rsidR="0034401D" w:rsidRPr="00262545">
              <w:rPr>
                <w:szCs w:val="24"/>
                <w:lang w:eastAsia="lt-LT"/>
              </w:rPr>
              <w:t xml:space="preserve">“ priemonės </w:t>
            </w:r>
            <w:r w:rsidR="0034401D" w:rsidRPr="00262545">
              <w:rPr>
                <w:rFonts w:eastAsia="Calibri"/>
                <w:szCs w:val="24"/>
              </w:rPr>
              <w:t>Nr. 13.1.</w:t>
            </w:r>
            <w:r w:rsidR="0095033C" w:rsidRPr="00262545">
              <w:rPr>
                <w:rFonts w:eastAsia="Calibri"/>
                <w:szCs w:val="24"/>
              </w:rPr>
              <w:t>1</w:t>
            </w:r>
            <w:r w:rsidR="003B6C88" w:rsidRPr="00262545">
              <w:rPr>
                <w:rFonts w:eastAsia="Calibri"/>
                <w:szCs w:val="24"/>
              </w:rPr>
              <w:t>-LVPA-K-860</w:t>
            </w:r>
            <w:r w:rsidR="0034401D" w:rsidRPr="00262545">
              <w:rPr>
                <w:rFonts w:eastAsia="Calibri"/>
                <w:szCs w:val="24"/>
              </w:rPr>
              <w:t xml:space="preserve"> „</w:t>
            </w:r>
            <w:r w:rsidR="003B6C88" w:rsidRPr="00262545">
              <w:rPr>
                <w:rFonts w:eastAsia="Calibri"/>
                <w:szCs w:val="24"/>
              </w:rPr>
              <w:t>E</w:t>
            </w:r>
            <w:r w:rsidR="00104A40">
              <w:rPr>
                <w:rFonts w:eastAsia="Calibri"/>
                <w:szCs w:val="24"/>
              </w:rPr>
              <w:t xml:space="preserve">. </w:t>
            </w:r>
            <w:r w:rsidR="003B6C88" w:rsidRPr="00262545">
              <w:rPr>
                <w:rFonts w:eastAsia="Calibri"/>
                <w:szCs w:val="24"/>
              </w:rPr>
              <w:t>komercijos modelis</w:t>
            </w:r>
            <w:r w:rsidR="0034401D" w:rsidRPr="00262545">
              <w:rPr>
                <w:rFonts w:eastAsia="Calibri"/>
                <w:szCs w:val="24"/>
              </w:rPr>
              <w:t xml:space="preserve"> COVID-19“ </w:t>
            </w:r>
            <w:r w:rsidRPr="00262545">
              <w:rPr>
                <w:rFonts w:eastAsia="Calibri"/>
                <w:szCs w:val="24"/>
              </w:rPr>
              <w:t xml:space="preserve">projektų finansavimo sąlygų aprašo (toliau – Aprašas) 10 punkte nurodytą veiklą. </w:t>
            </w:r>
          </w:p>
          <w:p w14:paraId="10C1FB1F" w14:textId="77777777" w:rsidR="00071EE6" w:rsidRPr="00262545" w:rsidRDefault="00071EE6">
            <w:pPr>
              <w:ind w:firstLine="318"/>
              <w:jc w:val="both"/>
              <w:rPr>
                <w:szCs w:val="24"/>
                <w:lang w:eastAsia="lt-LT"/>
              </w:rPr>
            </w:pPr>
          </w:p>
          <w:p w14:paraId="7CCB99B8" w14:textId="77777777" w:rsidR="00071EE6" w:rsidRPr="00262545" w:rsidRDefault="00937D4F">
            <w:pPr>
              <w:jc w:val="both"/>
              <w:rPr>
                <w:szCs w:val="24"/>
                <w:lang w:eastAsia="lt-LT"/>
              </w:rPr>
            </w:pPr>
            <w:r w:rsidRPr="00262545">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9D5104C"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6DDEEF2D" w14:textId="77777777" w:rsidR="00071EE6" w:rsidRPr="00262545" w:rsidRDefault="00071EE6">
            <w:pPr>
              <w:jc w:val="both"/>
              <w:rPr>
                <w:szCs w:val="24"/>
                <w:lang w:eastAsia="lt-LT"/>
              </w:rPr>
            </w:pPr>
          </w:p>
        </w:tc>
      </w:tr>
      <w:tr w:rsidR="00071EE6" w:rsidRPr="00262545" w14:paraId="5837FB9B" w14:textId="77777777" w:rsidTr="1796C705">
        <w:trPr>
          <w:trHeight w:val="564"/>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0791E77E" w14:textId="77777777" w:rsidR="00071EE6" w:rsidRPr="00262545" w:rsidRDefault="00937D4F">
            <w:pPr>
              <w:jc w:val="both"/>
              <w:rPr>
                <w:rFonts w:eastAsia="Calibri"/>
                <w:szCs w:val="24"/>
              </w:rPr>
            </w:pPr>
            <w:r w:rsidRPr="00262545">
              <w:rPr>
                <w:szCs w:val="24"/>
                <w:lang w:eastAsia="lt-LT"/>
              </w:rPr>
              <w:t xml:space="preserve">1.3. </w:t>
            </w:r>
            <w:r w:rsidRPr="00262545">
              <w:rPr>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036A84AD" w14:textId="50BAC5E1" w:rsidR="00071EE6" w:rsidRPr="00262545" w:rsidRDefault="00937D4F">
            <w:pPr>
              <w:jc w:val="both"/>
              <w:rPr>
                <w:szCs w:val="24"/>
                <w:lang w:eastAsia="lt-LT"/>
              </w:rPr>
            </w:pPr>
            <w:r w:rsidRPr="00262545">
              <w:rPr>
                <w:szCs w:val="24"/>
                <w:lang w:eastAsia="lt-LT"/>
              </w:rPr>
              <w:t xml:space="preserve">Projektas turi atitikti kitus su projekto veiklomis susijusius Aprašo </w:t>
            </w:r>
            <w:r w:rsidR="00DD0A35" w:rsidRPr="00262545">
              <w:rPr>
                <w:szCs w:val="24"/>
                <w:lang w:eastAsia="lt-LT"/>
              </w:rPr>
              <w:t>19</w:t>
            </w:r>
            <w:r w:rsidRPr="00262545">
              <w:rPr>
                <w:szCs w:val="24"/>
                <w:lang w:eastAsia="lt-LT"/>
              </w:rPr>
              <w:t>.</w:t>
            </w:r>
            <w:r w:rsidR="00F72EBF" w:rsidRPr="00262545">
              <w:rPr>
                <w:szCs w:val="24"/>
                <w:lang w:eastAsia="lt-LT"/>
              </w:rPr>
              <w:t>2</w:t>
            </w:r>
            <w:r w:rsidRPr="00262545">
              <w:rPr>
                <w:szCs w:val="24"/>
                <w:lang w:eastAsia="lt-LT"/>
              </w:rPr>
              <w:t xml:space="preserve"> papunktyje </w:t>
            </w:r>
            <w:r w:rsidRPr="00262545">
              <w:rPr>
                <w:szCs w:val="24"/>
                <w:lang w:eastAsia="lt-LT"/>
              </w:rPr>
              <w:lastRenderedPageBreak/>
              <w:t xml:space="preserve">ir </w:t>
            </w:r>
            <w:r w:rsidR="00DD0A35" w:rsidRPr="00262545">
              <w:rPr>
                <w:szCs w:val="24"/>
                <w:lang w:eastAsia="lt-LT"/>
              </w:rPr>
              <w:t xml:space="preserve">22 </w:t>
            </w:r>
            <w:r w:rsidRPr="00262545">
              <w:rPr>
                <w:szCs w:val="24"/>
                <w:lang w:eastAsia="lt-LT"/>
              </w:rPr>
              <w:t xml:space="preserve">bei </w:t>
            </w:r>
            <w:r w:rsidR="00DD0A35" w:rsidRPr="00262545">
              <w:rPr>
                <w:szCs w:val="24"/>
                <w:lang w:eastAsia="lt-LT"/>
              </w:rPr>
              <w:t xml:space="preserve">25 </w:t>
            </w:r>
            <w:r w:rsidRPr="00262545">
              <w:rPr>
                <w:szCs w:val="24"/>
                <w:lang w:eastAsia="lt-LT"/>
              </w:rPr>
              <w:t>punktuose nustatytus reikalavimus.</w:t>
            </w:r>
          </w:p>
          <w:p w14:paraId="2870814B" w14:textId="77777777" w:rsidR="00071EE6" w:rsidRPr="00262545" w:rsidRDefault="00071EE6">
            <w:pPr>
              <w:jc w:val="both"/>
              <w:rPr>
                <w:szCs w:val="24"/>
                <w:lang w:eastAsia="lt-LT"/>
              </w:rPr>
            </w:pPr>
          </w:p>
          <w:p w14:paraId="7F1CE6AB" w14:textId="77777777" w:rsidR="00071EE6" w:rsidRPr="00262545" w:rsidRDefault="00937D4F">
            <w:pPr>
              <w:jc w:val="both"/>
              <w:rPr>
                <w:szCs w:val="24"/>
                <w:lang w:eastAsia="lt-LT"/>
              </w:rPr>
            </w:pPr>
            <w:r w:rsidRPr="00262545">
              <w:rPr>
                <w:szCs w:val="24"/>
                <w:lang w:eastAsia="lt-LT"/>
              </w:rPr>
              <w:t>Informacijos šaltinis –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12CA38D1"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72F265CA" w14:textId="77777777" w:rsidR="00071EE6" w:rsidRPr="00262545" w:rsidRDefault="00071EE6">
            <w:pPr>
              <w:jc w:val="both"/>
              <w:rPr>
                <w:szCs w:val="24"/>
                <w:lang w:eastAsia="lt-LT"/>
              </w:rPr>
            </w:pPr>
          </w:p>
        </w:tc>
      </w:tr>
      <w:tr w:rsidR="00071EE6" w:rsidRPr="00262545" w14:paraId="2F2F5D10" w14:textId="77777777" w:rsidTr="1796C705">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6BC41A5" w14:textId="77777777" w:rsidR="00071EE6" w:rsidRPr="00262545" w:rsidRDefault="00937D4F">
            <w:pPr>
              <w:jc w:val="both"/>
              <w:rPr>
                <w:szCs w:val="24"/>
                <w:lang w:eastAsia="lt-LT"/>
              </w:rPr>
            </w:pPr>
            <w:r w:rsidRPr="00262545">
              <w:rPr>
                <w:b/>
                <w:bCs/>
                <w:szCs w:val="24"/>
                <w:lang w:eastAsia="lt-LT"/>
              </w:rPr>
              <w:t>2. Projektas atitinka strateginio planavimo dokumentų nuostatas.</w:t>
            </w:r>
          </w:p>
        </w:tc>
      </w:tr>
      <w:tr w:rsidR="00071EE6" w:rsidRPr="00262545" w14:paraId="74369BAC" w14:textId="77777777" w:rsidTr="1796C705">
        <w:trPr>
          <w:trHeight w:val="20"/>
        </w:trPr>
        <w:tc>
          <w:tcPr>
            <w:tcW w:w="5245" w:type="dxa"/>
            <w:tcBorders>
              <w:top w:val="single" w:sz="4" w:space="0" w:color="000000" w:themeColor="text1"/>
              <w:left w:val="single" w:sz="4" w:space="0" w:color="000000" w:themeColor="text1"/>
              <w:right w:val="single" w:sz="4" w:space="0" w:color="000000" w:themeColor="text1"/>
            </w:tcBorders>
            <w:hideMark/>
          </w:tcPr>
          <w:p w14:paraId="47120E0C" w14:textId="3CBA0E94" w:rsidR="00071EE6" w:rsidRPr="00262545" w:rsidRDefault="00937D4F">
            <w:pPr>
              <w:jc w:val="both"/>
              <w:rPr>
                <w:szCs w:val="24"/>
                <w:lang w:eastAsia="lt-LT"/>
              </w:rPr>
            </w:pPr>
            <w:r w:rsidRPr="00262545">
              <w:rPr>
                <w:szCs w:val="24"/>
                <w:lang w:eastAsia="lt-LT"/>
              </w:rPr>
              <w:t>2.1. Projektas atitinka strateginio planavimo dokumentų nuostatas</w:t>
            </w:r>
            <w:r w:rsidRPr="00262545">
              <w:rPr>
                <w:rFonts w:eastAsia="Calibri"/>
                <w:szCs w:val="24"/>
              </w:rPr>
              <w:t>.</w:t>
            </w:r>
            <w:r w:rsidRPr="00262545">
              <w:rPr>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1AB1B708" w14:textId="4050C4DC" w:rsidR="00071EE6" w:rsidRPr="00262545" w:rsidRDefault="00937D4F">
            <w:pPr>
              <w:jc w:val="both"/>
              <w:rPr>
                <w:rFonts w:eastAsia="Calibri"/>
                <w:szCs w:val="24"/>
              </w:rPr>
            </w:pPr>
            <w:r w:rsidRPr="00262545">
              <w:rPr>
                <w:rFonts w:eastAsia="Calibri"/>
                <w:szCs w:val="24"/>
              </w:rPr>
              <w:t xml:space="preserve">Projektas turi atitikti nacionalinį strateginio planavimo dokumentą, nurodytą Aprašo </w:t>
            </w:r>
            <w:r w:rsidR="00DD0A35" w:rsidRPr="00262545">
              <w:rPr>
                <w:rFonts w:eastAsia="Calibri"/>
                <w:szCs w:val="24"/>
              </w:rPr>
              <w:t>19</w:t>
            </w:r>
            <w:r w:rsidRPr="00262545">
              <w:rPr>
                <w:rFonts w:eastAsia="Calibri"/>
                <w:szCs w:val="24"/>
              </w:rPr>
              <w:t>.</w:t>
            </w:r>
            <w:r w:rsidR="00731362" w:rsidRPr="00262545">
              <w:rPr>
                <w:rFonts w:eastAsia="Calibri"/>
                <w:szCs w:val="24"/>
              </w:rPr>
              <w:t>1</w:t>
            </w:r>
            <w:r w:rsidR="00731362">
              <w:rPr>
                <w:rFonts w:eastAsia="Calibri"/>
                <w:szCs w:val="24"/>
              </w:rPr>
              <w:t> </w:t>
            </w:r>
            <w:r w:rsidRPr="00262545">
              <w:rPr>
                <w:rFonts w:eastAsia="Calibri"/>
                <w:szCs w:val="24"/>
              </w:rPr>
              <w:t>papunktyje.</w:t>
            </w:r>
          </w:p>
          <w:p w14:paraId="2EC76B20" w14:textId="77777777" w:rsidR="00071EE6" w:rsidRPr="00262545" w:rsidRDefault="00071EE6">
            <w:pPr>
              <w:jc w:val="both"/>
              <w:rPr>
                <w:rFonts w:eastAsia="Calibri"/>
                <w:szCs w:val="24"/>
              </w:rPr>
            </w:pPr>
          </w:p>
          <w:p w14:paraId="33656D76" w14:textId="77777777" w:rsidR="00071EE6" w:rsidRPr="00262545" w:rsidRDefault="00937D4F">
            <w:pPr>
              <w:jc w:val="both"/>
              <w:rPr>
                <w:szCs w:val="24"/>
                <w:lang w:eastAsia="lt-LT"/>
              </w:rPr>
            </w:pPr>
            <w:r w:rsidRPr="00262545">
              <w:rPr>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525229B" w14:textId="77777777" w:rsidR="00071EE6" w:rsidRPr="00262545" w:rsidRDefault="00071EE6">
            <w:pPr>
              <w:ind w:firstLine="62"/>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CAD6CE1" w14:textId="77777777" w:rsidR="00071EE6" w:rsidRPr="00262545" w:rsidRDefault="00071EE6">
            <w:pPr>
              <w:jc w:val="both"/>
              <w:rPr>
                <w:szCs w:val="24"/>
                <w:lang w:eastAsia="lt-LT"/>
              </w:rPr>
            </w:pPr>
          </w:p>
        </w:tc>
      </w:tr>
      <w:tr w:rsidR="00071EE6" w:rsidRPr="00262545" w14:paraId="0D04FF56"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6DFF0E91" w14:textId="759CF9FF" w:rsidR="00071EE6" w:rsidRPr="00262545" w:rsidRDefault="00937D4F">
            <w:pPr>
              <w:jc w:val="both"/>
              <w:rPr>
                <w:bCs/>
                <w:szCs w:val="24"/>
                <w:lang w:eastAsia="lt-LT"/>
              </w:rPr>
            </w:pPr>
            <w:r w:rsidRPr="00262545">
              <w:rPr>
                <w:szCs w:val="24"/>
                <w:lang w:eastAsia="lt-LT"/>
              </w:rPr>
              <w:t xml:space="preserve">2.2. </w:t>
            </w:r>
            <w:r w:rsidRPr="00262545">
              <w:rPr>
                <w:szCs w:val="24"/>
              </w:rPr>
              <w:t>Projektu prisidedama prie bent vieno 2009 m. spalio 30 d. Europos Vadovų Tarybos išvadomis Nr</w:t>
            </w:r>
            <w:r w:rsidR="00805F0F" w:rsidRPr="00262545">
              <w:rPr>
                <w:szCs w:val="24"/>
              </w:rPr>
              <w:t>.</w:t>
            </w:r>
            <w:r w:rsidR="00805F0F">
              <w:rPr>
                <w:szCs w:val="24"/>
              </w:rPr>
              <w:t> </w:t>
            </w:r>
            <w:r w:rsidRPr="00262545">
              <w:rPr>
                <w:szCs w:val="24"/>
              </w:rPr>
              <w:t xml:space="preserve">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Pr="00262545">
              <w:rPr>
                <w:rFonts w:eastAsia="Calibri"/>
                <w:szCs w:val="24"/>
              </w:rPr>
              <w:t xml:space="preserve">2017 m. kovo 20 d. sprendimu </w:t>
            </w:r>
            <w:r w:rsidRPr="00262545">
              <w:rPr>
                <w:rFonts w:eastAsia="Calibri"/>
                <w:iCs/>
                <w:szCs w:val="24"/>
              </w:rPr>
              <w:t xml:space="preserve">Nr. </w:t>
            </w:r>
            <w:r w:rsidRPr="00262545">
              <w:rPr>
                <w:rFonts w:eastAsia="Calibri"/>
                <w:szCs w:val="24"/>
              </w:rPr>
              <w:t xml:space="preserve"> SWD(2017) 118</w:t>
            </w:r>
            <w:r w:rsidRPr="00262545">
              <w:rPr>
                <w:szCs w:val="24"/>
              </w:rPr>
              <w:t>, numatytą politinę sritį, horizontalųjį veiksmą ar įgyvendinimo pavyzdį.</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CDEBEE5" w14:textId="222F8FD1" w:rsidR="00071EE6" w:rsidRPr="00262545" w:rsidRDefault="00937D4F">
            <w:pPr>
              <w:jc w:val="both"/>
              <w:rPr>
                <w:szCs w:val="24"/>
              </w:rPr>
            </w:pPr>
            <w:r w:rsidRPr="00262545">
              <w:rPr>
                <w:szCs w:val="24"/>
              </w:rPr>
              <w:t xml:space="preserve">Projektas turi prisidėti prie Europos Sąjungos Baltijos jūros regiono strategijos tikslo įgyvendinimo, kaip tai nustatyta </w:t>
            </w:r>
            <w:r w:rsidRPr="00262545">
              <w:rPr>
                <w:szCs w:val="24"/>
                <w:shd w:val="clear" w:color="auto" w:fill="FFFFFF"/>
              </w:rPr>
              <w:t xml:space="preserve">Aprašo </w:t>
            </w:r>
            <w:r w:rsidR="003F473B" w:rsidRPr="00262545">
              <w:rPr>
                <w:szCs w:val="24"/>
                <w:shd w:val="clear" w:color="auto" w:fill="FFFFFF"/>
              </w:rPr>
              <w:t>20</w:t>
            </w:r>
            <w:r w:rsidR="003F473B">
              <w:rPr>
                <w:szCs w:val="24"/>
                <w:shd w:val="clear" w:color="auto" w:fill="FFFFFF"/>
              </w:rPr>
              <w:t> </w:t>
            </w:r>
            <w:r w:rsidRPr="00262545">
              <w:rPr>
                <w:szCs w:val="24"/>
                <w:shd w:val="clear" w:color="auto" w:fill="FFFFFF"/>
              </w:rPr>
              <w:t>punkte</w:t>
            </w:r>
            <w:r w:rsidRPr="00262545">
              <w:rPr>
                <w:szCs w:val="24"/>
              </w:rPr>
              <w:t>.</w:t>
            </w:r>
          </w:p>
          <w:p w14:paraId="384E3886" w14:textId="77777777" w:rsidR="00071EE6" w:rsidRPr="00262545" w:rsidRDefault="00071EE6">
            <w:pPr>
              <w:jc w:val="both"/>
              <w:rPr>
                <w:szCs w:val="24"/>
              </w:rPr>
            </w:pPr>
          </w:p>
          <w:p w14:paraId="2BDB44B9" w14:textId="77777777" w:rsidR="00071EE6" w:rsidRPr="00262545" w:rsidRDefault="00937D4F">
            <w:pPr>
              <w:jc w:val="both"/>
              <w:rPr>
                <w:rFonts w:eastAsia="Calibri"/>
                <w:szCs w:val="24"/>
              </w:rPr>
            </w:pPr>
            <w:r w:rsidRPr="00262545">
              <w:rPr>
                <w:szCs w:val="24"/>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5E83118"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7B02EED" w14:textId="77777777" w:rsidR="00071EE6" w:rsidRPr="00262545" w:rsidRDefault="00071EE6">
            <w:pPr>
              <w:jc w:val="both"/>
              <w:rPr>
                <w:szCs w:val="24"/>
                <w:lang w:eastAsia="lt-LT"/>
              </w:rPr>
            </w:pPr>
          </w:p>
        </w:tc>
      </w:tr>
      <w:tr w:rsidR="00071EE6" w:rsidRPr="00262545" w14:paraId="68F5A460" w14:textId="77777777" w:rsidTr="1796C705">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3C4336D" w14:textId="77777777" w:rsidR="00071EE6" w:rsidRPr="00262545" w:rsidRDefault="00937D4F">
            <w:pPr>
              <w:jc w:val="both"/>
              <w:rPr>
                <w:szCs w:val="24"/>
                <w:lang w:eastAsia="lt-LT"/>
              </w:rPr>
            </w:pPr>
            <w:r w:rsidRPr="00262545">
              <w:rPr>
                <w:b/>
                <w:bCs/>
                <w:szCs w:val="24"/>
                <w:lang w:eastAsia="lt-LT"/>
              </w:rPr>
              <w:t>3. Projektu siekiama aiškių ir realių kiekybinių uždavinių.</w:t>
            </w:r>
          </w:p>
        </w:tc>
      </w:tr>
      <w:tr w:rsidR="00071EE6" w:rsidRPr="00262545" w14:paraId="3E43157A"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2AFF787" w14:textId="17CEE492" w:rsidR="00071EE6" w:rsidRPr="00262545" w:rsidRDefault="00937D4F">
            <w:pPr>
              <w:jc w:val="both"/>
              <w:rPr>
                <w:szCs w:val="24"/>
                <w:lang w:eastAsia="lt-LT"/>
              </w:rPr>
            </w:pPr>
            <w:r w:rsidRPr="00262545">
              <w:rPr>
                <w:szCs w:val="24"/>
              </w:rPr>
              <w:t xml:space="preserve">3.1. Projektu prisidedama prie </w:t>
            </w:r>
            <w:r w:rsidRPr="00262545">
              <w:rPr>
                <w:rFonts w:eastAsia="Calibri"/>
                <w:szCs w:val="24"/>
              </w:rPr>
              <w:t>bent vieno projektų finansavimo sąlygų apraše nustatyto veiksmų programos ir (arba) ministerijos priemonių įgyvendinimo plane nurodyto nacionalinio produkto ir (arba) rezultato rodiklio</w:t>
            </w:r>
            <w:r w:rsidRPr="00262545">
              <w:rPr>
                <w:szCs w:val="24"/>
              </w:rPr>
              <w:t xml:space="preserve"> pasiekimo.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3B7CB2A" w14:textId="42021921" w:rsidR="00071EE6" w:rsidRPr="00262545" w:rsidRDefault="00937D4F">
            <w:pPr>
              <w:jc w:val="both"/>
              <w:rPr>
                <w:rFonts w:eastAsia="Calibri"/>
                <w:szCs w:val="24"/>
              </w:rPr>
            </w:pPr>
            <w:r w:rsidRPr="00262545">
              <w:rPr>
                <w:rFonts w:eastAsia="Calibri"/>
                <w:szCs w:val="24"/>
              </w:rPr>
              <w:t xml:space="preserve">Projektas turi siekti stebėsenos rodiklių, nurodytų Aprašo </w:t>
            </w:r>
            <w:r w:rsidR="00DD0A35" w:rsidRPr="00262545">
              <w:rPr>
                <w:rFonts w:eastAsia="Calibri"/>
                <w:szCs w:val="24"/>
              </w:rPr>
              <w:t>28</w:t>
            </w:r>
            <w:r w:rsidR="00DD0A35" w:rsidRPr="00262545">
              <w:rPr>
                <w:rFonts w:eastAsia="Calibri"/>
                <w:i/>
                <w:szCs w:val="24"/>
              </w:rPr>
              <w:t xml:space="preserve"> </w:t>
            </w:r>
            <w:r w:rsidRPr="00262545">
              <w:rPr>
                <w:rFonts w:eastAsia="Calibri"/>
                <w:szCs w:val="24"/>
              </w:rPr>
              <w:t>punkte.</w:t>
            </w:r>
          </w:p>
          <w:p w14:paraId="5CF9CAEB" w14:textId="77777777" w:rsidR="00071EE6" w:rsidRPr="00262545" w:rsidRDefault="00071EE6">
            <w:pPr>
              <w:jc w:val="both"/>
              <w:rPr>
                <w:rFonts w:eastAsia="Calibri"/>
                <w:szCs w:val="24"/>
              </w:rPr>
            </w:pPr>
          </w:p>
          <w:p w14:paraId="75EA9034" w14:textId="77777777" w:rsidR="00071EE6" w:rsidRPr="00262545" w:rsidRDefault="00937D4F">
            <w:pPr>
              <w:jc w:val="both"/>
              <w:rPr>
                <w:rFonts w:eastAsia="Calibri"/>
                <w:szCs w:val="24"/>
              </w:rPr>
            </w:pPr>
            <w:r w:rsidRPr="00262545">
              <w:rPr>
                <w:rFonts w:eastAsia="Calibri"/>
                <w:szCs w:val="24"/>
              </w:rPr>
              <w:t>Informacijos šaltinis – paraiška.</w:t>
            </w:r>
          </w:p>
          <w:p w14:paraId="42AB1E3D" w14:textId="77777777" w:rsidR="00071EE6" w:rsidRPr="00262545" w:rsidRDefault="00071EE6">
            <w:pPr>
              <w:jc w:val="both"/>
              <w:rPr>
                <w:szCs w:val="24"/>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9B3F409"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7A5C9FF" w14:textId="77777777" w:rsidR="00071EE6" w:rsidRPr="00262545" w:rsidRDefault="00071EE6">
            <w:pPr>
              <w:jc w:val="both"/>
              <w:rPr>
                <w:szCs w:val="24"/>
                <w:lang w:eastAsia="lt-LT"/>
              </w:rPr>
            </w:pPr>
          </w:p>
        </w:tc>
      </w:tr>
      <w:tr w:rsidR="00071EE6" w:rsidRPr="00262545" w14:paraId="58286EF3" w14:textId="77777777" w:rsidTr="1796C705">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E9BBAFE" w14:textId="77777777" w:rsidR="00071EE6" w:rsidRPr="00262545" w:rsidRDefault="00937D4F">
            <w:pPr>
              <w:jc w:val="both"/>
              <w:rPr>
                <w:bCs/>
                <w:szCs w:val="24"/>
                <w:lang w:eastAsia="lt-LT"/>
              </w:rPr>
            </w:pPr>
            <w:r w:rsidRPr="00262545">
              <w:rPr>
                <w:bCs/>
                <w:szCs w:val="24"/>
              </w:rPr>
              <w:t>3.2. Išlaikyta nuosekli vidinė projekto logika, t. y. projekto rezultatai yra projekto veiklų padarinys, projekto veiklos sudaro prielaidas įgyvendinti projekto uždavinius, o pastarieji – pasiekti nustatytą projekto tikslą.</w:t>
            </w:r>
            <w:r w:rsidRPr="00262545">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27617BAA" w14:textId="77777777" w:rsidR="00071EE6" w:rsidRPr="00262545" w:rsidRDefault="00937D4F">
            <w:pPr>
              <w:jc w:val="both"/>
              <w:rPr>
                <w:szCs w:val="24"/>
                <w:lang w:eastAsia="lt-LT"/>
              </w:rPr>
            </w:pPr>
            <w:r w:rsidRPr="00262545">
              <w:rPr>
                <w:rFonts w:eastAsia="Calibri"/>
                <w:szCs w:val="24"/>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1D1F6FB"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4EFCED4C" w14:textId="77777777" w:rsidR="00071EE6" w:rsidRPr="00262545" w:rsidRDefault="00071EE6">
            <w:pPr>
              <w:jc w:val="both"/>
              <w:rPr>
                <w:szCs w:val="24"/>
                <w:lang w:eastAsia="lt-LT"/>
              </w:rPr>
            </w:pPr>
          </w:p>
        </w:tc>
      </w:tr>
      <w:tr w:rsidR="00071EE6" w:rsidRPr="00262545" w14:paraId="09FCC7D3"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2354129" w14:textId="77777777" w:rsidR="00071EE6" w:rsidRPr="00262545" w:rsidRDefault="00937D4F">
            <w:pPr>
              <w:jc w:val="both"/>
              <w:rPr>
                <w:rFonts w:eastAsia="Calibri"/>
                <w:szCs w:val="24"/>
              </w:rPr>
            </w:pPr>
            <w:r w:rsidRPr="00262545">
              <w:rPr>
                <w:bCs/>
                <w:szCs w:val="24"/>
              </w:rPr>
              <w:lastRenderedPageBreak/>
              <w:t>3.3.</w:t>
            </w:r>
            <w:r w:rsidRPr="00262545">
              <w:rPr>
                <w:rFonts w:eastAsia="Calibri"/>
                <w:szCs w:val="24"/>
              </w:rPr>
              <w:t xml:space="preserve"> </w:t>
            </w:r>
            <w:r w:rsidRPr="00262545">
              <w:rPr>
                <w:bCs/>
                <w:szCs w:val="24"/>
              </w:rPr>
              <w:t>Projekto uždaviniai yra specifiniai (parodo projekto esmę ir charakteristikas), išmatuojami (kiekybiškai išreikšti ir matuojami) ir įvykdomi, aiški veiklų pradžios ir pabaigos data.</w:t>
            </w:r>
            <w:r w:rsidRPr="00262545">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0119669" w14:textId="77777777" w:rsidR="00071EE6" w:rsidRPr="00262545" w:rsidRDefault="00937D4F">
            <w:pPr>
              <w:jc w:val="both"/>
              <w:rPr>
                <w:szCs w:val="24"/>
                <w:lang w:eastAsia="lt-LT"/>
              </w:rPr>
            </w:pPr>
            <w:r w:rsidRPr="00262545">
              <w:rPr>
                <w:rFonts w:eastAsia="Calibri"/>
                <w:szCs w:val="24"/>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DC43626"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1B5E4153" w14:textId="77777777" w:rsidR="00071EE6" w:rsidRPr="00262545" w:rsidRDefault="00071EE6">
            <w:pPr>
              <w:jc w:val="both"/>
              <w:rPr>
                <w:szCs w:val="24"/>
                <w:lang w:eastAsia="lt-LT"/>
              </w:rPr>
            </w:pPr>
          </w:p>
        </w:tc>
      </w:tr>
      <w:tr w:rsidR="00071EE6" w:rsidRPr="00262545" w14:paraId="7F055DC9" w14:textId="77777777" w:rsidTr="1796C705">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8AA5BF" w14:textId="77777777" w:rsidR="00071EE6" w:rsidRPr="00262545" w:rsidRDefault="00937D4F">
            <w:pPr>
              <w:jc w:val="both"/>
              <w:rPr>
                <w:szCs w:val="24"/>
                <w:lang w:eastAsia="lt-LT"/>
              </w:rPr>
            </w:pPr>
            <w:r w:rsidRPr="00262545">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071EE6" w:rsidRPr="00262545" w14:paraId="6A8441F8"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BEBDA37" w14:textId="77777777" w:rsidR="00071EE6" w:rsidRPr="00262545" w:rsidRDefault="00937D4F">
            <w:pPr>
              <w:jc w:val="both"/>
              <w:rPr>
                <w:bCs/>
                <w:szCs w:val="24"/>
                <w:lang w:eastAsia="lt-LT"/>
              </w:rPr>
            </w:pPr>
            <w:r w:rsidRPr="00262545">
              <w:rPr>
                <w:bCs/>
                <w:szCs w:val="24"/>
              </w:rPr>
              <w:t>4.1. Projekte nėra numatyta veiksmų, kurie turėtų neigiamą poveikį darnaus vystymosi principo įgyvendinimui:</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21F1C8F" w14:textId="77777777" w:rsidR="00071EE6" w:rsidRPr="00262545" w:rsidRDefault="00071EE6">
            <w:pPr>
              <w:jc w:val="both"/>
              <w:rPr>
                <w:szCs w:val="24"/>
                <w:lang w:eastAsia="lt-LT"/>
              </w:rPr>
            </w:pP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E979D13"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971B6F3" w14:textId="77777777" w:rsidR="00071EE6" w:rsidRPr="00262545" w:rsidRDefault="00071EE6">
            <w:pPr>
              <w:jc w:val="both"/>
              <w:rPr>
                <w:szCs w:val="24"/>
                <w:lang w:eastAsia="lt-LT"/>
              </w:rPr>
            </w:pPr>
          </w:p>
        </w:tc>
      </w:tr>
      <w:tr w:rsidR="00071EE6" w:rsidRPr="00262545" w14:paraId="2CFEB3EB"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EE3C20C" w14:textId="77777777" w:rsidR="00071EE6" w:rsidRPr="00262545" w:rsidRDefault="00937D4F">
            <w:pPr>
              <w:jc w:val="both"/>
              <w:rPr>
                <w:bCs/>
                <w:szCs w:val="24"/>
                <w:lang w:eastAsia="lt-LT"/>
              </w:rPr>
            </w:pPr>
            <w:r w:rsidRPr="00262545">
              <w:rPr>
                <w:bCs/>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2984956" w14:textId="77777777" w:rsidR="00071EE6" w:rsidRPr="00262545" w:rsidRDefault="00937D4F">
            <w:pPr>
              <w:jc w:val="both"/>
              <w:rPr>
                <w:szCs w:val="24"/>
                <w:lang w:eastAsia="lt-LT"/>
              </w:rPr>
            </w:pPr>
            <w:r w:rsidRPr="00262545">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7422F34"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611991E4" w14:textId="77777777" w:rsidR="00071EE6" w:rsidRPr="00262545" w:rsidRDefault="00071EE6">
            <w:pPr>
              <w:jc w:val="both"/>
              <w:rPr>
                <w:szCs w:val="24"/>
                <w:lang w:eastAsia="lt-LT"/>
              </w:rPr>
            </w:pPr>
          </w:p>
        </w:tc>
      </w:tr>
      <w:tr w:rsidR="00071EE6" w:rsidRPr="00262545" w14:paraId="38D5DB82"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248FAEA" w14:textId="77777777" w:rsidR="00071EE6" w:rsidRPr="00262545" w:rsidRDefault="00937D4F">
            <w:pPr>
              <w:jc w:val="both"/>
              <w:rPr>
                <w:bCs/>
                <w:szCs w:val="24"/>
                <w:lang w:eastAsia="lt-LT"/>
              </w:rPr>
            </w:pPr>
            <w:r w:rsidRPr="00262545">
              <w:rPr>
                <w:bCs/>
                <w:szCs w:val="24"/>
              </w:rPr>
              <w:t xml:space="preserve">4.1.2. socialinėje srityje (užimtumas, skurdas ir socialinė atskirtis, visuomenės sveikata, švietimas ir mokslas, kultūros savitumo išsaugojimas, </w:t>
            </w:r>
            <w:r w:rsidRPr="00B65BB3">
              <w:rPr>
                <w:bCs/>
                <w:szCs w:val="24"/>
              </w:rPr>
              <w:t>tausojantis</w:t>
            </w:r>
            <w:r w:rsidRPr="00262545">
              <w:rPr>
                <w:bCs/>
                <w:szCs w:val="24"/>
              </w:rPr>
              <w:t xml:space="preserve"> vartojimas);</w:t>
            </w:r>
            <w:r w:rsidRPr="00262545">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04CEB3DC" w14:textId="77777777" w:rsidR="00071EE6" w:rsidRPr="00262545" w:rsidRDefault="00937D4F">
            <w:pPr>
              <w:jc w:val="both"/>
              <w:rPr>
                <w:szCs w:val="24"/>
                <w:lang w:eastAsia="lt-LT"/>
              </w:rPr>
            </w:pPr>
            <w:r w:rsidRPr="00262545">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8D6B207"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2F786560" w14:textId="77777777" w:rsidR="00071EE6" w:rsidRPr="00262545" w:rsidRDefault="00071EE6">
            <w:pPr>
              <w:jc w:val="both"/>
              <w:rPr>
                <w:szCs w:val="24"/>
                <w:lang w:eastAsia="lt-LT"/>
              </w:rPr>
            </w:pPr>
          </w:p>
        </w:tc>
      </w:tr>
      <w:tr w:rsidR="00071EE6" w:rsidRPr="00262545" w14:paraId="42D8BD17"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7F52D693" w14:textId="77777777" w:rsidR="00071EE6" w:rsidRPr="00262545" w:rsidRDefault="00937D4F">
            <w:pPr>
              <w:jc w:val="both"/>
              <w:rPr>
                <w:bCs/>
                <w:szCs w:val="24"/>
                <w:lang w:eastAsia="lt-LT"/>
              </w:rPr>
            </w:pPr>
            <w:r w:rsidRPr="00262545">
              <w:rPr>
                <w:bCs/>
                <w:szCs w:val="24"/>
              </w:rPr>
              <w:t>4.1.3. ekonomikos srityje (darnus pagrindinių ūkio šakų ir regionų vystymas);</w:t>
            </w:r>
            <w:r w:rsidRPr="00262545">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27FEC921" w14:textId="77777777" w:rsidR="00071EE6" w:rsidRPr="00262545" w:rsidRDefault="00937D4F">
            <w:pPr>
              <w:jc w:val="both"/>
              <w:rPr>
                <w:szCs w:val="24"/>
                <w:lang w:eastAsia="lt-LT"/>
              </w:rPr>
            </w:pPr>
            <w:r w:rsidRPr="00262545">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476B70D"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959532E" w14:textId="77777777" w:rsidR="00071EE6" w:rsidRPr="00262545" w:rsidRDefault="00071EE6">
            <w:pPr>
              <w:jc w:val="both"/>
              <w:rPr>
                <w:szCs w:val="24"/>
                <w:lang w:eastAsia="lt-LT"/>
              </w:rPr>
            </w:pPr>
          </w:p>
        </w:tc>
      </w:tr>
      <w:tr w:rsidR="00071EE6" w:rsidRPr="00262545" w14:paraId="23DCE324"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FDAE9BC" w14:textId="77777777" w:rsidR="00071EE6" w:rsidRPr="00262545" w:rsidRDefault="00937D4F">
            <w:pPr>
              <w:jc w:val="both"/>
              <w:rPr>
                <w:bCs/>
                <w:szCs w:val="24"/>
                <w:lang w:eastAsia="lt-LT"/>
              </w:rPr>
            </w:pPr>
            <w:r w:rsidRPr="00262545">
              <w:rPr>
                <w:bCs/>
                <w:szCs w:val="24"/>
              </w:rPr>
              <w:t>4.1.4. teritorijų vystymo srityje (aplinkosauginių, socialinių ir ekonominių skirtumų mažinimas);</w:t>
            </w:r>
            <w:r w:rsidRPr="00262545">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C45849F" w14:textId="77777777" w:rsidR="00071EE6" w:rsidRPr="00262545" w:rsidRDefault="00937D4F">
            <w:pPr>
              <w:jc w:val="both"/>
              <w:rPr>
                <w:szCs w:val="24"/>
                <w:lang w:eastAsia="lt-LT"/>
              </w:rPr>
            </w:pPr>
            <w:r w:rsidRPr="00262545">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1FDB1DC"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2C9D268E" w14:textId="77777777" w:rsidR="00071EE6" w:rsidRPr="00262545" w:rsidRDefault="00071EE6">
            <w:pPr>
              <w:jc w:val="both"/>
              <w:rPr>
                <w:szCs w:val="24"/>
                <w:lang w:eastAsia="lt-LT"/>
              </w:rPr>
            </w:pPr>
          </w:p>
        </w:tc>
      </w:tr>
      <w:tr w:rsidR="00071EE6" w:rsidRPr="00262545" w14:paraId="46933626"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6C028F7A" w14:textId="77777777" w:rsidR="00071EE6" w:rsidRPr="00262545" w:rsidRDefault="00937D4F">
            <w:pPr>
              <w:jc w:val="both"/>
              <w:rPr>
                <w:bCs/>
                <w:szCs w:val="24"/>
                <w:lang w:eastAsia="lt-LT"/>
              </w:rPr>
            </w:pPr>
            <w:r w:rsidRPr="00262545">
              <w:rPr>
                <w:bCs/>
                <w:szCs w:val="24"/>
              </w:rPr>
              <w:t xml:space="preserve">4.1.5. informacinės ir žinių visuomenės srityje.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9472C63" w14:textId="77777777" w:rsidR="00071EE6" w:rsidRPr="00262545" w:rsidRDefault="00937D4F">
            <w:pPr>
              <w:jc w:val="both"/>
              <w:rPr>
                <w:szCs w:val="24"/>
                <w:lang w:eastAsia="lt-LT"/>
              </w:rPr>
            </w:pPr>
            <w:r w:rsidRPr="00262545">
              <w:rPr>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A7EAF8C"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6921890A" w14:textId="77777777" w:rsidR="00071EE6" w:rsidRPr="00262545" w:rsidRDefault="00071EE6">
            <w:pPr>
              <w:jc w:val="both"/>
              <w:rPr>
                <w:szCs w:val="24"/>
                <w:lang w:eastAsia="lt-LT"/>
              </w:rPr>
            </w:pPr>
          </w:p>
        </w:tc>
      </w:tr>
      <w:tr w:rsidR="00071EE6" w:rsidRPr="00262545" w14:paraId="0B689D77"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189130C4" w14:textId="77777777" w:rsidR="00071EE6" w:rsidRPr="00262545" w:rsidRDefault="00937D4F">
            <w:pPr>
              <w:jc w:val="both"/>
              <w:rPr>
                <w:bCs/>
                <w:szCs w:val="24"/>
                <w:lang w:eastAsia="lt-LT"/>
              </w:rPr>
            </w:pPr>
            <w:r w:rsidRPr="00262545">
              <w:rPr>
                <w:bCs/>
                <w:szCs w:val="24"/>
              </w:rPr>
              <w:t>4.2. Pasiūlyti konkretūs veiksmai (pademonstruotas iniciatyvus požiūris), kurie rodo, kad projektu skatinamas darnaus vystymosi principo įgyvendinimas.</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15088455" w14:textId="77777777" w:rsidR="00071EE6" w:rsidRPr="00262545" w:rsidRDefault="00937D4F">
            <w:pPr>
              <w:jc w:val="both"/>
              <w:rPr>
                <w:szCs w:val="24"/>
                <w:lang w:eastAsia="lt-LT"/>
              </w:rPr>
            </w:pPr>
            <w:r w:rsidRPr="00262545">
              <w:rPr>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2C95C0B"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1DCB717" w14:textId="77777777" w:rsidR="00071EE6" w:rsidRPr="00262545" w:rsidRDefault="00071EE6">
            <w:pPr>
              <w:jc w:val="both"/>
              <w:rPr>
                <w:szCs w:val="24"/>
                <w:lang w:eastAsia="lt-LT"/>
              </w:rPr>
            </w:pPr>
          </w:p>
        </w:tc>
      </w:tr>
      <w:tr w:rsidR="00071EE6" w:rsidRPr="00262545" w14:paraId="7E3CE6EA"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76D99DE" w14:textId="77777777" w:rsidR="00071EE6" w:rsidRPr="00262545" w:rsidRDefault="00937D4F">
            <w:pPr>
              <w:jc w:val="both"/>
              <w:rPr>
                <w:szCs w:val="24"/>
                <w:lang w:eastAsia="lt-LT"/>
              </w:rPr>
            </w:pPr>
            <w:r w:rsidRPr="00262545">
              <w:rPr>
                <w:szCs w:val="24"/>
              </w:rPr>
              <w:t>4.3. Projekte nėra numatoma apribojimų, kurie turėtų neigiamą poveikį moterų ir vyrų lygybės ir nediskriminavimo</w:t>
            </w:r>
            <w:r w:rsidRPr="00262545">
              <w:rPr>
                <w:rFonts w:eastAsia="Calibri"/>
                <w:szCs w:val="24"/>
              </w:rPr>
              <w:t xml:space="preserve"> </w:t>
            </w:r>
            <w:r w:rsidRPr="00262545">
              <w:rPr>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2B4C257" w14:textId="77777777" w:rsidR="00071EE6" w:rsidRPr="00262545" w:rsidRDefault="00937D4F">
            <w:pPr>
              <w:jc w:val="both"/>
              <w:rPr>
                <w:szCs w:val="24"/>
                <w:lang w:eastAsia="lt-LT"/>
              </w:rPr>
            </w:pPr>
            <w:r w:rsidRPr="00262545">
              <w:rPr>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B90726C"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F828BDF" w14:textId="77777777" w:rsidR="00071EE6" w:rsidRPr="00262545" w:rsidRDefault="00071EE6">
            <w:pPr>
              <w:jc w:val="both"/>
              <w:rPr>
                <w:szCs w:val="24"/>
                <w:lang w:eastAsia="lt-LT"/>
              </w:rPr>
            </w:pPr>
          </w:p>
        </w:tc>
      </w:tr>
      <w:tr w:rsidR="00071EE6" w:rsidRPr="00262545" w14:paraId="3A34A1D3"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173976C" w14:textId="77777777" w:rsidR="00071EE6" w:rsidRPr="00262545" w:rsidRDefault="00937D4F">
            <w:pPr>
              <w:jc w:val="both"/>
              <w:rPr>
                <w:szCs w:val="24"/>
                <w:lang w:eastAsia="lt-LT"/>
              </w:rPr>
            </w:pPr>
            <w:r w:rsidRPr="00262545">
              <w:rPr>
                <w:szCs w:val="24"/>
              </w:rPr>
              <w:lastRenderedPageBreak/>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A84B9D0" w14:textId="77777777" w:rsidR="00071EE6" w:rsidRPr="00262545" w:rsidRDefault="00937D4F">
            <w:pPr>
              <w:jc w:val="both"/>
              <w:rPr>
                <w:szCs w:val="24"/>
                <w:lang w:eastAsia="lt-LT"/>
              </w:rPr>
            </w:pPr>
            <w:r w:rsidRPr="00262545">
              <w:rPr>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0D94783"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A9967ED" w14:textId="77777777" w:rsidR="00071EE6" w:rsidRPr="00262545" w:rsidRDefault="00071EE6">
            <w:pPr>
              <w:jc w:val="both"/>
              <w:rPr>
                <w:szCs w:val="24"/>
                <w:lang w:eastAsia="lt-LT"/>
              </w:rPr>
            </w:pPr>
          </w:p>
        </w:tc>
      </w:tr>
      <w:tr w:rsidR="00071EE6" w:rsidRPr="00262545" w14:paraId="6665CE07" w14:textId="77777777" w:rsidTr="1796C705">
        <w:trPr>
          <w:trHeight w:val="568"/>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1030F45F" w14:textId="77777777" w:rsidR="00071EE6" w:rsidRPr="00262545" w:rsidRDefault="00937D4F">
            <w:pPr>
              <w:jc w:val="both"/>
              <w:rPr>
                <w:szCs w:val="24"/>
                <w:lang w:eastAsia="lt-LT"/>
              </w:rPr>
            </w:pPr>
            <w:r w:rsidRPr="00262545">
              <w:rPr>
                <w:szCs w:val="24"/>
              </w:rPr>
              <w:t xml:space="preserve">4.5. Projektas suderinamas su ES konkurencijos politikos nuostatomis: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411B9663" w14:textId="77777777" w:rsidR="00071EE6" w:rsidRPr="00262545" w:rsidRDefault="00071EE6">
            <w:pPr>
              <w:ind w:firstLine="317"/>
              <w:jc w:val="both"/>
              <w:rPr>
                <w:szCs w:val="24"/>
                <w:lang w:eastAsia="lt-LT"/>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5A651E71"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744DC404" w14:textId="77777777" w:rsidR="00071EE6" w:rsidRPr="00262545" w:rsidRDefault="00071EE6">
            <w:pPr>
              <w:jc w:val="both"/>
              <w:rPr>
                <w:szCs w:val="24"/>
                <w:lang w:eastAsia="lt-LT"/>
              </w:rPr>
            </w:pPr>
          </w:p>
        </w:tc>
      </w:tr>
      <w:tr w:rsidR="00071EE6" w:rsidRPr="00262545" w14:paraId="0ACF5813" w14:textId="77777777" w:rsidTr="1796C705">
        <w:trPr>
          <w:trHeight w:val="31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6A9DD70E" w14:textId="77777777" w:rsidR="00071EE6" w:rsidRPr="00262545" w:rsidRDefault="00937D4F">
            <w:pPr>
              <w:jc w:val="both"/>
              <w:rPr>
                <w:szCs w:val="24"/>
                <w:lang w:eastAsia="lt-LT"/>
              </w:rPr>
            </w:pPr>
            <w:r w:rsidRPr="00262545">
              <w:rPr>
                <w:szCs w:val="24"/>
              </w:rPr>
              <w:t xml:space="preserve">4.5.1. teikiamas finansavimas neviršija nustatytų </w:t>
            </w:r>
            <w:r w:rsidRPr="00262545">
              <w:rPr>
                <w:i/>
                <w:szCs w:val="24"/>
              </w:rPr>
              <w:t xml:space="preserve">de </w:t>
            </w:r>
            <w:proofErr w:type="spellStart"/>
            <w:r w:rsidRPr="00262545">
              <w:rPr>
                <w:i/>
                <w:szCs w:val="24"/>
              </w:rPr>
              <w:t>minimis</w:t>
            </w:r>
            <w:proofErr w:type="spellEnd"/>
            <w:r w:rsidRPr="00262545">
              <w:rPr>
                <w:szCs w:val="24"/>
              </w:rPr>
              <w:t xml:space="preserve"> pagalbos ribų ir atitinka reikalavimus, taikomus </w:t>
            </w:r>
            <w:r w:rsidRPr="00262545">
              <w:rPr>
                <w:i/>
                <w:szCs w:val="24"/>
              </w:rPr>
              <w:t xml:space="preserve">de </w:t>
            </w:r>
            <w:proofErr w:type="spellStart"/>
            <w:r w:rsidRPr="00262545">
              <w:rPr>
                <w:i/>
                <w:szCs w:val="24"/>
              </w:rPr>
              <w:t>minimis</w:t>
            </w:r>
            <w:proofErr w:type="spellEnd"/>
            <w:r w:rsidRPr="00262545">
              <w:rPr>
                <w:szCs w:val="24"/>
              </w:rPr>
              <w:t xml:space="preserve"> pagalbai;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44501F3C" w14:textId="15AD1939" w:rsidR="00071EE6" w:rsidRPr="00262545" w:rsidRDefault="00937D4F">
            <w:pPr>
              <w:jc w:val="both"/>
              <w:rPr>
                <w:szCs w:val="24"/>
                <w:lang w:eastAsia="lt-LT"/>
              </w:rPr>
            </w:pPr>
            <w:r w:rsidRPr="00262545">
              <w:rPr>
                <w:szCs w:val="24"/>
                <w:lang w:eastAsia="lt-LT"/>
              </w:rPr>
              <w:t xml:space="preserve">Projektui teikiamas finansavimas turi neviršyti nustatytų </w:t>
            </w:r>
            <w:r w:rsidRPr="00262545">
              <w:rPr>
                <w:i/>
                <w:szCs w:val="24"/>
                <w:lang w:eastAsia="lt-LT"/>
              </w:rPr>
              <w:t xml:space="preserve">de </w:t>
            </w:r>
            <w:proofErr w:type="spellStart"/>
            <w:r w:rsidRPr="00262545">
              <w:rPr>
                <w:i/>
                <w:szCs w:val="24"/>
                <w:lang w:eastAsia="lt-LT"/>
              </w:rPr>
              <w:t>minimis</w:t>
            </w:r>
            <w:proofErr w:type="spellEnd"/>
            <w:r w:rsidRPr="00262545">
              <w:rPr>
                <w:szCs w:val="24"/>
                <w:lang w:eastAsia="lt-LT"/>
              </w:rPr>
              <w:t xml:space="preserve"> pagalbos ribų ir atitikti reikalavimus, taikomus </w:t>
            </w:r>
            <w:r w:rsidRPr="00262545">
              <w:rPr>
                <w:i/>
                <w:szCs w:val="24"/>
                <w:lang w:eastAsia="lt-LT"/>
              </w:rPr>
              <w:t xml:space="preserve">de </w:t>
            </w:r>
            <w:proofErr w:type="spellStart"/>
            <w:r w:rsidRPr="00262545">
              <w:rPr>
                <w:i/>
                <w:szCs w:val="24"/>
                <w:lang w:eastAsia="lt-LT"/>
              </w:rPr>
              <w:t>minimis</w:t>
            </w:r>
            <w:proofErr w:type="spellEnd"/>
            <w:r w:rsidRPr="00262545">
              <w:rPr>
                <w:szCs w:val="24"/>
                <w:lang w:eastAsia="lt-LT"/>
              </w:rPr>
              <w:t xml:space="preserve"> pagalbai, kurie yra nustatyti Aprašo </w:t>
            </w:r>
            <w:r w:rsidR="00037FF6" w:rsidRPr="00262545">
              <w:rPr>
                <w:szCs w:val="24"/>
                <w:lang w:eastAsia="lt-LT"/>
              </w:rPr>
              <w:t xml:space="preserve">48 </w:t>
            </w:r>
            <w:r w:rsidRPr="00262545">
              <w:rPr>
                <w:szCs w:val="24"/>
                <w:lang w:eastAsia="lt-LT"/>
              </w:rPr>
              <w:t xml:space="preserve">ir </w:t>
            </w:r>
            <w:r w:rsidR="002D0434" w:rsidRPr="00262545">
              <w:rPr>
                <w:szCs w:val="24"/>
                <w:lang w:eastAsia="lt-LT"/>
              </w:rPr>
              <w:t>49</w:t>
            </w:r>
            <w:r w:rsidR="002D0434">
              <w:rPr>
                <w:szCs w:val="24"/>
                <w:lang w:eastAsia="lt-LT"/>
              </w:rPr>
              <w:t> </w:t>
            </w:r>
            <w:r w:rsidRPr="00262545">
              <w:rPr>
                <w:szCs w:val="24"/>
                <w:lang w:eastAsia="lt-LT"/>
              </w:rPr>
              <w:t>punktuose.</w:t>
            </w:r>
          </w:p>
          <w:p w14:paraId="50CB10E5" w14:textId="77777777" w:rsidR="00071EE6" w:rsidRPr="00262545" w:rsidRDefault="00937D4F">
            <w:pPr>
              <w:jc w:val="both"/>
              <w:rPr>
                <w:szCs w:val="24"/>
                <w:lang w:eastAsia="lt-LT"/>
              </w:rPr>
            </w:pPr>
            <w:r w:rsidRPr="00262545">
              <w:rPr>
                <w:szCs w:val="24"/>
                <w:lang w:eastAsia="lt-LT"/>
              </w:rPr>
              <w:t>Vertinant atitiktį šiam vertinimo aspektui, pildomas Aprašo 3 priedas.</w:t>
            </w:r>
          </w:p>
          <w:p w14:paraId="195401B4" w14:textId="77777777" w:rsidR="00071EE6" w:rsidRPr="00262545" w:rsidRDefault="00071EE6">
            <w:pPr>
              <w:jc w:val="both"/>
              <w:rPr>
                <w:szCs w:val="24"/>
                <w:lang w:eastAsia="lt-LT"/>
              </w:rPr>
            </w:pPr>
          </w:p>
          <w:p w14:paraId="46D20811" w14:textId="2CAD6072" w:rsidR="00071EE6" w:rsidRPr="00262545" w:rsidRDefault="00937D4F" w:rsidP="00DD0A35">
            <w:pPr>
              <w:jc w:val="both"/>
              <w:rPr>
                <w:szCs w:val="24"/>
                <w:lang w:eastAsia="lt-LT"/>
              </w:rPr>
            </w:pPr>
            <w:r w:rsidRPr="00262545">
              <w:rPr>
                <w:szCs w:val="24"/>
                <w:lang w:eastAsia="lt-LT"/>
              </w:rPr>
              <w:t>Informacijos šaltiniai: paraiška, Suteiktos valstybės pagalbos ir nereikšmingos (</w:t>
            </w:r>
            <w:r w:rsidRPr="00262545">
              <w:rPr>
                <w:i/>
                <w:szCs w:val="24"/>
                <w:lang w:eastAsia="lt-LT"/>
              </w:rPr>
              <w:t xml:space="preserve">de </w:t>
            </w:r>
            <w:proofErr w:type="spellStart"/>
            <w:r w:rsidRPr="00262545">
              <w:rPr>
                <w:i/>
                <w:szCs w:val="24"/>
                <w:lang w:eastAsia="lt-LT"/>
              </w:rPr>
              <w:t>minimis</w:t>
            </w:r>
            <w:proofErr w:type="spellEnd"/>
            <w:r w:rsidRPr="00262545">
              <w:rPr>
                <w:szCs w:val="24"/>
                <w:lang w:eastAsia="lt-LT"/>
              </w:rPr>
              <w:t>) pagalbos registras, kurio nuostatai patvirtinti Lietuvos Respublikos Vyriausybės 2005 m. sausio 19 d. nutarimu Nr. 35 „Dėl Suteiktos valstybės pagalbos ir nereikšmingos (</w:t>
            </w:r>
            <w:r w:rsidRPr="00262545">
              <w:rPr>
                <w:i/>
                <w:szCs w:val="24"/>
                <w:lang w:eastAsia="lt-LT"/>
              </w:rPr>
              <w:t xml:space="preserve">de </w:t>
            </w:r>
            <w:proofErr w:type="spellStart"/>
            <w:r w:rsidRPr="00262545">
              <w:rPr>
                <w:i/>
                <w:szCs w:val="24"/>
                <w:lang w:eastAsia="lt-LT"/>
              </w:rPr>
              <w:t>minimis</w:t>
            </w:r>
            <w:proofErr w:type="spellEnd"/>
            <w:r w:rsidRPr="00262545">
              <w:rPr>
                <w:szCs w:val="24"/>
                <w:lang w:eastAsia="lt-LT"/>
              </w:rPr>
              <w:t>) pagalbos registro nuostatų patvirtinimo“ (toliau – Registras), dokumenta</w:t>
            </w:r>
            <w:r w:rsidR="00714468">
              <w:rPr>
                <w:szCs w:val="24"/>
                <w:lang w:eastAsia="lt-LT"/>
              </w:rPr>
              <w:t>s</w:t>
            </w:r>
            <w:r w:rsidRPr="00262545">
              <w:rPr>
                <w:szCs w:val="24"/>
                <w:lang w:eastAsia="lt-LT"/>
              </w:rPr>
              <w:t>, nurodyt</w:t>
            </w:r>
            <w:r w:rsidR="00714468">
              <w:rPr>
                <w:szCs w:val="24"/>
                <w:lang w:eastAsia="lt-LT"/>
              </w:rPr>
              <w:t>as</w:t>
            </w:r>
            <w:r w:rsidRPr="00262545">
              <w:rPr>
                <w:szCs w:val="24"/>
                <w:lang w:eastAsia="lt-LT"/>
              </w:rPr>
              <w:t xml:space="preserve"> Aprašo </w:t>
            </w:r>
            <w:r w:rsidR="00037FF6" w:rsidRPr="00262545">
              <w:rPr>
                <w:szCs w:val="24"/>
                <w:lang w:eastAsia="lt-LT"/>
              </w:rPr>
              <w:t>48</w:t>
            </w:r>
            <w:r w:rsidRPr="00262545">
              <w:rPr>
                <w:szCs w:val="24"/>
                <w:lang w:eastAsia="lt-LT"/>
              </w:rPr>
              <w:t>.</w:t>
            </w:r>
            <w:r w:rsidR="00730BC3" w:rsidRPr="00262545">
              <w:rPr>
                <w:szCs w:val="24"/>
                <w:lang w:eastAsia="lt-LT"/>
              </w:rPr>
              <w:t>2</w:t>
            </w:r>
            <w:r w:rsidR="00730BC3">
              <w:rPr>
                <w:szCs w:val="24"/>
                <w:lang w:eastAsia="lt-LT"/>
              </w:rPr>
              <w:t> </w:t>
            </w:r>
            <w:r w:rsidRPr="00262545">
              <w:rPr>
                <w:szCs w:val="24"/>
                <w:lang w:eastAsia="lt-LT"/>
              </w:rPr>
              <w:t>papunktyje.</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028C5E6E"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5E0F44CD" w14:textId="77777777" w:rsidR="00071EE6" w:rsidRPr="00262545" w:rsidRDefault="00071EE6">
            <w:pPr>
              <w:jc w:val="both"/>
              <w:rPr>
                <w:szCs w:val="24"/>
                <w:lang w:eastAsia="lt-LT"/>
              </w:rPr>
            </w:pPr>
          </w:p>
        </w:tc>
      </w:tr>
      <w:tr w:rsidR="00071EE6" w:rsidRPr="00262545" w14:paraId="2AD10440" w14:textId="77777777" w:rsidTr="1796C705">
        <w:trPr>
          <w:trHeight w:val="25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4F729516" w14:textId="1259CCDC" w:rsidR="00071EE6" w:rsidRPr="00262545" w:rsidRDefault="00937D4F" w:rsidP="00EE14DC">
            <w:pPr>
              <w:jc w:val="both"/>
              <w:rPr>
                <w:szCs w:val="24"/>
                <w:lang w:eastAsia="lt-LT"/>
              </w:rPr>
            </w:pPr>
            <w:r w:rsidRPr="00262545">
              <w:rPr>
                <w:szCs w:val="24"/>
              </w:rPr>
              <w:t xml:space="preserve">4.5.2. projektas finansuojamas pagal suderintą valstybės pagalbos schemą ar Europos Komisijos sprendimą arba pagal </w:t>
            </w:r>
            <w:r w:rsidRPr="00262545">
              <w:rPr>
                <w:szCs w:val="24"/>
                <w:lang w:eastAsia="lt-LT"/>
              </w:rPr>
              <w:t xml:space="preserve">2014 m. birželio 17 d. Komisijos reglamentą (ES) Nr. 651/2014, kuriuo tam tikrų kategorijų pagalba skelbiama suderinama </w:t>
            </w:r>
            <w:r w:rsidRPr="00262545">
              <w:rPr>
                <w:szCs w:val="24"/>
                <w:lang w:eastAsia="lt-LT"/>
              </w:rPr>
              <w:lastRenderedPageBreak/>
              <w:t xml:space="preserve">su vidaus rinka taikant Sutarties 107 ir </w:t>
            </w:r>
            <w:r w:rsidR="00180854" w:rsidRPr="00262545">
              <w:rPr>
                <w:szCs w:val="24"/>
                <w:lang w:eastAsia="lt-LT"/>
              </w:rPr>
              <w:t>108</w:t>
            </w:r>
            <w:r w:rsidR="00180854">
              <w:rPr>
                <w:szCs w:val="24"/>
                <w:lang w:eastAsia="lt-LT"/>
              </w:rPr>
              <w:t> </w:t>
            </w:r>
            <w:r w:rsidRPr="00262545">
              <w:rPr>
                <w:szCs w:val="24"/>
                <w:lang w:eastAsia="lt-LT"/>
              </w:rPr>
              <w:t>straipsnius</w:t>
            </w:r>
            <w:r w:rsidRPr="00262545">
              <w:rPr>
                <w:szCs w:val="24"/>
              </w:rPr>
              <w:t xml:space="preserve">, </w:t>
            </w:r>
            <w:r w:rsidR="00D5168D" w:rsidRPr="00521822">
              <w:t>su visais pakeitimais</w:t>
            </w:r>
            <w:r w:rsidR="001E2994">
              <w:t>,</w:t>
            </w:r>
            <w:r w:rsidR="00D5168D" w:rsidDel="00D5168D">
              <w:rPr>
                <w:rStyle w:val="CommentReference"/>
              </w:rPr>
              <w:t xml:space="preserve"> </w:t>
            </w:r>
            <w:r w:rsidRPr="00262545">
              <w:rPr>
                <w:szCs w:val="24"/>
              </w:rPr>
              <w:t>laikantis ten nustatytų reikalavimų;</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79CE5211" w14:textId="77777777" w:rsidR="00071EE6" w:rsidRPr="00262545" w:rsidRDefault="00937D4F">
            <w:pPr>
              <w:jc w:val="both"/>
              <w:rPr>
                <w:szCs w:val="24"/>
                <w:lang w:eastAsia="lt-LT"/>
              </w:rPr>
            </w:pPr>
            <w:r w:rsidRPr="00262545">
              <w:rPr>
                <w:szCs w:val="24"/>
                <w:lang w:eastAsia="lt-LT"/>
              </w:rPr>
              <w:lastRenderedPageBreak/>
              <w:t>Netaikoma.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7B2F57A6"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624276B6" w14:textId="77777777" w:rsidR="00071EE6" w:rsidRPr="00262545" w:rsidRDefault="00071EE6">
            <w:pPr>
              <w:jc w:val="both"/>
              <w:rPr>
                <w:szCs w:val="24"/>
                <w:lang w:eastAsia="lt-LT"/>
              </w:rPr>
            </w:pPr>
          </w:p>
        </w:tc>
      </w:tr>
      <w:tr w:rsidR="00071EE6" w:rsidRPr="00262545" w14:paraId="0E6AF0F7" w14:textId="77777777" w:rsidTr="1796C705">
        <w:trPr>
          <w:trHeight w:val="803"/>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F9CE6D0" w14:textId="77777777" w:rsidR="00071EE6" w:rsidRPr="00262545" w:rsidRDefault="00937D4F">
            <w:pPr>
              <w:jc w:val="both"/>
              <w:rPr>
                <w:szCs w:val="24"/>
                <w:lang w:eastAsia="lt-LT"/>
              </w:rPr>
            </w:pPr>
            <w:r w:rsidRPr="00262545">
              <w:rPr>
                <w:szCs w:val="24"/>
                <w:lang w:eastAsia="lt-LT"/>
              </w:rPr>
              <w:t xml:space="preserve">4.5.3. projekto finansavimas nereiškia neteisėtos valstybės pagalbos ar </w:t>
            </w:r>
            <w:r w:rsidRPr="00262545">
              <w:rPr>
                <w:i/>
                <w:szCs w:val="24"/>
                <w:lang w:eastAsia="lt-LT"/>
              </w:rPr>
              <w:t xml:space="preserve">de </w:t>
            </w:r>
            <w:proofErr w:type="spellStart"/>
            <w:r w:rsidRPr="00262545">
              <w:rPr>
                <w:i/>
                <w:szCs w:val="24"/>
                <w:lang w:eastAsia="lt-LT"/>
              </w:rPr>
              <w:t>minimis</w:t>
            </w:r>
            <w:proofErr w:type="spellEnd"/>
            <w:r w:rsidRPr="00262545">
              <w:rPr>
                <w:szCs w:val="24"/>
                <w:lang w:eastAsia="lt-LT"/>
              </w:rPr>
              <w:t xml:space="preserve"> pagalbos suteikimo.</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14F920E" w14:textId="77777777" w:rsidR="00071EE6" w:rsidRPr="00262545" w:rsidRDefault="00937D4F">
            <w:pPr>
              <w:jc w:val="both"/>
              <w:rPr>
                <w:szCs w:val="24"/>
                <w:lang w:eastAsia="lt-LT"/>
              </w:rPr>
            </w:pPr>
            <w:r w:rsidRPr="00262545">
              <w:rPr>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4A2EA6B" w14:textId="77777777" w:rsidR="00071EE6" w:rsidRPr="00262545"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907E1B7" w14:textId="77777777" w:rsidR="00071EE6" w:rsidRPr="00262545" w:rsidRDefault="00071EE6">
            <w:pPr>
              <w:jc w:val="both"/>
              <w:rPr>
                <w:szCs w:val="24"/>
                <w:lang w:eastAsia="lt-LT"/>
              </w:rPr>
            </w:pPr>
          </w:p>
        </w:tc>
      </w:tr>
      <w:tr w:rsidR="00071EE6" w:rsidRPr="00262545" w14:paraId="34185B0C" w14:textId="77777777" w:rsidTr="1796C705">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AAF226" w14:textId="51BC88D8" w:rsidR="00071EE6" w:rsidRPr="00262545" w:rsidRDefault="00937D4F" w:rsidP="00A136A1">
            <w:pPr>
              <w:jc w:val="both"/>
              <w:rPr>
                <w:szCs w:val="24"/>
                <w:lang w:eastAsia="lt-LT"/>
              </w:rPr>
            </w:pPr>
            <w:r w:rsidRPr="00262545">
              <w:rPr>
                <w:b/>
                <w:bCs/>
                <w:szCs w:val="24"/>
                <w:lang w:eastAsia="lt-LT"/>
              </w:rPr>
              <w:t>5. Pareiškėjas ir partneris (-</w:t>
            </w:r>
            <w:proofErr w:type="spellStart"/>
            <w:r w:rsidRPr="00262545">
              <w:rPr>
                <w:b/>
                <w:bCs/>
                <w:szCs w:val="24"/>
                <w:lang w:eastAsia="lt-LT"/>
              </w:rPr>
              <w:t>iai</w:t>
            </w:r>
            <w:proofErr w:type="spellEnd"/>
            <w:r w:rsidRPr="00262545">
              <w:rPr>
                <w:b/>
                <w:bCs/>
                <w:szCs w:val="24"/>
                <w:lang w:eastAsia="lt-LT"/>
              </w:rPr>
              <w:t>) organizaciniu požiūriu yra pajėgūs tinkamai ir laiku įgyvendinti teikiamą projektą ir atitinka jam (jiems) keliamus reikalavimus.</w:t>
            </w:r>
          </w:p>
        </w:tc>
      </w:tr>
      <w:tr w:rsidR="00071EE6" w:rsidRPr="00262545" w14:paraId="03BD42FA"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99A87" w14:textId="7561F5BD" w:rsidR="00071EE6" w:rsidRPr="00262545" w:rsidRDefault="00937D4F" w:rsidP="00A136A1">
            <w:pPr>
              <w:jc w:val="both"/>
              <w:rPr>
                <w:bCs/>
                <w:szCs w:val="24"/>
                <w:lang w:eastAsia="lt-LT"/>
              </w:rPr>
            </w:pPr>
            <w:r w:rsidRPr="00262545">
              <w:rPr>
                <w:szCs w:val="24"/>
              </w:rPr>
              <w:t>5.1.</w:t>
            </w:r>
            <w:r w:rsidRPr="00262545">
              <w:rPr>
                <w:bCs/>
                <w:szCs w:val="24"/>
              </w:rPr>
              <w:t xml:space="preserve"> Pareiškėjas ir partneris (-</w:t>
            </w:r>
            <w:proofErr w:type="spellStart"/>
            <w:r w:rsidRPr="00262545">
              <w:rPr>
                <w:bCs/>
                <w:szCs w:val="24"/>
              </w:rPr>
              <w:t>iai</w:t>
            </w:r>
            <w:proofErr w:type="spellEnd"/>
            <w:r w:rsidRPr="00262545">
              <w:rPr>
                <w:bCs/>
                <w:szCs w:val="24"/>
              </w:rPr>
              <w:t>) yra juridiniai asmenys, juridinio asmens filialai, atstovybės (toliau – juridinis asmuo) arba fiziniai asmenys, kaip nustatyta projektų finansavimo sąlygų apraše.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E53D" w14:textId="4ABC23BA" w:rsidR="00071EE6" w:rsidRPr="00262545" w:rsidRDefault="00071EE6" w:rsidP="00CB7D65">
            <w:pPr>
              <w:jc w:val="both"/>
              <w:rPr>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C37D8"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71569" w14:textId="77777777" w:rsidR="00071EE6" w:rsidRPr="00262545" w:rsidRDefault="00071EE6">
            <w:pPr>
              <w:jc w:val="both"/>
              <w:rPr>
                <w:szCs w:val="24"/>
                <w:lang w:eastAsia="lt-LT"/>
              </w:rPr>
            </w:pPr>
          </w:p>
        </w:tc>
      </w:tr>
      <w:tr w:rsidR="00071EE6" w:rsidRPr="00262545" w14:paraId="0348C15D"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F1E88" w14:textId="5BE5E503" w:rsidR="00071EE6" w:rsidRPr="00262545" w:rsidRDefault="00937D4F">
            <w:pPr>
              <w:ind w:firstLine="34"/>
              <w:jc w:val="both"/>
              <w:rPr>
                <w:rFonts w:eastAsia="Calibri"/>
                <w:szCs w:val="24"/>
              </w:rPr>
            </w:pPr>
            <w:r w:rsidRPr="00262545">
              <w:rPr>
                <w:szCs w:val="24"/>
              </w:rPr>
              <w:t xml:space="preserve">5.2. Pareiškėjas ir </w:t>
            </w:r>
            <w:r w:rsidRPr="00262545">
              <w:rPr>
                <w:bCs/>
                <w:szCs w:val="24"/>
              </w:rPr>
              <w:t>partneris (-</w:t>
            </w:r>
            <w:proofErr w:type="spellStart"/>
            <w:r w:rsidRPr="00262545">
              <w:rPr>
                <w:bCs/>
                <w:szCs w:val="24"/>
              </w:rPr>
              <w:t>iai</w:t>
            </w:r>
            <w:proofErr w:type="spellEnd"/>
            <w:r w:rsidRPr="00262545">
              <w:rPr>
                <w:bCs/>
                <w:szCs w:val="24"/>
              </w:rPr>
              <w:t xml:space="preserve">) </w:t>
            </w:r>
            <w:r w:rsidRPr="00262545">
              <w:rPr>
                <w:szCs w:val="24"/>
              </w:rPr>
              <w:t>atitinka tinkamų pareiškėjų sąrašą, nustatytą projektų finansavimo sąlygų apraše.</w:t>
            </w:r>
            <w:r w:rsidRPr="00262545">
              <w:rPr>
                <w:rFonts w:eastAsia="Calibri"/>
                <w:szCs w:val="24"/>
              </w:rPr>
              <w:t xml:space="preserve"> </w:t>
            </w:r>
          </w:p>
          <w:p w14:paraId="5502F33D" w14:textId="77777777" w:rsidR="00071EE6" w:rsidRPr="00262545" w:rsidRDefault="00071EE6">
            <w:pPr>
              <w:jc w:val="both"/>
              <w:rPr>
                <w:rFonts w:eastAsia="Calibri"/>
                <w:szCs w:val="24"/>
              </w:rPr>
            </w:pPr>
          </w:p>
          <w:p w14:paraId="6D3A4EF6" w14:textId="77777777" w:rsidR="00071EE6" w:rsidRPr="00262545" w:rsidRDefault="00071EE6">
            <w:pPr>
              <w:jc w:val="both"/>
              <w:rPr>
                <w:szCs w:val="24"/>
                <w:lang w:eastAsia="lt-LT"/>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43178" w14:textId="64A7C516" w:rsidR="00071EE6" w:rsidRPr="00262545" w:rsidRDefault="1796C705" w:rsidP="1796C705">
            <w:pPr>
              <w:jc w:val="both"/>
              <w:rPr>
                <w:rFonts w:eastAsia="Calibri"/>
              </w:rPr>
            </w:pPr>
            <w:r w:rsidRPr="00262545">
              <w:rPr>
                <w:rFonts w:eastAsia="Calibri"/>
              </w:rPr>
              <w:t>Tinkamų pareiškėjų sąrašas yra nurodytas Aprašo 13</w:t>
            </w:r>
            <w:r w:rsidR="00BE4859">
              <w:rPr>
                <w:rFonts w:eastAsia="Calibri"/>
              </w:rPr>
              <w:t xml:space="preserve">, </w:t>
            </w:r>
            <w:r w:rsidR="00BE4859" w:rsidRPr="00906F65">
              <w:rPr>
                <w:rFonts w:eastAsia="Calibri"/>
              </w:rPr>
              <w:t>16 ir 17</w:t>
            </w:r>
            <w:r w:rsidRPr="00262545">
              <w:rPr>
                <w:rFonts w:eastAsia="Calibri"/>
              </w:rPr>
              <w:t xml:space="preserve"> punkt</w:t>
            </w:r>
            <w:r w:rsidR="00BE4859">
              <w:rPr>
                <w:rFonts w:eastAsia="Calibri"/>
              </w:rPr>
              <w:t>uos</w:t>
            </w:r>
            <w:r w:rsidR="00616898">
              <w:rPr>
                <w:rFonts w:eastAsia="Calibri"/>
              </w:rPr>
              <w:t>e</w:t>
            </w:r>
            <w:r w:rsidRPr="00262545">
              <w:rPr>
                <w:rFonts w:eastAsia="Calibri"/>
              </w:rPr>
              <w:t>.</w:t>
            </w:r>
          </w:p>
          <w:p w14:paraId="631ABD68" w14:textId="77777777" w:rsidR="00071EE6" w:rsidRPr="00262545" w:rsidRDefault="00071EE6">
            <w:pPr>
              <w:ind w:firstLine="176"/>
              <w:jc w:val="both"/>
              <w:rPr>
                <w:rFonts w:eastAsia="Calibri"/>
                <w:szCs w:val="24"/>
              </w:rPr>
            </w:pPr>
          </w:p>
          <w:p w14:paraId="13E11F84" w14:textId="2A0D0769" w:rsidR="00071EE6" w:rsidRPr="00262545" w:rsidRDefault="00937D4F">
            <w:pPr>
              <w:jc w:val="both"/>
              <w:rPr>
                <w:szCs w:val="24"/>
                <w:lang w:eastAsia="lt-LT"/>
              </w:rPr>
            </w:pPr>
            <w:r w:rsidRPr="00262545">
              <w:rPr>
                <w:szCs w:val="24"/>
                <w:lang w:eastAsia="lt-LT"/>
              </w:rPr>
              <w:t xml:space="preserve">Informacijos šaltiniai: </w:t>
            </w:r>
            <w:r w:rsidRPr="00262545">
              <w:rPr>
                <w:rFonts w:eastAsia="Calibri"/>
                <w:szCs w:val="24"/>
              </w:rPr>
              <w:t xml:space="preserve">paraiška, Aprašo </w:t>
            </w:r>
            <w:r w:rsidR="0065254E" w:rsidRPr="00262545">
              <w:rPr>
                <w:rFonts w:eastAsia="Calibri"/>
                <w:szCs w:val="24"/>
              </w:rPr>
              <w:t>54</w:t>
            </w:r>
            <w:r w:rsidRPr="00262545">
              <w:rPr>
                <w:rFonts w:eastAsia="Calibri"/>
                <w:szCs w:val="24"/>
              </w:rPr>
              <w:t>.</w:t>
            </w:r>
            <w:r w:rsidR="00B9257E" w:rsidRPr="00262545">
              <w:rPr>
                <w:rFonts w:eastAsia="Calibri"/>
                <w:szCs w:val="24"/>
              </w:rPr>
              <w:t>2</w:t>
            </w:r>
            <w:r w:rsidR="00B9257E">
              <w:rPr>
                <w:rFonts w:eastAsia="Calibri"/>
                <w:szCs w:val="24"/>
              </w:rPr>
              <w:t> </w:t>
            </w:r>
            <w:r w:rsidRPr="00262545">
              <w:rPr>
                <w:rFonts w:eastAsia="Calibri"/>
                <w:szCs w:val="24"/>
              </w:rPr>
              <w:t xml:space="preserve">papunktyje nurodytas dokumentas.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2D189"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D52A8" w14:textId="77777777" w:rsidR="00071EE6" w:rsidRPr="00262545" w:rsidRDefault="00071EE6">
            <w:pPr>
              <w:jc w:val="both"/>
              <w:rPr>
                <w:szCs w:val="24"/>
                <w:lang w:eastAsia="lt-LT"/>
              </w:rPr>
            </w:pPr>
          </w:p>
        </w:tc>
      </w:tr>
      <w:tr w:rsidR="00071EE6" w:rsidRPr="00262545" w14:paraId="2B7BFA41"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EC775" w14:textId="77777777" w:rsidR="00071EE6" w:rsidRPr="00262545" w:rsidRDefault="00937D4F">
            <w:pPr>
              <w:jc w:val="both"/>
              <w:rPr>
                <w:szCs w:val="24"/>
                <w:lang w:eastAsia="lt-LT"/>
              </w:rPr>
            </w:pPr>
            <w:r w:rsidRPr="00262545">
              <w:rPr>
                <w:rFonts w:eastAsia="Calibri"/>
                <w:szCs w:val="24"/>
              </w:rPr>
              <w:t xml:space="preserve">5.3. Pareiškėjas ir </w:t>
            </w:r>
            <w:r w:rsidRPr="00262545">
              <w:rPr>
                <w:rFonts w:eastAsia="Calibri"/>
                <w:bCs/>
                <w:szCs w:val="24"/>
              </w:rPr>
              <w:t>partneris (</w:t>
            </w:r>
            <w:r w:rsidRPr="00262545">
              <w:rPr>
                <w:bCs/>
                <w:szCs w:val="24"/>
              </w:rPr>
              <w:t>-</w:t>
            </w:r>
            <w:proofErr w:type="spellStart"/>
            <w:r w:rsidRPr="00262545">
              <w:rPr>
                <w:bCs/>
                <w:szCs w:val="24"/>
              </w:rPr>
              <w:t>iai</w:t>
            </w:r>
            <w:proofErr w:type="spellEnd"/>
            <w:r w:rsidRPr="00262545">
              <w:rPr>
                <w:bCs/>
                <w:szCs w:val="24"/>
              </w:rPr>
              <w:t>)</w:t>
            </w:r>
            <w:r w:rsidRPr="00262545">
              <w:rPr>
                <w:rFonts w:eastAsia="Calibri"/>
                <w:bCs/>
                <w:szCs w:val="24"/>
              </w:rPr>
              <w:t xml:space="preserve"> </w:t>
            </w:r>
            <w:r w:rsidRPr="00262545">
              <w:rPr>
                <w:rFonts w:eastAsia="Calibri"/>
                <w:szCs w:val="24"/>
              </w:rPr>
              <w:t>turi teisinį pagrindą užsiimti ta veikla (atlikti funkcijas), kuriai pradėti ir (arba) vykdyti, ir (arba) plėtoti skirtas projektas.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68F9A" w14:textId="77777777" w:rsidR="00071EE6" w:rsidRPr="00262545" w:rsidRDefault="00937D4F">
            <w:pPr>
              <w:jc w:val="both"/>
              <w:rPr>
                <w:szCs w:val="24"/>
                <w:lang w:eastAsia="lt-LT"/>
              </w:rPr>
            </w:pPr>
            <w:r w:rsidRPr="00262545">
              <w:rPr>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FC4FD"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4E0AC" w14:textId="77777777" w:rsidR="00071EE6" w:rsidRPr="00262545" w:rsidRDefault="00071EE6">
            <w:pPr>
              <w:jc w:val="both"/>
              <w:rPr>
                <w:szCs w:val="24"/>
                <w:lang w:eastAsia="lt-LT"/>
              </w:rPr>
            </w:pPr>
          </w:p>
        </w:tc>
      </w:tr>
      <w:tr w:rsidR="00071EE6" w:rsidRPr="00262545" w14:paraId="41CD26D1"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C6C4D" w14:textId="77777777" w:rsidR="00071EE6" w:rsidRPr="00262545" w:rsidRDefault="00937D4F">
            <w:pPr>
              <w:ind w:firstLine="34"/>
              <w:jc w:val="both"/>
              <w:rPr>
                <w:szCs w:val="24"/>
              </w:rPr>
            </w:pPr>
            <w:r w:rsidRPr="00262545">
              <w:rPr>
                <w:szCs w:val="24"/>
              </w:rPr>
              <w:t xml:space="preserve">5.4. Pareiškėjui ir </w:t>
            </w:r>
            <w:r w:rsidRPr="00262545">
              <w:rPr>
                <w:bCs/>
                <w:szCs w:val="24"/>
              </w:rPr>
              <w:t>partneriui (-</w:t>
            </w:r>
            <w:proofErr w:type="spellStart"/>
            <w:r w:rsidRPr="00262545">
              <w:rPr>
                <w:bCs/>
                <w:szCs w:val="24"/>
              </w:rPr>
              <w:t>iams</w:t>
            </w:r>
            <w:proofErr w:type="spellEnd"/>
            <w:r w:rsidRPr="00262545">
              <w:rPr>
                <w:bCs/>
                <w:szCs w:val="24"/>
              </w:rPr>
              <w:t xml:space="preserve">) </w:t>
            </w:r>
            <w:r w:rsidRPr="00262545">
              <w:rPr>
                <w:szCs w:val="24"/>
              </w:rPr>
              <w:t>nėra apribojimų gauti finansavimą:</w:t>
            </w:r>
          </w:p>
          <w:p w14:paraId="7F1393E5" w14:textId="77777777" w:rsidR="00071EE6" w:rsidRPr="00262545" w:rsidRDefault="00937D4F">
            <w:pPr>
              <w:jc w:val="both"/>
              <w:rPr>
                <w:szCs w:val="24"/>
              </w:rPr>
            </w:pPr>
            <w:r w:rsidRPr="00262545">
              <w:rPr>
                <w:szCs w:val="24"/>
              </w:rPr>
              <w:t>5.4.1. pareiškėjui</w:t>
            </w:r>
            <w:r w:rsidRPr="00262545">
              <w:rPr>
                <w:rFonts w:eastAsia="Calibri"/>
                <w:szCs w:val="24"/>
              </w:rPr>
              <w:t xml:space="preserve"> ir </w:t>
            </w:r>
            <w:r w:rsidRPr="00262545">
              <w:rPr>
                <w:rFonts w:eastAsia="Calibri"/>
                <w:bCs/>
                <w:szCs w:val="24"/>
              </w:rPr>
              <w:t>partneriui (-</w:t>
            </w:r>
            <w:proofErr w:type="spellStart"/>
            <w:r w:rsidRPr="00262545">
              <w:rPr>
                <w:rFonts w:eastAsia="Calibri"/>
                <w:bCs/>
                <w:szCs w:val="24"/>
              </w:rPr>
              <w:t>iams</w:t>
            </w:r>
            <w:proofErr w:type="spellEnd"/>
            <w:r w:rsidRPr="00262545">
              <w:rPr>
                <w:rFonts w:eastAsia="Calibri"/>
                <w:bCs/>
                <w:szCs w:val="24"/>
              </w:rPr>
              <w:t xml:space="preserve">), </w:t>
            </w:r>
            <w:r w:rsidRPr="00262545">
              <w:rPr>
                <w:szCs w:val="24"/>
              </w:rPr>
              <w:t>kurie yra juridiniai asmenys,</w:t>
            </w:r>
            <w:r w:rsidRPr="00262545">
              <w:rPr>
                <w:rFonts w:eastAsia="Calibri"/>
                <w:bCs/>
                <w:szCs w:val="24"/>
              </w:rPr>
              <w:t xml:space="preserve"> </w:t>
            </w:r>
            <w:r w:rsidRPr="00262545">
              <w:rPr>
                <w:szCs w:val="24"/>
              </w:rP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262545">
              <w:rPr>
                <w:i/>
                <w:szCs w:val="24"/>
              </w:rPr>
              <w:t>(ši nuostata netaikoma biudžetinėms įstaigoms)</w:t>
            </w:r>
            <w:r w:rsidRPr="00262545">
              <w:rPr>
                <w:szCs w:val="24"/>
              </w:rPr>
              <w:t xml:space="preserve"> arba pareiškėjui ir partneriui (-</w:t>
            </w:r>
            <w:proofErr w:type="spellStart"/>
            <w:r w:rsidRPr="00262545">
              <w:rPr>
                <w:szCs w:val="24"/>
              </w:rPr>
              <w:t>iams</w:t>
            </w:r>
            <w:proofErr w:type="spellEnd"/>
            <w:r w:rsidRPr="00262545">
              <w:rPr>
                <w:szCs w:val="24"/>
              </w:rPr>
              <w:t>), kurie yra fiziniai asmenys, nėra iškelta byla dėl bankroto, nėra pradėtas ikiteisminis tyrimas dėl ūkinės ir (arba) ekonominės veiklos;</w:t>
            </w:r>
          </w:p>
          <w:p w14:paraId="2D1DB4CC" w14:textId="77777777" w:rsidR="00071EE6" w:rsidRPr="00262545" w:rsidRDefault="00937D4F">
            <w:pPr>
              <w:jc w:val="both"/>
              <w:rPr>
                <w:szCs w:val="24"/>
              </w:rPr>
            </w:pPr>
            <w:r w:rsidRPr="00262545">
              <w:rPr>
                <w:szCs w:val="24"/>
              </w:rPr>
              <w:lastRenderedPageBreak/>
              <w:t>5.4.2. paraiškos pateikimo dieną pareiškėjas ir partneris (-</w:t>
            </w:r>
            <w:proofErr w:type="spellStart"/>
            <w:r w:rsidRPr="00262545">
              <w:rPr>
                <w:szCs w:val="24"/>
              </w:rPr>
              <w:t>iai</w:t>
            </w:r>
            <w:proofErr w:type="spellEnd"/>
            <w:r w:rsidRPr="00262545">
              <w:rPr>
                <w:szCs w:val="24"/>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Pr="00262545">
              <w:rPr>
                <w:szCs w:val="24"/>
              </w:rPr>
              <w:t>iai</w:t>
            </w:r>
            <w:proofErr w:type="spellEnd"/>
            <w:r w:rsidRPr="00262545">
              <w:rPr>
                <w:szCs w:val="24"/>
              </w:rPr>
              <w:t xml:space="preserve">) yra užsienyje registruoti juridiniai asmenys ar užsienyje gyvenantys fiziniai asmenys </w:t>
            </w:r>
            <w:r w:rsidRPr="00262545">
              <w:rPr>
                <w:i/>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262545">
              <w:rPr>
                <w:szCs w:val="24"/>
              </w:rPr>
              <w:t>;</w:t>
            </w:r>
          </w:p>
          <w:p w14:paraId="67ADD2A5" w14:textId="77777777" w:rsidR="00071EE6" w:rsidRPr="00262545" w:rsidRDefault="00937D4F">
            <w:pPr>
              <w:jc w:val="both"/>
              <w:rPr>
                <w:szCs w:val="24"/>
              </w:rPr>
            </w:pPr>
            <w:r w:rsidRPr="00262545">
              <w:rPr>
                <w:szCs w:val="24"/>
              </w:rPr>
              <w:t>5.4.3.</w:t>
            </w:r>
            <w:r w:rsidRPr="00262545">
              <w:rPr>
                <w:rFonts w:eastAsia="Calibri"/>
                <w:szCs w:val="24"/>
              </w:rPr>
              <w:t xml:space="preserve"> </w:t>
            </w:r>
            <w:r w:rsidRPr="00262545">
              <w:rPr>
                <w:szCs w:val="24"/>
              </w:rPr>
              <w:t>paraiškos vertinimo metu pareiškėjas ir partneris (-</w:t>
            </w:r>
            <w:proofErr w:type="spellStart"/>
            <w:r w:rsidRPr="00262545">
              <w:rPr>
                <w:szCs w:val="24"/>
              </w:rPr>
              <w:t>iai</w:t>
            </w:r>
            <w:proofErr w:type="spellEnd"/>
            <w:r w:rsidRPr="00262545">
              <w:rPr>
                <w:szCs w:val="24"/>
              </w:rPr>
              <w:t>), kurie yra fiziniai asmenys, arba pareiškėjo ir partnerio (-</w:t>
            </w:r>
            <w:proofErr w:type="spellStart"/>
            <w:r w:rsidRPr="00262545">
              <w:rPr>
                <w:szCs w:val="24"/>
              </w:rPr>
              <w:t>ių</w:t>
            </w:r>
            <w:proofErr w:type="spellEnd"/>
            <w:r w:rsidRPr="00262545">
              <w:rPr>
                <w:szCs w:val="24"/>
              </w:rPr>
              <w:t>), kurie yra juridiniai asmenys, vadovas, pagrindinis akcininkas (turintis daugiau nei 50 proc. akcijų) ar savininkas, ūkinės bendrijos tikrasis narys (-</w:t>
            </w:r>
            <w:proofErr w:type="spellStart"/>
            <w:r w:rsidRPr="00262545">
              <w:rPr>
                <w:szCs w:val="24"/>
              </w:rPr>
              <w:t>iai</w:t>
            </w:r>
            <w:proofErr w:type="spellEnd"/>
            <w:r w:rsidRPr="00262545">
              <w:rPr>
                <w:szCs w:val="24"/>
              </w:rPr>
              <w:t>) ar mažosios bendrijos atstovas (-ai), turintis (-</w:t>
            </w:r>
            <w:proofErr w:type="spellStart"/>
            <w:r w:rsidRPr="00262545">
              <w:rPr>
                <w:szCs w:val="24"/>
              </w:rPr>
              <w:t>ys</w:t>
            </w:r>
            <w:proofErr w:type="spellEnd"/>
            <w:r w:rsidRPr="00262545">
              <w:rPr>
                <w:szCs w:val="24"/>
              </w:rPr>
              <w:t>) teisę juridinio asmens vardu sudaryti sandorį, ar buhalteris (-</w:t>
            </w:r>
            <w:proofErr w:type="spellStart"/>
            <w:r w:rsidRPr="00262545">
              <w:rPr>
                <w:szCs w:val="24"/>
              </w:rPr>
              <w:t>iai</w:t>
            </w:r>
            <w:proofErr w:type="spellEnd"/>
            <w:r w:rsidRPr="00262545">
              <w:rPr>
                <w:szCs w:val="24"/>
              </w:rPr>
              <w:t>), ar kitas (kiti) asmuo (asmenys), turintis (-</w:t>
            </w:r>
            <w:proofErr w:type="spellStart"/>
            <w:r w:rsidRPr="00262545">
              <w:rPr>
                <w:szCs w:val="24"/>
              </w:rPr>
              <w:t>ys</w:t>
            </w:r>
            <w:proofErr w:type="spellEnd"/>
            <w:r w:rsidRPr="00262545">
              <w:rPr>
                <w:szCs w:val="24"/>
              </w:rPr>
              <w:t>) teisę surašyti ir pasirašyti pareiškėjo apskaitos dokumentus, neturi neišnykusio arba nepanaikinto teistumo arba dėl pareiškėjo ir partnerio (-</w:t>
            </w:r>
            <w:proofErr w:type="spellStart"/>
            <w:r w:rsidRPr="00262545">
              <w:rPr>
                <w:szCs w:val="24"/>
              </w:rPr>
              <w:t>ių</w:t>
            </w:r>
            <w:proofErr w:type="spellEnd"/>
            <w:r w:rsidRPr="00262545">
              <w:rPr>
                <w:szCs w:val="24"/>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w:t>
            </w:r>
            <w:r w:rsidRPr="00262545">
              <w:rPr>
                <w:szCs w:val="24"/>
              </w:rPr>
              <w:lastRenderedPageBreak/>
              <w:t xml:space="preserve">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w:t>
            </w:r>
            <w:r w:rsidRPr="00262545">
              <w:rPr>
                <w:szCs w:val="24"/>
              </w:rPr>
              <w:lastRenderedPageBreak/>
              <w:t xml:space="preserve">Lietuvos Respublikos ir (arba) ES finansiniams interesams </w:t>
            </w:r>
            <w:r w:rsidRPr="00262545">
              <w:rPr>
                <w:i/>
                <w:szCs w:val="24"/>
              </w:rPr>
              <w:t>(šis apribojimas netaikomas, jei pareiškėjo arba partnerio (-</w:t>
            </w:r>
            <w:proofErr w:type="spellStart"/>
            <w:r w:rsidRPr="00262545">
              <w:rPr>
                <w:i/>
                <w:szCs w:val="24"/>
              </w:rPr>
              <w:t>ių</w:t>
            </w:r>
            <w:proofErr w:type="spellEnd"/>
            <w:r w:rsidRPr="00262545">
              <w:rPr>
                <w:i/>
                <w:szCs w:val="24"/>
              </w:rPr>
              <w:t>) veikla yra finansuojama iš Lietuvos Respublikos valstybės ir (arba) savivaldybių biudžetų ir (arba) valstybės pinigų fondų, taip pat Europos investicijų fondui ir Europos investicijų bankui)</w:t>
            </w:r>
            <w:r w:rsidRPr="00262545">
              <w:rPr>
                <w:szCs w:val="24"/>
              </w:rPr>
              <w:t xml:space="preserve">; </w:t>
            </w:r>
          </w:p>
          <w:p w14:paraId="1276EA4C" w14:textId="77777777" w:rsidR="00071EE6" w:rsidRPr="00262545" w:rsidRDefault="00937D4F">
            <w:pPr>
              <w:jc w:val="both"/>
              <w:rPr>
                <w:szCs w:val="24"/>
              </w:rPr>
            </w:pPr>
            <w:r w:rsidRPr="00262545">
              <w:rPr>
                <w:szCs w:val="24"/>
              </w:rPr>
              <w:t>5.4.4. paraiškos vertinimo metu pareiškėjui ir partneriui (-</w:t>
            </w:r>
            <w:proofErr w:type="spellStart"/>
            <w:r w:rsidRPr="00262545">
              <w:rPr>
                <w:szCs w:val="24"/>
              </w:rPr>
              <w:t>iams</w:t>
            </w:r>
            <w:proofErr w:type="spellEnd"/>
            <w:r w:rsidRPr="00262545">
              <w:rPr>
                <w:szCs w:val="24"/>
              </w:rPr>
              <w:t xml:space="preserve">), jei jie perkėlė gamybinę veiklą valstybėje narėje arba į kitą valstybę narę, nėra taikoma arba nebuvo taikoma išieškojimo procedūra </w:t>
            </w:r>
            <w:r w:rsidRPr="00262545">
              <w:rPr>
                <w:i/>
                <w:szCs w:val="24"/>
              </w:rPr>
              <w:t>(ši nuostata nėra taikoma viešiesiems juridiniams asmenims)</w:t>
            </w:r>
            <w:r w:rsidRPr="00262545">
              <w:rPr>
                <w:szCs w:val="24"/>
              </w:rPr>
              <w:t>;</w:t>
            </w:r>
          </w:p>
          <w:p w14:paraId="77071DBA" w14:textId="5F9BC62C" w:rsidR="00071EE6" w:rsidRPr="00262545" w:rsidRDefault="00937D4F">
            <w:pPr>
              <w:jc w:val="both"/>
              <w:rPr>
                <w:szCs w:val="24"/>
              </w:rPr>
            </w:pPr>
            <w:r w:rsidRPr="00262545">
              <w:rPr>
                <w:szCs w:val="24"/>
              </w:rPr>
              <w:t xml:space="preserve">5.4.5. paraiškos vertinimo metu pareiškėjui ir </w:t>
            </w:r>
            <w:r w:rsidRPr="00262545">
              <w:rPr>
                <w:bCs/>
                <w:szCs w:val="24"/>
              </w:rPr>
              <w:t>partneriui (-</w:t>
            </w:r>
            <w:proofErr w:type="spellStart"/>
            <w:r w:rsidRPr="00262545">
              <w:rPr>
                <w:bCs/>
                <w:szCs w:val="24"/>
              </w:rPr>
              <w:t>iams</w:t>
            </w:r>
            <w:proofErr w:type="spellEnd"/>
            <w:r w:rsidRPr="00262545">
              <w:rPr>
                <w:bCs/>
                <w:szCs w:val="24"/>
              </w:rPr>
              <w:t>)</w:t>
            </w:r>
            <w:r w:rsidRPr="00262545">
              <w:rPr>
                <w:szCs w:val="24"/>
              </w:rPr>
              <w:t xml:space="preserve"> nėra taikomas apribojimas (iki 5</w:t>
            </w:r>
            <w:r w:rsidR="00492D31" w:rsidRPr="00262545">
              <w:rPr>
                <w:szCs w:val="24"/>
              </w:rPr>
              <w:t> </w:t>
            </w:r>
            <w:r w:rsidRPr="00262545">
              <w:rPr>
                <w:szCs w:val="24"/>
              </w:rPr>
              <w:t xml:space="preserve">metų) neskirti ES finansinės paramos dėl trečiųjų šalių piliečių nelegalaus įdarbinimo </w:t>
            </w:r>
            <w:r w:rsidRPr="00262545">
              <w:rPr>
                <w:i/>
                <w:szCs w:val="24"/>
              </w:rPr>
              <w:t>(ši nuostata nėra taikoma viešiesiems juridiniams asmenims)</w:t>
            </w:r>
            <w:r w:rsidRPr="00262545">
              <w:rPr>
                <w:szCs w:val="24"/>
              </w:rPr>
              <w:t>;</w:t>
            </w:r>
          </w:p>
          <w:p w14:paraId="670C6AA5" w14:textId="77777777" w:rsidR="00071EE6" w:rsidRPr="00262545" w:rsidRDefault="00937D4F">
            <w:pPr>
              <w:jc w:val="both"/>
              <w:rPr>
                <w:szCs w:val="24"/>
              </w:rPr>
            </w:pPr>
            <w:r w:rsidRPr="00262545">
              <w:rPr>
                <w:szCs w:val="24"/>
              </w:rPr>
              <w:t xml:space="preserve">5.4.6. paraiškos vertinimo metu pareiškėjui ir </w:t>
            </w:r>
            <w:r w:rsidRPr="00262545">
              <w:rPr>
                <w:bCs/>
                <w:szCs w:val="24"/>
              </w:rPr>
              <w:t>partneriui (-</w:t>
            </w:r>
            <w:proofErr w:type="spellStart"/>
            <w:r w:rsidRPr="00262545">
              <w:rPr>
                <w:bCs/>
                <w:szCs w:val="24"/>
              </w:rPr>
              <w:t>iams</w:t>
            </w:r>
            <w:proofErr w:type="spellEnd"/>
            <w:r w:rsidRPr="00262545">
              <w:rPr>
                <w:bCs/>
                <w:szCs w:val="24"/>
              </w:rPr>
              <w:t>)</w:t>
            </w:r>
            <w:r w:rsidRPr="00262545">
              <w:rPr>
                <w:szCs w:val="24"/>
              </w:rPr>
              <w:t xml:space="preserve"> nėra taikomas apribojimas gauti finansavimą dėl to, kad per sprendime dėl lėšų grąžinimo nustatytą terminą lėšos nebuvo grąžintos arba grąžinta tik dalis lėšų </w:t>
            </w:r>
            <w:r w:rsidRPr="00262545">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62545">
              <w:rPr>
                <w:szCs w:val="24"/>
              </w:rPr>
              <w:t>;</w:t>
            </w:r>
          </w:p>
          <w:p w14:paraId="6264225E" w14:textId="50E20961" w:rsidR="00071EE6" w:rsidRPr="00262545" w:rsidRDefault="00937D4F">
            <w:pPr>
              <w:jc w:val="both"/>
              <w:rPr>
                <w:szCs w:val="24"/>
                <w:lang w:eastAsia="lt-LT"/>
              </w:rPr>
            </w:pPr>
            <w:r w:rsidRPr="00262545">
              <w:rPr>
                <w:szCs w:val="24"/>
              </w:rPr>
              <w:t xml:space="preserve">5.4.7. paraiškos vertinimo metu pareiškėjas ir </w:t>
            </w:r>
            <w:r w:rsidRPr="00262545">
              <w:rPr>
                <w:bCs/>
                <w:szCs w:val="24"/>
              </w:rPr>
              <w:t>partneris (-</w:t>
            </w:r>
            <w:proofErr w:type="spellStart"/>
            <w:r w:rsidRPr="00262545">
              <w:rPr>
                <w:bCs/>
                <w:szCs w:val="24"/>
              </w:rPr>
              <w:t>iai</w:t>
            </w:r>
            <w:proofErr w:type="spellEnd"/>
            <w:r w:rsidRPr="00262545">
              <w:rPr>
                <w:bCs/>
                <w:szCs w:val="24"/>
              </w:rPr>
              <w:t>)</w:t>
            </w:r>
            <w:r w:rsidRPr="00262545">
              <w:rPr>
                <w:szCs w:val="24"/>
              </w:rPr>
              <w:t xml:space="preserve"> Juridinių asmenų registrui yra pateikę </w:t>
            </w:r>
            <w:r w:rsidRPr="00262545">
              <w:rPr>
                <w:szCs w:val="24"/>
              </w:rPr>
              <w:lastRenderedPageBreak/>
              <w:t>metinių finansinių ataskaitų rinkinius, taip pat metinių konsoliduotųjų finansinių ataskaitų rinkinius, kaip nustatyta Juridinių asmenų registro nuostatuose, patvirtintuose Lietuvos Respublikos Vyriausybės 2003 m. lapkričio 12 d. nutarimu Nr</w:t>
            </w:r>
            <w:r w:rsidR="00D90426" w:rsidRPr="00262545">
              <w:rPr>
                <w:szCs w:val="24"/>
              </w:rPr>
              <w:t>.</w:t>
            </w:r>
            <w:r w:rsidR="00D90426">
              <w:rPr>
                <w:szCs w:val="24"/>
              </w:rPr>
              <w:t> </w:t>
            </w:r>
            <w:r w:rsidRPr="00262545">
              <w:rPr>
                <w:szCs w:val="24"/>
              </w:rPr>
              <w:t xml:space="preserve">1407 „Dėl Juridinių asmenų registro nuostatų patvirtinimo“ </w:t>
            </w:r>
            <w:r w:rsidRPr="00262545">
              <w:rPr>
                <w:rFonts w:eastAsia="Calibri"/>
                <w:i/>
                <w:szCs w:val="24"/>
              </w:rPr>
              <w:t>(ši nuostata netaikoma, kai pareiškėjas yra fizinis asmuo; ši nuostata taikoma tik tais atvejais, kai finansines ataskaitas būtina rengti pagal įstatymus, taikomus juridiniam asmeniui, užsienio juridiniam asmeniui ar kitai organizacijai</w:t>
            </w:r>
            <w:r w:rsidR="00DA3995">
              <w:rPr>
                <w:rFonts w:eastAsia="Calibri"/>
                <w:i/>
                <w:szCs w:val="24"/>
              </w:rPr>
              <w:t xml:space="preserve"> arba jų filialui</w:t>
            </w:r>
            <w:r w:rsidRPr="00262545">
              <w:rPr>
                <w:rFonts w:eastAsia="Calibri"/>
                <w:i/>
                <w:szCs w:val="24"/>
              </w:rPr>
              <w:t>).</w:t>
            </w:r>
            <w:r w:rsidRPr="00262545">
              <w:rPr>
                <w:szCs w:val="24"/>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7559A" w14:textId="0A8EBDF6" w:rsidR="00071EE6" w:rsidRPr="00262545" w:rsidRDefault="00937D4F">
            <w:pPr>
              <w:jc w:val="both"/>
              <w:rPr>
                <w:szCs w:val="24"/>
                <w:lang w:eastAsia="lt-LT"/>
              </w:rPr>
            </w:pPr>
            <w:r w:rsidRPr="00262545">
              <w:rPr>
                <w:szCs w:val="24"/>
                <w:lang w:eastAsia="lt-LT"/>
              </w:rPr>
              <w:lastRenderedPageBreak/>
              <w:t xml:space="preserve">Informacijos šaltiniai: paraiška, </w:t>
            </w:r>
            <w:r w:rsidRPr="00262545">
              <w:rPr>
                <w:rFonts w:eastAsia="Calibri"/>
                <w:szCs w:val="24"/>
              </w:rPr>
              <w:t xml:space="preserve">Aprašo </w:t>
            </w:r>
            <w:r w:rsidR="009126D0" w:rsidRPr="00262545">
              <w:rPr>
                <w:rFonts w:eastAsia="Calibri"/>
                <w:szCs w:val="24"/>
              </w:rPr>
              <w:t>54</w:t>
            </w:r>
            <w:r w:rsidR="00382CE7" w:rsidRPr="00262545">
              <w:rPr>
                <w:rFonts w:eastAsia="Calibri"/>
                <w:szCs w:val="24"/>
              </w:rPr>
              <w:t>.</w:t>
            </w:r>
            <w:r w:rsidR="008D0E3B" w:rsidRPr="00262545">
              <w:rPr>
                <w:rFonts w:eastAsia="Calibri"/>
                <w:szCs w:val="24"/>
              </w:rPr>
              <w:t>5</w:t>
            </w:r>
            <w:r w:rsidR="008D0E3B">
              <w:rPr>
                <w:rFonts w:eastAsia="Calibri"/>
                <w:szCs w:val="24"/>
              </w:rPr>
              <w:t> </w:t>
            </w:r>
            <w:r w:rsidRPr="00262545">
              <w:rPr>
                <w:rFonts w:eastAsia="Calibri"/>
                <w:szCs w:val="24"/>
              </w:rPr>
              <w:t xml:space="preserve">ir </w:t>
            </w:r>
            <w:r w:rsidR="009126D0" w:rsidRPr="00262545">
              <w:rPr>
                <w:rFonts w:eastAsia="Calibri"/>
                <w:szCs w:val="24"/>
              </w:rPr>
              <w:t>54</w:t>
            </w:r>
            <w:r w:rsidR="00382CE7" w:rsidRPr="00262545">
              <w:rPr>
                <w:rFonts w:eastAsia="Calibri"/>
                <w:szCs w:val="24"/>
              </w:rPr>
              <w:t>.</w:t>
            </w:r>
            <w:r w:rsidR="00DD0A35" w:rsidRPr="00262545">
              <w:rPr>
                <w:rFonts w:eastAsia="Calibri"/>
                <w:szCs w:val="24"/>
              </w:rPr>
              <w:t xml:space="preserve">6 </w:t>
            </w:r>
            <w:r w:rsidRPr="00262545">
              <w:rPr>
                <w:rFonts w:eastAsia="Calibri"/>
                <w:szCs w:val="24"/>
              </w:rPr>
              <w:t>papunkčiuose nurodyti dokumentai,</w:t>
            </w:r>
            <w:r w:rsidRPr="00262545">
              <w:rPr>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262545">
              <w:rPr>
                <w:rFonts w:eastAsia="Calibri"/>
                <w:szCs w:val="24"/>
              </w:rPr>
              <w:t>Audito, apskaitos, turto vertinimo ir nemokumo valdymo tarnybos prie Lietuvos Respublikos finansų ministerijos</w:t>
            </w:r>
            <w:r w:rsidRPr="00262545">
              <w:rPr>
                <w:szCs w:val="24"/>
                <w:lang w:eastAsia="lt-LT"/>
              </w:rPr>
              <w:t xml:space="preserve"> duomenys, taip pat kita viešajai įstaigai Lietuvos verslo paramos agentūrai </w:t>
            </w:r>
            <w:r w:rsidRPr="00262545">
              <w:rPr>
                <w:szCs w:val="24"/>
                <w:lang w:eastAsia="lt-LT"/>
              </w:rPr>
              <w:lastRenderedPageBreak/>
              <w:t>(toliau – įgyvendinančioji institucija) prieinama informacija.</w:t>
            </w:r>
          </w:p>
          <w:p w14:paraId="00EBCC8A" w14:textId="77777777" w:rsidR="00071EE6" w:rsidRPr="00262545" w:rsidRDefault="00937D4F">
            <w:pPr>
              <w:jc w:val="both"/>
              <w:rPr>
                <w:szCs w:val="24"/>
                <w:lang w:eastAsia="lt-LT"/>
              </w:rPr>
            </w:pPr>
            <w:r w:rsidRPr="00262545">
              <w:rPr>
                <w:szCs w:val="24"/>
                <w:lang w:eastAsia="lt-LT"/>
              </w:rPr>
              <w:t xml:space="preserve">Vertinant atitiktį šiam vertinimo aspektui, vadovaujamasi pareiškėjo pateikta deklaracija. </w:t>
            </w:r>
          </w:p>
          <w:p w14:paraId="71128A92" w14:textId="77777777" w:rsidR="00071EE6" w:rsidRPr="00262545" w:rsidRDefault="00937D4F">
            <w:pPr>
              <w:jc w:val="both"/>
              <w:rPr>
                <w:szCs w:val="24"/>
                <w:lang w:eastAsia="lt-LT"/>
              </w:rPr>
            </w:pPr>
            <w:r w:rsidRPr="00262545">
              <w:rPr>
                <w:szCs w:val="24"/>
                <w:lang w:eastAsia="lt-LT"/>
              </w:rPr>
              <w:t>Pareiškėjo deklaracijoje pateiktų teiginių dėl atitikties šiam vertinimo aspektui nurodytų apribojimų tikrumas tikrinamas atrankiniu būdu vidaus procedūrų apraše nustatyta tvarka.</w:t>
            </w:r>
          </w:p>
          <w:p w14:paraId="6F5AE4F8" w14:textId="77777777" w:rsidR="00071EE6" w:rsidRPr="00262545" w:rsidRDefault="00071EE6">
            <w:pPr>
              <w:jc w:val="both"/>
              <w:rPr>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EF30F"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4EC2" w14:textId="77777777" w:rsidR="00071EE6" w:rsidRPr="00262545" w:rsidRDefault="00071EE6">
            <w:pPr>
              <w:jc w:val="both"/>
              <w:rPr>
                <w:szCs w:val="24"/>
                <w:lang w:eastAsia="lt-LT"/>
              </w:rPr>
            </w:pPr>
          </w:p>
        </w:tc>
      </w:tr>
      <w:tr w:rsidR="00071EE6" w:rsidRPr="00262545" w14:paraId="3B16D61D"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6FE8F" w14:textId="77777777" w:rsidR="00071EE6" w:rsidRPr="00262545" w:rsidRDefault="00937D4F">
            <w:pPr>
              <w:jc w:val="both"/>
              <w:rPr>
                <w:szCs w:val="24"/>
                <w:lang w:eastAsia="lt-LT"/>
              </w:rPr>
            </w:pPr>
            <w:r w:rsidRPr="00262545">
              <w:rPr>
                <w:szCs w:val="24"/>
              </w:rPr>
              <w:lastRenderedPageBreak/>
              <w:t xml:space="preserve">5.5. Pareiškėjas ir </w:t>
            </w:r>
            <w:r w:rsidRPr="00262545">
              <w:rPr>
                <w:bCs/>
                <w:szCs w:val="24"/>
              </w:rPr>
              <w:t>partneris (-</w:t>
            </w:r>
            <w:proofErr w:type="spellStart"/>
            <w:r w:rsidRPr="00262545">
              <w:rPr>
                <w:bCs/>
                <w:szCs w:val="24"/>
              </w:rPr>
              <w:t>iai</w:t>
            </w:r>
            <w:proofErr w:type="spellEnd"/>
            <w:r w:rsidRPr="00262545">
              <w:rPr>
                <w:bCs/>
                <w:szCs w:val="24"/>
              </w:rPr>
              <w:t xml:space="preserve">) </w:t>
            </w:r>
            <w:r w:rsidRPr="00262545">
              <w:rPr>
                <w:szCs w:val="24"/>
              </w:rPr>
              <w:t>turi (gali užtikrinti) pakankamus administravimo gebėjimus vykdyti projektą.</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09D9A" w14:textId="77777777" w:rsidR="00071EE6" w:rsidRPr="00262545" w:rsidRDefault="00937D4F">
            <w:pPr>
              <w:jc w:val="both"/>
              <w:rPr>
                <w:szCs w:val="24"/>
                <w:lang w:eastAsia="lt-LT"/>
              </w:rPr>
            </w:pPr>
            <w:r w:rsidRPr="00262545">
              <w:rPr>
                <w:szCs w:val="24"/>
                <w:lang w:eastAsia="lt-LT"/>
              </w:rPr>
              <w:t xml:space="preserve">Informacijos šaltinis </w:t>
            </w:r>
            <w:r w:rsidRPr="00262545">
              <w:rPr>
                <w:rFonts w:eastAsia="Calibri"/>
                <w:szCs w:val="24"/>
              </w:rPr>
              <w:t>–</w:t>
            </w:r>
            <w:r w:rsidRPr="00262545">
              <w:rPr>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AD4EB"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70925" w14:textId="77777777" w:rsidR="00071EE6" w:rsidRPr="00262545" w:rsidRDefault="00071EE6">
            <w:pPr>
              <w:jc w:val="both"/>
              <w:rPr>
                <w:szCs w:val="24"/>
                <w:lang w:eastAsia="lt-LT"/>
              </w:rPr>
            </w:pPr>
          </w:p>
        </w:tc>
      </w:tr>
      <w:tr w:rsidR="00071EE6" w:rsidRPr="00262545" w14:paraId="4DF907D9" w14:textId="77777777" w:rsidTr="1796C705">
        <w:trPr>
          <w:trHeight w:val="558"/>
        </w:trPr>
        <w:tc>
          <w:tcPr>
            <w:tcW w:w="5245" w:type="dxa"/>
            <w:tcBorders>
              <w:top w:val="single" w:sz="4" w:space="0" w:color="000000" w:themeColor="text1"/>
              <w:left w:val="single" w:sz="4" w:space="0" w:color="000000" w:themeColor="text1"/>
              <w:right w:val="single" w:sz="4" w:space="0" w:color="000000" w:themeColor="text1"/>
            </w:tcBorders>
          </w:tcPr>
          <w:p w14:paraId="7620F22B" w14:textId="77777777" w:rsidR="00071EE6" w:rsidRPr="00262545" w:rsidRDefault="00937D4F">
            <w:pPr>
              <w:jc w:val="both"/>
              <w:rPr>
                <w:i/>
                <w:spacing w:val="-4"/>
                <w:szCs w:val="24"/>
                <w:lang w:eastAsia="lt-LT"/>
              </w:rPr>
            </w:pPr>
            <w:r w:rsidRPr="00262545">
              <w:rPr>
                <w:spacing w:val="-4"/>
                <w:szCs w:val="24"/>
              </w:rPr>
              <w:t xml:space="preserve">5.6. Projekto parengtumas atitinka projektų finansavimo sąlygų apraše nustatytus reikalavimus. </w:t>
            </w:r>
          </w:p>
        </w:tc>
        <w:tc>
          <w:tcPr>
            <w:tcW w:w="4536" w:type="dxa"/>
            <w:tcBorders>
              <w:top w:val="single" w:sz="4" w:space="0" w:color="000000" w:themeColor="text1"/>
              <w:left w:val="single" w:sz="4" w:space="0" w:color="000000" w:themeColor="text1"/>
              <w:right w:val="single" w:sz="4" w:space="0" w:color="000000" w:themeColor="text1"/>
            </w:tcBorders>
          </w:tcPr>
          <w:p w14:paraId="68F76171" w14:textId="3A0517A5" w:rsidR="00071EE6" w:rsidRPr="00262545" w:rsidRDefault="00937D4F">
            <w:pPr>
              <w:jc w:val="both"/>
              <w:rPr>
                <w:rFonts w:eastAsia="Calibri"/>
                <w:szCs w:val="24"/>
              </w:rPr>
            </w:pPr>
            <w:r w:rsidRPr="00262545">
              <w:rPr>
                <w:rFonts w:eastAsia="Calibri"/>
                <w:szCs w:val="24"/>
              </w:rPr>
              <w:t xml:space="preserve">Projekto parengtumas turi atitikti reikalavimus, nustatytus Aprašo </w:t>
            </w:r>
            <w:r w:rsidR="00DD0A35" w:rsidRPr="00262545">
              <w:rPr>
                <w:rFonts w:eastAsia="Calibri"/>
                <w:szCs w:val="24"/>
              </w:rPr>
              <w:t xml:space="preserve">30 </w:t>
            </w:r>
            <w:r w:rsidRPr="00262545">
              <w:rPr>
                <w:rFonts w:eastAsia="Calibri"/>
                <w:szCs w:val="24"/>
              </w:rPr>
              <w:t>punkte.</w:t>
            </w:r>
          </w:p>
          <w:p w14:paraId="756215C6" w14:textId="77777777" w:rsidR="00071EE6" w:rsidRPr="00262545" w:rsidRDefault="00071EE6">
            <w:pPr>
              <w:jc w:val="both"/>
              <w:rPr>
                <w:rFonts w:eastAsia="Calibri"/>
                <w:szCs w:val="24"/>
              </w:rPr>
            </w:pPr>
          </w:p>
          <w:p w14:paraId="4EEA3215" w14:textId="77777777" w:rsidR="00071EE6" w:rsidRPr="00262545" w:rsidRDefault="00937D4F">
            <w:pPr>
              <w:jc w:val="both"/>
              <w:rPr>
                <w:szCs w:val="24"/>
                <w:lang w:eastAsia="lt-LT"/>
              </w:rPr>
            </w:pPr>
            <w:r w:rsidRPr="00262545">
              <w:rPr>
                <w:rFonts w:eastAsia="Calibri"/>
                <w:szCs w:val="24"/>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031DD"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right w:val="single" w:sz="4" w:space="0" w:color="000000" w:themeColor="text1"/>
            </w:tcBorders>
          </w:tcPr>
          <w:p w14:paraId="7BD5A3C7" w14:textId="77777777" w:rsidR="00071EE6" w:rsidRPr="00262545" w:rsidRDefault="00071EE6">
            <w:pPr>
              <w:jc w:val="both"/>
              <w:rPr>
                <w:szCs w:val="24"/>
                <w:lang w:eastAsia="lt-LT"/>
              </w:rPr>
            </w:pPr>
          </w:p>
        </w:tc>
      </w:tr>
      <w:tr w:rsidR="00071EE6" w:rsidRPr="00262545" w14:paraId="710C2678"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EE1BA" w14:textId="77777777" w:rsidR="00071EE6" w:rsidRPr="00262545" w:rsidRDefault="00937D4F">
            <w:pPr>
              <w:ind w:firstLine="34"/>
              <w:jc w:val="both"/>
              <w:rPr>
                <w:rFonts w:eastAsia="Calibri"/>
                <w:szCs w:val="24"/>
              </w:rPr>
            </w:pPr>
            <w:r w:rsidRPr="00262545">
              <w:rPr>
                <w:rFonts w:eastAsia="Calibri"/>
                <w:szCs w:val="24"/>
              </w:rPr>
              <w:t>5.7. Partnerystė įgyvendinant projektą yra pagrįsta ir teikia naudą</w:t>
            </w:r>
            <w:r w:rsidRPr="00262545">
              <w:rPr>
                <w:szCs w:val="24"/>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68ADE" w14:textId="77777777" w:rsidR="00071EE6" w:rsidRPr="00262545" w:rsidRDefault="00937D4F">
            <w:pPr>
              <w:jc w:val="both"/>
              <w:rPr>
                <w:szCs w:val="24"/>
                <w:lang w:eastAsia="lt-LT"/>
              </w:rPr>
            </w:pPr>
            <w:r w:rsidRPr="00262545">
              <w:rPr>
                <w:szCs w:val="24"/>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A2882"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0F678" w14:textId="77777777" w:rsidR="00071EE6" w:rsidRPr="00262545" w:rsidRDefault="00071EE6">
            <w:pPr>
              <w:jc w:val="both"/>
              <w:rPr>
                <w:szCs w:val="24"/>
                <w:lang w:eastAsia="lt-LT"/>
              </w:rPr>
            </w:pPr>
          </w:p>
        </w:tc>
      </w:tr>
      <w:tr w:rsidR="00071EE6" w:rsidRPr="00262545" w14:paraId="1F9D5305" w14:textId="77777777" w:rsidTr="1796C705">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A2CB15E" w14:textId="77777777" w:rsidR="00071EE6" w:rsidRPr="00262545" w:rsidRDefault="00937D4F">
            <w:pPr>
              <w:jc w:val="both"/>
              <w:rPr>
                <w:szCs w:val="24"/>
                <w:lang w:eastAsia="lt-LT"/>
              </w:rPr>
            </w:pPr>
            <w:r w:rsidRPr="00262545">
              <w:rPr>
                <w:b/>
                <w:bCs/>
                <w:szCs w:val="24"/>
                <w:lang w:eastAsia="lt-LT"/>
              </w:rPr>
              <w:t xml:space="preserve">6. </w:t>
            </w:r>
            <w:r w:rsidRPr="00262545">
              <w:rPr>
                <w:b/>
                <w:bCs/>
                <w:szCs w:val="24"/>
              </w:rPr>
              <w:t>Projekto išlaidų finansavimo šaltiniai aiškiai nustatyti ir užtikrinti.</w:t>
            </w:r>
          </w:p>
        </w:tc>
      </w:tr>
      <w:tr w:rsidR="00071EE6" w:rsidRPr="00262545" w14:paraId="2A3D98B5"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86A1A2" w14:textId="77777777" w:rsidR="00071EE6" w:rsidRPr="00262545" w:rsidRDefault="00937D4F">
            <w:pPr>
              <w:jc w:val="both"/>
              <w:rPr>
                <w:i/>
                <w:szCs w:val="24"/>
                <w:lang w:eastAsia="lt-LT"/>
              </w:rPr>
            </w:pPr>
            <w:r w:rsidRPr="00262545">
              <w:rPr>
                <w:szCs w:val="24"/>
                <w:lang w:eastAsia="lt-LT"/>
              </w:rPr>
              <w:t xml:space="preserve">6.1. </w:t>
            </w:r>
            <w:r w:rsidRPr="00262545">
              <w:rPr>
                <w:szCs w:val="24"/>
              </w:rPr>
              <w:t>Pareiškėjo ir (ar) partnerio (-</w:t>
            </w:r>
            <w:proofErr w:type="spellStart"/>
            <w:r w:rsidRPr="00262545">
              <w:rPr>
                <w:szCs w:val="24"/>
              </w:rPr>
              <w:t>ių</w:t>
            </w:r>
            <w:proofErr w:type="spellEnd"/>
            <w:r w:rsidRPr="00262545">
              <w:rPr>
                <w:szCs w:val="24"/>
              </w:rPr>
              <w:t>) įnašas atitinka projektų finansavimo sąlygų apraše nustatytus reikalavimus ir yra užtikrintas įnašo finansavimas</w:t>
            </w:r>
            <w:r w:rsidRPr="00262545">
              <w:rPr>
                <w:szCs w:val="24"/>
                <w:lang w:eastAsia="lt-LT"/>
              </w:rPr>
              <w:t>.</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4F3B43E" w14:textId="03E28537" w:rsidR="00071EE6" w:rsidRPr="00262545" w:rsidRDefault="00937D4F">
            <w:pPr>
              <w:jc w:val="both"/>
              <w:rPr>
                <w:rFonts w:eastAsia="Calibri"/>
                <w:szCs w:val="24"/>
              </w:rPr>
            </w:pPr>
            <w:r w:rsidRPr="00262545">
              <w:rPr>
                <w:rFonts w:eastAsia="Calibri"/>
                <w:szCs w:val="24"/>
              </w:rPr>
              <w:t xml:space="preserve">Pareiškėjas turi prisidėti prie projekto įgyvendinimo Aprašo </w:t>
            </w:r>
            <w:r w:rsidR="00DD0A35" w:rsidRPr="00262545">
              <w:rPr>
                <w:rFonts w:eastAsia="Calibri"/>
                <w:szCs w:val="24"/>
              </w:rPr>
              <w:t>37</w:t>
            </w:r>
            <w:r w:rsidRPr="00262545">
              <w:rPr>
                <w:rFonts w:eastAsia="Calibri"/>
                <w:szCs w:val="24"/>
              </w:rPr>
              <w:t xml:space="preserve">, </w:t>
            </w:r>
            <w:r w:rsidR="00656D2C" w:rsidRPr="00262545">
              <w:rPr>
                <w:rFonts w:eastAsia="Calibri"/>
                <w:szCs w:val="24"/>
              </w:rPr>
              <w:t xml:space="preserve">43 </w:t>
            </w:r>
            <w:r w:rsidRPr="00262545">
              <w:rPr>
                <w:rFonts w:eastAsia="Calibri"/>
                <w:szCs w:val="24"/>
              </w:rPr>
              <w:t xml:space="preserve">ir </w:t>
            </w:r>
            <w:r w:rsidR="00656D2C" w:rsidRPr="00262545">
              <w:rPr>
                <w:rFonts w:eastAsia="Calibri"/>
                <w:szCs w:val="24"/>
              </w:rPr>
              <w:t xml:space="preserve">44 </w:t>
            </w:r>
            <w:r w:rsidRPr="00262545">
              <w:rPr>
                <w:rFonts w:eastAsia="Calibri"/>
                <w:szCs w:val="24"/>
              </w:rPr>
              <w:t>punktuose nurodyta lėšų dalimi.</w:t>
            </w:r>
          </w:p>
          <w:p w14:paraId="24569A0C" w14:textId="77777777" w:rsidR="00071EE6" w:rsidRPr="00262545" w:rsidRDefault="00071EE6">
            <w:pPr>
              <w:jc w:val="both"/>
              <w:rPr>
                <w:rFonts w:eastAsia="Calibri"/>
                <w:szCs w:val="24"/>
              </w:rPr>
            </w:pPr>
          </w:p>
          <w:p w14:paraId="29608AF0" w14:textId="39CD9F33" w:rsidR="00071EE6" w:rsidRPr="00262545" w:rsidRDefault="00937D4F" w:rsidP="00DD0A35">
            <w:pPr>
              <w:jc w:val="both"/>
              <w:rPr>
                <w:szCs w:val="24"/>
                <w:lang w:eastAsia="lt-LT"/>
              </w:rPr>
            </w:pPr>
            <w:r w:rsidRPr="00262545">
              <w:rPr>
                <w:rFonts w:eastAsia="Calibri"/>
                <w:szCs w:val="24"/>
              </w:rPr>
              <w:t xml:space="preserve">Informacijos šaltiniai: </w:t>
            </w:r>
            <w:r w:rsidRPr="00262545">
              <w:rPr>
                <w:szCs w:val="24"/>
                <w:lang w:eastAsia="lt-LT"/>
              </w:rPr>
              <w:t xml:space="preserve">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w:t>
            </w:r>
            <w:r w:rsidRPr="00262545">
              <w:rPr>
                <w:szCs w:val="24"/>
                <w:lang w:eastAsia="lt-LT"/>
              </w:rPr>
              <w:lastRenderedPageBreak/>
              <w:t xml:space="preserve">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w:t>
            </w:r>
            <w:r w:rsidR="00BF0E24" w:rsidRPr="00262545">
              <w:rPr>
                <w:szCs w:val="24"/>
                <w:lang w:eastAsia="lt-LT"/>
              </w:rPr>
              <w:t>planuojam</w:t>
            </w:r>
            <w:r w:rsidR="00BF0E24">
              <w:rPr>
                <w:szCs w:val="24"/>
                <w:lang w:eastAsia="lt-LT"/>
              </w:rPr>
              <w:t>o</w:t>
            </w:r>
            <w:r w:rsidR="00BF0E24" w:rsidRPr="00262545">
              <w:rPr>
                <w:szCs w:val="24"/>
                <w:lang w:eastAsia="lt-LT"/>
              </w:rPr>
              <w:t xml:space="preserve"> pardavim</w:t>
            </w:r>
            <w:r w:rsidR="00BF0E24">
              <w:rPr>
                <w:szCs w:val="24"/>
                <w:lang w:eastAsia="lt-LT"/>
              </w:rPr>
              <w:t>o</w:t>
            </w:r>
            <w:r w:rsidR="00BF0E24" w:rsidRPr="00262545">
              <w:rPr>
                <w:szCs w:val="24"/>
                <w:lang w:eastAsia="lt-LT"/>
              </w:rPr>
              <w:t xml:space="preserve"> </w:t>
            </w:r>
            <w:r w:rsidRPr="00262545">
              <w:rPr>
                <w:szCs w:val="24"/>
                <w:lang w:eastAsia="lt-LT"/>
              </w:rPr>
              <w:t>dokumentus (turimi kontraktai, užsakomieji komerciniai pasiūlymai, užsakymai ir panašiai),</w:t>
            </w:r>
            <w:r w:rsidRPr="00262545">
              <w:rPr>
                <w:rFonts w:eastAsia="Calibri"/>
                <w:szCs w:val="24"/>
              </w:rPr>
              <w:t xml:space="preserve"> planuojamus finansavimo šaltinius (nuosavos lėšos, bankų ir kitų kredito įstaigų, juridinių asmenų paskolos ir kiti šaltiniai);</w:t>
            </w:r>
            <w:r w:rsidRPr="00262545">
              <w:rPr>
                <w:szCs w:val="24"/>
                <w:lang w:eastAsia="lt-LT"/>
              </w:rPr>
              <w:t xml:space="preserve"> kitus dokumentus, įrodančius pareiškėjo gebėjimus užtikrinti savo veiklos tęstinumą per visą projekto įgyvendinimo laikotarpį ir prisidėti prie projekto finansavimo, </w:t>
            </w:r>
            <w:r w:rsidRPr="00262545">
              <w:rPr>
                <w:rFonts w:eastAsia="Calibri"/>
                <w:szCs w:val="24"/>
              </w:rPr>
              <w:t xml:space="preserve">Aprašo </w:t>
            </w:r>
            <w:r w:rsidR="009126D0" w:rsidRPr="00262545">
              <w:rPr>
                <w:rFonts w:eastAsia="Calibri"/>
                <w:szCs w:val="24"/>
              </w:rPr>
              <w:t>54</w:t>
            </w:r>
            <w:r w:rsidR="00343C67" w:rsidRPr="00262545">
              <w:rPr>
                <w:rFonts w:eastAsia="Calibri"/>
                <w:szCs w:val="24"/>
              </w:rPr>
              <w:t>.</w:t>
            </w:r>
            <w:r w:rsidR="00DD0A35" w:rsidRPr="00262545">
              <w:rPr>
                <w:rFonts w:eastAsia="Calibri"/>
                <w:szCs w:val="24"/>
              </w:rPr>
              <w:t xml:space="preserve">5 </w:t>
            </w:r>
            <w:r w:rsidRPr="00262545">
              <w:rPr>
                <w:rFonts w:eastAsia="Calibri"/>
                <w:szCs w:val="24"/>
              </w:rPr>
              <w:t xml:space="preserve">ir </w:t>
            </w:r>
            <w:r w:rsidR="009126D0" w:rsidRPr="00262545">
              <w:rPr>
                <w:rFonts w:eastAsia="Calibri"/>
                <w:szCs w:val="24"/>
              </w:rPr>
              <w:t>54</w:t>
            </w:r>
            <w:r w:rsidR="00343C67" w:rsidRPr="00262545">
              <w:rPr>
                <w:rFonts w:eastAsia="Calibri"/>
                <w:szCs w:val="24"/>
              </w:rPr>
              <w:t>.</w:t>
            </w:r>
            <w:r w:rsidR="00EF077E" w:rsidRPr="00262545">
              <w:rPr>
                <w:rFonts w:eastAsia="Calibri"/>
                <w:szCs w:val="24"/>
              </w:rPr>
              <w:t>6</w:t>
            </w:r>
            <w:r w:rsidR="00EF077E">
              <w:rPr>
                <w:rFonts w:eastAsia="Calibri"/>
                <w:szCs w:val="24"/>
              </w:rPr>
              <w:t> </w:t>
            </w:r>
            <w:r w:rsidRPr="00262545">
              <w:rPr>
                <w:rFonts w:eastAsia="Calibri"/>
                <w:szCs w:val="24"/>
              </w:rPr>
              <w:t>papunkčiuose nurodyti dokumentai</w:t>
            </w:r>
            <w:r w:rsidRPr="00262545">
              <w:rPr>
                <w:szCs w:val="24"/>
                <w:lang w:eastAsia="lt-LT"/>
              </w:rPr>
              <w:t>.</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7BEE516"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1677D44" w14:textId="77777777" w:rsidR="00071EE6" w:rsidRPr="00262545" w:rsidRDefault="00071EE6">
            <w:pPr>
              <w:jc w:val="both"/>
              <w:rPr>
                <w:szCs w:val="24"/>
                <w:lang w:eastAsia="lt-LT"/>
              </w:rPr>
            </w:pPr>
          </w:p>
        </w:tc>
      </w:tr>
      <w:tr w:rsidR="00071EE6" w:rsidRPr="00262545" w14:paraId="39595986"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18182D1A" w14:textId="77777777" w:rsidR="00071EE6" w:rsidRPr="00262545" w:rsidRDefault="00937D4F">
            <w:pPr>
              <w:jc w:val="both"/>
              <w:rPr>
                <w:szCs w:val="24"/>
                <w:lang w:eastAsia="lt-LT"/>
              </w:rPr>
            </w:pPr>
            <w:r w:rsidRPr="00262545">
              <w:rPr>
                <w:szCs w:val="24"/>
              </w:rPr>
              <w:t>6.2. Užtikrintas netinkamų finansuoti su projektu susijusių išlaidų padengimas.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286EDA6" w14:textId="20613AC6" w:rsidR="00071EE6" w:rsidRPr="00262545" w:rsidRDefault="00937D4F">
            <w:pPr>
              <w:jc w:val="both"/>
              <w:rPr>
                <w:szCs w:val="24"/>
                <w:lang w:eastAsia="lt-LT"/>
              </w:rPr>
            </w:pPr>
            <w:r w:rsidRPr="00262545">
              <w:rPr>
                <w:szCs w:val="24"/>
                <w:lang w:eastAsia="lt-LT"/>
              </w:rPr>
              <w:t>Informacijos šaltinis – Aprašo 1 priedo 6.</w:t>
            </w:r>
            <w:r w:rsidR="00EF077E" w:rsidRPr="00262545">
              <w:rPr>
                <w:szCs w:val="24"/>
                <w:lang w:eastAsia="lt-LT"/>
              </w:rPr>
              <w:t>1</w:t>
            </w:r>
            <w:r w:rsidR="00EF077E">
              <w:rPr>
                <w:szCs w:val="24"/>
                <w:lang w:eastAsia="lt-LT"/>
              </w:rPr>
              <w:t> </w:t>
            </w:r>
            <w:r w:rsidRPr="00262545">
              <w:rPr>
                <w:szCs w:val="24"/>
                <w:lang w:eastAsia="lt-LT"/>
              </w:rPr>
              <w:t xml:space="preserve">papunktyje nurodyti informacijos šaltiniai.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D57E3C7"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FCA277A" w14:textId="77777777" w:rsidR="00071EE6" w:rsidRPr="00262545" w:rsidRDefault="00071EE6">
            <w:pPr>
              <w:jc w:val="both"/>
              <w:rPr>
                <w:szCs w:val="24"/>
                <w:lang w:eastAsia="lt-LT"/>
              </w:rPr>
            </w:pPr>
          </w:p>
        </w:tc>
      </w:tr>
      <w:tr w:rsidR="00071EE6" w:rsidRPr="00262545" w14:paraId="0E799F87"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3CC3A3B" w14:textId="77777777" w:rsidR="00071EE6" w:rsidRPr="00262545" w:rsidRDefault="00937D4F">
            <w:pPr>
              <w:jc w:val="both"/>
              <w:rPr>
                <w:szCs w:val="24"/>
                <w:lang w:eastAsia="lt-LT"/>
              </w:rPr>
            </w:pPr>
            <w:r w:rsidRPr="00262545">
              <w:rPr>
                <w:szCs w:val="24"/>
              </w:rPr>
              <w:t xml:space="preserve">6.3. Užtikrintas finansinis projekto (veiklų) rezultatų tęstinumas.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CE2A706" w14:textId="77777777" w:rsidR="00071EE6" w:rsidRPr="00262545" w:rsidRDefault="00937D4F">
            <w:pPr>
              <w:jc w:val="both"/>
              <w:rPr>
                <w:szCs w:val="24"/>
                <w:lang w:eastAsia="lt-LT"/>
              </w:rPr>
            </w:pPr>
            <w:r w:rsidRPr="00262545">
              <w:rPr>
                <w:szCs w:val="24"/>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E2E76DB"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7929C0E" w14:textId="77777777" w:rsidR="00071EE6" w:rsidRPr="00262545" w:rsidRDefault="00071EE6">
            <w:pPr>
              <w:jc w:val="both"/>
              <w:rPr>
                <w:szCs w:val="24"/>
                <w:lang w:eastAsia="lt-LT"/>
              </w:rPr>
            </w:pPr>
          </w:p>
        </w:tc>
      </w:tr>
      <w:tr w:rsidR="00071EE6" w:rsidRPr="00262545" w14:paraId="7838A38E"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6AE9BABC" w14:textId="77777777" w:rsidR="00071EE6" w:rsidRPr="00262545" w:rsidRDefault="00937D4F">
            <w:pPr>
              <w:tabs>
                <w:tab w:val="left" w:pos="581"/>
              </w:tabs>
              <w:jc w:val="both"/>
              <w:rPr>
                <w:szCs w:val="24"/>
              </w:rPr>
            </w:pPr>
            <w:r w:rsidRPr="00262545">
              <w:rPr>
                <w:szCs w:val="24"/>
              </w:rPr>
              <w:t>6.4.</w:t>
            </w:r>
            <w:r w:rsidRPr="00262545">
              <w:rPr>
                <w:szCs w:val="24"/>
              </w:rPr>
              <w:tab/>
              <w:t xml:space="preserve"> </w:t>
            </w:r>
            <w:r w:rsidRPr="00262545">
              <w:rPr>
                <w:rFonts w:eastAsia="Calibri"/>
                <w:szCs w:val="24"/>
              </w:rPr>
              <w:t>Projektas atitinka Europos investicijų banko nustatytas išlaidų tinkamumo finansuoti sąlygas.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3AD9D15" w14:textId="77777777" w:rsidR="00071EE6" w:rsidRPr="00262545" w:rsidRDefault="00937D4F">
            <w:pPr>
              <w:jc w:val="both"/>
              <w:rPr>
                <w:szCs w:val="24"/>
                <w:lang w:eastAsia="lt-LT"/>
              </w:rPr>
            </w:pPr>
            <w:r w:rsidRPr="00262545">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66FFFED"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21BA0403" w14:textId="77777777" w:rsidR="00071EE6" w:rsidRPr="00262545" w:rsidRDefault="00071EE6">
            <w:pPr>
              <w:jc w:val="both"/>
              <w:rPr>
                <w:szCs w:val="24"/>
                <w:lang w:eastAsia="lt-LT"/>
              </w:rPr>
            </w:pPr>
          </w:p>
        </w:tc>
      </w:tr>
      <w:tr w:rsidR="00071EE6" w:rsidRPr="00262545" w14:paraId="5C9398C0" w14:textId="77777777" w:rsidTr="1796C705">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2FE76ED4" w14:textId="77777777" w:rsidR="00071EE6" w:rsidRPr="00262545" w:rsidRDefault="00937D4F">
            <w:pPr>
              <w:jc w:val="both"/>
              <w:rPr>
                <w:szCs w:val="24"/>
                <w:lang w:eastAsia="lt-LT"/>
              </w:rPr>
            </w:pPr>
            <w:r w:rsidRPr="00262545">
              <w:rPr>
                <w:b/>
                <w:bCs/>
                <w:szCs w:val="24"/>
                <w:lang w:eastAsia="lt-LT"/>
              </w:rPr>
              <w:t>7. Užtikrintas efektyvus projektui įgyvendinti reikalingų lėšų panaudojimas.</w:t>
            </w:r>
          </w:p>
        </w:tc>
      </w:tr>
      <w:tr w:rsidR="00071EE6" w:rsidRPr="00262545" w14:paraId="6FED2EE2"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557E082" w14:textId="77777777" w:rsidR="00071EE6" w:rsidRPr="00262545" w:rsidRDefault="00937D4F">
            <w:pPr>
              <w:jc w:val="both"/>
              <w:rPr>
                <w:szCs w:val="24"/>
                <w:lang w:eastAsia="lt-LT"/>
              </w:rPr>
            </w:pPr>
            <w:r w:rsidRPr="00262545">
              <w:rPr>
                <w:szCs w:val="24"/>
                <w:lang w:eastAsia="lt-LT"/>
              </w:rPr>
              <w:t xml:space="preserve">7.1. Projekto įgyvendinimo alternatyvos pasirinkimas pagrįstas sąnaudų ir naudos analizės rezultatais: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74C9E23" w14:textId="28F1C369" w:rsidR="00071EE6" w:rsidRPr="00262545" w:rsidRDefault="007B49EB" w:rsidP="007B49EB">
            <w:pPr>
              <w:jc w:val="both"/>
              <w:rPr>
                <w:szCs w:val="24"/>
                <w:lang w:eastAsia="lt-LT"/>
              </w:rPr>
            </w:pPr>
            <w:r w:rsidRPr="00262545">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15B866D"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F40B1AD" w14:textId="77777777" w:rsidR="00071EE6" w:rsidRPr="00262545" w:rsidRDefault="00071EE6">
            <w:pPr>
              <w:jc w:val="both"/>
              <w:rPr>
                <w:szCs w:val="24"/>
                <w:lang w:eastAsia="lt-LT"/>
              </w:rPr>
            </w:pPr>
          </w:p>
        </w:tc>
      </w:tr>
      <w:tr w:rsidR="00071EE6" w:rsidRPr="00262545" w14:paraId="4FC1B6D0"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92C89D0" w14:textId="73B272C8" w:rsidR="00071EE6" w:rsidRPr="00262545" w:rsidRDefault="00937D4F">
            <w:pPr>
              <w:jc w:val="both"/>
              <w:rPr>
                <w:szCs w:val="24"/>
                <w:lang w:eastAsia="lt-LT"/>
              </w:rPr>
            </w:pPr>
            <w:r w:rsidRPr="00262545">
              <w:rPr>
                <w:szCs w:val="24"/>
                <w:lang w:eastAsia="lt-LT"/>
              </w:rPr>
              <w:lastRenderedPageBreak/>
              <w:t>7.1.1. projekto įgyvendinimo alternatyvai (-</w:t>
            </w:r>
            <w:proofErr w:type="spellStart"/>
            <w:r w:rsidRPr="00262545">
              <w:rPr>
                <w:szCs w:val="24"/>
                <w:lang w:eastAsia="lt-LT"/>
              </w:rPr>
              <w:t>oms</w:t>
            </w:r>
            <w:proofErr w:type="spellEnd"/>
            <w:r w:rsidRPr="00262545">
              <w:rPr>
                <w:szCs w:val="24"/>
                <w:lang w:eastAsia="lt-LT"/>
              </w:rPr>
              <w:t xml:space="preserve">) įvertinti </w:t>
            </w:r>
            <w:r w:rsidR="008E297B">
              <w:rPr>
                <w:szCs w:val="24"/>
                <w:lang w:eastAsia="lt-LT"/>
              </w:rPr>
              <w:t xml:space="preserve">taikomos </w:t>
            </w:r>
            <w:r w:rsidRPr="00262545">
              <w:rPr>
                <w:szCs w:val="24"/>
                <w:lang w:eastAsia="lt-LT"/>
              </w:rPr>
              <w:t>pajamų, sąnaudų, finansavimo šaltinių, sukuriamos naudos ir kitos prielaidos yra pagrįstos;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CAFD830" w14:textId="03DE8114" w:rsidR="00071EE6" w:rsidRPr="00262545" w:rsidRDefault="00492D31">
            <w:pPr>
              <w:ind w:firstLine="34"/>
              <w:jc w:val="both"/>
              <w:rPr>
                <w:szCs w:val="24"/>
                <w:lang w:eastAsia="lt-LT"/>
              </w:rPr>
            </w:pPr>
            <w:r w:rsidRPr="00262545">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1058B5E"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CC07E80" w14:textId="77777777" w:rsidR="00071EE6" w:rsidRPr="00262545" w:rsidRDefault="00071EE6">
            <w:pPr>
              <w:jc w:val="both"/>
              <w:rPr>
                <w:szCs w:val="24"/>
                <w:lang w:eastAsia="lt-LT"/>
              </w:rPr>
            </w:pPr>
          </w:p>
        </w:tc>
      </w:tr>
      <w:tr w:rsidR="00071EE6" w:rsidRPr="00262545" w14:paraId="10098EAB"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58F19E2" w14:textId="1FEA6542" w:rsidR="00071EE6" w:rsidRPr="00262545" w:rsidRDefault="00937D4F">
            <w:pPr>
              <w:jc w:val="both"/>
              <w:rPr>
                <w:szCs w:val="24"/>
                <w:lang w:eastAsia="lt-LT"/>
              </w:rPr>
            </w:pPr>
            <w:r w:rsidRPr="00262545">
              <w:rPr>
                <w:szCs w:val="24"/>
                <w:lang w:eastAsia="lt-LT"/>
              </w:rPr>
              <w:t>7.1.2. projekto įgyvendinimo alternatyvai (-</w:t>
            </w:r>
            <w:proofErr w:type="spellStart"/>
            <w:r w:rsidRPr="00262545">
              <w:rPr>
                <w:szCs w:val="24"/>
                <w:lang w:eastAsia="lt-LT"/>
              </w:rPr>
              <w:t>oms</w:t>
            </w:r>
            <w:proofErr w:type="spellEnd"/>
            <w:r w:rsidRPr="00262545">
              <w:rPr>
                <w:szCs w:val="24"/>
                <w:lang w:eastAsia="lt-LT"/>
              </w:rPr>
              <w:t xml:space="preserve">) įvertinti </w:t>
            </w:r>
            <w:r w:rsidR="008E297B" w:rsidRPr="008E297B">
              <w:rPr>
                <w:szCs w:val="24"/>
                <w:lang w:eastAsia="lt-LT"/>
              </w:rPr>
              <w:t>taikom</w:t>
            </w:r>
            <w:r w:rsidR="008E297B">
              <w:rPr>
                <w:szCs w:val="24"/>
                <w:lang w:eastAsia="lt-LT"/>
              </w:rPr>
              <w:t>as</w:t>
            </w:r>
            <w:r w:rsidR="008E297B" w:rsidRPr="008E297B">
              <w:rPr>
                <w:szCs w:val="24"/>
                <w:lang w:eastAsia="lt-LT"/>
              </w:rPr>
              <w:t xml:space="preserve"> </w:t>
            </w:r>
            <w:r w:rsidRPr="00262545">
              <w:rPr>
                <w:szCs w:val="24"/>
                <w:lang w:eastAsia="lt-LT"/>
              </w:rPr>
              <w:t>vienodas pagrįstos trukmės analizės laikotarpis;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DE0E883" w14:textId="0A0A9E6E" w:rsidR="00071EE6" w:rsidRPr="00262545" w:rsidRDefault="00492D31">
            <w:pPr>
              <w:jc w:val="both"/>
              <w:rPr>
                <w:szCs w:val="24"/>
                <w:lang w:eastAsia="lt-LT"/>
              </w:rPr>
            </w:pPr>
            <w:r w:rsidRPr="00262545">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844DBA1"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4AA9B03" w14:textId="77777777" w:rsidR="00071EE6" w:rsidRPr="00262545" w:rsidRDefault="00071EE6">
            <w:pPr>
              <w:jc w:val="both"/>
              <w:rPr>
                <w:szCs w:val="24"/>
                <w:lang w:eastAsia="lt-LT"/>
              </w:rPr>
            </w:pPr>
          </w:p>
        </w:tc>
      </w:tr>
      <w:tr w:rsidR="00071EE6" w:rsidRPr="00262545" w14:paraId="1FD3D5E7"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9B30206" w14:textId="7E3B5F87" w:rsidR="00071EE6" w:rsidRPr="00262545" w:rsidRDefault="00937D4F">
            <w:pPr>
              <w:jc w:val="both"/>
              <w:rPr>
                <w:szCs w:val="24"/>
                <w:lang w:eastAsia="lt-LT"/>
              </w:rPr>
            </w:pPr>
            <w:r w:rsidRPr="00262545">
              <w:rPr>
                <w:szCs w:val="24"/>
                <w:lang w:eastAsia="lt-LT"/>
              </w:rPr>
              <w:t>7.1.3. projekto įgyvendinimo alternatyvai (-</w:t>
            </w:r>
            <w:proofErr w:type="spellStart"/>
            <w:r w:rsidRPr="00262545">
              <w:rPr>
                <w:szCs w:val="24"/>
                <w:lang w:eastAsia="lt-LT"/>
              </w:rPr>
              <w:t>oms</w:t>
            </w:r>
            <w:proofErr w:type="spellEnd"/>
            <w:r w:rsidRPr="00262545">
              <w:rPr>
                <w:szCs w:val="24"/>
                <w:lang w:eastAsia="lt-LT"/>
              </w:rPr>
              <w:t xml:space="preserve">) įvertinti </w:t>
            </w:r>
            <w:r w:rsidR="008E297B">
              <w:rPr>
                <w:szCs w:val="24"/>
                <w:lang w:eastAsia="lt-LT"/>
              </w:rPr>
              <w:t xml:space="preserve">taikoma </w:t>
            </w:r>
            <w:r w:rsidRPr="00262545">
              <w:rPr>
                <w:szCs w:val="24"/>
                <w:lang w:eastAsia="lt-LT"/>
              </w:rPr>
              <w:t>vienoda pagrįsto dydžio diskonto norma;</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3617A18" w14:textId="546CA459" w:rsidR="00071EE6" w:rsidRPr="00262545" w:rsidRDefault="00492D31">
            <w:pPr>
              <w:ind w:firstLine="34"/>
              <w:jc w:val="both"/>
              <w:rPr>
                <w:szCs w:val="24"/>
                <w:lang w:eastAsia="lt-LT"/>
              </w:rPr>
            </w:pPr>
            <w:r w:rsidRPr="00262545">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D95C35D"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57475B1" w14:textId="77777777" w:rsidR="00071EE6" w:rsidRPr="00262545" w:rsidRDefault="00071EE6">
            <w:pPr>
              <w:jc w:val="both"/>
              <w:rPr>
                <w:szCs w:val="24"/>
                <w:lang w:eastAsia="lt-LT"/>
              </w:rPr>
            </w:pPr>
          </w:p>
        </w:tc>
      </w:tr>
      <w:tr w:rsidR="00071EE6" w:rsidRPr="00262545" w14:paraId="2C669F5E"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C1C727" w14:textId="77777777" w:rsidR="00071EE6" w:rsidRPr="00262545" w:rsidRDefault="00937D4F">
            <w:pPr>
              <w:jc w:val="both"/>
              <w:rPr>
                <w:szCs w:val="24"/>
                <w:lang w:eastAsia="lt-LT"/>
              </w:rPr>
            </w:pPr>
            <w:r w:rsidRPr="00262545">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101DA8A" w14:textId="66E9C19F" w:rsidR="00071EE6" w:rsidRPr="00262545" w:rsidRDefault="00492D31">
            <w:pPr>
              <w:ind w:firstLine="34"/>
              <w:jc w:val="both"/>
              <w:rPr>
                <w:szCs w:val="24"/>
                <w:lang w:eastAsia="lt-LT"/>
              </w:rPr>
            </w:pPr>
            <w:r w:rsidRPr="00262545">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F29C2E3"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02667BE" w14:textId="77777777" w:rsidR="00071EE6" w:rsidRPr="00262545" w:rsidRDefault="00071EE6">
            <w:pPr>
              <w:jc w:val="both"/>
              <w:rPr>
                <w:szCs w:val="24"/>
                <w:lang w:eastAsia="lt-LT"/>
              </w:rPr>
            </w:pPr>
          </w:p>
        </w:tc>
      </w:tr>
      <w:tr w:rsidR="00071EE6" w:rsidRPr="00262545" w14:paraId="57167B76"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7FCAD97" w14:textId="77777777" w:rsidR="00071EE6" w:rsidRPr="00262545" w:rsidRDefault="00937D4F">
            <w:pPr>
              <w:jc w:val="both"/>
              <w:rPr>
                <w:szCs w:val="24"/>
                <w:lang w:eastAsia="lt-LT"/>
              </w:rPr>
            </w:pPr>
            <w:r w:rsidRPr="00262545">
              <w:rPr>
                <w:szCs w:val="24"/>
                <w:lang w:eastAsia="lt-LT"/>
              </w:rPr>
              <w:t>7.1.5. pasirinktai projekto įgyvendinimo alternatyvai realizuoti nėra žinomų teisinių, techninių ir socialinių apribojimų.</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39C6EE5" w14:textId="30B5E20E" w:rsidR="00071EE6" w:rsidRPr="00262545" w:rsidRDefault="00492D31">
            <w:pPr>
              <w:jc w:val="both"/>
              <w:rPr>
                <w:szCs w:val="24"/>
                <w:lang w:eastAsia="lt-LT"/>
              </w:rPr>
            </w:pPr>
            <w:r w:rsidRPr="00262545">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357168B"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F0893B0" w14:textId="77777777" w:rsidR="00071EE6" w:rsidRPr="00262545" w:rsidRDefault="00071EE6">
            <w:pPr>
              <w:jc w:val="both"/>
              <w:rPr>
                <w:szCs w:val="24"/>
                <w:lang w:eastAsia="lt-LT"/>
              </w:rPr>
            </w:pPr>
          </w:p>
        </w:tc>
      </w:tr>
      <w:tr w:rsidR="00071EE6" w:rsidRPr="00262545" w14:paraId="12B4C9D5"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48B445F" w14:textId="67764440" w:rsidR="00071EE6" w:rsidRPr="00262545" w:rsidRDefault="00937D4F">
            <w:pPr>
              <w:jc w:val="both"/>
              <w:rPr>
                <w:i/>
                <w:szCs w:val="24"/>
                <w:lang w:eastAsia="lt-LT"/>
              </w:rPr>
            </w:pPr>
            <w:r w:rsidRPr="00262545">
              <w:rPr>
                <w:szCs w:val="24"/>
                <w:lang w:eastAsia="lt-LT"/>
              </w:rPr>
              <w:t xml:space="preserve">7.2. Projekto įgyvendinimo alternatyvos pasirinkimas pagrįstas sąnaudų </w:t>
            </w:r>
            <w:r w:rsidR="008E297B">
              <w:rPr>
                <w:lang w:eastAsia="lt-LT"/>
              </w:rPr>
              <w:t xml:space="preserve">veiksmingumo </w:t>
            </w:r>
            <w:r w:rsidR="008E297B">
              <w:t>analizės</w:t>
            </w:r>
            <w:r w:rsidR="008E297B" w:rsidRPr="00262545">
              <w:rPr>
                <w:szCs w:val="24"/>
                <w:lang w:eastAsia="lt-LT"/>
              </w:rPr>
              <w:t xml:space="preserve"> </w:t>
            </w:r>
            <w:r w:rsidRPr="00262545">
              <w:rPr>
                <w:szCs w:val="24"/>
                <w:lang w:eastAsia="lt-LT"/>
              </w:rPr>
              <w:t xml:space="preserve">rodikliu.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DCAB692" w14:textId="77777777" w:rsidR="00071EE6" w:rsidRPr="00262545" w:rsidRDefault="00937D4F">
            <w:pPr>
              <w:jc w:val="both"/>
              <w:rPr>
                <w:szCs w:val="24"/>
                <w:lang w:eastAsia="lt-LT"/>
              </w:rPr>
            </w:pPr>
            <w:r w:rsidRPr="00262545">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4CAD283"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3FAAC68" w14:textId="77777777" w:rsidR="00071EE6" w:rsidRPr="00262545" w:rsidRDefault="00071EE6">
            <w:pPr>
              <w:jc w:val="both"/>
              <w:rPr>
                <w:szCs w:val="24"/>
                <w:lang w:eastAsia="lt-LT"/>
              </w:rPr>
            </w:pPr>
          </w:p>
        </w:tc>
      </w:tr>
      <w:tr w:rsidR="00071EE6" w:rsidRPr="00262545" w14:paraId="04CCFC67"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CAF9EC3" w14:textId="77777777" w:rsidR="00071EE6" w:rsidRPr="00262545" w:rsidRDefault="00937D4F">
            <w:pPr>
              <w:jc w:val="both"/>
              <w:rPr>
                <w:rFonts w:eastAsia="Calibri"/>
                <w:szCs w:val="24"/>
              </w:rPr>
            </w:pPr>
            <w:r w:rsidRPr="00262545">
              <w:rPr>
                <w:szCs w:val="24"/>
                <w:lang w:eastAsia="lt-LT"/>
              </w:rPr>
              <w:t>7.3. Įvertintos pagrindinės projekto rizikos ir suplanuotos rizikų valdymo priemonės bei joms įgyvendinti reikalingi ištekliai.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86A6306" w14:textId="77777777" w:rsidR="00071EE6" w:rsidRPr="00262545" w:rsidRDefault="00937D4F">
            <w:pPr>
              <w:jc w:val="both"/>
              <w:rPr>
                <w:szCs w:val="24"/>
                <w:lang w:eastAsia="lt-LT"/>
              </w:rPr>
            </w:pPr>
            <w:r w:rsidRPr="00262545">
              <w:rPr>
                <w:szCs w:val="24"/>
                <w:lang w:eastAsia="lt-LT"/>
              </w:rPr>
              <w:t xml:space="preserve">Informacijos šaltinis </w:t>
            </w:r>
            <w:r w:rsidRPr="00262545">
              <w:rPr>
                <w:rFonts w:eastAsia="Calibri"/>
                <w:szCs w:val="24"/>
              </w:rPr>
              <w:t>–</w:t>
            </w:r>
            <w:r w:rsidRPr="00262545">
              <w:rPr>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465C242"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2EDA3917" w14:textId="77777777" w:rsidR="00071EE6" w:rsidRPr="00262545" w:rsidRDefault="00071EE6">
            <w:pPr>
              <w:jc w:val="both"/>
              <w:rPr>
                <w:szCs w:val="24"/>
                <w:lang w:eastAsia="lt-LT"/>
              </w:rPr>
            </w:pPr>
          </w:p>
        </w:tc>
      </w:tr>
      <w:tr w:rsidR="00071EE6" w:rsidRPr="00262545" w14:paraId="44720E48"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FBB51D" w14:textId="19636098" w:rsidR="00071EE6" w:rsidRPr="00262545" w:rsidRDefault="00937D4F">
            <w:pPr>
              <w:jc w:val="both"/>
              <w:rPr>
                <w:szCs w:val="24"/>
                <w:lang w:eastAsia="lt-LT"/>
              </w:rPr>
            </w:pPr>
            <w:r w:rsidRPr="00262545">
              <w:rPr>
                <w:szCs w:val="24"/>
                <w:lang w:eastAsia="lt-LT"/>
              </w:rPr>
              <w:t xml:space="preserve">7.4. Numatytos projekto veiklos atitinka tinkamoms finansuoti veikloms ir jų </w:t>
            </w:r>
            <w:r w:rsidR="00DB3D4A">
              <w:rPr>
                <w:szCs w:val="24"/>
                <w:lang w:eastAsia="lt-LT"/>
              </w:rPr>
              <w:t>mastui</w:t>
            </w:r>
            <w:r w:rsidR="00DB3D4A" w:rsidRPr="00262545">
              <w:rPr>
                <w:szCs w:val="24"/>
                <w:lang w:eastAsia="lt-LT"/>
              </w:rPr>
              <w:t xml:space="preserve"> </w:t>
            </w:r>
            <w:r w:rsidRPr="00262545">
              <w:rPr>
                <w:szCs w:val="24"/>
                <w:lang w:eastAsia="lt-LT"/>
              </w:rPr>
              <w:t xml:space="preserve">nustatytus reikalavimus. Išlaidos atitinka nustatytus reikalavimus ir yra būtinos projektams įgyvendinti. Veiklos ir išlaidos suplanuotos efektyviai ir pagrįstai, įvertinus ir iki paraiškos pateikimo pradėtas ar </w:t>
            </w:r>
            <w:r w:rsidR="00B65BB3">
              <w:rPr>
                <w:szCs w:val="24"/>
                <w:lang w:eastAsia="lt-LT"/>
              </w:rPr>
              <w:t>atliktas</w:t>
            </w:r>
            <w:r w:rsidR="00B65BB3" w:rsidRPr="00262545">
              <w:rPr>
                <w:szCs w:val="24"/>
                <w:lang w:eastAsia="lt-LT"/>
              </w:rPr>
              <w:t xml:space="preserve"> </w:t>
            </w:r>
            <w:r w:rsidRPr="00262545">
              <w:rPr>
                <w:szCs w:val="24"/>
                <w:lang w:eastAsia="lt-LT"/>
              </w:rPr>
              <w:t>viešųjų pirkimų procedūras. Vertinant pareiškėjo ir partnerio (-</w:t>
            </w:r>
            <w:proofErr w:type="spellStart"/>
            <w:r w:rsidRPr="00262545">
              <w:rPr>
                <w:szCs w:val="24"/>
                <w:lang w:eastAsia="lt-LT"/>
              </w:rPr>
              <w:t>ių</w:t>
            </w:r>
            <w:proofErr w:type="spellEnd"/>
            <w:r w:rsidRPr="00262545">
              <w:rPr>
                <w:szCs w:val="24"/>
                <w:lang w:eastAsia="lt-LT"/>
              </w:rPr>
              <w:t xml:space="preserve">) įgyvendintus ir (arba) įgyvendinamus projektus toms pačioms </w:t>
            </w:r>
            <w:r w:rsidRPr="00262545">
              <w:rPr>
                <w:szCs w:val="24"/>
                <w:lang w:eastAsia="lt-LT"/>
              </w:rPr>
              <w:lastRenderedPageBreak/>
              <w:t>veikloms ir išlaidoms finansavimas nėra skiriamas pakartotinai.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15FEE21" w14:textId="77777777" w:rsidR="00071EE6" w:rsidRPr="00262545" w:rsidRDefault="00937D4F">
            <w:pPr>
              <w:jc w:val="both"/>
              <w:rPr>
                <w:szCs w:val="24"/>
                <w:lang w:eastAsia="lt-LT"/>
              </w:rPr>
            </w:pPr>
            <w:r w:rsidRPr="00262545">
              <w:rPr>
                <w:szCs w:val="24"/>
                <w:lang w:eastAsia="lt-LT"/>
              </w:rPr>
              <w:lastRenderedPageBreak/>
              <w:t xml:space="preserve">Informacijos šaltinis </w:t>
            </w:r>
            <w:r w:rsidRPr="00262545">
              <w:rPr>
                <w:rFonts w:eastAsia="Calibri"/>
                <w:szCs w:val="24"/>
              </w:rPr>
              <w:t>–</w:t>
            </w:r>
            <w:r w:rsidRPr="00262545">
              <w:rPr>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83F449A"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E378EE7" w14:textId="77777777" w:rsidR="00071EE6" w:rsidRPr="00262545" w:rsidRDefault="00071EE6">
            <w:pPr>
              <w:jc w:val="both"/>
              <w:rPr>
                <w:szCs w:val="24"/>
                <w:lang w:eastAsia="lt-LT"/>
              </w:rPr>
            </w:pPr>
          </w:p>
        </w:tc>
      </w:tr>
      <w:tr w:rsidR="00071EE6" w:rsidRPr="00262545" w14:paraId="29F7E6C9" w14:textId="77777777" w:rsidTr="1796C705">
        <w:trPr>
          <w:trHeight w:val="553"/>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ABC3E" w14:textId="77777777" w:rsidR="00071EE6" w:rsidRPr="00262545" w:rsidRDefault="00937D4F">
            <w:pPr>
              <w:jc w:val="both"/>
              <w:rPr>
                <w:szCs w:val="24"/>
                <w:lang w:eastAsia="lt-LT"/>
              </w:rPr>
            </w:pPr>
            <w:r w:rsidRPr="00262545">
              <w:rPr>
                <w:szCs w:val="24"/>
                <w:lang w:eastAsia="lt-LT"/>
              </w:rPr>
              <w:t xml:space="preserve">7.5. </w:t>
            </w:r>
            <w:r w:rsidRPr="00262545">
              <w:rPr>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796D" w14:textId="7ADBB972" w:rsidR="00071EE6" w:rsidRPr="00262545" w:rsidRDefault="00937D4F">
            <w:pPr>
              <w:jc w:val="both"/>
              <w:rPr>
                <w:rFonts w:eastAsia="Calibri"/>
                <w:szCs w:val="24"/>
              </w:rPr>
            </w:pPr>
            <w:r w:rsidRPr="00262545">
              <w:rPr>
                <w:rFonts w:eastAsia="Calibri"/>
                <w:szCs w:val="24"/>
              </w:rPr>
              <w:t>Projekto įgyvendinimo trukmė</w:t>
            </w:r>
            <w:r w:rsidR="00CD35C1">
              <w:rPr>
                <w:rFonts w:eastAsia="Calibri"/>
                <w:szCs w:val="24"/>
              </w:rPr>
              <w:t xml:space="preserve"> </w:t>
            </w:r>
            <w:r w:rsidRPr="00262545">
              <w:rPr>
                <w:rFonts w:eastAsia="Calibri"/>
                <w:szCs w:val="24"/>
              </w:rPr>
              <w:t xml:space="preserve">/ terminas turi atitikti Aprašo </w:t>
            </w:r>
            <w:r w:rsidR="00DD0A35" w:rsidRPr="00262545">
              <w:rPr>
                <w:rFonts w:eastAsia="Calibri"/>
                <w:szCs w:val="24"/>
              </w:rPr>
              <w:t xml:space="preserve">23 </w:t>
            </w:r>
            <w:r w:rsidRPr="00262545">
              <w:rPr>
                <w:rFonts w:eastAsia="Calibri"/>
                <w:szCs w:val="24"/>
              </w:rPr>
              <w:t>punkte nustatytą  reikalavimą.</w:t>
            </w:r>
          </w:p>
          <w:p w14:paraId="4D2341CF" w14:textId="77777777" w:rsidR="00071EE6" w:rsidRPr="00262545" w:rsidRDefault="00071EE6">
            <w:pPr>
              <w:ind w:firstLine="317"/>
              <w:jc w:val="both"/>
              <w:rPr>
                <w:rFonts w:eastAsia="Calibri"/>
                <w:szCs w:val="24"/>
              </w:rPr>
            </w:pPr>
          </w:p>
          <w:p w14:paraId="5CA07BAA" w14:textId="77777777" w:rsidR="00071EE6" w:rsidRPr="00262545" w:rsidRDefault="00937D4F">
            <w:pPr>
              <w:jc w:val="both"/>
              <w:rPr>
                <w:szCs w:val="24"/>
                <w:lang w:eastAsia="lt-LT"/>
              </w:rPr>
            </w:pPr>
            <w:r w:rsidRPr="00262545">
              <w:rPr>
                <w:szCs w:val="24"/>
                <w:lang w:eastAsia="lt-LT"/>
              </w:rPr>
              <w:t xml:space="preserve">Informacijos šaltinis </w:t>
            </w:r>
            <w:r w:rsidRPr="00262545">
              <w:rPr>
                <w:rFonts w:eastAsia="Calibri"/>
                <w:szCs w:val="24"/>
              </w:rPr>
              <w:t>–</w:t>
            </w:r>
            <w:r w:rsidRPr="00262545">
              <w:rPr>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4FDF4"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F4146" w14:textId="77777777" w:rsidR="00071EE6" w:rsidRPr="00262545" w:rsidRDefault="00071EE6">
            <w:pPr>
              <w:jc w:val="both"/>
              <w:rPr>
                <w:szCs w:val="24"/>
                <w:lang w:eastAsia="lt-LT"/>
              </w:rPr>
            </w:pPr>
          </w:p>
        </w:tc>
      </w:tr>
      <w:tr w:rsidR="00071EE6" w:rsidRPr="00262545" w14:paraId="14C3D72F"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65D6405" w14:textId="77777777" w:rsidR="00071EE6" w:rsidRPr="00262545" w:rsidRDefault="00937D4F">
            <w:pPr>
              <w:jc w:val="both"/>
              <w:rPr>
                <w:szCs w:val="24"/>
                <w:lang w:eastAsia="lt-LT"/>
              </w:rPr>
            </w:pPr>
            <w:r w:rsidRPr="00262545">
              <w:rPr>
                <w:szCs w:val="24"/>
                <w:lang w:eastAsia="lt-LT"/>
              </w:rPr>
              <w:t>7.6. Projektas atitinka kryžminio finansavimo reikalavimus.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7D2D3BA" w14:textId="77777777" w:rsidR="00071EE6" w:rsidRPr="00262545" w:rsidRDefault="00937D4F">
            <w:pPr>
              <w:jc w:val="both"/>
              <w:rPr>
                <w:szCs w:val="24"/>
                <w:lang w:eastAsia="lt-LT"/>
              </w:rPr>
            </w:pPr>
            <w:r w:rsidRPr="00262545">
              <w:rPr>
                <w:szCs w:val="24"/>
                <w:lang w:eastAsia="lt-LT"/>
              </w:rPr>
              <w:t>Netaikoma.</w:t>
            </w:r>
          </w:p>
          <w:p w14:paraId="1E118474" w14:textId="77777777" w:rsidR="00071EE6" w:rsidRPr="00262545" w:rsidRDefault="00071EE6">
            <w:pPr>
              <w:jc w:val="both"/>
              <w:rPr>
                <w:szCs w:val="24"/>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1130F9D"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34AB9B9" w14:textId="77777777" w:rsidR="00071EE6" w:rsidRPr="00262545" w:rsidRDefault="00071EE6">
            <w:pPr>
              <w:jc w:val="both"/>
              <w:rPr>
                <w:szCs w:val="24"/>
                <w:lang w:eastAsia="lt-LT"/>
              </w:rPr>
            </w:pPr>
          </w:p>
        </w:tc>
      </w:tr>
      <w:tr w:rsidR="00071EE6" w:rsidRPr="00262545" w14:paraId="202E7D04"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822EBFC" w14:textId="77777777" w:rsidR="00071EE6" w:rsidRPr="00262545" w:rsidRDefault="00937D4F">
            <w:pPr>
              <w:jc w:val="both"/>
              <w:rPr>
                <w:szCs w:val="24"/>
                <w:lang w:eastAsia="lt-LT"/>
              </w:rPr>
            </w:pPr>
            <w:r w:rsidRPr="00262545">
              <w:rPr>
                <w:szCs w:val="24"/>
                <w:lang w:eastAsia="lt-LT"/>
              </w:rPr>
              <w:t xml:space="preserve">7.7. Teisingai </w:t>
            </w:r>
            <w:r w:rsidRPr="00262545">
              <w:rPr>
                <w:rFonts w:eastAsia="Calibri"/>
                <w:szCs w:val="24"/>
              </w:rPr>
              <w:t>pritaikyta fiksuotoji projekto išlaidų norma, fiksuotieji</w:t>
            </w:r>
            <w:r w:rsidRPr="00262545">
              <w:rPr>
                <w:szCs w:val="24"/>
                <w:lang w:eastAsia="lt-LT"/>
              </w:rPr>
              <w:t xml:space="preserve"> projekto išlaidų </w:t>
            </w:r>
            <w:r w:rsidRPr="00262545">
              <w:rPr>
                <w:rFonts w:eastAsia="Calibri"/>
                <w:szCs w:val="24"/>
              </w:rPr>
              <w:t>vieneto įkainiai, fiksuotosios projekto išlaidų sumos ir (ar) apdovanojimai.</w:t>
            </w:r>
            <w:r w:rsidRPr="00262545">
              <w:rPr>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EC3E815" w14:textId="49B5987E" w:rsidR="00071EE6" w:rsidRPr="00262545" w:rsidRDefault="00937D4F">
            <w:pPr>
              <w:widowControl w:val="0"/>
              <w:ind w:firstLine="62"/>
              <w:jc w:val="both"/>
              <w:rPr>
                <w:rFonts w:eastAsia="Calibri"/>
                <w:szCs w:val="24"/>
              </w:rPr>
            </w:pPr>
            <w:r w:rsidRPr="00262545">
              <w:rPr>
                <w:szCs w:val="24"/>
                <w:lang w:eastAsia="lt-LT"/>
              </w:rPr>
              <w:t>Projektui taikomi f</w:t>
            </w:r>
            <w:r w:rsidRPr="00262545">
              <w:rPr>
                <w:rFonts w:eastAsia="Calibri"/>
                <w:szCs w:val="24"/>
              </w:rPr>
              <w:t xml:space="preserve">iksuotieji projekto išlaidų vieneto įkainiai arba fiksuotosios projekto išlaidų sumos turi atitikti reikalavimus, nustatytus Aprašo </w:t>
            </w:r>
            <w:r w:rsidR="00E27041" w:rsidRPr="00262545">
              <w:rPr>
                <w:rFonts w:eastAsia="Calibri"/>
                <w:szCs w:val="24"/>
              </w:rPr>
              <w:t xml:space="preserve">46 </w:t>
            </w:r>
            <w:r w:rsidRPr="00262545">
              <w:rPr>
                <w:rFonts w:eastAsia="Calibri"/>
                <w:szCs w:val="24"/>
              </w:rPr>
              <w:t xml:space="preserve">punkte. </w:t>
            </w:r>
          </w:p>
          <w:p w14:paraId="2CAB36AF" w14:textId="77777777" w:rsidR="00071EE6" w:rsidRPr="00262545" w:rsidRDefault="00071EE6">
            <w:pPr>
              <w:rPr>
                <w:sz w:val="18"/>
                <w:szCs w:val="18"/>
              </w:rPr>
            </w:pPr>
          </w:p>
          <w:p w14:paraId="3F5DB53C" w14:textId="77777777" w:rsidR="00071EE6" w:rsidRPr="00262545" w:rsidRDefault="00937D4F">
            <w:pPr>
              <w:jc w:val="both"/>
              <w:rPr>
                <w:szCs w:val="24"/>
                <w:lang w:eastAsia="lt-LT"/>
              </w:rPr>
            </w:pPr>
            <w:r w:rsidRPr="00262545">
              <w:rPr>
                <w:szCs w:val="24"/>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8FE9A96"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2A7D3387" w14:textId="77777777" w:rsidR="00071EE6" w:rsidRPr="00262545" w:rsidRDefault="00071EE6">
            <w:pPr>
              <w:jc w:val="both"/>
              <w:rPr>
                <w:szCs w:val="24"/>
                <w:lang w:eastAsia="lt-LT"/>
              </w:rPr>
            </w:pPr>
          </w:p>
        </w:tc>
      </w:tr>
      <w:tr w:rsidR="00071EE6" w:rsidRPr="00262545" w14:paraId="58F1A8DA" w14:textId="77777777" w:rsidTr="1796C705">
        <w:trPr>
          <w:trHeight w:val="2751"/>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27EB40F" w14:textId="77777777" w:rsidR="00071EE6" w:rsidRPr="00262545" w:rsidRDefault="00937D4F">
            <w:pPr>
              <w:jc w:val="both"/>
              <w:rPr>
                <w:szCs w:val="24"/>
                <w:lang w:eastAsia="lt-LT"/>
              </w:rPr>
            </w:pPr>
            <w:r w:rsidRPr="00262545">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1CE605E" w14:textId="77777777" w:rsidR="00071EE6" w:rsidRPr="00262545" w:rsidRDefault="00937D4F">
            <w:pPr>
              <w:jc w:val="both"/>
              <w:rPr>
                <w:szCs w:val="24"/>
                <w:lang w:eastAsia="lt-LT"/>
              </w:rPr>
            </w:pPr>
            <w:r w:rsidRPr="00262545">
              <w:rPr>
                <w:szCs w:val="24"/>
                <w:lang w:eastAsia="lt-LT"/>
              </w:rPr>
              <w:t>– negaunama pajamų;</w:t>
            </w:r>
          </w:p>
          <w:p w14:paraId="2553C37A" w14:textId="77777777" w:rsidR="00071EE6" w:rsidRPr="00262545" w:rsidRDefault="00937D4F">
            <w:pPr>
              <w:jc w:val="both"/>
              <w:rPr>
                <w:szCs w:val="24"/>
                <w:lang w:eastAsia="lt-LT"/>
              </w:rPr>
            </w:pPr>
            <w:r w:rsidRPr="00262545">
              <w:rPr>
                <w:szCs w:val="24"/>
                <w:lang w:eastAsia="lt-LT"/>
              </w:rPr>
              <w:t>– gaunama pajamų ir jos yra įvertintos iš anksto;</w:t>
            </w:r>
          </w:p>
          <w:p w14:paraId="197EE42F" w14:textId="77777777" w:rsidR="00071EE6" w:rsidRPr="00262545" w:rsidRDefault="00937D4F">
            <w:pPr>
              <w:jc w:val="both"/>
              <w:rPr>
                <w:szCs w:val="24"/>
                <w:lang w:eastAsia="lt-LT"/>
              </w:rPr>
            </w:pPr>
            <w:r w:rsidRPr="00262545">
              <w:rPr>
                <w:szCs w:val="24"/>
                <w:lang w:eastAsia="lt-LT"/>
              </w:rPr>
              <w:t xml:space="preserve">– gaunama pajamų, bet jų iš anksto neįmanoma apskaičiuoti.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4048FC7" w14:textId="77777777" w:rsidR="00071EE6" w:rsidRPr="00262545" w:rsidRDefault="00937D4F">
            <w:pPr>
              <w:jc w:val="both"/>
              <w:rPr>
                <w:szCs w:val="24"/>
                <w:lang w:eastAsia="lt-LT"/>
              </w:rPr>
            </w:pPr>
            <w:r w:rsidRPr="00262545">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E0CA1AE"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5A368A1" w14:textId="77777777" w:rsidR="00071EE6" w:rsidRPr="00262545" w:rsidRDefault="00071EE6">
            <w:pPr>
              <w:jc w:val="both"/>
              <w:rPr>
                <w:szCs w:val="24"/>
                <w:lang w:eastAsia="lt-LT"/>
              </w:rPr>
            </w:pPr>
          </w:p>
        </w:tc>
      </w:tr>
      <w:tr w:rsidR="00071EE6" w:rsidRPr="00262545" w14:paraId="53458200" w14:textId="77777777" w:rsidTr="1796C705">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49E78E28" w14:textId="77777777" w:rsidR="00071EE6" w:rsidRPr="00262545" w:rsidRDefault="00937D4F">
            <w:pPr>
              <w:jc w:val="both"/>
              <w:rPr>
                <w:szCs w:val="24"/>
                <w:lang w:eastAsia="lt-LT"/>
              </w:rPr>
            </w:pPr>
            <w:r w:rsidRPr="00262545">
              <w:rPr>
                <w:b/>
                <w:bCs/>
                <w:szCs w:val="24"/>
                <w:lang w:eastAsia="lt-LT"/>
              </w:rPr>
              <w:t xml:space="preserve">8. </w:t>
            </w:r>
            <w:r w:rsidRPr="00262545">
              <w:rPr>
                <w:b/>
                <w:bCs/>
                <w:szCs w:val="24"/>
              </w:rPr>
              <w:t>Projekto veiklos vykdomos veiksmų programos įgyvendinimo teritorijoje.</w:t>
            </w:r>
          </w:p>
        </w:tc>
      </w:tr>
      <w:tr w:rsidR="00071EE6" w:rsidRPr="00262545" w14:paraId="44C59C5D"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99224D" w14:textId="147D75F9" w:rsidR="00071EE6" w:rsidRPr="00262545" w:rsidRDefault="00937D4F">
            <w:pPr>
              <w:jc w:val="both"/>
              <w:rPr>
                <w:szCs w:val="24"/>
                <w:lang w:eastAsia="lt-LT"/>
              </w:rPr>
            </w:pPr>
            <w:r w:rsidRPr="00262545">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sidR="00973D49" w:rsidRPr="00521822">
              <w:rPr>
                <w:shd w:val="clear" w:color="auto" w:fill="FFFFFF"/>
              </w:rPr>
              <w:t>Europos Parlamento ir Tarybos</w:t>
            </w:r>
            <w:r w:rsidR="00973D49" w:rsidRPr="00521822">
              <w:rPr>
                <w:sz w:val="22"/>
                <w:szCs w:val="22"/>
                <w:shd w:val="clear" w:color="auto" w:fill="FFFFFF"/>
              </w:rPr>
              <w:t xml:space="preserve"> </w:t>
            </w:r>
            <w:r w:rsidR="00973D49" w:rsidRPr="00521822">
              <w:rPr>
                <w:lang w:eastAsia="lt-LT"/>
              </w:rPr>
              <w:t xml:space="preserve">reglamento (ES) </w:t>
            </w:r>
            <w:r w:rsidR="00973D49" w:rsidRPr="00521822">
              <w:rPr>
                <w:lang w:eastAsia="lt-LT"/>
              </w:rPr>
              <w:lastRenderedPageBreak/>
              <w:t>Nr</w:t>
            </w:r>
            <w:r w:rsidR="00DB7253" w:rsidRPr="00521822">
              <w:rPr>
                <w:lang w:eastAsia="lt-LT"/>
              </w:rPr>
              <w:t>.</w:t>
            </w:r>
            <w:r w:rsidR="00DB7253">
              <w:rPr>
                <w:lang w:eastAsia="lt-LT"/>
              </w:rPr>
              <w:t> </w:t>
            </w:r>
            <w:r w:rsidR="00973D49" w:rsidRPr="00521822">
              <w:rPr>
                <w:lang w:eastAsia="lt-LT"/>
              </w:rPr>
              <w:t xml:space="preserve">1303/2013, </w:t>
            </w:r>
            <w:r w:rsidR="00973D49" w:rsidRPr="00521822">
              <w:rPr>
                <w:shd w:val="clear" w:color="auto" w:fill="FFFFFF"/>
              </w:rPr>
              <w:t>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r w:rsidR="00973D49" w:rsidRPr="00521822">
              <w:rPr>
                <w:lang w:eastAsia="lt-LT"/>
              </w:rPr>
              <w:t xml:space="preserve"> </w:t>
            </w:r>
            <w:r w:rsidR="00973D49" w:rsidRPr="00521822">
              <w:t>su visais pakeitimais</w:t>
            </w:r>
            <w:r w:rsidR="00973D49">
              <w:rPr>
                <w:szCs w:val="24"/>
                <w:lang w:eastAsia="lt-LT"/>
              </w:rPr>
              <w:t xml:space="preserve"> </w:t>
            </w:r>
            <w:r w:rsidRPr="00262545">
              <w:rPr>
                <w:szCs w:val="24"/>
                <w:lang w:eastAsia="lt-LT"/>
              </w:rPr>
              <w:t>9 straipsnio pirmosios pastraipos 1 punktą) ir projektas atitinka bent vieną iš šių sąlygų:</w:t>
            </w:r>
          </w:p>
          <w:p w14:paraId="09C5B7D2" w14:textId="77777777" w:rsidR="00071EE6" w:rsidRPr="00262545" w:rsidRDefault="00937D4F">
            <w:pPr>
              <w:jc w:val="both"/>
              <w:rPr>
                <w:szCs w:val="24"/>
                <w:lang w:eastAsia="lt-LT"/>
              </w:rPr>
            </w:pPr>
            <w:r w:rsidRPr="00262545">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Pr="00262545">
              <w:rPr>
                <w:rFonts w:ascii="Arial" w:eastAsia="Calibri" w:hAnsi="Arial" w:cs="Arial"/>
                <w:sz w:val="21"/>
                <w:szCs w:val="21"/>
              </w:rPr>
              <w:t xml:space="preserve"> </w:t>
            </w:r>
            <w:r w:rsidRPr="00262545">
              <w:rPr>
                <w:szCs w:val="24"/>
                <w:lang w:eastAsia="lt-LT"/>
              </w:rPr>
              <w:t>informavimo, komunikacijos ir ES struktūrinių fondų matomumo didinimo veiklos;</w:t>
            </w:r>
          </w:p>
          <w:p w14:paraId="0129B096" w14:textId="77777777" w:rsidR="00071EE6" w:rsidRPr="00262545" w:rsidRDefault="00937D4F">
            <w:pPr>
              <w:jc w:val="both"/>
              <w:rPr>
                <w:szCs w:val="24"/>
                <w:lang w:eastAsia="lt-LT"/>
              </w:rPr>
            </w:pPr>
            <w:r w:rsidRPr="00262545">
              <w:rPr>
                <w:szCs w:val="24"/>
                <w:lang w:eastAsia="lt-LT"/>
              </w:rPr>
              <w:t xml:space="preserve">8.1.2. iš Europos socialinio fondo bendrai finansuojamo projekto veiklos vykdomos: </w:t>
            </w:r>
          </w:p>
          <w:p w14:paraId="37680DEF" w14:textId="77777777" w:rsidR="00071EE6" w:rsidRPr="00262545" w:rsidRDefault="00937D4F">
            <w:pPr>
              <w:jc w:val="both"/>
              <w:rPr>
                <w:szCs w:val="24"/>
                <w:lang w:eastAsia="lt-LT"/>
              </w:rPr>
            </w:pPr>
            <w:r w:rsidRPr="00262545">
              <w:rPr>
                <w:szCs w:val="24"/>
                <w:lang w:eastAsia="lt-LT"/>
              </w:rPr>
              <w:t>– ES teritorijoje;</w:t>
            </w:r>
          </w:p>
          <w:p w14:paraId="2DEB6072" w14:textId="77777777" w:rsidR="00071EE6" w:rsidRPr="00262545" w:rsidRDefault="00937D4F">
            <w:pPr>
              <w:jc w:val="both"/>
              <w:rPr>
                <w:szCs w:val="24"/>
                <w:lang w:eastAsia="lt-LT"/>
              </w:rPr>
            </w:pPr>
            <w:r w:rsidRPr="00262545">
              <w:rPr>
                <w:szCs w:val="24"/>
                <w:lang w:eastAsia="lt-LT"/>
              </w:rPr>
              <w:t>– ne ES teritorijoje, bet tokių veiklų išlaidos neviršija procento, nustatyto projektų finansavimo sąlygų apraše;</w:t>
            </w:r>
          </w:p>
          <w:p w14:paraId="39DFB375" w14:textId="77777777" w:rsidR="00071EE6" w:rsidRPr="00262545" w:rsidRDefault="00937D4F">
            <w:pPr>
              <w:jc w:val="both"/>
              <w:rPr>
                <w:szCs w:val="24"/>
                <w:lang w:eastAsia="lt-LT"/>
              </w:rPr>
            </w:pPr>
            <w:r w:rsidRPr="00262545">
              <w:rPr>
                <w:szCs w:val="24"/>
                <w:lang w:eastAsia="lt-LT"/>
              </w:rPr>
              <w:t xml:space="preserve">8.1.3. vykdomos techninės paramos projektų veiklos.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5F45244" w14:textId="39475DCA" w:rsidR="00071EE6" w:rsidRPr="00262545" w:rsidRDefault="00937D4F">
            <w:pPr>
              <w:jc w:val="both"/>
              <w:rPr>
                <w:rFonts w:eastAsia="Calibri"/>
                <w:szCs w:val="24"/>
              </w:rPr>
            </w:pPr>
            <w:r w:rsidRPr="00262545">
              <w:rPr>
                <w:rFonts w:eastAsia="Calibri"/>
                <w:szCs w:val="24"/>
              </w:rPr>
              <w:lastRenderedPageBreak/>
              <w:t xml:space="preserve">Projekto veiklų vykdymo teritorija turi atitikti Aprašo </w:t>
            </w:r>
            <w:r w:rsidR="00DD0A35" w:rsidRPr="00262545">
              <w:rPr>
                <w:rFonts w:eastAsia="Calibri"/>
                <w:szCs w:val="24"/>
              </w:rPr>
              <w:t xml:space="preserve">27 </w:t>
            </w:r>
            <w:r w:rsidRPr="00262545">
              <w:rPr>
                <w:rFonts w:eastAsia="Calibri"/>
                <w:szCs w:val="24"/>
              </w:rPr>
              <w:t>punkte nustatytus  reikalavimus.</w:t>
            </w:r>
          </w:p>
          <w:p w14:paraId="1904CE7A" w14:textId="77777777" w:rsidR="00071EE6" w:rsidRPr="00262545" w:rsidRDefault="00071EE6">
            <w:pPr>
              <w:jc w:val="both"/>
              <w:rPr>
                <w:rFonts w:eastAsia="Calibri"/>
                <w:szCs w:val="24"/>
              </w:rPr>
            </w:pPr>
          </w:p>
          <w:p w14:paraId="6871D4A4" w14:textId="77777777" w:rsidR="00071EE6" w:rsidRPr="00262545" w:rsidRDefault="00937D4F">
            <w:pPr>
              <w:jc w:val="both"/>
              <w:rPr>
                <w:szCs w:val="24"/>
                <w:lang w:eastAsia="lt-LT"/>
              </w:rPr>
            </w:pPr>
            <w:r w:rsidRPr="00262545">
              <w:rPr>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1F78BDD" w14:textId="77777777" w:rsidR="00071EE6" w:rsidRPr="00262545"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0BD99E4" w14:textId="77777777" w:rsidR="00071EE6" w:rsidRPr="00262545" w:rsidRDefault="00071EE6">
            <w:pPr>
              <w:jc w:val="both"/>
              <w:rPr>
                <w:szCs w:val="24"/>
                <w:lang w:eastAsia="lt-LT"/>
              </w:rPr>
            </w:pPr>
          </w:p>
        </w:tc>
      </w:tr>
    </w:tbl>
    <w:p w14:paraId="6C0C8223" w14:textId="77777777" w:rsidR="00071EE6" w:rsidRPr="00262545" w:rsidRDefault="00071EE6">
      <w:pPr>
        <w:rPr>
          <w:b/>
          <w:szCs w:val="24"/>
          <w:lang w:eastAsia="lt-LT"/>
        </w:rPr>
      </w:pPr>
    </w:p>
    <w:p w14:paraId="36E95733" w14:textId="77777777" w:rsidR="00071EE6" w:rsidRPr="00262545" w:rsidRDefault="00937D4F">
      <w:pPr>
        <w:keepNext/>
        <w:ind w:firstLine="284"/>
        <w:jc w:val="both"/>
        <w:rPr>
          <w:b/>
          <w:szCs w:val="24"/>
          <w:lang w:eastAsia="lt-LT"/>
        </w:rPr>
      </w:pPr>
      <w:r w:rsidRPr="00262545">
        <w:rPr>
          <w:b/>
          <w:szCs w:val="24"/>
          <w:lang w:eastAsia="lt-LT"/>
        </w:rPr>
        <w:t>GALUTINĖ PROJEKTO ATITIKTIES BENDRIESIEMS REIKALAVIMAMS VERTINIMO IŠVADA:</w:t>
      </w:r>
    </w:p>
    <w:p w14:paraId="30C31B51" w14:textId="77777777" w:rsidR="00071EE6" w:rsidRPr="00262545" w:rsidRDefault="00071EE6">
      <w:pPr>
        <w:jc w:val="both"/>
        <w:rPr>
          <w:szCs w:val="24"/>
          <w:lang w:eastAsia="lt-LT"/>
        </w:rPr>
      </w:pPr>
    </w:p>
    <w:p w14:paraId="47FBB975" w14:textId="77777777" w:rsidR="00071EE6" w:rsidRPr="00262545" w:rsidRDefault="00937D4F">
      <w:pPr>
        <w:ind w:left="928" w:hanging="361"/>
        <w:jc w:val="both"/>
        <w:rPr>
          <w:b/>
          <w:szCs w:val="24"/>
          <w:lang w:eastAsia="lt-LT"/>
        </w:rPr>
      </w:pPr>
      <w:r w:rsidRPr="00262545">
        <w:rPr>
          <w:b/>
          <w:szCs w:val="24"/>
          <w:lang w:eastAsia="lt-LT"/>
        </w:rPr>
        <w:t>1)</w:t>
      </w:r>
      <w:r w:rsidRPr="00262545">
        <w:rPr>
          <w:b/>
          <w:szCs w:val="24"/>
          <w:lang w:eastAsia="lt-LT"/>
        </w:rPr>
        <w:tab/>
        <w:t>Paraiška įvertinta teigiamai pagal visus bendruosius reikalavimus ir specialiuosius kriterijus:</w:t>
      </w:r>
    </w:p>
    <w:p w14:paraId="1F069ED7" w14:textId="77777777" w:rsidR="00071EE6" w:rsidRPr="00262545" w:rsidRDefault="00937D4F">
      <w:pPr>
        <w:ind w:left="720" w:hanging="11"/>
        <w:jc w:val="both"/>
        <w:rPr>
          <w:szCs w:val="24"/>
          <w:lang w:eastAsia="lt-LT"/>
        </w:rPr>
      </w:pPr>
      <w:r w:rsidRPr="00262545">
        <w:rPr>
          <w:sz w:val="28"/>
          <w:szCs w:val="28"/>
        </w:rPr>
        <w:lastRenderedPageBreak/>
        <w:t>□</w:t>
      </w:r>
      <w:r w:rsidRPr="00262545">
        <w:rPr>
          <w:szCs w:val="24"/>
          <w:lang w:eastAsia="lt-LT"/>
        </w:rPr>
        <w:t xml:space="preserve"> Taip                                                   </w:t>
      </w:r>
      <w:r w:rsidRPr="00262545">
        <w:rPr>
          <w:sz w:val="28"/>
          <w:szCs w:val="28"/>
        </w:rPr>
        <w:t>□</w:t>
      </w:r>
      <w:r w:rsidRPr="00262545">
        <w:rPr>
          <w:szCs w:val="24"/>
          <w:lang w:eastAsia="lt-LT"/>
        </w:rPr>
        <w:t xml:space="preserve"> Ne                                                              </w:t>
      </w:r>
      <w:r w:rsidRPr="00262545">
        <w:rPr>
          <w:sz w:val="28"/>
          <w:szCs w:val="28"/>
        </w:rPr>
        <w:t>□</w:t>
      </w:r>
      <w:r w:rsidRPr="00262545">
        <w:rPr>
          <w:szCs w:val="24"/>
          <w:lang w:eastAsia="lt-LT"/>
        </w:rPr>
        <w:t xml:space="preserve"> Taip su išlyga </w:t>
      </w:r>
    </w:p>
    <w:p w14:paraId="5C084FB5" w14:textId="77777777" w:rsidR="00071EE6" w:rsidRPr="00262545" w:rsidRDefault="00937D4F">
      <w:pPr>
        <w:ind w:left="720" w:hanging="11"/>
        <w:jc w:val="both"/>
        <w:rPr>
          <w:szCs w:val="24"/>
          <w:lang w:eastAsia="lt-LT"/>
        </w:rPr>
      </w:pPr>
      <w:r w:rsidRPr="00262545">
        <w:rPr>
          <w:szCs w:val="24"/>
          <w:lang w:eastAsia="lt-LT"/>
        </w:rPr>
        <w:t>Komentarai: ____________________________________________________________________</w:t>
      </w:r>
    </w:p>
    <w:p w14:paraId="45E6B609" w14:textId="77777777" w:rsidR="00071EE6" w:rsidRPr="00262545" w:rsidRDefault="00071EE6">
      <w:pPr>
        <w:ind w:left="720"/>
        <w:jc w:val="both"/>
        <w:rPr>
          <w:szCs w:val="24"/>
          <w:lang w:eastAsia="lt-LT"/>
        </w:rPr>
      </w:pPr>
    </w:p>
    <w:p w14:paraId="3EE24499" w14:textId="77777777" w:rsidR="00071EE6" w:rsidRPr="00262545" w:rsidRDefault="00937D4F">
      <w:pPr>
        <w:ind w:left="928" w:hanging="360"/>
        <w:jc w:val="both"/>
        <w:rPr>
          <w:b/>
          <w:szCs w:val="24"/>
          <w:lang w:eastAsia="lt-LT"/>
        </w:rPr>
      </w:pPr>
      <w:r w:rsidRPr="00262545">
        <w:rPr>
          <w:b/>
          <w:szCs w:val="24"/>
          <w:lang w:eastAsia="lt-LT"/>
        </w:rPr>
        <w:t>2)</w:t>
      </w:r>
      <w:r w:rsidRPr="00262545">
        <w:rPr>
          <w:b/>
          <w:szCs w:val="24"/>
          <w:lang w:eastAsia="lt-LT"/>
        </w:rPr>
        <w:tab/>
        <w:t>Pareiškėjas nebandė gauti konfidencialios informacijos arba daryti poveikio vertinimą atliekančiai institucijai dabartinio paraiškų vertinimo arba atrankos proceso metu:</w:t>
      </w:r>
    </w:p>
    <w:p w14:paraId="096E6672" w14:textId="77777777" w:rsidR="00071EE6" w:rsidRPr="00262545" w:rsidRDefault="00937D4F">
      <w:pPr>
        <w:ind w:left="720" w:hanging="11"/>
        <w:jc w:val="both"/>
        <w:rPr>
          <w:szCs w:val="24"/>
          <w:lang w:eastAsia="lt-LT"/>
        </w:rPr>
      </w:pPr>
      <w:r w:rsidRPr="00262545">
        <w:rPr>
          <w:sz w:val="28"/>
          <w:szCs w:val="28"/>
        </w:rPr>
        <w:t>□</w:t>
      </w:r>
      <w:r w:rsidRPr="00262545">
        <w:rPr>
          <w:szCs w:val="24"/>
          <w:lang w:eastAsia="lt-LT"/>
        </w:rPr>
        <w:t xml:space="preserve"> Taip, nebandė</w:t>
      </w:r>
    </w:p>
    <w:p w14:paraId="6B5CD41D" w14:textId="77777777" w:rsidR="00071EE6" w:rsidRPr="00262545" w:rsidRDefault="00937D4F">
      <w:pPr>
        <w:ind w:left="720" w:hanging="11"/>
        <w:jc w:val="both"/>
        <w:rPr>
          <w:szCs w:val="24"/>
          <w:lang w:eastAsia="lt-LT"/>
        </w:rPr>
      </w:pPr>
      <w:r w:rsidRPr="00262545">
        <w:rPr>
          <w:sz w:val="28"/>
          <w:szCs w:val="28"/>
        </w:rPr>
        <w:t>□</w:t>
      </w:r>
      <w:r w:rsidRPr="00262545">
        <w:rPr>
          <w:szCs w:val="24"/>
          <w:lang w:eastAsia="lt-LT"/>
        </w:rPr>
        <w:t xml:space="preserve"> Ne, bandė</w:t>
      </w:r>
    </w:p>
    <w:p w14:paraId="63425F48" w14:textId="77777777" w:rsidR="00071EE6" w:rsidRPr="00262545" w:rsidRDefault="00937D4F">
      <w:pPr>
        <w:ind w:left="720" w:hanging="11"/>
        <w:jc w:val="both"/>
        <w:rPr>
          <w:szCs w:val="24"/>
          <w:lang w:eastAsia="lt-LT"/>
        </w:rPr>
      </w:pPr>
      <w:r w:rsidRPr="00262545">
        <w:rPr>
          <w:szCs w:val="24"/>
          <w:lang w:eastAsia="lt-LT"/>
        </w:rPr>
        <w:t>Komentarai: ____________________________________________________________________</w:t>
      </w:r>
    </w:p>
    <w:p w14:paraId="044E4C04" w14:textId="77777777" w:rsidR="00071EE6" w:rsidRPr="00262545" w:rsidRDefault="00937D4F">
      <w:pPr>
        <w:ind w:left="720" w:hanging="11"/>
        <w:jc w:val="both"/>
        <w:rPr>
          <w:rFonts w:eastAsia="Calibri"/>
          <w:i/>
          <w:szCs w:val="24"/>
        </w:rPr>
      </w:pPr>
      <w:r w:rsidRPr="00262545">
        <w:rPr>
          <w:rFonts w:eastAsia="Calibri"/>
          <w:i/>
          <w:szCs w:val="24"/>
        </w:rPr>
        <w:t>(Privaloma pildyti tik atsakius „Ne, bandė“, t. y. nurodomos faktinės aplinkybės.)</w:t>
      </w:r>
    </w:p>
    <w:p w14:paraId="4AC6D66C" w14:textId="77777777" w:rsidR="00071EE6" w:rsidRPr="00262545" w:rsidRDefault="00071EE6">
      <w:pPr>
        <w:ind w:left="720" w:hanging="11"/>
        <w:jc w:val="both"/>
        <w:rPr>
          <w:rFonts w:eastAsia="Calibri"/>
          <w:i/>
          <w:szCs w:val="24"/>
        </w:rPr>
      </w:pPr>
    </w:p>
    <w:p w14:paraId="491CC413" w14:textId="77777777" w:rsidR="00071EE6" w:rsidRPr="00262545" w:rsidRDefault="00937D4F">
      <w:pPr>
        <w:keepNext/>
        <w:ind w:left="928" w:hanging="360"/>
        <w:jc w:val="both"/>
        <w:rPr>
          <w:rFonts w:eastAsia="Calibri"/>
          <w:i/>
          <w:szCs w:val="24"/>
        </w:rPr>
      </w:pPr>
      <w:r w:rsidRPr="00262545">
        <w:rPr>
          <w:rFonts w:eastAsia="Calibri"/>
          <w:b/>
          <w:szCs w:val="24"/>
        </w:rPr>
        <w:t>3)</w:t>
      </w:r>
      <w:r w:rsidRPr="00262545">
        <w:rPr>
          <w:rFonts w:eastAsia="Calibri"/>
          <w:b/>
          <w:szCs w:val="24"/>
        </w:rPr>
        <w:tab/>
        <w:t>Projekto tinkamumo finansuoti vertinimo metu nustatytos</w:t>
      </w:r>
      <w:r w:rsidRPr="00262545">
        <w:rPr>
          <w:rFonts w:eastAsia="Calibri"/>
          <w:b/>
          <w:szCs w:val="24"/>
          <w:lang w:eastAsia="lt-LT"/>
        </w:rPr>
        <w:t xml:space="preserve"> projekto</w:t>
      </w:r>
      <w:r w:rsidRPr="00262545">
        <w:rPr>
          <w:rFonts w:eastAsia="Calibri"/>
          <w:szCs w:val="24"/>
          <w:lang w:eastAsia="lt-LT"/>
        </w:rPr>
        <w:t xml:space="preserve"> </w:t>
      </w:r>
      <w:r w:rsidRPr="00262545">
        <w:rPr>
          <w:rFonts w:eastAsia="Calibri"/>
          <w:b/>
          <w:szCs w:val="24"/>
          <w:lang w:eastAsia="lt-LT"/>
        </w:rPr>
        <w:t>tinkamos finansuoti ir tinkamos deklaruoti Europos Komisijai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071EE6" w:rsidRPr="00262545" w14:paraId="6F682B3A" w14:textId="77777777">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6F9AFABF" w14:textId="77777777" w:rsidR="00071EE6" w:rsidRPr="00262545" w:rsidRDefault="00937D4F">
            <w:pPr>
              <w:ind w:right="57"/>
              <w:jc w:val="center"/>
              <w:rPr>
                <w:rFonts w:eastAsia="Calibri"/>
                <w:b/>
                <w:szCs w:val="24"/>
              </w:rPr>
            </w:pPr>
            <w:r w:rsidRPr="00262545">
              <w:rPr>
                <w:rFonts w:eastAsia="Calibri"/>
                <w:b/>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2792562B" w14:textId="77777777" w:rsidR="00071EE6" w:rsidRPr="00262545" w:rsidRDefault="00937D4F">
            <w:pPr>
              <w:jc w:val="center"/>
              <w:rPr>
                <w:rFonts w:eastAsia="Calibri"/>
                <w:b/>
                <w:szCs w:val="24"/>
              </w:rPr>
            </w:pPr>
            <w:r w:rsidRPr="00262545">
              <w:rPr>
                <w:rFonts w:eastAsia="Calibri"/>
                <w:b/>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34006EF0" w14:textId="77777777" w:rsidR="00071EE6" w:rsidRPr="00262545" w:rsidRDefault="00937D4F">
            <w:pPr>
              <w:jc w:val="center"/>
              <w:rPr>
                <w:rFonts w:eastAsia="Calibri"/>
                <w:b/>
                <w:szCs w:val="24"/>
              </w:rPr>
            </w:pPr>
            <w:r w:rsidRPr="00262545">
              <w:rPr>
                <w:rFonts w:eastAsia="Calibri"/>
                <w:b/>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0FACB353" w14:textId="77777777" w:rsidR="00071EE6" w:rsidRPr="00262545" w:rsidRDefault="00937D4F">
            <w:pPr>
              <w:jc w:val="center"/>
              <w:rPr>
                <w:rFonts w:eastAsia="Calibri"/>
                <w:b/>
                <w:szCs w:val="24"/>
              </w:rPr>
            </w:pPr>
            <w:r w:rsidRPr="00262545">
              <w:rPr>
                <w:rFonts w:eastAsia="Calibri"/>
                <w:b/>
                <w:szCs w:val="24"/>
              </w:rPr>
              <w:t>Tinkamos deklaruoti EK išlaidos</w:t>
            </w:r>
          </w:p>
        </w:tc>
      </w:tr>
      <w:tr w:rsidR="00071EE6" w:rsidRPr="00262545" w14:paraId="6C8F1A5E"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0A4F3321" w14:textId="77777777" w:rsidR="00071EE6" w:rsidRPr="00262545" w:rsidRDefault="00071EE6">
            <w:pPr>
              <w:jc w:val="center"/>
              <w:rPr>
                <w:rFonts w:eastAsia="Calibri"/>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1B693190" w14:textId="77777777" w:rsidR="00071EE6" w:rsidRPr="00262545" w:rsidRDefault="00937D4F">
            <w:pPr>
              <w:jc w:val="center"/>
              <w:rPr>
                <w:rFonts w:eastAsia="Calibri"/>
                <w:b/>
                <w:szCs w:val="24"/>
              </w:rPr>
            </w:pPr>
            <w:r w:rsidRPr="00262545">
              <w:rPr>
                <w:rFonts w:eastAsia="Calibri"/>
                <w:b/>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2D9F1A1C" w14:textId="77777777" w:rsidR="00071EE6" w:rsidRPr="00262545" w:rsidRDefault="00937D4F">
            <w:pPr>
              <w:jc w:val="center"/>
              <w:rPr>
                <w:rFonts w:eastAsia="Calibri"/>
                <w:b/>
                <w:szCs w:val="24"/>
              </w:rPr>
            </w:pPr>
            <w:r w:rsidRPr="00262545">
              <w:rPr>
                <w:rFonts w:eastAsia="Calibri"/>
                <w:b/>
                <w:szCs w:val="24"/>
              </w:rPr>
              <w:t>Iš jų:</w:t>
            </w:r>
          </w:p>
        </w:tc>
        <w:tc>
          <w:tcPr>
            <w:tcW w:w="1634" w:type="dxa"/>
            <w:vMerge/>
            <w:tcBorders>
              <w:left w:val="single" w:sz="6" w:space="0" w:color="auto"/>
              <w:right w:val="single" w:sz="4" w:space="0" w:color="auto"/>
            </w:tcBorders>
            <w:vAlign w:val="center"/>
          </w:tcPr>
          <w:p w14:paraId="4BB971DF" w14:textId="77777777" w:rsidR="00071EE6" w:rsidRPr="00262545" w:rsidRDefault="00071EE6">
            <w:pPr>
              <w:jc w:val="center"/>
              <w:rPr>
                <w:rFonts w:eastAsia="Calibri"/>
                <w:szCs w:val="24"/>
              </w:rPr>
            </w:pPr>
          </w:p>
        </w:tc>
        <w:tc>
          <w:tcPr>
            <w:tcW w:w="1430" w:type="dxa"/>
            <w:vMerge w:val="restart"/>
            <w:tcBorders>
              <w:top w:val="single" w:sz="4" w:space="0" w:color="auto"/>
              <w:left w:val="single" w:sz="4" w:space="0" w:color="auto"/>
              <w:right w:val="single" w:sz="4" w:space="0" w:color="auto"/>
            </w:tcBorders>
            <w:vAlign w:val="center"/>
          </w:tcPr>
          <w:p w14:paraId="24525FB7" w14:textId="77777777" w:rsidR="00071EE6" w:rsidRPr="00262545" w:rsidRDefault="00937D4F">
            <w:pPr>
              <w:jc w:val="center"/>
              <w:rPr>
                <w:rFonts w:eastAsia="Calibri"/>
                <w:b/>
                <w:szCs w:val="24"/>
              </w:rPr>
            </w:pPr>
            <w:r w:rsidRPr="00262545">
              <w:rPr>
                <w:rFonts w:eastAsia="Calibri"/>
                <w:b/>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072EB1F2" w14:textId="77777777" w:rsidR="00071EE6" w:rsidRPr="00262545" w:rsidRDefault="00937D4F">
            <w:pPr>
              <w:jc w:val="center"/>
              <w:rPr>
                <w:rFonts w:eastAsia="Calibri"/>
                <w:b/>
                <w:szCs w:val="24"/>
              </w:rPr>
            </w:pPr>
            <w:r w:rsidRPr="00262545">
              <w:rPr>
                <w:rFonts w:eastAsia="Calibri"/>
                <w:b/>
                <w:szCs w:val="24"/>
              </w:rPr>
              <w:t>Dalis nuo tinkamų finansuoti išlaidų,</w:t>
            </w:r>
          </w:p>
          <w:p w14:paraId="256D48D0" w14:textId="62C1A646" w:rsidR="00071EE6" w:rsidRPr="00262545" w:rsidRDefault="00FC4B30">
            <w:pPr>
              <w:jc w:val="center"/>
              <w:rPr>
                <w:rFonts w:eastAsia="Calibri"/>
                <w:b/>
                <w:szCs w:val="24"/>
              </w:rPr>
            </w:pPr>
            <w:r>
              <w:rPr>
                <w:rFonts w:eastAsia="Calibri"/>
                <w:b/>
                <w:szCs w:val="24"/>
              </w:rPr>
              <w:t>p</w:t>
            </w:r>
            <w:r w:rsidR="00937D4F" w:rsidRPr="00262545">
              <w:rPr>
                <w:rFonts w:eastAsia="Calibri"/>
                <w:b/>
                <w:szCs w:val="24"/>
              </w:rPr>
              <w:t>roc.</w:t>
            </w:r>
          </w:p>
        </w:tc>
      </w:tr>
      <w:tr w:rsidR="00071EE6" w:rsidRPr="00262545" w14:paraId="557C69A6"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48F37AF0" w14:textId="77777777" w:rsidR="00071EE6" w:rsidRPr="00262545" w:rsidRDefault="00071EE6">
            <w:pPr>
              <w:jc w:val="both"/>
              <w:rPr>
                <w:rFonts w:eastAsia="Calibri"/>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3FC02D84" w14:textId="77777777" w:rsidR="00071EE6" w:rsidRPr="00262545" w:rsidRDefault="00071EE6">
            <w:pPr>
              <w:jc w:val="both"/>
              <w:rPr>
                <w:rFonts w:eastAsia="Calibri"/>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4A9F031C" w14:textId="77777777" w:rsidR="00071EE6" w:rsidRPr="00262545" w:rsidRDefault="00071EE6">
            <w:pPr>
              <w:ind w:left="-57" w:right="-57"/>
              <w:jc w:val="center"/>
              <w:rPr>
                <w:rFonts w:eastAsia="Calibri"/>
                <w:b/>
                <w:szCs w:val="24"/>
              </w:rPr>
            </w:pPr>
          </w:p>
          <w:p w14:paraId="51472110" w14:textId="77777777" w:rsidR="00071EE6" w:rsidRPr="00262545" w:rsidRDefault="00937D4F">
            <w:pPr>
              <w:ind w:right="104"/>
              <w:jc w:val="center"/>
              <w:rPr>
                <w:rFonts w:eastAsia="Calibri"/>
                <w:b/>
                <w:szCs w:val="24"/>
              </w:rPr>
            </w:pPr>
            <w:r w:rsidRPr="00262545">
              <w:rPr>
                <w:rFonts w:eastAsia="Calibri"/>
                <w:b/>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30CC3F20" w14:textId="77777777" w:rsidR="00071EE6" w:rsidRPr="00262545" w:rsidRDefault="00937D4F">
            <w:pPr>
              <w:jc w:val="center"/>
              <w:rPr>
                <w:rFonts w:eastAsia="Calibri"/>
                <w:b/>
                <w:szCs w:val="24"/>
              </w:rPr>
            </w:pPr>
            <w:r w:rsidRPr="00262545">
              <w:rPr>
                <w:rFonts w:eastAsia="Calibri"/>
                <w:b/>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269E8013" w14:textId="77777777" w:rsidR="00071EE6" w:rsidRPr="00262545" w:rsidRDefault="00937D4F">
            <w:pPr>
              <w:ind w:left="-57" w:right="-57" w:hanging="33"/>
              <w:jc w:val="center"/>
              <w:rPr>
                <w:rFonts w:eastAsia="Calibri"/>
                <w:b/>
                <w:szCs w:val="24"/>
              </w:rPr>
            </w:pPr>
            <w:r w:rsidRPr="00262545">
              <w:rPr>
                <w:rFonts w:eastAsia="Calibri"/>
                <w:b/>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29A41D63" w14:textId="77777777" w:rsidR="00071EE6" w:rsidRPr="00262545" w:rsidRDefault="00937D4F">
            <w:pPr>
              <w:ind w:left="-57" w:right="-57" w:firstLine="22"/>
              <w:jc w:val="center"/>
              <w:rPr>
                <w:rFonts w:eastAsia="Calibri"/>
                <w:b/>
                <w:szCs w:val="24"/>
              </w:rPr>
            </w:pPr>
            <w:r w:rsidRPr="00262545">
              <w:rPr>
                <w:rFonts w:eastAsia="Calibri"/>
                <w:b/>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808398E" w14:textId="77777777" w:rsidR="00071EE6" w:rsidRPr="00262545" w:rsidRDefault="00071EE6">
            <w:pPr>
              <w:ind w:left="-57" w:right="-57"/>
              <w:jc w:val="both"/>
              <w:rPr>
                <w:rFonts w:eastAsia="Calibri"/>
                <w:szCs w:val="24"/>
              </w:rPr>
            </w:pPr>
          </w:p>
        </w:tc>
        <w:tc>
          <w:tcPr>
            <w:tcW w:w="1430" w:type="dxa"/>
            <w:vMerge/>
            <w:tcBorders>
              <w:left w:val="single" w:sz="4" w:space="0" w:color="auto"/>
              <w:bottom w:val="single" w:sz="4" w:space="0" w:color="auto"/>
              <w:right w:val="single" w:sz="4" w:space="0" w:color="auto"/>
            </w:tcBorders>
            <w:vAlign w:val="center"/>
          </w:tcPr>
          <w:p w14:paraId="0E94C738" w14:textId="77777777" w:rsidR="00071EE6" w:rsidRPr="00262545" w:rsidRDefault="00071EE6">
            <w:pPr>
              <w:ind w:left="-57" w:right="-57"/>
              <w:jc w:val="both"/>
              <w:rPr>
                <w:rFonts w:eastAsia="Calibri"/>
                <w:szCs w:val="24"/>
              </w:rPr>
            </w:pPr>
          </w:p>
        </w:tc>
        <w:tc>
          <w:tcPr>
            <w:tcW w:w="1502" w:type="dxa"/>
            <w:vMerge/>
            <w:tcBorders>
              <w:left w:val="single" w:sz="4" w:space="0" w:color="auto"/>
              <w:bottom w:val="single" w:sz="4" w:space="0" w:color="auto"/>
              <w:right w:val="single" w:sz="4" w:space="0" w:color="auto"/>
            </w:tcBorders>
            <w:vAlign w:val="center"/>
          </w:tcPr>
          <w:p w14:paraId="7CAB5F85" w14:textId="77777777" w:rsidR="00071EE6" w:rsidRPr="00262545" w:rsidRDefault="00071EE6">
            <w:pPr>
              <w:ind w:left="-57" w:right="-57"/>
              <w:jc w:val="both"/>
              <w:rPr>
                <w:rFonts w:eastAsia="Calibri"/>
                <w:szCs w:val="24"/>
              </w:rPr>
            </w:pPr>
          </w:p>
        </w:tc>
      </w:tr>
      <w:tr w:rsidR="00071EE6" w:rsidRPr="00262545" w14:paraId="3A0F3F15" w14:textId="77777777">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0EDFAB8" w14:textId="77777777" w:rsidR="00071EE6" w:rsidRPr="00262545" w:rsidRDefault="00937D4F">
            <w:pPr>
              <w:jc w:val="center"/>
              <w:rPr>
                <w:rFonts w:eastAsia="Calibri"/>
                <w:szCs w:val="24"/>
              </w:rPr>
            </w:pPr>
            <w:r w:rsidRPr="00262545">
              <w:rPr>
                <w:rFonts w:eastAsia="Calibri"/>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B83085" w14:textId="77777777" w:rsidR="00071EE6" w:rsidRPr="00262545" w:rsidRDefault="00937D4F">
            <w:pPr>
              <w:ind w:firstLine="9"/>
              <w:jc w:val="center"/>
              <w:rPr>
                <w:rFonts w:eastAsia="Calibri"/>
                <w:szCs w:val="24"/>
              </w:rPr>
            </w:pPr>
            <w:r w:rsidRPr="00262545">
              <w:rPr>
                <w:rFonts w:eastAsia="Calibri"/>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2A49B1" w14:textId="77777777" w:rsidR="00071EE6" w:rsidRPr="00262545" w:rsidRDefault="00937D4F">
            <w:pPr>
              <w:ind w:left="-57" w:right="-57" w:hanging="22"/>
              <w:jc w:val="center"/>
              <w:rPr>
                <w:rFonts w:eastAsia="Calibri"/>
                <w:szCs w:val="24"/>
              </w:rPr>
            </w:pPr>
            <w:r w:rsidRPr="00262545">
              <w:rPr>
                <w:rFonts w:eastAsia="Calibri"/>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659C9F1" w14:textId="77777777" w:rsidR="00071EE6" w:rsidRPr="00262545" w:rsidRDefault="00937D4F">
            <w:pPr>
              <w:ind w:left="-57" w:right="-57" w:firstLine="43"/>
              <w:jc w:val="center"/>
              <w:rPr>
                <w:rFonts w:eastAsia="Calibri"/>
                <w:szCs w:val="24"/>
              </w:rPr>
            </w:pPr>
            <w:r w:rsidRPr="00262545">
              <w:rPr>
                <w:rFonts w:eastAsia="Calibri"/>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DA4F6B2" w14:textId="77777777" w:rsidR="00071EE6" w:rsidRPr="00262545" w:rsidRDefault="00937D4F">
            <w:pPr>
              <w:ind w:left="-57" w:right="-57" w:hanging="33"/>
              <w:jc w:val="center"/>
              <w:rPr>
                <w:rFonts w:eastAsia="Calibri"/>
                <w:szCs w:val="24"/>
              </w:rPr>
            </w:pPr>
            <w:r w:rsidRPr="00262545">
              <w:rPr>
                <w:rFonts w:eastAsia="Calibri"/>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98E3D5" w14:textId="77777777" w:rsidR="00071EE6" w:rsidRPr="00262545" w:rsidRDefault="00937D4F">
            <w:pPr>
              <w:ind w:left="-57" w:right="-57" w:firstLine="22"/>
              <w:jc w:val="center"/>
              <w:rPr>
                <w:rFonts w:eastAsia="Calibri"/>
                <w:szCs w:val="24"/>
              </w:rPr>
            </w:pPr>
            <w:r w:rsidRPr="00262545">
              <w:rPr>
                <w:rFonts w:eastAsia="Calibri"/>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00691BB4" w14:textId="77777777" w:rsidR="00071EE6" w:rsidRPr="00262545" w:rsidRDefault="00937D4F">
            <w:pPr>
              <w:ind w:left="-57" w:right="-57" w:hanging="53"/>
              <w:jc w:val="center"/>
              <w:rPr>
                <w:rFonts w:eastAsia="Calibri"/>
                <w:szCs w:val="24"/>
              </w:rPr>
            </w:pPr>
            <w:r w:rsidRPr="00262545">
              <w:rPr>
                <w:rFonts w:eastAsia="Calibri"/>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5B587A24" w14:textId="77777777" w:rsidR="00071EE6" w:rsidRPr="00262545" w:rsidRDefault="00937D4F">
            <w:pPr>
              <w:ind w:left="-57" w:right="-57" w:firstLine="15"/>
              <w:jc w:val="center"/>
              <w:rPr>
                <w:rFonts w:eastAsia="Calibri"/>
                <w:szCs w:val="24"/>
              </w:rPr>
            </w:pPr>
            <w:r w:rsidRPr="00262545">
              <w:rPr>
                <w:rFonts w:eastAsia="Calibri"/>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C52A84B" w14:textId="77777777" w:rsidR="00071EE6" w:rsidRPr="00262545" w:rsidRDefault="00937D4F">
            <w:pPr>
              <w:ind w:left="-57" w:right="-57" w:firstLine="4"/>
              <w:jc w:val="center"/>
              <w:rPr>
                <w:rFonts w:eastAsia="Calibri"/>
                <w:szCs w:val="24"/>
              </w:rPr>
            </w:pPr>
            <w:r w:rsidRPr="00262545">
              <w:rPr>
                <w:rFonts w:eastAsia="Calibri"/>
                <w:szCs w:val="24"/>
              </w:rPr>
              <w:t>9=(8/2)*100</w:t>
            </w:r>
          </w:p>
        </w:tc>
      </w:tr>
      <w:tr w:rsidR="00071EE6" w:rsidRPr="00262545" w14:paraId="76E5555A" w14:textId="77777777">
        <w:trPr>
          <w:cantSplit/>
          <w:trHeight w:val="23"/>
        </w:trPr>
        <w:tc>
          <w:tcPr>
            <w:tcW w:w="2312" w:type="dxa"/>
            <w:tcBorders>
              <w:top w:val="single" w:sz="6" w:space="0" w:color="auto"/>
              <w:left w:val="single" w:sz="6" w:space="0" w:color="auto"/>
              <w:bottom w:val="single" w:sz="6" w:space="0" w:color="auto"/>
              <w:right w:val="single" w:sz="6" w:space="0" w:color="auto"/>
            </w:tcBorders>
          </w:tcPr>
          <w:p w14:paraId="75F3C997" w14:textId="77777777" w:rsidR="00071EE6" w:rsidRPr="00262545" w:rsidRDefault="00071EE6">
            <w:pPr>
              <w:jc w:val="both"/>
              <w:rPr>
                <w:rFonts w:eastAsia="Calibri"/>
                <w:szCs w:val="24"/>
              </w:rPr>
            </w:pPr>
          </w:p>
        </w:tc>
        <w:tc>
          <w:tcPr>
            <w:tcW w:w="1360" w:type="dxa"/>
            <w:tcBorders>
              <w:top w:val="single" w:sz="6" w:space="0" w:color="auto"/>
              <w:left w:val="single" w:sz="6" w:space="0" w:color="auto"/>
              <w:bottom w:val="single" w:sz="6" w:space="0" w:color="auto"/>
              <w:right w:val="single" w:sz="6" w:space="0" w:color="auto"/>
            </w:tcBorders>
          </w:tcPr>
          <w:p w14:paraId="24899234" w14:textId="77777777" w:rsidR="00071EE6" w:rsidRPr="00262545" w:rsidRDefault="00071EE6">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CBAA18B" w14:textId="77777777" w:rsidR="00071EE6" w:rsidRPr="00262545" w:rsidRDefault="00071EE6">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2ED4245E" w14:textId="77777777" w:rsidR="00071EE6" w:rsidRPr="00262545" w:rsidRDefault="00071EE6">
            <w:pPr>
              <w:jc w:val="both"/>
              <w:rPr>
                <w:rFonts w:eastAsia="Calibri"/>
                <w:szCs w:val="24"/>
              </w:rPr>
            </w:pPr>
          </w:p>
        </w:tc>
        <w:tc>
          <w:tcPr>
            <w:tcW w:w="1499" w:type="dxa"/>
            <w:tcBorders>
              <w:top w:val="single" w:sz="6" w:space="0" w:color="auto"/>
              <w:left w:val="single" w:sz="6" w:space="0" w:color="auto"/>
              <w:bottom w:val="single" w:sz="6" w:space="0" w:color="auto"/>
              <w:right w:val="single" w:sz="6" w:space="0" w:color="auto"/>
            </w:tcBorders>
          </w:tcPr>
          <w:p w14:paraId="1B83FFF2" w14:textId="77777777" w:rsidR="00071EE6" w:rsidRPr="00262545" w:rsidRDefault="00071EE6">
            <w:pPr>
              <w:jc w:val="both"/>
              <w:rPr>
                <w:rFonts w:eastAsia="Calibri"/>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31FE9991" w14:textId="77777777" w:rsidR="00071EE6" w:rsidRPr="00262545" w:rsidRDefault="00071EE6">
            <w:pPr>
              <w:jc w:val="both"/>
              <w:rPr>
                <w:rFonts w:eastAsia="Calibri"/>
                <w:szCs w:val="24"/>
              </w:rPr>
            </w:pPr>
          </w:p>
        </w:tc>
        <w:tc>
          <w:tcPr>
            <w:tcW w:w="1634" w:type="dxa"/>
            <w:tcBorders>
              <w:top w:val="single" w:sz="6" w:space="0" w:color="auto"/>
              <w:left w:val="single" w:sz="6" w:space="0" w:color="auto"/>
              <w:bottom w:val="single" w:sz="6" w:space="0" w:color="auto"/>
              <w:right w:val="single" w:sz="4" w:space="0" w:color="auto"/>
            </w:tcBorders>
          </w:tcPr>
          <w:p w14:paraId="0F56216D" w14:textId="77777777" w:rsidR="00071EE6" w:rsidRPr="00262545" w:rsidRDefault="00071EE6">
            <w:pPr>
              <w:jc w:val="both"/>
              <w:rPr>
                <w:rFonts w:eastAsia="Calibri"/>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764D0C97" w14:textId="77777777" w:rsidR="00071EE6" w:rsidRPr="00262545" w:rsidRDefault="00071EE6">
            <w:pPr>
              <w:jc w:val="both"/>
              <w:rPr>
                <w:rFonts w:eastAsia="Calibri"/>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04E8ED54" w14:textId="77777777" w:rsidR="00071EE6" w:rsidRPr="00262545" w:rsidRDefault="00071EE6">
            <w:pPr>
              <w:jc w:val="both"/>
              <w:rPr>
                <w:rFonts w:eastAsia="Calibri"/>
                <w:szCs w:val="24"/>
              </w:rPr>
            </w:pPr>
          </w:p>
        </w:tc>
      </w:tr>
    </w:tbl>
    <w:p w14:paraId="5708537B" w14:textId="77777777" w:rsidR="00071EE6" w:rsidRPr="00262545" w:rsidRDefault="00937D4F">
      <w:pPr>
        <w:ind w:firstLine="426"/>
        <w:jc w:val="both"/>
        <w:rPr>
          <w:rFonts w:eastAsia="Calibri"/>
          <w:b/>
          <w:szCs w:val="24"/>
        </w:rPr>
      </w:pPr>
      <w:r w:rsidRPr="00262545">
        <w:rPr>
          <w:rFonts w:eastAsia="Calibri"/>
          <w:b/>
          <w:szCs w:val="24"/>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7"/>
      </w:tblGrid>
      <w:tr w:rsidR="00071EE6" w:rsidRPr="00262545" w14:paraId="051795A9" w14:textId="77777777">
        <w:tc>
          <w:tcPr>
            <w:tcW w:w="14451" w:type="dxa"/>
          </w:tcPr>
          <w:p w14:paraId="75778433" w14:textId="77777777" w:rsidR="00071EE6" w:rsidRPr="00262545" w:rsidRDefault="00937D4F">
            <w:pPr>
              <w:jc w:val="both"/>
              <w:rPr>
                <w:rFonts w:eastAsia="Calibri"/>
                <w:i/>
                <w:szCs w:val="24"/>
              </w:rPr>
            </w:pPr>
            <w:r w:rsidRPr="00262545">
              <w:rPr>
                <w:rFonts w:eastAsia="Calibri"/>
                <w:i/>
                <w:szCs w:val="24"/>
              </w:rPr>
              <w:t xml:space="preserve">(Šiame laukelyje pagal poreikį gali būti įrašomos papildomos sąlygos, kurias įgyvendinančioji institucija, atsižvelgdama į projekto rizikingumą, siūlo įtraukti į projekto sutartį.) </w:t>
            </w:r>
          </w:p>
        </w:tc>
      </w:tr>
    </w:tbl>
    <w:p w14:paraId="74D5350E" w14:textId="77777777" w:rsidR="00071EE6" w:rsidRPr="00262545" w:rsidRDefault="00071EE6"/>
    <w:p w14:paraId="326150EC" w14:textId="77777777" w:rsidR="00071EE6" w:rsidRPr="00262545" w:rsidRDefault="00937D4F">
      <w:pPr>
        <w:tabs>
          <w:tab w:val="left" w:pos="9639"/>
        </w:tabs>
        <w:ind w:firstLine="124"/>
        <w:jc w:val="both"/>
        <w:rPr>
          <w:rFonts w:eastAsia="Calibri"/>
          <w:szCs w:val="24"/>
        </w:rPr>
      </w:pPr>
      <w:r w:rsidRPr="00262545">
        <w:rPr>
          <w:rFonts w:eastAsia="Calibri"/>
          <w:szCs w:val="24"/>
        </w:rPr>
        <w:t>____________________________________                              ______________________</w:t>
      </w:r>
      <w:r w:rsidRPr="00262545">
        <w:rPr>
          <w:rFonts w:eastAsia="Calibri"/>
          <w:szCs w:val="24"/>
        </w:rPr>
        <w:tab/>
        <w:t xml:space="preserve">              ___________________________</w:t>
      </w:r>
    </w:p>
    <w:p w14:paraId="5A6A4ADE" w14:textId="77777777" w:rsidR="00071EE6" w:rsidRPr="00262545" w:rsidRDefault="00937D4F">
      <w:pPr>
        <w:tabs>
          <w:tab w:val="center" w:pos="10800"/>
        </w:tabs>
        <w:ind w:left="426"/>
        <w:jc w:val="both"/>
        <w:rPr>
          <w:rFonts w:eastAsia="Calibri"/>
          <w:szCs w:val="24"/>
        </w:rPr>
      </w:pPr>
      <w:r w:rsidRPr="00262545">
        <w:rPr>
          <w:rFonts w:eastAsia="Calibri"/>
          <w:szCs w:val="24"/>
        </w:rPr>
        <w:t xml:space="preserve">(paraiškos vertinimą atlikusios institucijos atsakingo </w:t>
      </w:r>
    </w:p>
    <w:p w14:paraId="3AC71E62" w14:textId="3799BF71" w:rsidR="00071EE6" w:rsidRPr="00262545" w:rsidRDefault="00937D4F">
      <w:pPr>
        <w:tabs>
          <w:tab w:val="center" w:pos="10800"/>
        </w:tabs>
        <w:ind w:left="426"/>
        <w:jc w:val="both"/>
        <w:rPr>
          <w:rFonts w:eastAsia="Calibri"/>
          <w:szCs w:val="24"/>
        </w:rPr>
      </w:pPr>
      <w:r w:rsidRPr="00262545">
        <w:rPr>
          <w:rFonts w:eastAsia="Calibri"/>
          <w:szCs w:val="24"/>
        </w:rPr>
        <w:t xml:space="preserve">asmens pareigų pavadinimas)                                                                    (data) </w:t>
      </w:r>
      <w:r w:rsidRPr="00262545">
        <w:rPr>
          <w:rFonts w:eastAsia="Calibri"/>
          <w:szCs w:val="24"/>
        </w:rPr>
        <w:tab/>
        <w:t xml:space="preserve">        </w:t>
      </w:r>
      <w:r w:rsidR="00064DF7">
        <w:rPr>
          <w:rFonts w:eastAsia="Calibri"/>
          <w:szCs w:val="24"/>
        </w:rPr>
        <w:t xml:space="preserve">           </w:t>
      </w:r>
      <w:r w:rsidRPr="00262545">
        <w:rPr>
          <w:rFonts w:eastAsia="Calibri"/>
          <w:szCs w:val="24"/>
        </w:rPr>
        <w:t xml:space="preserve"> (vardas ir pavardė, parašas, jei pildoma popierinė versija)</w:t>
      </w:r>
    </w:p>
    <w:p w14:paraId="03E5797C" w14:textId="77777777" w:rsidR="00071EE6" w:rsidRPr="00262545" w:rsidRDefault="00071EE6">
      <w:pPr>
        <w:tabs>
          <w:tab w:val="center" w:pos="10800"/>
        </w:tabs>
        <w:ind w:left="426"/>
        <w:jc w:val="both"/>
        <w:rPr>
          <w:rFonts w:eastAsia="Calibri"/>
          <w:szCs w:val="24"/>
        </w:rPr>
      </w:pPr>
    </w:p>
    <w:p w14:paraId="554B7C65" w14:textId="77777777" w:rsidR="00071EE6" w:rsidRPr="00262545" w:rsidRDefault="00071EE6"/>
    <w:p w14:paraId="4BF02215" w14:textId="77777777" w:rsidR="00071EE6" w:rsidRPr="00262545" w:rsidRDefault="00071EE6">
      <w:pPr>
        <w:ind w:firstLine="851"/>
        <w:jc w:val="center"/>
        <w:rPr>
          <w:szCs w:val="24"/>
          <w:lang w:eastAsia="lt-LT"/>
        </w:rPr>
      </w:pPr>
    </w:p>
    <w:p w14:paraId="56584EFA" w14:textId="77777777" w:rsidR="00071EE6" w:rsidRPr="00262545" w:rsidRDefault="00071EE6">
      <w:pPr>
        <w:ind w:firstLine="851"/>
        <w:jc w:val="center"/>
        <w:rPr>
          <w:szCs w:val="24"/>
          <w:lang w:eastAsia="lt-LT"/>
        </w:rPr>
        <w:sectPr w:rsidR="00071EE6" w:rsidRPr="00262545" w:rsidSect="00906F65">
          <w:headerReference w:type="default" r:id="rId22"/>
          <w:headerReference w:type="first" r:id="rId23"/>
          <w:pgSz w:w="16838" w:h="11906" w:orient="landscape" w:code="9"/>
          <w:pgMar w:top="1702" w:right="1106" w:bottom="567" w:left="1134" w:header="567" w:footer="567" w:gutter="0"/>
          <w:pgNumType w:start="1"/>
          <w:cols w:space="1296"/>
          <w:titlePg/>
          <w:docGrid w:linePitch="360"/>
        </w:sectPr>
      </w:pPr>
    </w:p>
    <w:p w14:paraId="5A1D9E53" w14:textId="254D7D48" w:rsidR="00434D44" w:rsidRPr="00262545" w:rsidRDefault="00937D4F" w:rsidP="00906F65">
      <w:pPr>
        <w:ind w:left="7655"/>
        <w:rPr>
          <w:rFonts w:eastAsia="Calibri"/>
          <w:szCs w:val="24"/>
        </w:rPr>
      </w:pPr>
      <w:r w:rsidRPr="00262545">
        <w:rPr>
          <w:rFonts w:eastAsia="Calibri"/>
          <w:szCs w:val="24"/>
        </w:rPr>
        <w:lastRenderedPageBreak/>
        <w:t>2014–2020 metų Europos Sąjungos fondų investicijų veiksmų programos</w:t>
      </w:r>
      <w:r w:rsidR="00BD3DDE">
        <w:rPr>
          <w:rFonts w:eastAsia="Calibri"/>
          <w:szCs w:val="24"/>
        </w:rPr>
        <w:t xml:space="preserve"> </w:t>
      </w:r>
      <w:r w:rsidR="00434D44" w:rsidRPr="00262545">
        <w:rPr>
          <w:rFonts w:eastAsia="Calibri"/>
          <w:szCs w:val="24"/>
        </w:rPr>
        <w:t>13 prioriteto „</w:t>
      </w:r>
      <w:r w:rsidR="0095033C" w:rsidRPr="00262545">
        <w:rPr>
          <w:szCs w:val="24"/>
        </w:rPr>
        <w:t>Veiksmų, skirtų COVID-19 pandemijos sukeltai krizei įveikti, skatinimas ir pasirengimas aplinką tausojančiam, skaitmeniniam ir tvariam ekonomikos atgaivinimui</w:t>
      </w:r>
      <w:r w:rsidR="00434D44" w:rsidRPr="00262545">
        <w:rPr>
          <w:rFonts w:eastAsia="Calibri"/>
          <w:szCs w:val="24"/>
        </w:rPr>
        <w:t xml:space="preserve">“ </w:t>
      </w:r>
    </w:p>
    <w:p w14:paraId="7F590C97" w14:textId="77777777" w:rsidR="007544A4" w:rsidRDefault="00434D44" w:rsidP="007544A4">
      <w:pPr>
        <w:ind w:left="7655"/>
        <w:rPr>
          <w:rFonts w:eastAsia="Calibri"/>
          <w:szCs w:val="24"/>
        </w:rPr>
      </w:pPr>
      <w:r w:rsidRPr="00262545">
        <w:rPr>
          <w:rFonts w:eastAsia="Calibri"/>
          <w:szCs w:val="24"/>
        </w:rPr>
        <w:t>priemonės Nr. 13.1.</w:t>
      </w:r>
      <w:r w:rsidR="0095033C" w:rsidRPr="00262545">
        <w:rPr>
          <w:rFonts w:eastAsia="Calibri"/>
          <w:szCs w:val="24"/>
        </w:rPr>
        <w:t>1</w:t>
      </w:r>
      <w:r w:rsidR="00887D72" w:rsidRPr="00262545">
        <w:rPr>
          <w:rFonts w:eastAsia="Calibri"/>
          <w:szCs w:val="24"/>
        </w:rPr>
        <w:t>-LVPA-K-860</w:t>
      </w:r>
      <w:r w:rsidRPr="00262545">
        <w:rPr>
          <w:rFonts w:eastAsia="Calibri"/>
          <w:szCs w:val="24"/>
        </w:rPr>
        <w:t xml:space="preserve"> „</w:t>
      </w:r>
      <w:r w:rsidR="00887D72" w:rsidRPr="00262545">
        <w:rPr>
          <w:rFonts w:eastAsia="Calibri"/>
          <w:szCs w:val="24"/>
        </w:rPr>
        <w:t>E</w:t>
      </w:r>
      <w:r w:rsidR="00AF68DC">
        <w:rPr>
          <w:rFonts w:eastAsia="Calibri"/>
          <w:szCs w:val="24"/>
        </w:rPr>
        <w:t xml:space="preserve">. </w:t>
      </w:r>
      <w:r w:rsidR="00887D72" w:rsidRPr="00262545">
        <w:rPr>
          <w:rFonts w:eastAsia="Calibri"/>
          <w:szCs w:val="24"/>
        </w:rPr>
        <w:t xml:space="preserve">komercijos </w:t>
      </w:r>
    </w:p>
    <w:p w14:paraId="4B96796F" w14:textId="2A544EA0" w:rsidR="00434D44" w:rsidRPr="00262545" w:rsidRDefault="00887D72" w:rsidP="00906F65">
      <w:pPr>
        <w:ind w:left="7655"/>
        <w:rPr>
          <w:rFonts w:eastAsia="Calibri"/>
          <w:szCs w:val="24"/>
        </w:rPr>
      </w:pPr>
      <w:r w:rsidRPr="00262545">
        <w:rPr>
          <w:rFonts w:eastAsia="Calibri"/>
          <w:szCs w:val="24"/>
        </w:rPr>
        <w:t>modelis</w:t>
      </w:r>
      <w:r w:rsidR="00434D44" w:rsidRPr="00262545">
        <w:rPr>
          <w:rFonts w:eastAsia="Calibri"/>
          <w:szCs w:val="24"/>
        </w:rPr>
        <w:t xml:space="preserve"> COVID-19“</w:t>
      </w:r>
      <w:r w:rsidR="00434D44" w:rsidRPr="00262545">
        <w:rPr>
          <w:rFonts w:eastAsia="Calibri"/>
          <w:b/>
          <w:szCs w:val="24"/>
        </w:rPr>
        <w:t xml:space="preserve"> </w:t>
      </w:r>
    </w:p>
    <w:p w14:paraId="1BF8DE8F" w14:textId="38601454" w:rsidR="00071EE6" w:rsidRPr="00262545" w:rsidRDefault="00937D4F" w:rsidP="00906F65">
      <w:pPr>
        <w:ind w:left="7655"/>
        <w:rPr>
          <w:rFonts w:eastAsia="Calibri"/>
          <w:szCs w:val="24"/>
        </w:rPr>
      </w:pPr>
      <w:r w:rsidRPr="00262545">
        <w:rPr>
          <w:rFonts w:eastAsia="Calibri"/>
          <w:szCs w:val="24"/>
        </w:rPr>
        <w:t>projektų finansavimo sąlygų aprašo</w:t>
      </w:r>
    </w:p>
    <w:p w14:paraId="357EDA02" w14:textId="77777777" w:rsidR="00071EE6" w:rsidRPr="00262545" w:rsidRDefault="00937D4F" w:rsidP="00906F65">
      <w:pPr>
        <w:ind w:left="7655"/>
        <w:rPr>
          <w:rFonts w:eastAsia="Calibri"/>
          <w:szCs w:val="24"/>
        </w:rPr>
      </w:pPr>
      <w:r w:rsidRPr="00262545">
        <w:rPr>
          <w:rFonts w:eastAsia="Calibri"/>
          <w:szCs w:val="24"/>
        </w:rPr>
        <w:t>2 priedas</w:t>
      </w:r>
    </w:p>
    <w:tbl>
      <w:tblPr>
        <w:tblW w:w="14459" w:type="dxa"/>
        <w:tblLayout w:type="fixed"/>
        <w:tblLook w:val="0000" w:firstRow="0" w:lastRow="0" w:firstColumn="0" w:lastColumn="0" w:noHBand="0" w:noVBand="0"/>
      </w:tblPr>
      <w:tblGrid>
        <w:gridCol w:w="14459"/>
      </w:tblGrid>
      <w:tr w:rsidR="00071EE6" w:rsidRPr="00262545" w14:paraId="252F41CC" w14:textId="77777777" w:rsidTr="1796C705">
        <w:trPr>
          <w:trHeight w:val="3551"/>
        </w:trPr>
        <w:tc>
          <w:tcPr>
            <w:tcW w:w="14459" w:type="dxa"/>
          </w:tcPr>
          <w:p w14:paraId="5E7E5232" w14:textId="0ECBCC36" w:rsidR="00071EE6" w:rsidRDefault="00071EE6">
            <w:pPr>
              <w:rPr>
                <w:rFonts w:eastAsia="Calibri"/>
                <w:b/>
                <w:bCs/>
                <w:caps/>
                <w:szCs w:val="22"/>
              </w:rPr>
            </w:pPr>
          </w:p>
          <w:p w14:paraId="3B65E24C" w14:textId="512B4CF8" w:rsidR="004449F5" w:rsidRPr="003868A5" w:rsidRDefault="004449F5" w:rsidP="003868A5">
            <w:pPr>
              <w:jc w:val="center"/>
              <w:rPr>
                <w:color w:val="000000"/>
                <w:sz w:val="27"/>
                <w:szCs w:val="27"/>
                <w:lang w:eastAsia="lt-LT"/>
              </w:rPr>
            </w:pPr>
            <w:r w:rsidRPr="004449F5">
              <w:rPr>
                <w:b/>
                <w:bCs/>
                <w:caps/>
                <w:color w:val="000000"/>
                <w:sz w:val="27"/>
                <w:szCs w:val="27"/>
                <w:lang w:eastAsia="lt-LT"/>
              </w:rPr>
              <w:t>(</w:t>
            </w:r>
            <w:r w:rsidRPr="004449F5">
              <w:rPr>
                <w:b/>
                <w:bCs/>
                <w:color w:val="000000"/>
                <w:sz w:val="27"/>
                <w:szCs w:val="27"/>
                <w:lang w:eastAsia="lt-LT"/>
              </w:rPr>
              <w:t>Projekto naudos ir kokybės vertinimo lentelės forma</w:t>
            </w:r>
            <w:r w:rsidRPr="004449F5">
              <w:rPr>
                <w:b/>
                <w:bCs/>
                <w:caps/>
                <w:color w:val="000000"/>
                <w:sz w:val="27"/>
                <w:szCs w:val="27"/>
                <w:lang w:eastAsia="lt-LT"/>
              </w:rPr>
              <w:t>)</w:t>
            </w:r>
          </w:p>
          <w:p w14:paraId="05C13DB8" w14:textId="77777777" w:rsidR="004449F5" w:rsidRPr="00262545" w:rsidRDefault="004449F5">
            <w:pPr>
              <w:rPr>
                <w:rFonts w:eastAsia="Calibri"/>
                <w:b/>
                <w:bCs/>
                <w:caps/>
                <w:szCs w:val="22"/>
              </w:rPr>
            </w:pPr>
          </w:p>
          <w:p w14:paraId="2F242F57" w14:textId="77777777" w:rsidR="00071EE6" w:rsidRPr="00262545" w:rsidRDefault="00937D4F">
            <w:pPr>
              <w:jc w:val="center"/>
              <w:rPr>
                <w:rFonts w:eastAsia="Calibri"/>
                <w:b/>
                <w:bCs/>
                <w:caps/>
                <w:szCs w:val="22"/>
              </w:rPr>
            </w:pPr>
            <w:r w:rsidRPr="00262545">
              <w:rPr>
                <w:rFonts w:eastAsia="Calibri"/>
                <w:b/>
                <w:bCs/>
                <w:caps/>
                <w:szCs w:val="22"/>
              </w:rPr>
              <w:t>PROJEKTO Naudos ir kokybės vertinimo LENTELĖ</w:t>
            </w:r>
          </w:p>
          <w:p w14:paraId="1A38FB05" w14:textId="77777777" w:rsidR="00071EE6" w:rsidRPr="00262545" w:rsidRDefault="00071EE6">
            <w:pPr>
              <w:jc w:val="center"/>
              <w:rPr>
                <w:rFonts w:eastAsia="Calibri"/>
                <w:bCs/>
                <w:caps/>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071EE6" w:rsidRPr="00262545" w14:paraId="1AF83833" w14:textId="77777777">
              <w:trPr>
                <w:trHeight w:val="251"/>
              </w:trPr>
              <w:tc>
                <w:tcPr>
                  <w:tcW w:w="3756" w:type="dxa"/>
                  <w:shd w:val="clear" w:color="auto" w:fill="auto"/>
                </w:tcPr>
                <w:p w14:paraId="17029D33" w14:textId="77777777" w:rsidR="00071EE6" w:rsidRPr="00262545" w:rsidRDefault="00937D4F">
                  <w:pPr>
                    <w:rPr>
                      <w:rFonts w:eastAsia="Calibri"/>
                      <w:bCs/>
                      <w:i/>
                      <w:caps/>
                      <w:szCs w:val="22"/>
                    </w:rPr>
                  </w:pPr>
                  <w:r w:rsidRPr="00262545">
                    <w:rPr>
                      <w:rFonts w:eastAsia="Calibri"/>
                      <w:b/>
                      <w:bCs/>
                      <w:szCs w:val="22"/>
                    </w:rPr>
                    <w:t>Paraiškos kodas</w:t>
                  </w:r>
                </w:p>
              </w:tc>
              <w:tc>
                <w:tcPr>
                  <w:tcW w:w="10421" w:type="dxa"/>
                  <w:shd w:val="clear" w:color="auto" w:fill="auto"/>
                </w:tcPr>
                <w:p w14:paraId="5A5571B6" w14:textId="77777777" w:rsidR="00071EE6" w:rsidRPr="00262545" w:rsidRDefault="00071EE6">
                  <w:pPr>
                    <w:rPr>
                      <w:rFonts w:eastAsia="Calibri"/>
                      <w:i/>
                      <w:szCs w:val="22"/>
                    </w:rPr>
                  </w:pPr>
                </w:p>
              </w:tc>
            </w:tr>
            <w:tr w:rsidR="00071EE6" w:rsidRPr="00262545" w14:paraId="38CB82CD" w14:textId="77777777">
              <w:trPr>
                <w:trHeight w:val="240"/>
              </w:trPr>
              <w:tc>
                <w:tcPr>
                  <w:tcW w:w="3756" w:type="dxa"/>
                  <w:shd w:val="clear" w:color="auto" w:fill="auto"/>
                </w:tcPr>
                <w:p w14:paraId="3F90B147" w14:textId="77777777" w:rsidR="00071EE6" w:rsidRPr="00262545" w:rsidRDefault="00937D4F">
                  <w:pPr>
                    <w:rPr>
                      <w:rFonts w:eastAsia="Calibri"/>
                      <w:b/>
                      <w:bCs/>
                      <w:szCs w:val="22"/>
                    </w:rPr>
                  </w:pPr>
                  <w:r w:rsidRPr="00262545">
                    <w:rPr>
                      <w:rFonts w:eastAsia="Calibri"/>
                      <w:b/>
                      <w:bCs/>
                      <w:szCs w:val="22"/>
                    </w:rPr>
                    <w:t>Pareiškėjo pavadinimas</w:t>
                  </w:r>
                </w:p>
              </w:tc>
              <w:tc>
                <w:tcPr>
                  <w:tcW w:w="10421" w:type="dxa"/>
                  <w:shd w:val="clear" w:color="auto" w:fill="auto"/>
                </w:tcPr>
                <w:p w14:paraId="2CEDC5D7" w14:textId="77777777" w:rsidR="00071EE6" w:rsidRPr="00262545" w:rsidRDefault="00071EE6">
                  <w:pPr>
                    <w:rPr>
                      <w:rFonts w:eastAsia="Calibri"/>
                      <w:bCs/>
                      <w:i/>
                      <w:szCs w:val="22"/>
                    </w:rPr>
                  </w:pPr>
                </w:p>
              </w:tc>
            </w:tr>
            <w:tr w:rsidR="00071EE6" w:rsidRPr="00262545" w14:paraId="28081357" w14:textId="77777777">
              <w:trPr>
                <w:trHeight w:val="326"/>
              </w:trPr>
              <w:tc>
                <w:tcPr>
                  <w:tcW w:w="3756" w:type="dxa"/>
                  <w:shd w:val="clear" w:color="auto" w:fill="auto"/>
                </w:tcPr>
                <w:p w14:paraId="7265C710" w14:textId="77777777" w:rsidR="00071EE6" w:rsidRPr="00262545" w:rsidRDefault="00937D4F">
                  <w:pPr>
                    <w:rPr>
                      <w:rFonts w:eastAsia="Calibri"/>
                      <w:bCs/>
                      <w:i/>
                      <w:caps/>
                      <w:szCs w:val="22"/>
                    </w:rPr>
                  </w:pPr>
                  <w:r w:rsidRPr="00262545">
                    <w:rPr>
                      <w:rFonts w:eastAsia="Calibri"/>
                      <w:b/>
                      <w:bCs/>
                      <w:szCs w:val="22"/>
                    </w:rPr>
                    <w:t>Projekto pavadinimas</w:t>
                  </w:r>
                </w:p>
              </w:tc>
              <w:tc>
                <w:tcPr>
                  <w:tcW w:w="10421" w:type="dxa"/>
                  <w:shd w:val="clear" w:color="auto" w:fill="auto"/>
                </w:tcPr>
                <w:p w14:paraId="4592B3CA" w14:textId="77777777" w:rsidR="00071EE6" w:rsidRPr="00262545" w:rsidRDefault="00071EE6">
                  <w:pPr>
                    <w:rPr>
                      <w:rFonts w:eastAsia="Calibri"/>
                      <w:bCs/>
                      <w:i/>
                      <w:szCs w:val="22"/>
                    </w:rPr>
                  </w:pPr>
                </w:p>
              </w:tc>
            </w:tr>
            <w:tr w:rsidR="00071EE6" w:rsidRPr="00262545" w14:paraId="6A0E8F9D" w14:textId="77777777">
              <w:trPr>
                <w:trHeight w:val="480"/>
              </w:trPr>
              <w:tc>
                <w:tcPr>
                  <w:tcW w:w="14177" w:type="dxa"/>
                  <w:gridSpan w:val="2"/>
                  <w:shd w:val="clear" w:color="auto" w:fill="auto"/>
                </w:tcPr>
                <w:p w14:paraId="58DACAF8" w14:textId="77777777" w:rsidR="00071EE6" w:rsidRPr="00262545" w:rsidRDefault="00937D4F">
                  <w:pPr>
                    <w:rPr>
                      <w:rFonts w:eastAsia="Calibri"/>
                      <w:b/>
                      <w:bCs/>
                      <w:szCs w:val="22"/>
                    </w:rPr>
                  </w:pPr>
                  <w:r w:rsidRPr="00262545">
                    <w:rPr>
                      <w:rFonts w:eastAsia="Calibri"/>
                      <w:b/>
                      <w:bCs/>
                      <w:szCs w:val="22"/>
                    </w:rPr>
                    <w:t xml:space="preserve">Projektą planuojama įgyvendinti: </w:t>
                  </w:r>
                </w:p>
                <w:p w14:paraId="5CA9682E" w14:textId="77777777" w:rsidR="00071EE6" w:rsidRPr="00262545" w:rsidRDefault="00937D4F">
                  <w:pPr>
                    <w:rPr>
                      <w:rFonts w:eastAsia="Calibri"/>
                      <w:b/>
                      <w:bCs/>
                      <w:szCs w:val="22"/>
                    </w:rPr>
                  </w:pPr>
                  <w:r w:rsidRPr="00262545">
                    <w:rPr>
                      <w:sz w:val="28"/>
                      <w:szCs w:val="28"/>
                    </w:rPr>
                    <w:t>□</w:t>
                  </w:r>
                  <w:r w:rsidRPr="00262545">
                    <w:rPr>
                      <w:rFonts w:eastAsia="Calibri"/>
                      <w:b/>
                      <w:bCs/>
                      <w:szCs w:val="22"/>
                    </w:rPr>
                    <w:t xml:space="preserve"> su partneriu (-</w:t>
                  </w:r>
                  <w:proofErr w:type="spellStart"/>
                  <w:r w:rsidRPr="00262545">
                    <w:rPr>
                      <w:rFonts w:eastAsia="Calibri"/>
                      <w:b/>
                      <w:bCs/>
                      <w:szCs w:val="22"/>
                    </w:rPr>
                    <w:t>iais</w:t>
                  </w:r>
                  <w:proofErr w:type="spellEnd"/>
                  <w:r w:rsidRPr="00262545">
                    <w:rPr>
                      <w:rFonts w:eastAsia="Calibri"/>
                      <w:b/>
                      <w:bCs/>
                      <w:szCs w:val="22"/>
                    </w:rPr>
                    <w:t xml:space="preserve">)              </w:t>
                  </w:r>
                  <w:r w:rsidRPr="00262545">
                    <w:rPr>
                      <w:sz w:val="28"/>
                      <w:szCs w:val="28"/>
                    </w:rPr>
                    <w:t>□</w:t>
                  </w:r>
                  <w:r w:rsidRPr="00262545">
                    <w:rPr>
                      <w:rFonts w:eastAsia="Calibri"/>
                      <w:b/>
                      <w:bCs/>
                      <w:szCs w:val="22"/>
                    </w:rPr>
                    <w:t xml:space="preserve"> be partnerio (-</w:t>
                  </w:r>
                  <w:proofErr w:type="spellStart"/>
                  <w:r w:rsidRPr="00262545">
                    <w:rPr>
                      <w:rFonts w:eastAsia="Calibri"/>
                      <w:b/>
                      <w:bCs/>
                      <w:szCs w:val="22"/>
                    </w:rPr>
                    <w:t>ių</w:t>
                  </w:r>
                  <w:proofErr w:type="spellEnd"/>
                  <w:r w:rsidRPr="00262545">
                    <w:rPr>
                      <w:rFonts w:eastAsia="Calibri"/>
                      <w:b/>
                      <w:bCs/>
                      <w:szCs w:val="22"/>
                    </w:rPr>
                    <w:t>)</w:t>
                  </w:r>
                </w:p>
              </w:tc>
            </w:tr>
            <w:tr w:rsidR="00071EE6" w:rsidRPr="00262545" w14:paraId="52DCECE3" w14:textId="77777777">
              <w:trPr>
                <w:trHeight w:val="480"/>
              </w:trPr>
              <w:tc>
                <w:tcPr>
                  <w:tcW w:w="14177" w:type="dxa"/>
                  <w:gridSpan w:val="2"/>
                  <w:shd w:val="clear" w:color="auto" w:fill="auto"/>
                </w:tcPr>
                <w:p w14:paraId="4BA8713F" w14:textId="77777777" w:rsidR="00071EE6" w:rsidRPr="00262545" w:rsidRDefault="00937D4F">
                  <w:pPr>
                    <w:rPr>
                      <w:rFonts w:eastAsia="Calibri"/>
                      <w:b/>
                      <w:bCs/>
                      <w:szCs w:val="22"/>
                    </w:rPr>
                  </w:pPr>
                  <w:r w:rsidRPr="00262545">
                    <w:rPr>
                      <w:sz w:val="28"/>
                      <w:szCs w:val="28"/>
                    </w:rPr>
                    <w:t>□</w:t>
                  </w:r>
                  <w:r w:rsidRPr="00262545">
                    <w:rPr>
                      <w:rFonts w:eastAsia="Calibri"/>
                      <w:b/>
                      <w:bCs/>
                      <w:szCs w:val="22"/>
                    </w:rPr>
                    <w:t xml:space="preserve"> PIRMINĖ               </w:t>
                  </w:r>
                  <w:r w:rsidRPr="00262545">
                    <w:rPr>
                      <w:sz w:val="28"/>
                      <w:szCs w:val="28"/>
                    </w:rPr>
                    <w:t xml:space="preserve">□ </w:t>
                  </w:r>
                  <w:r w:rsidRPr="00262545">
                    <w:rPr>
                      <w:rFonts w:eastAsia="Calibri"/>
                      <w:b/>
                      <w:bCs/>
                      <w:szCs w:val="22"/>
                    </w:rPr>
                    <w:t>PATIKSLINTA</w:t>
                  </w:r>
                </w:p>
                <w:p w14:paraId="180D575B" w14:textId="77777777" w:rsidR="00071EE6" w:rsidRPr="00262545" w:rsidRDefault="00937D4F">
                  <w:pPr>
                    <w:rPr>
                      <w:rFonts w:eastAsia="Calibri"/>
                      <w:bCs/>
                      <w:i/>
                      <w:caps/>
                      <w:szCs w:val="22"/>
                    </w:rPr>
                  </w:pPr>
                  <w:r w:rsidRPr="00262545">
                    <w:rPr>
                      <w:rFonts w:eastAsia="Calibri"/>
                      <w:bCs/>
                      <w:i/>
                      <w:szCs w:val="22"/>
                    </w:rPr>
                    <w:t>(Žymima „Patikslinta“ tais atvejais, kai ši lentelė tikslinama po to, kai paraiška grąžinama pakartotiniam vertinimui.)</w:t>
                  </w:r>
                </w:p>
              </w:tc>
            </w:tr>
          </w:tbl>
          <w:p w14:paraId="0078AE77" w14:textId="77777777" w:rsidR="00071EE6" w:rsidRPr="00262545" w:rsidRDefault="00071EE6">
            <w:pPr>
              <w:ind w:right="373"/>
              <w:rPr>
                <w:rFonts w:eastAsia="Calibri"/>
                <w:b/>
                <w:szCs w:val="22"/>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400"/>
              <w:gridCol w:w="986"/>
            </w:tblGrid>
            <w:tr w:rsidR="00071EE6" w:rsidRPr="00262545" w14:paraId="5D9431CF" w14:textId="77777777" w:rsidTr="00FA30FB">
              <w:tc>
                <w:tcPr>
                  <w:tcW w:w="2699" w:type="dxa"/>
                  <w:vMerge w:val="restart"/>
                  <w:shd w:val="clear" w:color="auto" w:fill="auto"/>
                </w:tcPr>
                <w:p w14:paraId="30C9B138" w14:textId="77777777" w:rsidR="00071EE6" w:rsidRPr="00262545" w:rsidRDefault="00937D4F">
                  <w:pPr>
                    <w:keepNext/>
                    <w:jc w:val="center"/>
                    <w:rPr>
                      <w:rFonts w:eastAsia="Calibri"/>
                      <w:b/>
                      <w:bCs/>
                      <w:caps/>
                      <w:szCs w:val="24"/>
                    </w:rPr>
                  </w:pPr>
                  <w:r w:rsidRPr="00262545">
                    <w:rPr>
                      <w:rFonts w:eastAsia="Calibri"/>
                      <w:b/>
                      <w:bCs/>
                      <w:szCs w:val="24"/>
                    </w:rPr>
                    <w:t>Prioritetinis projektų atrankos kriterijaus (toliau – kriterijus) pavadinimas</w:t>
                  </w:r>
                </w:p>
                <w:p w14:paraId="44A08EB5" w14:textId="77777777" w:rsidR="00071EE6" w:rsidRPr="00262545" w:rsidRDefault="00071EE6">
                  <w:pPr>
                    <w:spacing w:line="276" w:lineRule="auto"/>
                    <w:rPr>
                      <w:rFonts w:eastAsia="Calibri"/>
                      <w:szCs w:val="24"/>
                    </w:rPr>
                  </w:pPr>
                </w:p>
              </w:tc>
              <w:tc>
                <w:tcPr>
                  <w:tcW w:w="4960" w:type="dxa"/>
                  <w:vMerge w:val="restart"/>
                  <w:shd w:val="clear" w:color="auto" w:fill="auto"/>
                </w:tcPr>
                <w:p w14:paraId="5E8F812B" w14:textId="77777777" w:rsidR="00071EE6" w:rsidRPr="00262545" w:rsidRDefault="00937D4F">
                  <w:pPr>
                    <w:keepNext/>
                    <w:jc w:val="center"/>
                    <w:rPr>
                      <w:rFonts w:eastAsia="Calibri"/>
                      <w:b/>
                      <w:bCs/>
                      <w:szCs w:val="24"/>
                    </w:rPr>
                  </w:pPr>
                  <w:r w:rsidRPr="00262545">
                    <w:rPr>
                      <w:rFonts w:eastAsia="Calibri"/>
                      <w:b/>
                      <w:bCs/>
                      <w:szCs w:val="24"/>
                    </w:rPr>
                    <w:t>Kriterijaus vertinimo aspektai ir paaiškinimai</w:t>
                  </w:r>
                </w:p>
                <w:p w14:paraId="425B34D3" w14:textId="77777777" w:rsidR="00071EE6" w:rsidRPr="00262545" w:rsidRDefault="00071EE6">
                  <w:pPr>
                    <w:keepNext/>
                    <w:jc w:val="center"/>
                    <w:rPr>
                      <w:rFonts w:eastAsia="Calibri"/>
                      <w:b/>
                      <w:bCs/>
                      <w:i/>
                      <w:caps/>
                      <w:szCs w:val="24"/>
                    </w:rPr>
                  </w:pPr>
                </w:p>
              </w:tc>
              <w:tc>
                <w:tcPr>
                  <w:tcW w:w="1438" w:type="dxa"/>
                  <w:vMerge w:val="restart"/>
                  <w:shd w:val="clear" w:color="auto" w:fill="auto"/>
                </w:tcPr>
                <w:p w14:paraId="40065333" w14:textId="77777777" w:rsidR="00071EE6" w:rsidRPr="00262545" w:rsidRDefault="00937D4F">
                  <w:pPr>
                    <w:keepNext/>
                    <w:jc w:val="center"/>
                    <w:rPr>
                      <w:rFonts w:eastAsia="Calibri"/>
                      <w:b/>
                      <w:bCs/>
                      <w:caps/>
                      <w:szCs w:val="24"/>
                    </w:rPr>
                  </w:pPr>
                  <w:r w:rsidRPr="00262545">
                    <w:rPr>
                      <w:rFonts w:eastAsia="Calibri"/>
                      <w:b/>
                      <w:bCs/>
                      <w:szCs w:val="24"/>
                    </w:rPr>
                    <w:t>Didžiausias galimas kriterijaus balas</w:t>
                  </w:r>
                </w:p>
              </w:tc>
              <w:tc>
                <w:tcPr>
                  <w:tcW w:w="2693" w:type="dxa"/>
                  <w:gridSpan w:val="2"/>
                  <w:shd w:val="clear" w:color="auto" w:fill="auto"/>
                </w:tcPr>
                <w:p w14:paraId="4DB2AF7B" w14:textId="77777777" w:rsidR="00071EE6" w:rsidRPr="00262545" w:rsidRDefault="00937D4F">
                  <w:pPr>
                    <w:keepNext/>
                    <w:jc w:val="center"/>
                    <w:rPr>
                      <w:rFonts w:eastAsia="Calibri"/>
                      <w:b/>
                      <w:bCs/>
                      <w:caps/>
                      <w:szCs w:val="24"/>
                    </w:rPr>
                  </w:pPr>
                  <w:r w:rsidRPr="00262545">
                    <w:rPr>
                      <w:rFonts w:eastAsia="Calibri"/>
                      <w:b/>
                      <w:bCs/>
                      <w:iCs/>
                      <w:szCs w:val="24"/>
                    </w:rPr>
                    <w:t>Kriterijaus vertinimas (jei taikomi svoriai)</w:t>
                  </w:r>
                </w:p>
              </w:tc>
              <w:tc>
                <w:tcPr>
                  <w:tcW w:w="1400" w:type="dxa"/>
                  <w:vMerge w:val="restart"/>
                  <w:shd w:val="clear" w:color="auto" w:fill="auto"/>
                </w:tcPr>
                <w:p w14:paraId="5B02E75C" w14:textId="77777777" w:rsidR="00071EE6" w:rsidRPr="00262545" w:rsidRDefault="00937D4F">
                  <w:pPr>
                    <w:keepNext/>
                    <w:jc w:val="center"/>
                    <w:rPr>
                      <w:rFonts w:eastAsia="Calibri"/>
                      <w:b/>
                      <w:bCs/>
                      <w:caps/>
                      <w:szCs w:val="24"/>
                    </w:rPr>
                  </w:pPr>
                  <w:r w:rsidRPr="00262545">
                    <w:rPr>
                      <w:rFonts w:eastAsia="Calibri"/>
                      <w:b/>
                      <w:bCs/>
                      <w:szCs w:val="24"/>
                    </w:rPr>
                    <w:t>Vertinimo metu suteiktų balų skaičius</w:t>
                  </w:r>
                </w:p>
              </w:tc>
              <w:tc>
                <w:tcPr>
                  <w:tcW w:w="986" w:type="dxa"/>
                  <w:vMerge w:val="restart"/>
                  <w:shd w:val="clear" w:color="auto" w:fill="auto"/>
                </w:tcPr>
                <w:p w14:paraId="1972A0EC" w14:textId="18C3CFF7" w:rsidR="00071EE6" w:rsidRPr="00262545" w:rsidRDefault="00937D4F">
                  <w:pPr>
                    <w:keepNext/>
                    <w:jc w:val="center"/>
                    <w:rPr>
                      <w:rFonts w:eastAsia="Calibri"/>
                      <w:b/>
                      <w:bCs/>
                      <w:caps/>
                      <w:szCs w:val="24"/>
                    </w:rPr>
                  </w:pPr>
                  <w:r w:rsidRPr="00262545">
                    <w:rPr>
                      <w:rFonts w:eastAsia="Calibri"/>
                      <w:b/>
                      <w:bCs/>
                      <w:szCs w:val="24"/>
                    </w:rPr>
                    <w:t>Ko</w:t>
                  </w:r>
                  <w:r w:rsidR="00C62B16">
                    <w:rPr>
                      <w:rFonts w:eastAsia="Calibri"/>
                      <w:b/>
                      <w:bCs/>
                      <w:szCs w:val="24"/>
                    </w:rPr>
                    <w:t>-</w:t>
                  </w:r>
                  <w:proofErr w:type="spellStart"/>
                  <w:r w:rsidRPr="00262545">
                    <w:rPr>
                      <w:rFonts w:eastAsia="Calibri"/>
                      <w:b/>
                      <w:bCs/>
                      <w:szCs w:val="24"/>
                    </w:rPr>
                    <w:t>menta</w:t>
                  </w:r>
                  <w:proofErr w:type="spellEnd"/>
                  <w:r w:rsidR="00C62B16">
                    <w:rPr>
                      <w:rFonts w:eastAsia="Calibri"/>
                      <w:b/>
                      <w:bCs/>
                      <w:szCs w:val="24"/>
                    </w:rPr>
                    <w:t>-</w:t>
                  </w:r>
                  <w:proofErr w:type="spellStart"/>
                  <w:r w:rsidRPr="00262545">
                    <w:rPr>
                      <w:rFonts w:eastAsia="Calibri"/>
                      <w:b/>
                      <w:bCs/>
                      <w:szCs w:val="24"/>
                    </w:rPr>
                    <w:t>rai</w:t>
                  </w:r>
                  <w:proofErr w:type="spellEnd"/>
                </w:p>
              </w:tc>
            </w:tr>
            <w:tr w:rsidR="00071EE6" w:rsidRPr="00262545" w14:paraId="3A7075C5" w14:textId="77777777" w:rsidTr="00FA30FB">
              <w:tc>
                <w:tcPr>
                  <w:tcW w:w="2699" w:type="dxa"/>
                  <w:vMerge/>
                </w:tcPr>
                <w:p w14:paraId="1947B542" w14:textId="77777777" w:rsidR="00071EE6" w:rsidRPr="00262545" w:rsidRDefault="00071EE6">
                  <w:pPr>
                    <w:rPr>
                      <w:rFonts w:eastAsia="Calibri"/>
                      <w:b/>
                      <w:bCs/>
                      <w:caps/>
                      <w:szCs w:val="24"/>
                    </w:rPr>
                  </w:pPr>
                </w:p>
              </w:tc>
              <w:tc>
                <w:tcPr>
                  <w:tcW w:w="4960" w:type="dxa"/>
                  <w:vMerge/>
                  <w:tcBorders>
                    <w:bottom w:val="single" w:sz="4" w:space="0" w:color="auto"/>
                  </w:tcBorders>
                </w:tcPr>
                <w:p w14:paraId="6F015D65" w14:textId="77777777" w:rsidR="00071EE6" w:rsidRPr="00262545" w:rsidRDefault="00071EE6">
                  <w:pPr>
                    <w:jc w:val="center"/>
                    <w:rPr>
                      <w:rFonts w:eastAsia="Calibri"/>
                      <w:bCs/>
                      <w:i/>
                      <w:caps/>
                      <w:szCs w:val="24"/>
                    </w:rPr>
                  </w:pPr>
                </w:p>
              </w:tc>
              <w:tc>
                <w:tcPr>
                  <w:tcW w:w="1438" w:type="dxa"/>
                  <w:vMerge/>
                </w:tcPr>
                <w:p w14:paraId="2268E347" w14:textId="77777777" w:rsidR="00071EE6" w:rsidRPr="00262545" w:rsidRDefault="00071EE6">
                  <w:pPr>
                    <w:jc w:val="center"/>
                    <w:rPr>
                      <w:rFonts w:eastAsia="Calibri"/>
                      <w:bCs/>
                      <w:i/>
                      <w:szCs w:val="24"/>
                    </w:rPr>
                  </w:pPr>
                </w:p>
              </w:tc>
              <w:tc>
                <w:tcPr>
                  <w:tcW w:w="1418" w:type="dxa"/>
                  <w:shd w:val="clear" w:color="auto" w:fill="auto"/>
                </w:tcPr>
                <w:p w14:paraId="2CE3F0BD" w14:textId="77777777" w:rsidR="00071EE6" w:rsidRPr="00262545" w:rsidRDefault="00937D4F">
                  <w:pPr>
                    <w:jc w:val="center"/>
                    <w:rPr>
                      <w:rFonts w:eastAsia="Calibri"/>
                      <w:bCs/>
                      <w:szCs w:val="24"/>
                    </w:rPr>
                  </w:pPr>
                  <w:r w:rsidRPr="00262545">
                    <w:rPr>
                      <w:rFonts w:eastAsia="Calibri"/>
                      <w:bCs/>
                      <w:szCs w:val="24"/>
                    </w:rPr>
                    <w:t>Kriterijaus įvertinimas</w:t>
                  </w:r>
                </w:p>
              </w:tc>
              <w:tc>
                <w:tcPr>
                  <w:tcW w:w="1275" w:type="dxa"/>
                  <w:shd w:val="clear" w:color="auto" w:fill="auto"/>
                </w:tcPr>
                <w:p w14:paraId="3F974340" w14:textId="77777777" w:rsidR="00071EE6" w:rsidRPr="00262545" w:rsidRDefault="00937D4F">
                  <w:pPr>
                    <w:jc w:val="center"/>
                    <w:rPr>
                      <w:rFonts w:eastAsia="Calibri"/>
                      <w:bCs/>
                      <w:szCs w:val="24"/>
                    </w:rPr>
                  </w:pPr>
                  <w:r w:rsidRPr="00262545">
                    <w:rPr>
                      <w:rFonts w:eastAsia="Calibri"/>
                      <w:bCs/>
                      <w:szCs w:val="24"/>
                    </w:rPr>
                    <w:t xml:space="preserve">Svorio </w:t>
                  </w:r>
                  <w:proofErr w:type="spellStart"/>
                  <w:r w:rsidRPr="00262545">
                    <w:rPr>
                      <w:rFonts w:eastAsia="Calibri"/>
                      <w:bCs/>
                      <w:szCs w:val="24"/>
                    </w:rPr>
                    <w:t>koeficien</w:t>
                  </w:r>
                  <w:proofErr w:type="spellEnd"/>
                  <w:r w:rsidRPr="00262545">
                    <w:rPr>
                      <w:rFonts w:eastAsia="Calibri"/>
                      <w:bCs/>
                      <w:szCs w:val="24"/>
                    </w:rPr>
                    <w:t>-tas</w:t>
                  </w:r>
                </w:p>
              </w:tc>
              <w:tc>
                <w:tcPr>
                  <w:tcW w:w="1400" w:type="dxa"/>
                  <w:vMerge/>
                </w:tcPr>
                <w:p w14:paraId="28FBB7C2" w14:textId="77777777" w:rsidR="00071EE6" w:rsidRPr="00262545" w:rsidRDefault="00071EE6">
                  <w:pPr>
                    <w:jc w:val="center"/>
                    <w:rPr>
                      <w:rFonts w:eastAsia="Calibri"/>
                      <w:b/>
                      <w:bCs/>
                      <w:caps/>
                      <w:szCs w:val="24"/>
                    </w:rPr>
                  </w:pPr>
                </w:p>
              </w:tc>
              <w:tc>
                <w:tcPr>
                  <w:tcW w:w="986" w:type="dxa"/>
                  <w:vMerge/>
                </w:tcPr>
                <w:p w14:paraId="5BC54838" w14:textId="77777777" w:rsidR="00071EE6" w:rsidRPr="00262545" w:rsidRDefault="00071EE6">
                  <w:pPr>
                    <w:jc w:val="center"/>
                    <w:rPr>
                      <w:rFonts w:eastAsia="Calibri"/>
                      <w:b/>
                      <w:bCs/>
                      <w:caps/>
                      <w:szCs w:val="24"/>
                    </w:rPr>
                  </w:pPr>
                </w:p>
              </w:tc>
            </w:tr>
            <w:tr w:rsidR="00071EE6" w:rsidRPr="00262545" w14:paraId="77FF0441" w14:textId="77777777" w:rsidTr="00740B5D">
              <w:trPr>
                <w:trHeight w:val="47"/>
              </w:trPr>
              <w:tc>
                <w:tcPr>
                  <w:tcW w:w="2699" w:type="dxa"/>
                  <w:tcBorders>
                    <w:bottom w:val="single" w:sz="4" w:space="0" w:color="auto"/>
                  </w:tcBorders>
                  <w:shd w:val="clear" w:color="auto" w:fill="auto"/>
                </w:tcPr>
                <w:p w14:paraId="0762CFDA" w14:textId="24DC67CA" w:rsidR="00071EE6" w:rsidRPr="00382F0E" w:rsidRDefault="00937D4F" w:rsidP="00382F0E">
                  <w:pPr>
                    <w:pStyle w:val="CommentText"/>
                    <w:tabs>
                      <w:tab w:val="left" w:pos="465"/>
                    </w:tabs>
                    <w:jc w:val="both"/>
                  </w:pPr>
                  <w:r w:rsidRPr="00262545">
                    <w:rPr>
                      <w:rFonts w:eastAsia="Calibri"/>
                      <w:bCs/>
                      <w:caps/>
                      <w:szCs w:val="24"/>
                    </w:rPr>
                    <w:t>1.</w:t>
                  </w:r>
                  <w:r w:rsidRPr="00262545">
                    <w:rPr>
                      <w:rFonts w:eastAsia="Calibri"/>
                      <w:bCs/>
                      <w:caps/>
                      <w:szCs w:val="24"/>
                    </w:rPr>
                    <w:tab/>
                  </w:r>
                  <w:r w:rsidR="00382F0E" w:rsidRPr="00382F0E">
                    <w:rPr>
                      <w:rFonts w:eastAsia="Calibri"/>
                      <w:bCs/>
                      <w:sz w:val="24"/>
                      <w:szCs w:val="24"/>
                    </w:rPr>
                    <w:t xml:space="preserve">Viešųjų investicijų poveikis </w:t>
                  </w:r>
                  <w:r w:rsidR="00382F0E" w:rsidRPr="00382F0E">
                    <w:rPr>
                      <w:rFonts w:eastAsia="Calibri"/>
                      <w:sz w:val="24"/>
                      <w:szCs w:val="24"/>
                    </w:rPr>
                    <w:t>pareiškėjo pajamų augimo potencialui</w:t>
                  </w:r>
                  <w:r w:rsidRPr="00382F0E">
                    <w:rPr>
                      <w:rFonts w:eastAsia="Calibri"/>
                      <w:bCs/>
                      <w:sz w:val="24"/>
                      <w:szCs w:val="24"/>
                      <w:lang w:eastAsia="lt-LT"/>
                    </w:rPr>
                    <w:t>.</w:t>
                  </w:r>
                </w:p>
              </w:tc>
              <w:tc>
                <w:tcPr>
                  <w:tcW w:w="4960" w:type="dxa"/>
                  <w:tcBorders>
                    <w:bottom w:val="single" w:sz="4" w:space="0" w:color="auto"/>
                  </w:tcBorders>
                  <w:shd w:val="clear" w:color="auto" w:fill="auto"/>
                </w:tcPr>
                <w:p w14:paraId="7ABB827F" w14:textId="776D5618" w:rsidR="00240B0E" w:rsidRPr="00262545" w:rsidRDefault="00E41C96" w:rsidP="00240B0E">
                  <w:pPr>
                    <w:widowControl w:val="0"/>
                    <w:adjustRightInd w:val="0"/>
                    <w:jc w:val="both"/>
                    <w:textAlignment w:val="baseline"/>
                    <w:rPr>
                      <w:szCs w:val="24"/>
                    </w:rPr>
                  </w:pPr>
                  <w:r w:rsidRPr="00262545">
                    <w:rPr>
                      <w:szCs w:val="24"/>
                    </w:rPr>
                    <w:t>Vertinamas pareiškėjo gautų</w:t>
                  </w:r>
                  <w:r w:rsidR="00240B0E" w:rsidRPr="00262545">
                    <w:rPr>
                      <w:szCs w:val="24"/>
                    </w:rPr>
                    <w:t xml:space="preserve"> viešųjų investicijų poveik</w:t>
                  </w:r>
                  <w:r w:rsidRPr="00262545">
                    <w:rPr>
                      <w:szCs w:val="24"/>
                    </w:rPr>
                    <w:t xml:space="preserve">is </w:t>
                  </w:r>
                  <w:r w:rsidR="00240B0E" w:rsidRPr="00262545">
                    <w:rPr>
                      <w:szCs w:val="24"/>
                    </w:rPr>
                    <w:t>pajamų augimo potencialui (proc.).</w:t>
                  </w:r>
                  <w:r w:rsidR="00005B0C" w:rsidRPr="00262545">
                    <w:rPr>
                      <w:szCs w:val="24"/>
                    </w:rPr>
                    <w:t xml:space="preserve"> </w:t>
                  </w:r>
                  <w:r w:rsidR="00005B0C" w:rsidRPr="00262545">
                    <w:rPr>
                      <w:rFonts w:eastAsia="Calibri"/>
                      <w:szCs w:val="24"/>
                    </w:rPr>
                    <w:t xml:space="preserve">Pajamų augimo potencialas vertinamas nuo paraiškos pateikimo metų iki 1 metų po projekto </w:t>
                  </w:r>
                  <w:r w:rsidR="00E237F1" w:rsidRPr="00262545">
                    <w:rPr>
                      <w:rFonts w:eastAsia="Calibri"/>
                      <w:szCs w:val="24"/>
                    </w:rPr>
                    <w:t>finansavimo</w:t>
                  </w:r>
                  <w:r w:rsidR="00005B0C" w:rsidRPr="00262545">
                    <w:rPr>
                      <w:rFonts w:eastAsia="Calibri"/>
                      <w:szCs w:val="24"/>
                    </w:rPr>
                    <w:t xml:space="preserve"> pabaigos.</w:t>
                  </w:r>
                </w:p>
                <w:p w14:paraId="068A2CEA" w14:textId="77777777" w:rsidR="00240B0E" w:rsidRPr="00262545" w:rsidRDefault="00240B0E" w:rsidP="00240B0E">
                  <w:pPr>
                    <w:widowControl w:val="0"/>
                    <w:adjustRightInd w:val="0"/>
                    <w:jc w:val="both"/>
                    <w:textAlignment w:val="baseline"/>
                    <w:rPr>
                      <w:szCs w:val="24"/>
                    </w:rPr>
                  </w:pPr>
                  <w:r w:rsidRPr="00262545">
                    <w:rPr>
                      <w:szCs w:val="24"/>
                    </w:rPr>
                    <w:lastRenderedPageBreak/>
                    <w:t>Investicijas gavusios įmonės viešųjų investicijų poveikis pajamų padidėjimui skaičiuojamas pagal formulę:</w:t>
                  </w:r>
                </w:p>
                <w:p w14:paraId="7DE9BA56" w14:textId="4F5AB4CB" w:rsidR="00240B0E" w:rsidRPr="00262545" w:rsidRDefault="00240B0E" w:rsidP="00240B0E">
                  <w:pPr>
                    <w:widowControl w:val="0"/>
                    <w:adjustRightInd w:val="0"/>
                    <w:jc w:val="both"/>
                    <w:textAlignment w:val="baseline"/>
                    <w:rPr>
                      <w:szCs w:val="24"/>
                    </w:rPr>
                  </w:pPr>
                  <w:r w:rsidRPr="00262545">
                    <w:rPr>
                      <w:szCs w:val="24"/>
                    </w:rPr>
                    <w:t>F=P/I*100 proc., kur</w:t>
                  </w:r>
                  <w:r w:rsidR="003301FC">
                    <w:rPr>
                      <w:szCs w:val="24"/>
                    </w:rPr>
                    <w:t>ioje</w:t>
                  </w:r>
                  <w:r w:rsidRPr="00262545">
                    <w:rPr>
                      <w:szCs w:val="24"/>
                    </w:rPr>
                    <w:t xml:space="preserve">: </w:t>
                  </w:r>
                </w:p>
                <w:p w14:paraId="0A9E7154" w14:textId="77777777" w:rsidR="00240B0E" w:rsidRPr="00262545" w:rsidRDefault="00240B0E" w:rsidP="00240B0E">
                  <w:pPr>
                    <w:widowControl w:val="0"/>
                    <w:adjustRightInd w:val="0"/>
                    <w:jc w:val="both"/>
                    <w:textAlignment w:val="baseline"/>
                    <w:rPr>
                      <w:szCs w:val="24"/>
                    </w:rPr>
                  </w:pPr>
                  <w:r w:rsidRPr="00262545">
                    <w:rPr>
                      <w:szCs w:val="24"/>
                    </w:rPr>
                    <w:t>F – investicijas gavusios įmonės investicijų poveikis pajamų padidėjimui procentais;</w:t>
                  </w:r>
                </w:p>
                <w:p w14:paraId="7B6E4F32" w14:textId="77777777" w:rsidR="00240B0E" w:rsidRPr="00262545" w:rsidRDefault="00240B0E" w:rsidP="00240B0E">
                  <w:pPr>
                    <w:widowControl w:val="0"/>
                    <w:adjustRightInd w:val="0"/>
                    <w:jc w:val="both"/>
                    <w:textAlignment w:val="baseline"/>
                    <w:rPr>
                      <w:szCs w:val="24"/>
                    </w:rPr>
                  </w:pPr>
                  <w:r w:rsidRPr="00262545">
                    <w:rPr>
                      <w:szCs w:val="24"/>
                    </w:rPr>
                    <w:t>I – projektui skirta viešoji investicija (subsidija) eurais;</w:t>
                  </w:r>
                </w:p>
                <w:p w14:paraId="46975BD3" w14:textId="1C3D34D6" w:rsidR="00240B0E" w:rsidRPr="00262545" w:rsidRDefault="00240B0E" w:rsidP="00240B0E">
                  <w:pPr>
                    <w:widowControl w:val="0"/>
                    <w:adjustRightInd w:val="0"/>
                    <w:jc w:val="both"/>
                    <w:textAlignment w:val="baseline"/>
                    <w:rPr>
                      <w:szCs w:val="24"/>
                    </w:rPr>
                  </w:pPr>
                  <w:r w:rsidRPr="00262545">
                    <w:rPr>
                      <w:szCs w:val="24"/>
                    </w:rPr>
                    <w:t xml:space="preserve">P – pokyčio rezultato rodiklis (kintamasis): „Įmonės, dalyvavusios projekto veiklose, pajamų pokytis“, </w:t>
                  </w:r>
                  <w:r w:rsidR="00DD0A35" w:rsidRPr="00262545">
                    <w:rPr>
                      <w:szCs w:val="24"/>
                    </w:rPr>
                    <w:t xml:space="preserve">rodiklis R.N.842-2, </w:t>
                  </w:r>
                  <w:r w:rsidRPr="00262545">
                    <w:rPr>
                      <w:szCs w:val="24"/>
                    </w:rPr>
                    <w:t>eurais.</w:t>
                  </w:r>
                </w:p>
                <w:p w14:paraId="37AA8937" w14:textId="3C5E900E" w:rsidR="00240B0E" w:rsidRPr="00262545" w:rsidRDefault="00240B0E" w:rsidP="00240B0E">
                  <w:pPr>
                    <w:widowControl w:val="0"/>
                    <w:adjustRightInd w:val="0"/>
                    <w:jc w:val="both"/>
                    <w:textAlignment w:val="baseline"/>
                    <w:rPr>
                      <w:szCs w:val="24"/>
                      <w:lang w:eastAsia="lt-LT"/>
                    </w:rPr>
                  </w:pPr>
                  <w:r w:rsidRPr="00262545">
                    <w:rPr>
                      <w:szCs w:val="24"/>
                    </w:rPr>
                    <w:t>Nurodomas įmonės, dalyvavusios projekto veiklose, pajamų pokytis, kuris apskaičiuojamas kaip skirtumas tarp pajamų per 1 metus po projekto finansavimo pabaigos ir pajamų paraiškos pateikimo metais,</w:t>
                  </w:r>
                  <w:r w:rsidRPr="00262545">
                    <w:rPr>
                      <w:iCs/>
                      <w:szCs w:val="24"/>
                    </w:rPr>
                    <w:t xml:space="preserve"> pagal su paraiška pateiktų paraiškos pateikimo metų </w:t>
                  </w:r>
                  <w:r w:rsidRPr="00262545">
                    <w:rPr>
                      <w:szCs w:val="24"/>
                      <w:lang w:eastAsia="lt-LT"/>
                    </w:rPr>
                    <w:t>metinių finansinių ataskaitų rinkinių duomenis</w:t>
                  </w:r>
                  <w:r w:rsidR="00C85E5D">
                    <w:rPr>
                      <w:szCs w:val="24"/>
                      <w:lang w:eastAsia="lt-LT"/>
                    </w:rPr>
                    <w:t xml:space="preserve"> (2020 m.)</w:t>
                  </w:r>
                  <w:r w:rsidRPr="00262545">
                    <w:rPr>
                      <w:szCs w:val="24"/>
                    </w:rPr>
                    <w:t>.</w:t>
                  </w:r>
                </w:p>
                <w:p w14:paraId="245EDB79" w14:textId="74B31AE1" w:rsidR="00240B0E" w:rsidRPr="00262545" w:rsidRDefault="00240B0E" w:rsidP="00240B0E">
                  <w:pPr>
                    <w:widowControl w:val="0"/>
                    <w:adjustRightInd w:val="0"/>
                    <w:jc w:val="both"/>
                    <w:textAlignment w:val="baseline"/>
                    <w:rPr>
                      <w:szCs w:val="24"/>
                    </w:rPr>
                  </w:pPr>
                  <w:r w:rsidRPr="00262545">
                    <w:rPr>
                      <w:szCs w:val="24"/>
                    </w:rPr>
                    <w:t xml:space="preserve">Aukštesnis įvertinimas </w:t>
                  </w:r>
                  <w:r w:rsidR="00F80A06">
                    <w:rPr>
                      <w:szCs w:val="24"/>
                    </w:rPr>
                    <w:t>suteikiamas</w:t>
                  </w:r>
                  <w:r w:rsidRPr="00262545">
                    <w:rPr>
                      <w:szCs w:val="24"/>
                    </w:rPr>
                    <w:t xml:space="preserve"> didesnį augimo potencialą</w:t>
                  </w:r>
                  <w:r w:rsidR="00AB1C43">
                    <w:rPr>
                      <w:szCs w:val="24"/>
                    </w:rPr>
                    <w:t>, kuriam įtakos turėtų</w:t>
                  </w:r>
                  <w:r w:rsidRPr="00262545">
                    <w:rPr>
                      <w:szCs w:val="24"/>
                    </w:rPr>
                    <w:t xml:space="preserve"> gauta </w:t>
                  </w:r>
                  <w:r w:rsidR="00AB1C43" w:rsidRPr="00262545">
                    <w:rPr>
                      <w:szCs w:val="24"/>
                    </w:rPr>
                    <w:t>vieš</w:t>
                  </w:r>
                  <w:r w:rsidR="00AB1C43">
                    <w:rPr>
                      <w:szCs w:val="24"/>
                    </w:rPr>
                    <w:t>oji</w:t>
                  </w:r>
                  <w:r w:rsidR="00AB1C43" w:rsidRPr="00262545">
                    <w:rPr>
                      <w:szCs w:val="24"/>
                    </w:rPr>
                    <w:t xml:space="preserve"> </w:t>
                  </w:r>
                  <w:r w:rsidRPr="00262545">
                    <w:rPr>
                      <w:szCs w:val="24"/>
                    </w:rPr>
                    <w:t>investicija</w:t>
                  </w:r>
                  <w:r w:rsidR="00AB1C43">
                    <w:rPr>
                      <w:szCs w:val="24"/>
                    </w:rPr>
                    <w:t>,</w:t>
                  </w:r>
                  <w:r w:rsidRPr="00262545">
                    <w:rPr>
                      <w:szCs w:val="24"/>
                    </w:rPr>
                    <w:t xml:space="preserve"> numatantiems MVĮ projektams. </w:t>
                  </w:r>
                </w:p>
                <w:p w14:paraId="5A7A5DE4" w14:textId="4DBC556B" w:rsidR="00AB253D" w:rsidRPr="00262545" w:rsidRDefault="00240B0E" w:rsidP="00005B0C">
                  <w:pPr>
                    <w:jc w:val="both"/>
                  </w:pPr>
                  <w:r w:rsidRPr="00262545">
                    <w:rPr>
                      <w:bCs/>
                      <w:szCs w:val="24"/>
                      <w:lang w:eastAsia="lt-LT"/>
                    </w:rPr>
                    <w:t>Šiam prioritetiniam projektų atrankos kriterijui taikomas didžiausias vertinimo svorio koeficientas.</w:t>
                  </w:r>
                </w:p>
                <w:p w14:paraId="6BE6A106" w14:textId="77777777" w:rsidR="00071EE6" w:rsidRPr="00262545" w:rsidRDefault="00071EE6">
                  <w:pPr>
                    <w:jc w:val="both"/>
                    <w:rPr>
                      <w:rFonts w:eastAsia="Calibri"/>
                      <w:bCs/>
                      <w:szCs w:val="24"/>
                      <w:lang w:eastAsia="lt-LT"/>
                    </w:rPr>
                  </w:pPr>
                </w:p>
                <w:p w14:paraId="0C49080B" w14:textId="7DBF9BB8" w:rsidR="00AB72B4" w:rsidRPr="00262545" w:rsidRDefault="00AB72B4" w:rsidP="006D3E9B">
                  <w:pPr>
                    <w:jc w:val="both"/>
                    <w:rPr>
                      <w:bCs/>
                      <w:iCs/>
                    </w:rPr>
                  </w:pPr>
                  <w:r w:rsidRPr="00262545">
                    <w:rPr>
                      <w:bCs/>
                      <w:iCs/>
                    </w:rPr>
                    <w:t>5 balai suteikiami pirmiesiems 20 proc</w:t>
                  </w:r>
                  <w:r w:rsidR="004856F1">
                    <w:rPr>
                      <w:bCs/>
                      <w:iCs/>
                    </w:rPr>
                    <w:t>entų</w:t>
                  </w:r>
                  <w:r w:rsidRPr="00262545">
                    <w:rPr>
                      <w:bCs/>
                      <w:iCs/>
                    </w:rPr>
                    <w:t xml:space="preserve"> projektų (jeigu gaunamas skaičius nėra sveikasis, apvalinama pagal aritmetines taisykles iki sveikojo skaičiaus ir dviejų skaičių po kablelio; atitinkamai ši taisyklė taikoma ir toliau), 4 balai – </w:t>
                  </w:r>
                  <w:r w:rsidRPr="00262545">
                    <w:rPr>
                      <w:bCs/>
                      <w:iCs/>
                    </w:rPr>
                    <w:lastRenderedPageBreak/>
                    <w:t>kitiems 20 proc</w:t>
                  </w:r>
                  <w:r w:rsidR="004856F1">
                    <w:rPr>
                      <w:bCs/>
                      <w:iCs/>
                    </w:rPr>
                    <w:t>entų</w:t>
                  </w:r>
                  <w:r w:rsidRPr="00262545">
                    <w:rPr>
                      <w:bCs/>
                      <w:iCs/>
                    </w:rPr>
                    <w:t xml:space="preserve"> projektų ir </w:t>
                  </w:r>
                  <w:r w:rsidR="005152C8" w:rsidRPr="002A0ADE">
                    <w:rPr>
                      <w:bCs/>
                      <w:iCs/>
                    </w:rPr>
                    <w:t>taip toliau</w:t>
                  </w:r>
                  <w:r w:rsidRPr="00262545">
                    <w:rPr>
                      <w:bCs/>
                      <w:iCs/>
                    </w:rPr>
                    <w:t>. 1 balas suteikiamas paskutiniams 20 proc</w:t>
                  </w:r>
                  <w:r w:rsidR="004856F1">
                    <w:rPr>
                      <w:bCs/>
                      <w:iCs/>
                    </w:rPr>
                    <w:t>entų</w:t>
                  </w:r>
                  <w:r w:rsidRPr="00262545">
                    <w:rPr>
                      <w:bCs/>
                      <w:iCs/>
                    </w:rPr>
                    <w:t xml:space="preserve"> projektų.</w:t>
                  </w:r>
                </w:p>
                <w:p w14:paraId="68C63F39" w14:textId="72D8B4EB" w:rsidR="00AB72B4" w:rsidRPr="00262545" w:rsidRDefault="00AB72B4" w:rsidP="006D3E9B">
                  <w:pPr>
                    <w:jc w:val="both"/>
                    <w:rPr>
                      <w:bCs/>
                      <w:iCs/>
                    </w:rPr>
                  </w:pPr>
                  <w:r w:rsidRPr="00262545">
                    <w:rPr>
                      <w:bCs/>
                      <w:iCs/>
                    </w:rPr>
                    <w:t>Jeigu pirmieji projektai, kurių</w:t>
                  </w:r>
                  <w:r w:rsidRPr="00262545">
                    <w:rPr>
                      <w:iCs/>
                      <w:lang w:eastAsia="lt-LT"/>
                    </w:rPr>
                    <w:t xml:space="preserve"> pajamų augimo potencialas vienodas, sudaro daugiau </w:t>
                  </w:r>
                  <w:r w:rsidR="005811EA">
                    <w:rPr>
                      <w:iCs/>
                      <w:lang w:eastAsia="lt-LT"/>
                    </w:rPr>
                    <w:t>kaip</w:t>
                  </w:r>
                  <w:r w:rsidR="005811EA" w:rsidRPr="00262545">
                    <w:rPr>
                      <w:iCs/>
                      <w:lang w:eastAsia="lt-LT"/>
                    </w:rPr>
                    <w:t xml:space="preserve"> 20</w:t>
                  </w:r>
                  <w:r w:rsidR="005811EA">
                    <w:rPr>
                      <w:iCs/>
                      <w:lang w:eastAsia="lt-LT"/>
                    </w:rPr>
                    <w:t> </w:t>
                  </w:r>
                  <w:r w:rsidRPr="00262545">
                    <w:rPr>
                      <w:iCs/>
                      <w:lang w:eastAsia="lt-LT"/>
                    </w:rPr>
                    <w:t>proc</w:t>
                  </w:r>
                  <w:r w:rsidR="004856F1">
                    <w:rPr>
                      <w:iCs/>
                      <w:lang w:eastAsia="lt-LT"/>
                    </w:rPr>
                    <w:t>entų</w:t>
                  </w:r>
                  <w:r w:rsidRPr="00262545">
                    <w:rPr>
                      <w:iCs/>
                      <w:lang w:eastAsia="lt-LT"/>
                    </w:rPr>
                    <w:t xml:space="preserve">, tuomet visiems jiems suteikiami 5 balai. </w:t>
                  </w:r>
                  <w:r w:rsidRPr="00262545">
                    <w:rPr>
                      <w:bCs/>
                      <w:iCs/>
                    </w:rPr>
                    <w:t>Tokiu atveju 4 balai suteikiami pirmiesiems 20 proc</w:t>
                  </w:r>
                  <w:r w:rsidR="004856F1">
                    <w:rPr>
                      <w:bCs/>
                      <w:iCs/>
                    </w:rPr>
                    <w:t>entų</w:t>
                  </w:r>
                  <w:r w:rsidRPr="00262545">
                    <w:rPr>
                      <w:bCs/>
                      <w:iCs/>
                    </w:rPr>
                    <w:t xml:space="preserve"> likusių projektų, 3 balai – kitiems 20 proc</w:t>
                  </w:r>
                  <w:r w:rsidR="004856F1">
                    <w:rPr>
                      <w:bCs/>
                      <w:iCs/>
                    </w:rPr>
                    <w:t>entų</w:t>
                  </w:r>
                  <w:r w:rsidRPr="00262545">
                    <w:rPr>
                      <w:bCs/>
                      <w:iCs/>
                    </w:rPr>
                    <w:t xml:space="preserve"> projektų ir t</w:t>
                  </w:r>
                  <w:r w:rsidR="004F5E63">
                    <w:rPr>
                      <w:bCs/>
                      <w:iCs/>
                    </w:rPr>
                    <w:t>aip</w:t>
                  </w:r>
                  <w:r w:rsidRPr="00262545">
                    <w:rPr>
                      <w:bCs/>
                      <w:iCs/>
                    </w:rPr>
                    <w:t xml:space="preserve"> t</w:t>
                  </w:r>
                  <w:r w:rsidR="004F5E63">
                    <w:rPr>
                      <w:bCs/>
                      <w:iCs/>
                    </w:rPr>
                    <w:t>oliau</w:t>
                  </w:r>
                  <w:r w:rsidRPr="00262545">
                    <w:rPr>
                      <w:bCs/>
                      <w:iCs/>
                    </w:rPr>
                    <w:t>.</w:t>
                  </w:r>
                </w:p>
                <w:p w14:paraId="09BC5779" w14:textId="7EA18AA3" w:rsidR="00071EE6" w:rsidRPr="00262545" w:rsidRDefault="00AB72B4" w:rsidP="00740B5D">
                  <w:pPr>
                    <w:jc w:val="both"/>
                    <w:rPr>
                      <w:rFonts w:eastAsia="Calibri"/>
                      <w:szCs w:val="24"/>
                    </w:rPr>
                  </w:pPr>
                  <w:r w:rsidRPr="00262545">
                    <w:rPr>
                      <w:bCs/>
                      <w:iCs/>
                    </w:rPr>
                    <w:t>Atitinkamai ta pati loginė seka taikoma, jeigu susidaro daugiau negu 20 proc</w:t>
                  </w:r>
                  <w:r w:rsidR="004856F1">
                    <w:rPr>
                      <w:bCs/>
                      <w:iCs/>
                    </w:rPr>
                    <w:t>entų</w:t>
                  </w:r>
                  <w:r w:rsidRPr="00262545">
                    <w:rPr>
                      <w:bCs/>
                      <w:iCs/>
                    </w:rPr>
                    <w:t xml:space="preserve"> 4 balais vertinamų projektų, surinkusių vienodą balų skaičių. Tokiu atveju jiems visiems skiriami 4</w:t>
                  </w:r>
                  <w:r w:rsidRPr="00262545">
                    <w:rPr>
                      <w:iCs/>
                      <w:lang w:eastAsia="lt-LT"/>
                    </w:rPr>
                    <w:t> </w:t>
                  </w:r>
                  <w:r w:rsidRPr="00262545">
                    <w:rPr>
                      <w:bCs/>
                      <w:iCs/>
                    </w:rPr>
                    <w:t>balai, o likusiems tuo pačiu principu suteikiami žemesni vertinimai.</w:t>
                  </w:r>
                  <w:r w:rsidR="00307871">
                    <w:rPr>
                      <w:rFonts w:eastAsia="Calibri"/>
                      <w:szCs w:val="24"/>
                    </w:rPr>
                    <w:t xml:space="preserve"> </w:t>
                  </w:r>
                </w:p>
              </w:tc>
              <w:tc>
                <w:tcPr>
                  <w:tcW w:w="1438" w:type="dxa"/>
                  <w:tcBorders>
                    <w:bottom w:val="single" w:sz="4" w:space="0" w:color="auto"/>
                  </w:tcBorders>
                  <w:shd w:val="clear" w:color="auto" w:fill="auto"/>
                </w:tcPr>
                <w:p w14:paraId="19746CD7" w14:textId="108DB9CD" w:rsidR="00071EE6" w:rsidRPr="00262545" w:rsidRDefault="002137BD">
                  <w:pPr>
                    <w:spacing w:line="276" w:lineRule="auto"/>
                    <w:jc w:val="center"/>
                    <w:rPr>
                      <w:rFonts w:eastAsia="Calibri"/>
                      <w:bCs/>
                      <w:szCs w:val="24"/>
                    </w:rPr>
                  </w:pPr>
                  <w:r w:rsidRPr="00262545">
                    <w:rPr>
                      <w:rFonts w:eastAsia="Calibri"/>
                      <w:bCs/>
                      <w:szCs w:val="22"/>
                    </w:rPr>
                    <w:lastRenderedPageBreak/>
                    <w:t>60</w:t>
                  </w:r>
                </w:p>
              </w:tc>
              <w:tc>
                <w:tcPr>
                  <w:tcW w:w="1418" w:type="dxa"/>
                  <w:tcBorders>
                    <w:bottom w:val="single" w:sz="4" w:space="0" w:color="auto"/>
                  </w:tcBorders>
                  <w:shd w:val="clear" w:color="auto" w:fill="auto"/>
                </w:tcPr>
                <w:p w14:paraId="22802A35" w14:textId="77777777" w:rsidR="00071EE6" w:rsidRPr="00382F0E" w:rsidRDefault="00937D4F">
                  <w:pPr>
                    <w:jc w:val="center"/>
                    <w:rPr>
                      <w:rFonts w:eastAsia="Calibri"/>
                      <w:bCs/>
                      <w:i/>
                      <w:caps/>
                      <w:szCs w:val="24"/>
                    </w:rPr>
                  </w:pPr>
                  <w:r w:rsidRPr="00382F0E">
                    <w:rPr>
                      <w:rFonts w:eastAsia="Calibri"/>
                      <w:bCs/>
                      <w:i/>
                      <w:szCs w:val="24"/>
                    </w:rPr>
                    <w:t xml:space="preserve">(Skiltis pildoma paraiškos vertinimo metu. </w:t>
                  </w:r>
                  <w:r w:rsidRPr="00382F0E">
                    <w:rPr>
                      <w:rFonts w:eastAsia="Calibri"/>
                      <w:i/>
                      <w:szCs w:val="24"/>
                    </w:rPr>
                    <w:lastRenderedPageBreak/>
                    <w:t>Galimas simbolių skaičius – 2 skaičiai iki kablelio</w:t>
                  </w:r>
                  <w:r w:rsidRPr="00382F0E">
                    <w:rPr>
                      <w:rFonts w:eastAsia="Calibri"/>
                      <w:bCs/>
                      <w:i/>
                      <w:szCs w:val="24"/>
                    </w:rPr>
                    <w:t>)</w:t>
                  </w:r>
                </w:p>
              </w:tc>
              <w:tc>
                <w:tcPr>
                  <w:tcW w:w="1275" w:type="dxa"/>
                  <w:tcBorders>
                    <w:bottom w:val="single" w:sz="4" w:space="0" w:color="auto"/>
                  </w:tcBorders>
                  <w:shd w:val="clear" w:color="auto" w:fill="auto"/>
                </w:tcPr>
                <w:p w14:paraId="29DFEC47" w14:textId="281DB8A1" w:rsidR="00071EE6" w:rsidRPr="00262545" w:rsidRDefault="002137BD">
                  <w:pPr>
                    <w:spacing w:line="276" w:lineRule="auto"/>
                    <w:jc w:val="center"/>
                    <w:rPr>
                      <w:rFonts w:eastAsia="Calibri"/>
                      <w:bCs/>
                      <w:caps/>
                      <w:szCs w:val="24"/>
                    </w:rPr>
                  </w:pPr>
                  <w:r w:rsidRPr="00262545">
                    <w:rPr>
                      <w:rFonts w:eastAsia="Calibri"/>
                      <w:bCs/>
                      <w:caps/>
                      <w:szCs w:val="22"/>
                    </w:rPr>
                    <w:lastRenderedPageBreak/>
                    <w:t>12</w:t>
                  </w:r>
                </w:p>
              </w:tc>
              <w:tc>
                <w:tcPr>
                  <w:tcW w:w="1400" w:type="dxa"/>
                  <w:tcBorders>
                    <w:bottom w:val="single" w:sz="4" w:space="0" w:color="auto"/>
                  </w:tcBorders>
                  <w:shd w:val="clear" w:color="auto" w:fill="auto"/>
                </w:tcPr>
                <w:p w14:paraId="0E781C0A" w14:textId="3FFBE25E" w:rsidR="00071EE6" w:rsidRPr="00857104" w:rsidRDefault="00937D4F" w:rsidP="007B49EB">
                  <w:pPr>
                    <w:jc w:val="center"/>
                    <w:rPr>
                      <w:rFonts w:eastAsia="Calibri"/>
                      <w:bCs/>
                      <w:i/>
                      <w:caps/>
                      <w:szCs w:val="24"/>
                    </w:rPr>
                  </w:pPr>
                  <w:r w:rsidRPr="00382F0E">
                    <w:rPr>
                      <w:rFonts w:eastAsia="Calibri"/>
                      <w:bCs/>
                      <w:i/>
                      <w:szCs w:val="24"/>
                    </w:rPr>
                    <w:t xml:space="preserve">(Skiltis pildoma paraiškos vertinimo metu. </w:t>
                  </w:r>
                  <w:r w:rsidRPr="00382F0E">
                    <w:rPr>
                      <w:rFonts w:eastAsia="Calibri"/>
                      <w:bCs/>
                      <w:i/>
                      <w:szCs w:val="24"/>
                    </w:rPr>
                    <w:lastRenderedPageBreak/>
                    <w:t xml:space="preserve">Nurodomas pagal kriterijų suteiktas įvertinimas </w:t>
                  </w:r>
                  <w:r w:rsidRPr="00382F0E">
                    <w:rPr>
                      <w:rFonts w:eastAsia="Calibri"/>
                      <w:bCs/>
                      <w:i/>
                      <w:iCs/>
                      <w:szCs w:val="24"/>
                    </w:rPr>
                    <w:t xml:space="preserve"> </w:t>
                  </w:r>
                  <w:proofErr w:type="spellStart"/>
                  <w:r w:rsidRPr="00382F0E">
                    <w:rPr>
                      <w:rFonts w:eastAsia="Calibri"/>
                      <w:bCs/>
                      <w:i/>
                      <w:iCs/>
                      <w:szCs w:val="24"/>
                    </w:rPr>
                    <w:t>padaugin</w:t>
                  </w:r>
                  <w:proofErr w:type="spellEnd"/>
                  <w:r w:rsidR="003301FC">
                    <w:rPr>
                      <w:rFonts w:eastAsia="Calibri"/>
                      <w:bCs/>
                      <w:i/>
                      <w:iCs/>
                      <w:szCs w:val="24"/>
                    </w:rPr>
                    <w:t>-</w:t>
                  </w:r>
                  <w:r w:rsidRPr="00382F0E">
                    <w:rPr>
                      <w:rFonts w:eastAsia="Calibri"/>
                      <w:bCs/>
                      <w:i/>
                      <w:iCs/>
                      <w:szCs w:val="24"/>
                    </w:rPr>
                    <w:t xml:space="preserve">tas iš svorio koeficiento. </w:t>
                  </w:r>
                  <w:r w:rsidRPr="00382F0E">
                    <w:rPr>
                      <w:rFonts w:eastAsia="Calibri"/>
                      <w:i/>
                      <w:szCs w:val="24"/>
                    </w:rPr>
                    <w:t>Galimas simbolių skaičius – 2 skaičiai iki kablelio</w:t>
                  </w:r>
                  <w:r w:rsidRPr="00382F0E">
                    <w:rPr>
                      <w:rFonts w:eastAsia="Calibri"/>
                      <w:bCs/>
                      <w:i/>
                      <w:iCs/>
                      <w:szCs w:val="24"/>
                    </w:rPr>
                    <w:t>)</w:t>
                  </w:r>
                </w:p>
              </w:tc>
              <w:tc>
                <w:tcPr>
                  <w:tcW w:w="986" w:type="dxa"/>
                  <w:tcBorders>
                    <w:bottom w:val="single" w:sz="4" w:space="0" w:color="auto"/>
                  </w:tcBorders>
                  <w:shd w:val="clear" w:color="auto" w:fill="auto"/>
                </w:tcPr>
                <w:p w14:paraId="30D8609C" w14:textId="77777777" w:rsidR="00071EE6" w:rsidRPr="00262545" w:rsidRDefault="00071EE6">
                  <w:pPr>
                    <w:spacing w:line="276" w:lineRule="auto"/>
                    <w:jc w:val="center"/>
                    <w:rPr>
                      <w:rFonts w:eastAsia="Calibri"/>
                      <w:b/>
                      <w:bCs/>
                      <w:caps/>
                      <w:szCs w:val="24"/>
                    </w:rPr>
                  </w:pPr>
                </w:p>
              </w:tc>
            </w:tr>
            <w:tr w:rsidR="00071EE6" w:rsidRPr="00262545" w14:paraId="0E0B2D8B" w14:textId="77777777" w:rsidTr="00740B5D">
              <w:trPr>
                <w:trHeight w:val="1408"/>
              </w:trPr>
              <w:tc>
                <w:tcPr>
                  <w:tcW w:w="2699" w:type="dxa"/>
                  <w:tcBorders>
                    <w:top w:val="single" w:sz="4" w:space="0" w:color="auto"/>
                  </w:tcBorders>
                  <w:shd w:val="clear" w:color="auto" w:fill="auto"/>
                </w:tcPr>
                <w:p w14:paraId="0D532BAD" w14:textId="783F4917" w:rsidR="00071EE6" w:rsidRPr="00262545" w:rsidRDefault="00937D4F" w:rsidP="00911BA6">
                  <w:pPr>
                    <w:tabs>
                      <w:tab w:val="left" w:pos="22"/>
                      <w:tab w:val="left" w:pos="171"/>
                      <w:tab w:val="left" w:pos="488"/>
                    </w:tabs>
                    <w:ind w:left="28"/>
                    <w:jc w:val="both"/>
                    <w:rPr>
                      <w:rFonts w:eastAsia="Calibri"/>
                      <w:bCs/>
                      <w:caps/>
                      <w:szCs w:val="24"/>
                    </w:rPr>
                  </w:pPr>
                  <w:r w:rsidRPr="00262545">
                    <w:rPr>
                      <w:rFonts w:eastAsia="Calibri"/>
                      <w:bCs/>
                      <w:caps/>
                      <w:szCs w:val="24"/>
                    </w:rPr>
                    <w:lastRenderedPageBreak/>
                    <w:t>2.</w:t>
                  </w:r>
                  <w:r w:rsidRPr="00262545">
                    <w:rPr>
                      <w:rFonts w:eastAsia="Calibri"/>
                      <w:bCs/>
                      <w:caps/>
                      <w:szCs w:val="24"/>
                    </w:rPr>
                    <w:tab/>
                  </w:r>
                  <w:r w:rsidR="00AB72B4" w:rsidRPr="00262545">
                    <w:rPr>
                      <w:bCs/>
                      <w:lang w:eastAsia="lt-LT"/>
                    </w:rPr>
                    <w:t xml:space="preserve">Pareiškėjo </w:t>
                  </w:r>
                  <w:r w:rsidR="00911BA6">
                    <w:rPr>
                      <w:bCs/>
                      <w:lang w:eastAsia="lt-LT"/>
                    </w:rPr>
                    <w:t>pajamų</w:t>
                  </w:r>
                  <w:r w:rsidR="00AB72B4" w:rsidRPr="00262545">
                    <w:rPr>
                      <w:bCs/>
                      <w:lang w:eastAsia="lt-LT"/>
                    </w:rPr>
                    <w:t xml:space="preserve"> kritimas</w:t>
                  </w:r>
                  <w:r w:rsidRPr="00262545">
                    <w:rPr>
                      <w:rFonts w:eastAsia="Calibri"/>
                      <w:szCs w:val="24"/>
                    </w:rPr>
                    <w:t>.</w:t>
                  </w:r>
                </w:p>
              </w:tc>
              <w:tc>
                <w:tcPr>
                  <w:tcW w:w="4960" w:type="dxa"/>
                  <w:tcBorders>
                    <w:top w:val="single" w:sz="4" w:space="0" w:color="auto"/>
                    <w:bottom w:val="single" w:sz="4" w:space="0" w:color="auto"/>
                  </w:tcBorders>
                  <w:shd w:val="clear" w:color="auto" w:fill="auto"/>
                </w:tcPr>
                <w:p w14:paraId="50442D54" w14:textId="3CF76835" w:rsidR="006F30F5" w:rsidRPr="00262545" w:rsidRDefault="006F30F5" w:rsidP="006F30F5">
                  <w:pPr>
                    <w:jc w:val="both"/>
                    <w:rPr>
                      <w:bCs/>
                      <w:lang w:eastAsia="lt-LT"/>
                    </w:rPr>
                  </w:pPr>
                  <w:r w:rsidRPr="00262545">
                    <w:rPr>
                      <w:bCs/>
                      <w:lang w:eastAsia="lt-LT"/>
                    </w:rPr>
                    <w:t xml:space="preserve">Prioritetas suteikiamas </w:t>
                  </w:r>
                  <w:r w:rsidR="00C544F7">
                    <w:rPr>
                      <w:bCs/>
                      <w:lang w:eastAsia="lt-LT"/>
                    </w:rPr>
                    <w:t>pareiškėjams</w:t>
                  </w:r>
                  <w:r w:rsidRPr="00262545">
                    <w:rPr>
                      <w:bCs/>
                      <w:lang w:eastAsia="lt-LT"/>
                    </w:rPr>
                    <w:t xml:space="preserve">, kurių </w:t>
                  </w:r>
                  <w:r w:rsidR="00DD0A35" w:rsidRPr="00262545">
                    <w:rPr>
                      <w:bCs/>
                      <w:lang w:eastAsia="lt-LT"/>
                    </w:rPr>
                    <w:t xml:space="preserve">ekonominės </w:t>
                  </w:r>
                  <w:r w:rsidRPr="00262545">
                    <w:rPr>
                      <w:bCs/>
                      <w:lang w:eastAsia="lt-LT"/>
                    </w:rPr>
                    <w:t>veiklos vidutinė</w:t>
                  </w:r>
                  <w:r w:rsidR="00DD0A35" w:rsidRPr="00262545">
                    <w:rPr>
                      <w:bCs/>
                      <w:lang w:eastAsia="lt-LT"/>
                    </w:rPr>
                    <w:t>s</w:t>
                  </w:r>
                  <w:r w:rsidRPr="00262545">
                    <w:rPr>
                      <w:bCs/>
                      <w:lang w:eastAsia="lt-LT"/>
                    </w:rPr>
                    <w:t xml:space="preserve"> vieno mėnesio </w:t>
                  </w:r>
                  <w:r w:rsidR="00DD0A35" w:rsidRPr="00262545">
                    <w:rPr>
                      <w:bCs/>
                      <w:lang w:eastAsia="lt-LT"/>
                    </w:rPr>
                    <w:t>pajamos</w:t>
                  </w:r>
                  <w:r w:rsidRPr="00262545">
                    <w:rPr>
                      <w:bCs/>
                      <w:lang w:eastAsia="lt-LT"/>
                    </w:rPr>
                    <w:t xml:space="preserve">, skaičiuojant nuo 2020 m. lapkričio 1 d. iki 2021 m. sausio 31 d., palyginti su 2019 metų ir 2020 metų atitinkamo laikotarpio </w:t>
                  </w:r>
                  <w:r w:rsidR="00DD0A35" w:rsidRPr="00262545">
                    <w:rPr>
                      <w:bCs/>
                      <w:lang w:eastAsia="lt-LT"/>
                    </w:rPr>
                    <w:t xml:space="preserve">vidutinėmis </w:t>
                  </w:r>
                  <w:r w:rsidRPr="00262545">
                    <w:rPr>
                      <w:bCs/>
                      <w:lang w:eastAsia="lt-LT"/>
                    </w:rPr>
                    <w:t xml:space="preserve">vieno mėnesio </w:t>
                  </w:r>
                  <w:r w:rsidR="00DD0A35" w:rsidRPr="00262545">
                    <w:rPr>
                      <w:bCs/>
                      <w:lang w:eastAsia="lt-LT"/>
                    </w:rPr>
                    <w:t>pajamomis</w:t>
                  </w:r>
                  <w:r w:rsidRPr="00262545">
                    <w:rPr>
                      <w:bCs/>
                      <w:lang w:eastAsia="lt-LT"/>
                    </w:rPr>
                    <w:t>, sumažėjo ne mažiau kaip 30 procentų.</w:t>
                  </w:r>
                </w:p>
                <w:p w14:paraId="63914B24" w14:textId="77777777" w:rsidR="006F30F5" w:rsidRPr="00262545" w:rsidRDefault="006F30F5" w:rsidP="006F30F5">
                  <w:pPr>
                    <w:jc w:val="both"/>
                    <w:rPr>
                      <w:bCs/>
                      <w:lang w:eastAsia="lt-LT"/>
                    </w:rPr>
                  </w:pPr>
                </w:p>
                <w:p w14:paraId="04253EC1" w14:textId="7A658082" w:rsidR="006F30F5" w:rsidRPr="00262545" w:rsidRDefault="00DD0A35" w:rsidP="006F30F5">
                  <w:pPr>
                    <w:jc w:val="both"/>
                    <w:rPr>
                      <w:bCs/>
                      <w:lang w:eastAsia="lt-LT"/>
                    </w:rPr>
                  </w:pPr>
                  <w:r w:rsidRPr="00262545">
                    <w:rPr>
                      <w:bCs/>
                      <w:lang w:eastAsia="lt-LT"/>
                    </w:rPr>
                    <w:t xml:space="preserve">Ekonominės </w:t>
                  </w:r>
                  <w:r w:rsidR="006F30F5" w:rsidRPr="00262545">
                    <w:rPr>
                      <w:bCs/>
                      <w:lang w:eastAsia="lt-LT"/>
                    </w:rPr>
                    <w:t>veiklos vidutinė</w:t>
                  </w:r>
                  <w:r w:rsidRPr="00262545">
                    <w:rPr>
                      <w:bCs/>
                      <w:lang w:eastAsia="lt-LT"/>
                    </w:rPr>
                    <w:t>s</w:t>
                  </w:r>
                  <w:r w:rsidR="006F30F5" w:rsidRPr="00262545">
                    <w:rPr>
                      <w:bCs/>
                      <w:lang w:eastAsia="lt-LT"/>
                    </w:rPr>
                    <w:t xml:space="preserve"> vieno mėnesio </w:t>
                  </w:r>
                  <w:r w:rsidRPr="00262545">
                    <w:rPr>
                      <w:bCs/>
                      <w:lang w:eastAsia="lt-LT"/>
                    </w:rPr>
                    <w:t xml:space="preserve">pajamos vertinamos </w:t>
                  </w:r>
                  <w:r w:rsidR="006F30F5" w:rsidRPr="00262545">
                    <w:rPr>
                      <w:bCs/>
                      <w:lang w:eastAsia="lt-LT"/>
                    </w:rPr>
                    <w:t xml:space="preserve">remiantis Valstybinei mokesčių inspekcijai prie Lietuvos Respublikos finansų ministerijos pridėtinės vertės mokesčio (toliau – PVM) deklaracijoje deklaruotais, o neteikiantiems PVM deklaracijų – pareiškėjo teikiamoje paraiškoje </w:t>
                  </w:r>
                  <w:r w:rsidR="00175D1A" w:rsidRPr="00893593">
                    <w:t xml:space="preserve">už </w:t>
                  </w:r>
                  <w:r w:rsidR="00175D1A">
                    <w:t>atitinkamą laikotarpį</w:t>
                  </w:r>
                  <w:r w:rsidR="006F30F5" w:rsidRPr="00262545">
                    <w:rPr>
                      <w:bCs/>
                      <w:lang w:eastAsia="lt-LT"/>
                    </w:rPr>
                    <w:t xml:space="preserve">. </w:t>
                  </w:r>
                </w:p>
                <w:p w14:paraId="2B49E7B9" w14:textId="13D38ED2" w:rsidR="006F30F5" w:rsidRDefault="006F30F5" w:rsidP="006F30F5">
                  <w:pPr>
                    <w:jc w:val="both"/>
                    <w:rPr>
                      <w:bCs/>
                      <w:lang w:eastAsia="lt-LT"/>
                    </w:rPr>
                  </w:pPr>
                </w:p>
                <w:p w14:paraId="6DF95FFF" w14:textId="77777777" w:rsidR="00346217" w:rsidRPr="000533E8" w:rsidRDefault="00346217" w:rsidP="00B60981">
                  <w:pPr>
                    <w:jc w:val="both"/>
                  </w:pPr>
                  <w:r w:rsidRPr="000533E8">
                    <w:lastRenderedPageBreak/>
                    <w:t>Pajamos –</w:t>
                  </w:r>
                  <w:r w:rsidRPr="000533E8">
                    <w:rPr>
                      <w:b/>
                    </w:rPr>
                    <w:t xml:space="preserve"> </w:t>
                  </w:r>
                  <w:r w:rsidRPr="000533E8">
                    <w:t>ekonominės naudos padidėjimas per ataskaitinį laikotarpį dėl prekių pardavimo ir paslaugų teikimo.</w:t>
                  </w:r>
                </w:p>
                <w:p w14:paraId="361AC104" w14:textId="77777777" w:rsidR="00346217" w:rsidRPr="00262545" w:rsidRDefault="00346217" w:rsidP="006F30F5">
                  <w:pPr>
                    <w:jc w:val="both"/>
                    <w:rPr>
                      <w:bCs/>
                      <w:lang w:eastAsia="lt-LT"/>
                    </w:rPr>
                  </w:pPr>
                </w:p>
                <w:p w14:paraId="6132599B" w14:textId="22FFF177" w:rsidR="006F30F5" w:rsidRPr="00262545" w:rsidRDefault="006F30F5" w:rsidP="006D3E9B">
                  <w:pPr>
                    <w:jc w:val="both"/>
                    <w:rPr>
                      <w:bCs/>
                      <w:lang w:eastAsia="lt-LT"/>
                    </w:rPr>
                  </w:pPr>
                  <w:r w:rsidRPr="00262545">
                    <w:rPr>
                      <w:bCs/>
                      <w:lang w:eastAsia="lt-LT"/>
                    </w:rPr>
                    <w:t xml:space="preserve">Aukštesnis įvertinimas </w:t>
                  </w:r>
                  <w:r w:rsidR="00346217">
                    <w:rPr>
                      <w:bCs/>
                      <w:lang w:eastAsia="lt-LT"/>
                    </w:rPr>
                    <w:t>suteikiamas</w:t>
                  </w:r>
                  <w:r w:rsidR="00346217" w:rsidRPr="00262545">
                    <w:rPr>
                      <w:bCs/>
                      <w:lang w:eastAsia="lt-LT"/>
                    </w:rPr>
                    <w:t xml:space="preserve"> </w:t>
                  </w:r>
                  <w:r w:rsidRPr="00262545">
                    <w:rPr>
                      <w:bCs/>
                      <w:lang w:eastAsia="lt-LT"/>
                    </w:rPr>
                    <w:t xml:space="preserve">didesnį </w:t>
                  </w:r>
                  <w:r w:rsidR="00DD0A35" w:rsidRPr="00262545">
                    <w:rPr>
                      <w:bCs/>
                      <w:lang w:eastAsia="lt-LT"/>
                    </w:rPr>
                    <w:t xml:space="preserve">pajamų </w:t>
                  </w:r>
                  <w:r w:rsidRPr="00262545">
                    <w:rPr>
                      <w:bCs/>
                      <w:lang w:eastAsia="lt-LT"/>
                    </w:rPr>
                    <w:t xml:space="preserve">kritimą turinčių MVĮ projektams. </w:t>
                  </w:r>
                </w:p>
                <w:p w14:paraId="3E9DC7AF" w14:textId="7F35F9C8" w:rsidR="006F30F5" w:rsidRPr="00262545" w:rsidRDefault="006F30F5" w:rsidP="006F30F5">
                  <w:pPr>
                    <w:jc w:val="both"/>
                    <w:rPr>
                      <w:bCs/>
                      <w:lang w:eastAsia="lt-LT"/>
                    </w:rPr>
                  </w:pPr>
                </w:p>
                <w:p w14:paraId="5B1D2AAF" w14:textId="23510F69" w:rsidR="00450A3C" w:rsidRPr="00262545" w:rsidRDefault="00450A3C" w:rsidP="006D3E9B">
                  <w:pPr>
                    <w:jc w:val="both"/>
                    <w:rPr>
                      <w:bCs/>
                      <w:iCs/>
                    </w:rPr>
                  </w:pPr>
                  <w:r w:rsidRPr="00262545">
                    <w:rPr>
                      <w:bCs/>
                      <w:iCs/>
                    </w:rPr>
                    <w:t>5 balai suteikiami pirmiesiems 20 proc</w:t>
                  </w:r>
                  <w:r w:rsidR="00334C7D">
                    <w:rPr>
                      <w:bCs/>
                      <w:iCs/>
                    </w:rPr>
                    <w:t>entų</w:t>
                  </w:r>
                  <w:r w:rsidRPr="00262545">
                    <w:rPr>
                      <w:bCs/>
                      <w:iCs/>
                    </w:rPr>
                    <w:t xml:space="preserve"> projektų, turėjusiems didžiausią apyvartos kritimą (jeigu gaunamas skaičius nėra sveikasis, apvalinama pagal aritmetines taisykles iki sveikojo skaičiaus ir dviejų skaičių po kablelio; atitinkamai ši taisyklė taikoma ir toliau), 4 balai – kitiems 20 proc</w:t>
                  </w:r>
                  <w:r w:rsidR="00334C7D">
                    <w:rPr>
                      <w:bCs/>
                      <w:iCs/>
                    </w:rPr>
                    <w:t>entų</w:t>
                  </w:r>
                  <w:r w:rsidRPr="00262545">
                    <w:rPr>
                      <w:bCs/>
                      <w:iCs/>
                    </w:rPr>
                    <w:t xml:space="preserve"> projektų ir </w:t>
                  </w:r>
                  <w:r w:rsidR="00B52AD1">
                    <w:rPr>
                      <w:bCs/>
                      <w:iCs/>
                    </w:rPr>
                    <w:t>taip toliau.</w:t>
                  </w:r>
                  <w:r w:rsidRPr="00262545">
                    <w:rPr>
                      <w:bCs/>
                      <w:iCs/>
                    </w:rPr>
                    <w:t xml:space="preserve"> 1 balas suteikiamas paskutiniams 20 proc</w:t>
                  </w:r>
                  <w:r w:rsidR="00334C7D">
                    <w:rPr>
                      <w:bCs/>
                      <w:iCs/>
                    </w:rPr>
                    <w:t>entų</w:t>
                  </w:r>
                  <w:r w:rsidRPr="00262545">
                    <w:rPr>
                      <w:bCs/>
                      <w:iCs/>
                    </w:rPr>
                    <w:t xml:space="preserve"> projektų.</w:t>
                  </w:r>
                </w:p>
                <w:p w14:paraId="08FB7543" w14:textId="7058A7FA" w:rsidR="00450A3C" w:rsidRPr="00262545" w:rsidRDefault="00450A3C" w:rsidP="006D3E9B">
                  <w:pPr>
                    <w:jc w:val="both"/>
                    <w:rPr>
                      <w:bCs/>
                      <w:iCs/>
                    </w:rPr>
                  </w:pPr>
                  <w:r w:rsidRPr="00262545">
                    <w:rPr>
                      <w:bCs/>
                      <w:iCs/>
                    </w:rPr>
                    <w:t>Jeigu pirmieji projektai, kurių</w:t>
                  </w:r>
                  <w:r w:rsidRPr="00262545">
                    <w:rPr>
                      <w:iCs/>
                      <w:lang w:eastAsia="lt-LT"/>
                    </w:rPr>
                    <w:t xml:space="preserve"> ūkinės veiklos apyvartos kritimas  vienodas, sudaro daugiau nei 20 proc</w:t>
                  </w:r>
                  <w:r w:rsidR="00203D02">
                    <w:rPr>
                      <w:iCs/>
                      <w:lang w:eastAsia="lt-LT"/>
                    </w:rPr>
                    <w:t>entų</w:t>
                  </w:r>
                  <w:r w:rsidRPr="00262545">
                    <w:rPr>
                      <w:iCs/>
                      <w:lang w:eastAsia="lt-LT"/>
                    </w:rPr>
                    <w:t xml:space="preserve">, tuomet visiems jiems suteikiami 5 balai. </w:t>
                  </w:r>
                  <w:r w:rsidRPr="00262545">
                    <w:rPr>
                      <w:bCs/>
                      <w:iCs/>
                    </w:rPr>
                    <w:t>Tokiu atveju 4 balai suteikiami pirmiesiems 20 proc</w:t>
                  </w:r>
                  <w:r w:rsidR="00203D02">
                    <w:rPr>
                      <w:bCs/>
                      <w:iCs/>
                    </w:rPr>
                    <w:t>entų</w:t>
                  </w:r>
                  <w:r w:rsidRPr="00262545">
                    <w:rPr>
                      <w:bCs/>
                      <w:iCs/>
                    </w:rPr>
                    <w:t xml:space="preserve"> likusių projektų, 3 balai – kitiems 20 proc</w:t>
                  </w:r>
                  <w:r w:rsidR="00203D02">
                    <w:rPr>
                      <w:bCs/>
                      <w:iCs/>
                    </w:rPr>
                    <w:t>entų</w:t>
                  </w:r>
                  <w:r w:rsidRPr="00262545">
                    <w:rPr>
                      <w:bCs/>
                      <w:iCs/>
                    </w:rPr>
                    <w:t xml:space="preserve"> projektų ir </w:t>
                  </w:r>
                  <w:r w:rsidR="00C57243">
                    <w:rPr>
                      <w:bCs/>
                      <w:iCs/>
                    </w:rPr>
                    <w:t>taip toliau</w:t>
                  </w:r>
                  <w:r w:rsidRPr="00262545">
                    <w:rPr>
                      <w:bCs/>
                      <w:iCs/>
                    </w:rPr>
                    <w:t>.</w:t>
                  </w:r>
                </w:p>
                <w:p w14:paraId="31CE3E38" w14:textId="14311297" w:rsidR="00450A3C" w:rsidRPr="00262545" w:rsidRDefault="00450A3C" w:rsidP="006D3E9B">
                  <w:pPr>
                    <w:jc w:val="both"/>
                    <w:rPr>
                      <w:bCs/>
                      <w:iCs/>
                    </w:rPr>
                  </w:pPr>
                  <w:r w:rsidRPr="00262545">
                    <w:rPr>
                      <w:bCs/>
                      <w:iCs/>
                    </w:rPr>
                    <w:t>Atitinkamai ta pati loginė seka taikoma, jeigu susidaro daugiau negu 20 proc</w:t>
                  </w:r>
                  <w:r w:rsidR="00203D02">
                    <w:rPr>
                      <w:bCs/>
                      <w:iCs/>
                    </w:rPr>
                    <w:t>entų</w:t>
                  </w:r>
                  <w:r w:rsidRPr="00262545">
                    <w:rPr>
                      <w:bCs/>
                      <w:iCs/>
                    </w:rPr>
                    <w:t xml:space="preserve"> 4 balais vertinamų projektų, surinkusių vienodą balų skaičių. Tokiu atveju jiems visiems skiriami 4</w:t>
                  </w:r>
                  <w:r w:rsidRPr="00262545">
                    <w:rPr>
                      <w:iCs/>
                      <w:lang w:eastAsia="lt-LT"/>
                    </w:rPr>
                    <w:t> </w:t>
                  </w:r>
                  <w:r w:rsidRPr="00262545">
                    <w:rPr>
                      <w:bCs/>
                      <w:iCs/>
                    </w:rPr>
                    <w:t>balai, o likusiems tuo pačiu principu suteikiami žemesni vertinimai.</w:t>
                  </w:r>
                </w:p>
                <w:p w14:paraId="0356E1E6" w14:textId="29AA0A04" w:rsidR="00071EE6" w:rsidRPr="00262545" w:rsidRDefault="00071EE6">
                  <w:pPr>
                    <w:jc w:val="both"/>
                    <w:rPr>
                      <w:rFonts w:eastAsia="Calibri"/>
                      <w:bCs/>
                      <w:caps/>
                      <w:szCs w:val="24"/>
                    </w:rPr>
                  </w:pPr>
                </w:p>
              </w:tc>
              <w:tc>
                <w:tcPr>
                  <w:tcW w:w="1438" w:type="dxa"/>
                  <w:tcBorders>
                    <w:top w:val="single" w:sz="4" w:space="0" w:color="auto"/>
                  </w:tcBorders>
                  <w:shd w:val="clear" w:color="auto" w:fill="auto"/>
                </w:tcPr>
                <w:p w14:paraId="3724DCB8" w14:textId="7B4F05BD" w:rsidR="00071EE6" w:rsidRPr="00262545" w:rsidRDefault="002137BD">
                  <w:pPr>
                    <w:jc w:val="center"/>
                    <w:rPr>
                      <w:rFonts w:eastAsia="Calibri"/>
                      <w:bCs/>
                      <w:caps/>
                      <w:szCs w:val="24"/>
                    </w:rPr>
                  </w:pPr>
                  <w:r w:rsidRPr="00262545">
                    <w:rPr>
                      <w:rFonts w:eastAsia="Calibri"/>
                      <w:bCs/>
                      <w:caps/>
                      <w:szCs w:val="24"/>
                    </w:rPr>
                    <w:lastRenderedPageBreak/>
                    <w:t>40</w:t>
                  </w:r>
                </w:p>
              </w:tc>
              <w:tc>
                <w:tcPr>
                  <w:tcW w:w="1418" w:type="dxa"/>
                  <w:tcBorders>
                    <w:top w:val="single" w:sz="4" w:space="0" w:color="auto"/>
                  </w:tcBorders>
                  <w:shd w:val="clear" w:color="auto" w:fill="auto"/>
                </w:tcPr>
                <w:p w14:paraId="1C34401C" w14:textId="39A2EC91" w:rsidR="00071EE6" w:rsidRPr="00CE67F3" w:rsidRDefault="00937D4F" w:rsidP="007B49EB">
                  <w:pPr>
                    <w:jc w:val="center"/>
                    <w:rPr>
                      <w:rFonts w:eastAsia="Calibri"/>
                      <w:bCs/>
                      <w:i/>
                      <w:caps/>
                      <w:szCs w:val="24"/>
                    </w:rPr>
                  </w:pPr>
                  <w:r w:rsidRPr="00CE67F3">
                    <w:rPr>
                      <w:rFonts w:eastAsia="Calibri"/>
                      <w:bCs/>
                      <w:i/>
                      <w:szCs w:val="24"/>
                    </w:rPr>
                    <w:t xml:space="preserve">(Skiltis pildoma paraiškos vertinimo metu. </w:t>
                  </w:r>
                  <w:r w:rsidRPr="00CE67F3">
                    <w:rPr>
                      <w:rFonts w:eastAsia="Calibri"/>
                      <w:i/>
                      <w:szCs w:val="24"/>
                    </w:rPr>
                    <w:t xml:space="preserve">Galimas simbolių skaičius – </w:t>
                  </w:r>
                  <w:r w:rsidR="00EC4EC6" w:rsidRPr="00CE67F3">
                    <w:rPr>
                      <w:rFonts w:eastAsia="Calibri"/>
                      <w:i/>
                      <w:szCs w:val="24"/>
                    </w:rPr>
                    <w:t>2</w:t>
                  </w:r>
                  <w:r w:rsidR="00EC4EC6">
                    <w:rPr>
                      <w:rFonts w:eastAsia="Calibri"/>
                      <w:i/>
                      <w:szCs w:val="24"/>
                    </w:rPr>
                    <w:t> </w:t>
                  </w:r>
                  <w:r w:rsidRPr="00CE67F3">
                    <w:rPr>
                      <w:rFonts w:eastAsia="Calibri"/>
                      <w:i/>
                      <w:szCs w:val="24"/>
                    </w:rPr>
                    <w:t>skaičiai iki kablelio</w:t>
                  </w:r>
                  <w:r w:rsidRPr="00CE67F3">
                    <w:rPr>
                      <w:rFonts w:eastAsia="Calibri"/>
                      <w:bCs/>
                      <w:i/>
                      <w:szCs w:val="24"/>
                    </w:rPr>
                    <w:t>)</w:t>
                  </w:r>
                </w:p>
              </w:tc>
              <w:tc>
                <w:tcPr>
                  <w:tcW w:w="1275" w:type="dxa"/>
                  <w:tcBorders>
                    <w:top w:val="single" w:sz="4" w:space="0" w:color="auto"/>
                  </w:tcBorders>
                  <w:shd w:val="clear" w:color="auto" w:fill="auto"/>
                </w:tcPr>
                <w:p w14:paraId="1B8C2DAB" w14:textId="219C26A3" w:rsidR="00071EE6" w:rsidRPr="00262545" w:rsidRDefault="002137BD">
                  <w:pPr>
                    <w:spacing w:line="276" w:lineRule="auto"/>
                    <w:jc w:val="center"/>
                    <w:rPr>
                      <w:rFonts w:eastAsia="Calibri"/>
                      <w:caps/>
                      <w:szCs w:val="24"/>
                    </w:rPr>
                  </w:pPr>
                  <w:r w:rsidRPr="00262545">
                    <w:rPr>
                      <w:rFonts w:eastAsia="Calibri"/>
                      <w:caps/>
                      <w:szCs w:val="24"/>
                    </w:rPr>
                    <w:t>8</w:t>
                  </w:r>
                </w:p>
              </w:tc>
              <w:tc>
                <w:tcPr>
                  <w:tcW w:w="1400" w:type="dxa"/>
                  <w:tcBorders>
                    <w:top w:val="single" w:sz="4" w:space="0" w:color="auto"/>
                  </w:tcBorders>
                  <w:shd w:val="clear" w:color="auto" w:fill="auto"/>
                </w:tcPr>
                <w:p w14:paraId="6BC0B523" w14:textId="3A5A5BFB" w:rsidR="00071EE6" w:rsidRPr="00CE67F3" w:rsidRDefault="00937D4F" w:rsidP="007B49EB">
                  <w:pPr>
                    <w:jc w:val="center"/>
                    <w:rPr>
                      <w:rFonts w:eastAsia="Calibri"/>
                      <w:b/>
                      <w:bCs/>
                      <w:i/>
                      <w:caps/>
                      <w:szCs w:val="24"/>
                    </w:rPr>
                  </w:pPr>
                  <w:r w:rsidRPr="00CE67F3">
                    <w:rPr>
                      <w:rFonts w:eastAsia="Calibri"/>
                      <w:bCs/>
                      <w:i/>
                      <w:szCs w:val="24"/>
                    </w:rPr>
                    <w:t xml:space="preserve">(Skiltis pildoma paraiškos vertinimo metu. Nurodomas pagal kriterijų suteiktas įvertinimas </w:t>
                  </w:r>
                  <w:r w:rsidRPr="00CE67F3">
                    <w:rPr>
                      <w:rFonts w:eastAsia="Calibri"/>
                      <w:bCs/>
                      <w:i/>
                      <w:iCs/>
                      <w:szCs w:val="24"/>
                    </w:rPr>
                    <w:t xml:space="preserve"> padaugintas iš svorio koeficiento. </w:t>
                  </w:r>
                  <w:r w:rsidRPr="00CE67F3">
                    <w:rPr>
                      <w:rFonts w:eastAsia="Calibri"/>
                      <w:i/>
                      <w:szCs w:val="24"/>
                    </w:rPr>
                    <w:t xml:space="preserve">Galimas simbolių skaičius – </w:t>
                  </w:r>
                  <w:r w:rsidR="00EC4EC6" w:rsidRPr="00CE67F3">
                    <w:rPr>
                      <w:rFonts w:eastAsia="Calibri"/>
                      <w:i/>
                      <w:szCs w:val="24"/>
                    </w:rPr>
                    <w:t>2</w:t>
                  </w:r>
                  <w:r w:rsidR="00EC4EC6">
                    <w:rPr>
                      <w:rFonts w:eastAsia="Calibri"/>
                      <w:i/>
                      <w:szCs w:val="24"/>
                    </w:rPr>
                    <w:t> </w:t>
                  </w:r>
                  <w:r w:rsidRPr="00CE67F3">
                    <w:rPr>
                      <w:rFonts w:eastAsia="Calibri"/>
                      <w:i/>
                      <w:szCs w:val="24"/>
                    </w:rPr>
                    <w:t>skaičiai iki kablelio</w:t>
                  </w:r>
                  <w:r w:rsidRPr="00CE67F3">
                    <w:rPr>
                      <w:rFonts w:eastAsia="Calibri"/>
                      <w:bCs/>
                      <w:i/>
                      <w:iCs/>
                      <w:szCs w:val="24"/>
                    </w:rPr>
                    <w:t>)</w:t>
                  </w:r>
                </w:p>
              </w:tc>
              <w:tc>
                <w:tcPr>
                  <w:tcW w:w="986" w:type="dxa"/>
                  <w:tcBorders>
                    <w:top w:val="single" w:sz="4" w:space="0" w:color="auto"/>
                  </w:tcBorders>
                  <w:shd w:val="clear" w:color="auto" w:fill="auto"/>
                </w:tcPr>
                <w:p w14:paraId="5AF1EC82" w14:textId="77777777" w:rsidR="00071EE6" w:rsidRPr="00262545" w:rsidRDefault="00071EE6">
                  <w:pPr>
                    <w:spacing w:line="276" w:lineRule="auto"/>
                    <w:jc w:val="center"/>
                    <w:rPr>
                      <w:rFonts w:eastAsia="Calibri"/>
                      <w:b/>
                      <w:bCs/>
                      <w:caps/>
                      <w:szCs w:val="24"/>
                    </w:rPr>
                  </w:pPr>
                </w:p>
              </w:tc>
            </w:tr>
            <w:tr w:rsidR="00071EE6" w:rsidRPr="00262545" w14:paraId="17E18195" w14:textId="77777777" w:rsidTr="00FA30FB">
              <w:tc>
                <w:tcPr>
                  <w:tcW w:w="7659" w:type="dxa"/>
                  <w:gridSpan w:val="2"/>
                  <w:shd w:val="clear" w:color="auto" w:fill="auto"/>
                </w:tcPr>
                <w:p w14:paraId="5DDED9B4" w14:textId="77777777" w:rsidR="00071EE6" w:rsidRPr="00262545" w:rsidRDefault="00937D4F">
                  <w:pPr>
                    <w:spacing w:line="276" w:lineRule="auto"/>
                    <w:jc w:val="right"/>
                    <w:rPr>
                      <w:rFonts w:eastAsia="Calibri"/>
                      <w:b/>
                      <w:bCs/>
                      <w:sz w:val="23"/>
                      <w:szCs w:val="23"/>
                    </w:rPr>
                  </w:pPr>
                  <w:r w:rsidRPr="00262545">
                    <w:rPr>
                      <w:rFonts w:eastAsia="Calibri"/>
                      <w:b/>
                      <w:bCs/>
                      <w:szCs w:val="22"/>
                    </w:rPr>
                    <w:t>Suma</w:t>
                  </w:r>
                  <w:r w:rsidRPr="00262545">
                    <w:rPr>
                      <w:rFonts w:eastAsia="Calibri"/>
                      <w:b/>
                      <w:bCs/>
                      <w:caps/>
                      <w:szCs w:val="22"/>
                    </w:rPr>
                    <w:t>:</w:t>
                  </w:r>
                </w:p>
              </w:tc>
              <w:tc>
                <w:tcPr>
                  <w:tcW w:w="1438" w:type="dxa"/>
                  <w:shd w:val="clear" w:color="auto" w:fill="auto"/>
                </w:tcPr>
                <w:p w14:paraId="4952AEAC" w14:textId="77777777" w:rsidR="00071EE6" w:rsidRPr="00262545" w:rsidRDefault="00937D4F">
                  <w:pPr>
                    <w:spacing w:line="276" w:lineRule="auto"/>
                    <w:jc w:val="center"/>
                    <w:rPr>
                      <w:rFonts w:eastAsia="Calibri"/>
                      <w:b/>
                      <w:bCs/>
                      <w:caps/>
                      <w:sz w:val="23"/>
                      <w:szCs w:val="23"/>
                    </w:rPr>
                  </w:pPr>
                  <w:r w:rsidRPr="00262545">
                    <w:rPr>
                      <w:rFonts w:eastAsia="Calibri"/>
                      <w:b/>
                      <w:bCs/>
                      <w:caps/>
                      <w:szCs w:val="22"/>
                    </w:rPr>
                    <w:t>100</w:t>
                  </w:r>
                </w:p>
              </w:tc>
              <w:tc>
                <w:tcPr>
                  <w:tcW w:w="1418" w:type="dxa"/>
                  <w:shd w:val="clear" w:color="auto" w:fill="BFBFBF" w:themeFill="background1" w:themeFillShade="BF"/>
                </w:tcPr>
                <w:p w14:paraId="0403E5FD" w14:textId="77777777" w:rsidR="00071EE6" w:rsidRPr="00262545" w:rsidRDefault="00071EE6">
                  <w:pPr>
                    <w:spacing w:line="276" w:lineRule="auto"/>
                    <w:jc w:val="center"/>
                    <w:rPr>
                      <w:rFonts w:eastAsia="Calibri"/>
                      <w:b/>
                      <w:bCs/>
                      <w:caps/>
                      <w:sz w:val="23"/>
                      <w:szCs w:val="23"/>
                    </w:rPr>
                  </w:pPr>
                </w:p>
              </w:tc>
              <w:tc>
                <w:tcPr>
                  <w:tcW w:w="1275" w:type="dxa"/>
                  <w:shd w:val="clear" w:color="auto" w:fill="BFBFBF" w:themeFill="background1" w:themeFillShade="BF"/>
                </w:tcPr>
                <w:p w14:paraId="249AC4CC" w14:textId="77777777" w:rsidR="00071EE6" w:rsidRPr="00262545" w:rsidRDefault="00071EE6">
                  <w:pPr>
                    <w:spacing w:line="276" w:lineRule="auto"/>
                    <w:jc w:val="center"/>
                    <w:rPr>
                      <w:rFonts w:eastAsia="Calibri"/>
                      <w:b/>
                      <w:bCs/>
                      <w:caps/>
                      <w:sz w:val="23"/>
                      <w:szCs w:val="23"/>
                    </w:rPr>
                  </w:pPr>
                </w:p>
              </w:tc>
              <w:tc>
                <w:tcPr>
                  <w:tcW w:w="1400" w:type="dxa"/>
                  <w:shd w:val="clear" w:color="auto" w:fill="auto"/>
                </w:tcPr>
                <w:p w14:paraId="6F6797B5" w14:textId="77777777" w:rsidR="00857104" w:rsidRDefault="00937D4F">
                  <w:pPr>
                    <w:ind w:left="-143"/>
                    <w:jc w:val="center"/>
                    <w:rPr>
                      <w:rFonts w:eastAsia="Calibri"/>
                      <w:bCs/>
                      <w:i/>
                      <w:szCs w:val="22"/>
                    </w:rPr>
                  </w:pPr>
                  <w:r w:rsidRPr="00262545">
                    <w:rPr>
                      <w:rFonts w:eastAsia="Calibri"/>
                      <w:bCs/>
                      <w:szCs w:val="22"/>
                    </w:rPr>
                    <w:t>(</w:t>
                  </w:r>
                  <w:r w:rsidRPr="00C57243">
                    <w:rPr>
                      <w:rFonts w:eastAsia="Calibri"/>
                      <w:bCs/>
                      <w:i/>
                      <w:szCs w:val="22"/>
                    </w:rPr>
                    <w:t xml:space="preserve">Sumuojama skiltyje įrašytų skaičių </w:t>
                  </w:r>
                </w:p>
                <w:p w14:paraId="607C8E30" w14:textId="49DE4771" w:rsidR="00071EE6" w:rsidRPr="00262545" w:rsidRDefault="00937D4F">
                  <w:pPr>
                    <w:ind w:left="-143"/>
                    <w:jc w:val="center"/>
                    <w:rPr>
                      <w:rFonts w:eastAsia="Calibri"/>
                      <w:bCs/>
                      <w:i/>
                      <w:szCs w:val="24"/>
                    </w:rPr>
                  </w:pPr>
                  <w:r w:rsidRPr="00C57243">
                    <w:rPr>
                      <w:rFonts w:eastAsia="Calibri"/>
                      <w:bCs/>
                      <w:i/>
                      <w:szCs w:val="22"/>
                    </w:rPr>
                    <w:lastRenderedPageBreak/>
                    <w:t>suma</w:t>
                  </w:r>
                  <w:r w:rsidRPr="00C57243">
                    <w:rPr>
                      <w:rFonts w:eastAsia="Calibri"/>
                      <w:i/>
                      <w:szCs w:val="22"/>
                    </w:rPr>
                    <w:t>)</w:t>
                  </w:r>
                </w:p>
              </w:tc>
              <w:tc>
                <w:tcPr>
                  <w:tcW w:w="986" w:type="dxa"/>
                  <w:shd w:val="clear" w:color="auto" w:fill="BFBFBF" w:themeFill="background1" w:themeFillShade="BF"/>
                </w:tcPr>
                <w:p w14:paraId="2567BD9A" w14:textId="77777777" w:rsidR="00071EE6" w:rsidRPr="00262545" w:rsidRDefault="00071EE6">
                  <w:pPr>
                    <w:spacing w:line="276" w:lineRule="auto"/>
                    <w:jc w:val="center"/>
                    <w:rPr>
                      <w:rFonts w:eastAsia="Calibri"/>
                      <w:b/>
                      <w:bCs/>
                      <w:caps/>
                      <w:szCs w:val="24"/>
                    </w:rPr>
                  </w:pPr>
                </w:p>
              </w:tc>
            </w:tr>
            <w:tr w:rsidR="00071EE6" w:rsidRPr="00262545" w14:paraId="082569A9" w14:textId="77777777" w:rsidTr="00FA30FB">
              <w:tc>
                <w:tcPr>
                  <w:tcW w:w="7659" w:type="dxa"/>
                  <w:gridSpan w:val="2"/>
                  <w:shd w:val="clear" w:color="auto" w:fill="auto"/>
                </w:tcPr>
                <w:p w14:paraId="4134F34A" w14:textId="77777777" w:rsidR="00071EE6" w:rsidRPr="00262545" w:rsidRDefault="00937D4F">
                  <w:pPr>
                    <w:spacing w:line="276" w:lineRule="auto"/>
                    <w:jc w:val="right"/>
                    <w:rPr>
                      <w:rFonts w:eastAsia="Calibri"/>
                      <w:b/>
                      <w:bCs/>
                      <w:szCs w:val="22"/>
                    </w:rPr>
                  </w:pPr>
                  <w:r w:rsidRPr="00262545">
                    <w:rPr>
                      <w:rFonts w:eastAsia="Calibri"/>
                      <w:b/>
                      <w:bCs/>
                      <w:szCs w:val="22"/>
                    </w:rPr>
                    <w:t>Minimali privaloma surinkti balų suma:</w:t>
                  </w:r>
                </w:p>
              </w:tc>
              <w:tc>
                <w:tcPr>
                  <w:tcW w:w="1438" w:type="dxa"/>
                  <w:shd w:val="clear" w:color="auto" w:fill="auto"/>
                </w:tcPr>
                <w:p w14:paraId="276646A2" w14:textId="614FC989" w:rsidR="00071EE6" w:rsidRPr="00262545" w:rsidRDefault="005F6074">
                  <w:pPr>
                    <w:spacing w:line="276" w:lineRule="auto"/>
                    <w:jc w:val="center"/>
                    <w:rPr>
                      <w:rFonts w:eastAsia="Calibri"/>
                      <w:b/>
                      <w:bCs/>
                      <w:caps/>
                      <w:szCs w:val="22"/>
                    </w:rPr>
                  </w:pPr>
                  <w:r>
                    <w:rPr>
                      <w:rFonts w:eastAsia="Calibri"/>
                      <w:b/>
                      <w:bCs/>
                      <w:caps/>
                      <w:szCs w:val="22"/>
                    </w:rPr>
                    <w:t>24</w:t>
                  </w:r>
                </w:p>
              </w:tc>
              <w:tc>
                <w:tcPr>
                  <w:tcW w:w="1418" w:type="dxa"/>
                  <w:shd w:val="clear" w:color="auto" w:fill="BFBFBF" w:themeFill="background1" w:themeFillShade="BF"/>
                </w:tcPr>
                <w:p w14:paraId="19B08C25" w14:textId="77777777" w:rsidR="00071EE6" w:rsidRPr="00262545" w:rsidRDefault="00071EE6">
                  <w:pPr>
                    <w:spacing w:line="276" w:lineRule="auto"/>
                    <w:jc w:val="center"/>
                    <w:rPr>
                      <w:rFonts w:eastAsia="Calibri"/>
                      <w:b/>
                      <w:bCs/>
                      <w:caps/>
                      <w:sz w:val="23"/>
                      <w:szCs w:val="23"/>
                    </w:rPr>
                  </w:pPr>
                </w:p>
              </w:tc>
              <w:tc>
                <w:tcPr>
                  <w:tcW w:w="1275" w:type="dxa"/>
                  <w:shd w:val="clear" w:color="auto" w:fill="BFBFBF" w:themeFill="background1" w:themeFillShade="BF"/>
                </w:tcPr>
                <w:p w14:paraId="24FD325F" w14:textId="77777777" w:rsidR="00071EE6" w:rsidRPr="00262545" w:rsidRDefault="00071EE6">
                  <w:pPr>
                    <w:spacing w:line="276" w:lineRule="auto"/>
                    <w:jc w:val="center"/>
                    <w:rPr>
                      <w:rFonts w:eastAsia="Calibri"/>
                      <w:b/>
                      <w:bCs/>
                      <w:caps/>
                      <w:sz w:val="23"/>
                      <w:szCs w:val="23"/>
                    </w:rPr>
                  </w:pPr>
                </w:p>
              </w:tc>
              <w:tc>
                <w:tcPr>
                  <w:tcW w:w="1400" w:type="dxa"/>
                  <w:shd w:val="clear" w:color="auto" w:fill="auto"/>
                </w:tcPr>
                <w:p w14:paraId="20823291" w14:textId="77777777" w:rsidR="00071EE6" w:rsidRPr="00262545" w:rsidRDefault="00071EE6">
                  <w:pPr>
                    <w:spacing w:line="276" w:lineRule="auto"/>
                    <w:jc w:val="center"/>
                    <w:rPr>
                      <w:rFonts w:eastAsia="Calibri"/>
                      <w:bCs/>
                      <w:szCs w:val="22"/>
                    </w:rPr>
                  </w:pPr>
                </w:p>
              </w:tc>
              <w:tc>
                <w:tcPr>
                  <w:tcW w:w="986" w:type="dxa"/>
                  <w:shd w:val="clear" w:color="auto" w:fill="BFBFBF" w:themeFill="background1" w:themeFillShade="BF"/>
                </w:tcPr>
                <w:p w14:paraId="3DDAA62A" w14:textId="77777777" w:rsidR="00071EE6" w:rsidRPr="00262545" w:rsidRDefault="00071EE6">
                  <w:pPr>
                    <w:spacing w:line="276" w:lineRule="auto"/>
                    <w:jc w:val="center"/>
                    <w:rPr>
                      <w:rFonts w:eastAsia="Calibri"/>
                      <w:b/>
                      <w:bCs/>
                      <w:caps/>
                      <w:szCs w:val="24"/>
                    </w:rPr>
                  </w:pPr>
                </w:p>
              </w:tc>
            </w:tr>
          </w:tbl>
          <w:p w14:paraId="2ADF898B" w14:textId="77777777" w:rsidR="00071EE6" w:rsidRPr="00262545" w:rsidRDefault="00071EE6" w:rsidP="003F60A1">
            <w:pPr>
              <w:spacing w:line="276" w:lineRule="auto"/>
              <w:rPr>
                <w:rFonts w:eastAsia="Calibri"/>
                <w:caps/>
                <w:szCs w:val="22"/>
              </w:rPr>
            </w:pPr>
          </w:p>
          <w:p w14:paraId="5CAC54C3" w14:textId="77777777" w:rsidR="00071EE6" w:rsidRPr="00262545" w:rsidRDefault="00071EE6">
            <w:pPr>
              <w:rPr>
                <w:sz w:val="18"/>
                <w:szCs w:val="18"/>
              </w:rPr>
            </w:pPr>
          </w:p>
          <w:p w14:paraId="5A3CB0AD" w14:textId="77777777" w:rsidR="00071EE6" w:rsidRPr="00262545" w:rsidRDefault="00937D4F">
            <w:pPr>
              <w:tabs>
                <w:tab w:val="left" w:pos="9639"/>
              </w:tabs>
              <w:jc w:val="both"/>
              <w:rPr>
                <w:szCs w:val="24"/>
              </w:rPr>
            </w:pPr>
            <w:r w:rsidRPr="00262545">
              <w:rPr>
                <w:szCs w:val="24"/>
              </w:rPr>
              <w:t>____________________________________                        ________________                                ___________________________</w:t>
            </w:r>
          </w:p>
          <w:p w14:paraId="6552D601" w14:textId="77777777" w:rsidR="00071EE6" w:rsidRPr="00262545" w:rsidRDefault="00937D4F">
            <w:pPr>
              <w:tabs>
                <w:tab w:val="left" w:pos="7513"/>
                <w:tab w:val="left" w:pos="10065"/>
              </w:tabs>
              <w:jc w:val="both"/>
              <w:rPr>
                <w:szCs w:val="24"/>
              </w:rPr>
            </w:pPr>
            <w:r w:rsidRPr="00262545">
              <w:rPr>
                <w:szCs w:val="24"/>
              </w:rPr>
              <w:t xml:space="preserve">(paraiškos vertinimą atlikusios institucijos                                   (data) </w:t>
            </w:r>
            <w:r w:rsidRPr="00262545">
              <w:rPr>
                <w:szCs w:val="24"/>
              </w:rPr>
              <w:tab/>
              <w:t xml:space="preserve">                    (vardas ir pavardė, parašas,</w:t>
            </w:r>
            <w:r w:rsidRPr="00262545">
              <w:rPr>
                <w:rFonts w:eastAsia="Calibri"/>
                <w:sz w:val="22"/>
                <w:szCs w:val="22"/>
              </w:rPr>
              <w:t xml:space="preserve"> </w:t>
            </w:r>
            <w:r w:rsidRPr="00262545">
              <w:rPr>
                <w:szCs w:val="24"/>
              </w:rPr>
              <w:t>jei pildoma popierinė versija)</w:t>
            </w:r>
          </w:p>
          <w:p w14:paraId="40EED35C" w14:textId="6FE40AEE" w:rsidR="00071EE6" w:rsidRPr="00262545" w:rsidRDefault="00937D4F" w:rsidP="003F60A1">
            <w:pPr>
              <w:tabs>
                <w:tab w:val="center" w:pos="10800"/>
              </w:tabs>
              <w:jc w:val="both"/>
              <w:rPr>
                <w:rFonts w:eastAsia="Calibri"/>
                <w:caps/>
                <w:szCs w:val="22"/>
              </w:rPr>
            </w:pPr>
            <w:r w:rsidRPr="00262545">
              <w:rPr>
                <w:szCs w:val="24"/>
              </w:rPr>
              <w:t xml:space="preserve">atsakingo asmens pareigų pavadinimas)                                                                     </w:t>
            </w:r>
            <w:r w:rsidRPr="00262545">
              <w:rPr>
                <w:szCs w:val="24"/>
              </w:rPr>
              <w:tab/>
              <w:t xml:space="preserve">      </w:t>
            </w:r>
          </w:p>
        </w:tc>
      </w:tr>
    </w:tbl>
    <w:p w14:paraId="7BB194D5" w14:textId="77777777" w:rsidR="00071EE6" w:rsidRPr="00262545" w:rsidRDefault="00071EE6">
      <w:pPr>
        <w:tabs>
          <w:tab w:val="left" w:pos="9639"/>
        </w:tabs>
        <w:jc w:val="center"/>
        <w:rPr>
          <w:szCs w:val="24"/>
        </w:rPr>
      </w:pPr>
    </w:p>
    <w:p w14:paraId="66A79FFE" w14:textId="77777777" w:rsidR="00071EE6" w:rsidRPr="00262545" w:rsidRDefault="00071EE6">
      <w:pPr>
        <w:tabs>
          <w:tab w:val="left" w:pos="9639"/>
        </w:tabs>
        <w:jc w:val="center"/>
        <w:rPr>
          <w:szCs w:val="24"/>
        </w:rPr>
        <w:sectPr w:rsidR="00071EE6" w:rsidRPr="00262545" w:rsidSect="00906F65">
          <w:pgSz w:w="16838" w:h="11906" w:orient="landscape"/>
          <w:pgMar w:top="1702" w:right="567" w:bottom="1134" w:left="1701" w:header="567" w:footer="567" w:gutter="0"/>
          <w:pgNumType w:start="1"/>
          <w:cols w:space="1296"/>
          <w:titlePg/>
          <w:docGrid w:linePitch="360"/>
        </w:sectPr>
      </w:pPr>
    </w:p>
    <w:p w14:paraId="6B082A22" w14:textId="62C081C9" w:rsidR="00434D44" w:rsidRPr="00262545" w:rsidRDefault="00937D4F" w:rsidP="00906F65">
      <w:pPr>
        <w:ind w:left="8789"/>
        <w:rPr>
          <w:rFonts w:eastAsia="Calibri"/>
          <w:szCs w:val="24"/>
        </w:rPr>
      </w:pPr>
      <w:r w:rsidRPr="00262545">
        <w:rPr>
          <w:rFonts w:eastAsia="Calibri"/>
          <w:szCs w:val="24"/>
        </w:rPr>
        <w:lastRenderedPageBreak/>
        <w:t xml:space="preserve">2014–2020 metų Europos Sąjungos fondų investicijų veiksmų programos </w:t>
      </w:r>
      <w:r w:rsidR="00434D44" w:rsidRPr="00262545">
        <w:rPr>
          <w:rFonts w:eastAsia="Calibri"/>
          <w:szCs w:val="24"/>
        </w:rPr>
        <w:t>13 prioriteto „</w:t>
      </w:r>
      <w:r w:rsidR="0095033C" w:rsidRPr="00262545">
        <w:rPr>
          <w:szCs w:val="24"/>
        </w:rPr>
        <w:t>Veiksmų, skirtų COVID-19 pandemijos sukeltai krizei įveikti, skatinimas ir pasirengimas aplinką tausojančiam, skaitmeniniam ir tvariam ekonomikos atgaivinimui</w:t>
      </w:r>
      <w:r w:rsidR="00434D44" w:rsidRPr="00262545">
        <w:rPr>
          <w:rFonts w:eastAsia="Calibri"/>
          <w:szCs w:val="24"/>
        </w:rPr>
        <w:t xml:space="preserve">“ </w:t>
      </w:r>
    </w:p>
    <w:p w14:paraId="334559F5" w14:textId="7207D238" w:rsidR="00434D44" w:rsidRPr="00262545" w:rsidRDefault="00434D44" w:rsidP="00906F65">
      <w:pPr>
        <w:ind w:left="8789"/>
        <w:rPr>
          <w:rFonts w:eastAsia="Calibri"/>
          <w:szCs w:val="24"/>
        </w:rPr>
      </w:pPr>
      <w:r w:rsidRPr="00262545">
        <w:rPr>
          <w:rFonts w:eastAsia="Calibri"/>
          <w:szCs w:val="24"/>
        </w:rPr>
        <w:t>priemonės Nr. 13.1.</w:t>
      </w:r>
      <w:r w:rsidR="0095033C" w:rsidRPr="00262545">
        <w:rPr>
          <w:rFonts w:eastAsia="Calibri"/>
          <w:szCs w:val="24"/>
        </w:rPr>
        <w:t>1</w:t>
      </w:r>
      <w:r w:rsidR="00BF1646" w:rsidRPr="00262545">
        <w:rPr>
          <w:rFonts w:eastAsia="Calibri"/>
          <w:szCs w:val="24"/>
        </w:rPr>
        <w:t>-LVPA-K-860</w:t>
      </w:r>
      <w:r w:rsidRPr="00262545">
        <w:rPr>
          <w:rFonts w:eastAsia="Calibri"/>
          <w:szCs w:val="24"/>
        </w:rPr>
        <w:t xml:space="preserve"> „</w:t>
      </w:r>
      <w:r w:rsidR="00BF1646" w:rsidRPr="00262545">
        <w:rPr>
          <w:rFonts w:eastAsia="Calibri"/>
          <w:szCs w:val="24"/>
        </w:rPr>
        <w:t>E</w:t>
      </w:r>
      <w:r w:rsidR="00B87A5F">
        <w:rPr>
          <w:rFonts w:eastAsia="Calibri"/>
          <w:szCs w:val="24"/>
        </w:rPr>
        <w:t xml:space="preserve">. </w:t>
      </w:r>
      <w:r w:rsidR="00BF1646" w:rsidRPr="00262545">
        <w:rPr>
          <w:rFonts w:eastAsia="Calibri"/>
          <w:szCs w:val="24"/>
        </w:rPr>
        <w:t>komercijos modelis</w:t>
      </w:r>
      <w:r w:rsidRPr="00262545">
        <w:rPr>
          <w:rFonts w:eastAsia="Calibri"/>
          <w:szCs w:val="24"/>
        </w:rPr>
        <w:t xml:space="preserve"> COVID-19“</w:t>
      </w:r>
      <w:r w:rsidRPr="00262545">
        <w:rPr>
          <w:rFonts w:eastAsia="Calibri"/>
          <w:b/>
          <w:szCs w:val="24"/>
        </w:rPr>
        <w:t xml:space="preserve"> </w:t>
      </w:r>
    </w:p>
    <w:p w14:paraId="0C16407A" w14:textId="6311F73E" w:rsidR="00071EE6" w:rsidRPr="00262545" w:rsidRDefault="00937D4F" w:rsidP="00906F65">
      <w:pPr>
        <w:ind w:left="8789"/>
        <w:rPr>
          <w:rFonts w:eastAsia="Calibri"/>
          <w:szCs w:val="24"/>
        </w:rPr>
      </w:pPr>
      <w:r w:rsidRPr="00262545">
        <w:rPr>
          <w:rFonts w:eastAsia="Calibri"/>
          <w:szCs w:val="24"/>
        </w:rPr>
        <w:t>projektų finansavimo sąlygų aprašo</w:t>
      </w:r>
    </w:p>
    <w:p w14:paraId="4CB4513A" w14:textId="77777777" w:rsidR="00071EE6" w:rsidRPr="00262545" w:rsidRDefault="00937D4F" w:rsidP="00906F65">
      <w:pPr>
        <w:ind w:left="8789" w:right="281"/>
        <w:rPr>
          <w:szCs w:val="24"/>
          <w:lang w:eastAsia="lt-LT"/>
        </w:rPr>
      </w:pPr>
      <w:r w:rsidRPr="00262545">
        <w:rPr>
          <w:szCs w:val="24"/>
          <w:lang w:eastAsia="lt-LT"/>
        </w:rPr>
        <w:t>3 priedas</w:t>
      </w:r>
    </w:p>
    <w:p w14:paraId="3C9CEDCB" w14:textId="3750DD3E" w:rsidR="00071EE6" w:rsidRDefault="00071EE6">
      <w:pPr>
        <w:ind w:left="8080" w:hanging="567"/>
        <w:rPr>
          <w:szCs w:val="24"/>
          <w:lang w:eastAsia="lt-LT"/>
        </w:rPr>
      </w:pPr>
    </w:p>
    <w:p w14:paraId="0FA9A94F" w14:textId="77777777" w:rsidR="001D18B9" w:rsidRPr="001D18B9" w:rsidRDefault="001D18B9" w:rsidP="001D18B9">
      <w:pPr>
        <w:jc w:val="center"/>
        <w:rPr>
          <w:color w:val="000000"/>
          <w:sz w:val="27"/>
          <w:szCs w:val="27"/>
          <w:lang w:eastAsia="lt-LT"/>
        </w:rPr>
      </w:pPr>
      <w:r w:rsidRPr="001D18B9">
        <w:rPr>
          <w:b/>
          <w:bCs/>
          <w:color w:val="000000"/>
          <w:sz w:val="27"/>
          <w:szCs w:val="27"/>
          <w:lang w:eastAsia="lt-LT"/>
        </w:rPr>
        <w:t>(Projektų atitikties </w:t>
      </w:r>
      <w:r w:rsidRPr="001D18B9">
        <w:rPr>
          <w:b/>
          <w:bCs/>
          <w:i/>
          <w:iCs/>
          <w:color w:val="000000"/>
          <w:sz w:val="27"/>
          <w:szCs w:val="27"/>
          <w:lang w:eastAsia="lt-LT"/>
        </w:rPr>
        <w:t xml:space="preserve">de </w:t>
      </w:r>
      <w:proofErr w:type="spellStart"/>
      <w:r w:rsidRPr="001D18B9">
        <w:rPr>
          <w:b/>
          <w:bCs/>
          <w:i/>
          <w:iCs/>
          <w:color w:val="000000"/>
          <w:sz w:val="27"/>
          <w:szCs w:val="27"/>
          <w:lang w:eastAsia="lt-LT"/>
        </w:rPr>
        <w:t>minimis</w:t>
      </w:r>
      <w:proofErr w:type="spellEnd"/>
      <w:r w:rsidRPr="001D18B9">
        <w:rPr>
          <w:b/>
          <w:bCs/>
          <w:i/>
          <w:iCs/>
          <w:color w:val="000000"/>
          <w:sz w:val="27"/>
          <w:szCs w:val="27"/>
          <w:lang w:eastAsia="lt-LT"/>
        </w:rPr>
        <w:t> </w:t>
      </w:r>
      <w:r w:rsidRPr="001D18B9">
        <w:rPr>
          <w:b/>
          <w:bCs/>
          <w:color w:val="000000"/>
          <w:sz w:val="27"/>
          <w:szCs w:val="27"/>
          <w:lang w:eastAsia="lt-LT"/>
        </w:rPr>
        <w:t>pagalbos taisyklėms patikros lapo forma)</w:t>
      </w:r>
    </w:p>
    <w:p w14:paraId="34445370" w14:textId="77777777" w:rsidR="001D18B9" w:rsidRPr="00262545" w:rsidRDefault="001D18B9">
      <w:pPr>
        <w:ind w:left="8080" w:hanging="567"/>
        <w:rPr>
          <w:szCs w:val="24"/>
          <w:lang w:eastAsia="lt-LT"/>
        </w:rPr>
      </w:pPr>
    </w:p>
    <w:p w14:paraId="6B5B68C6" w14:textId="77777777" w:rsidR="00071EE6" w:rsidRPr="00262545" w:rsidRDefault="00937D4F">
      <w:pPr>
        <w:jc w:val="center"/>
        <w:rPr>
          <w:b/>
          <w:caps/>
          <w:szCs w:val="24"/>
        </w:rPr>
      </w:pPr>
      <w:r w:rsidRPr="00262545">
        <w:rPr>
          <w:b/>
          <w:caps/>
          <w:szCs w:val="24"/>
        </w:rPr>
        <w:t xml:space="preserve">PROJEKTŲ ATITIKTIES </w:t>
      </w:r>
      <w:r w:rsidRPr="00262545">
        <w:rPr>
          <w:b/>
          <w:i/>
          <w:caps/>
          <w:szCs w:val="24"/>
        </w:rPr>
        <w:t xml:space="preserve">de minimis </w:t>
      </w:r>
      <w:r w:rsidRPr="00262545">
        <w:rPr>
          <w:b/>
          <w:caps/>
          <w:szCs w:val="24"/>
        </w:rPr>
        <w:t>PAGALBOS TAISYKLĖMS Patikros lapas</w:t>
      </w:r>
    </w:p>
    <w:p w14:paraId="2CCF6094" w14:textId="77777777" w:rsidR="00071EE6" w:rsidRPr="00262545" w:rsidRDefault="00071EE6">
      <w:pPr>
        <w:jc w:val="center"/>
        <w:rPr>
          <w:b/>
          <w:caps/>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071EE6" w:rsidRPr="00262545" w14:paraId="0F0D9FDA" w14:textId="77777777">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2AB8CFEE" w14:textId="77777777" w:rsidR="00071EE6" w:rsidRPr="00262545" w:rsidRDefault="00937D4F">
            <w:pPr>
              <w:jc w:val="both"/>
              <w:rPr>
                <w:szCs w:val="24"/>
              </w:rPr>
            </w:pPr>
            <w:r w:rsidRPr="00262545">
              <w:rPr>
                <w:b/>
                <w:szCs w:val="24"/>
              </w:rPr>
              <w:t>1. Finansavimo teisinis pagrindas</w:t>
            </w:r>
          </w:p>
        </w:tc>
      </w:tr>
      <w:tr w:rsidR="00071EE6" w:rsidRPr="00262545" w14:paraId="3748D98E" w14:textId="77777777">
        <w:tc>
          <w:tcPr>
            <w:tcW w:w="14992" w:type="dxa"/>
            <w:tcBorders>
              <w:top w:val="single" w:sz="4" w:space="0" w:color="auto"/>
              <w:left w:val="single" w:sz="4" w:space="0" w:color="auto"/>
              <w:bottom w:val="single" w:sz="4" w:space="0" w:color="auto"/>
              <w:right w:val="single" w:sz="4" w:space="0" w:color="auto"/>
            </w:tcBorders>
            <w:hideMark/>
          </w:tcPr>
          <w:p w14:paraId="18BA1F20" w14:textId="386A8B09" w:rsidR="00071EE6" w:rsidRPr="00262545" w:rsidRDefault="00937D4F">
            <w:pPr>
              <w:jc w:val="both"/>
              <w:rPr>
                <w:szCs w:val="24"/>
              </w:rPr>
            </w:pPr>
            <w:r w:rsidRPr="00262545">
              <w:rPr>
                <w:bCs/>
                <w:szCs w:val="24"/>
              </w:rPr>
              <w:t xml:space="preserve">2013 m. gruodžio 18 d. Komisijos reglamentas (ES) Nr. 1407/2013 dėl Sutarties dėl Europos Sąjungos veikimo 107 ir 108 straipsnių taikymo </w:t>
            </w:r>
            <w:r w:rsidRPr="00262545">
              <w:rPr>
                <w:bCs/>
                <w:i/>
                <w:szCs w:val="24"/>
              </w:rPr>
              <w:t xml:space="preserve">de </w:t>
            </w:r>
            <w:proofErr w:type="spellStart"/>
            <w:r w:rsidRPr="00262545">
              <w:rPr>
                <w:bCs/>
                <w:i/>
                <w:szCs w:val="24"/>
              </w:rPr>
              <w:t>minimis</w:t>
            </w:r>
            <w:proofErr w:type="spellEnd"/>
            <w:r w:rsidRPr="00262545">
              <w:rPr>
                <w:bCs/>
                <w:szCs w:val="24"/>
              </w:rPr>
              <w:t xml:space="preserve"> pagalbai </w:t>
            </w:r>
            <w:r w:rsidR="00BA2CFC" w:rsidRPr="00262545">
              <w:t>su paskutiniais pakeitimais, padarytais</w:t>
            </w:r>
            <w:r w:rsidR="00BA2CFC" w:rsidRPr="00262545">
              <w:rPr>
                <w:rFonts w:ascii="TimesLT" w:hAnsi="TimesLT"/>
              </w:rPr>
              <w:t xml:space="preserve"> </w:t>
            </w:r>
            <w:r w:rsidR="00BA2CFC" w:rsidRPr="00262545">
              <w:t>2020 m. liepos 2 d. Komisijos reglamentu (ES) 2020/972</w:t>
            </w:r>
          </w:p>
        </w:tc>
      </w:tr>
    </w:tbl>
    <w:p w14:paraId="00CEE8A4" w14:textId="77777777" w:rsidR="00071EE6" w:rsidRPr="00262545" w:rsidRDefault="00071EE6">
      <w:pPr>
        <w:jc w:val="center"/>
        <w:rPr>
          <w:caps/>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071EE6" w:rsidRPr="00262545" w14:paraId="7DF96592" w14:textId="77777777">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CBF9D11" w14:textId="77777777" w:rsidR="00071EE6" w:rsidRPr="00262545" w:rsidRDefault="00937D4F">
            <w:pPr>
              <w:jc w:val="both"/>
              <w:rPr>
                <w:szCs w:val="24"/>
              </w:rPr>
            </w:pPr>
            <w:r w:rsidRPr="00262545">
              <w:rPr>
                <w:b/>
                <w:szCs w:val="24"/>
              </w:rPr>
              <w:t xml:space="preserve">2. Duomenys apie paraišką </w:t>
            </w:r>
            <w:r w:rsidRPr="00262545">
              <w:rPr>
                <w:b/>
                <w:bCs/>
                <w:szCs w:val="24"/>
              </w:rPr>
              <w:t xml:space="preserve">/ </w:t>
            </w:r>
            <w:r w:rsidRPr="00262545">
              <w:rPr>
                <w:b/>
                <w:szCs w:val="24"/>
              </w:rPr>
              <w:t xml:space="preserve">projektą </w:t>
            </w:r>
          </w:p>
        </w:tc>
      </w:tr>
      <w:tr w:rsidR="00071EE6" w:rsidRPr="00262545" w14:paraId="5ABDFB48" w14:textId="77777777">
        <w:tc>
          <w:tcPr>
            <w:tcW w:w="4366" w:type="dxa"/>
            <w:tcBorders>
              <w:top w:val="single" w:sz="4" w:space="0" w:color="auto"/>
              <w:left w:val="single" w:sz="4" w:space="0" w:color="auto"/>
              <w:bottom w:val="single" w:sz="4" w:space="0" w:color="auto"/>
              <w:right w:val="single" w:sz="4" w:space="0" w:color="auto"/>
            </w:tcBorders>
            <w:hideMark/>
          </w:tcPr>
          <w:p w14:paraId="63BA99EB" w14:textId="77777777" w:rsidR="00071EE6" w:rsidRPr="00262545" w:rsidRDefault="00937D4F">
            <w:pPr>
              <w:jc w:val="both"/>
              <w:rPr>
                <w:szCs w:val="24"/>
              </w:rPr>
            </w:pPr>
            <w:r w:rsidRPr="00262545">
              <w:rPr>
                <w:b/>
                <w:szCs w:val="24"/>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08AFC8FB" w14:textId="77777777" w:rsidR="00071EE6" w:rsidRPr="00262545" w:rsidRDefault="00071EE6">
            <w:pPr>
              <w:ind w:firstLine="720"/>
              <w:jc w:val="both"/>
              <w:rPr>
                <w:szCs w:val="24"/>
              </w:rPr>
            </w:pPr>
          </w:p>
        </w:tc>
      </w:tr>
      <w:tr w:rsidR="00071EE6" w:rsidRPr="00262545" w14:paraId="58E115FF" w14:textId="77777777">
        <w:tc>
          <w:tcPr>
            <w:tcW w:w="4366" w:type="dxa"/>
            <w:tcBorders>
              <w:top w:val="single" w:sz="4" w:space="0" w:color="auto"/>
              <w:left w:val="single" w:sz="4" w:space="0" w:color="auto"/>
              <w:bottom w:val="single" w:sz="4" w:space="0" w:color="auto"/>
              <w:right w:val="single" w:sz="4" w:space="0" w:color="auto"/>
            </w:tcBorders>
            <w:hideMark/>
          </w:tcPr>
          <w:p w14:paraId="455DD88A" w14:textId="77777777" w:rsidR="00071EE6" w:rsidRPr="00262545" w:rsidRDefault="00937D4F">
            <w:pPr>
              <w:rPr>
                <w:szCs w:val="24"/>
              </w:rPr>
            </w:pPr>
            <w:r w:rsidRPr="00262545">
              <w:rPr>
                <w:b/>
                <w:szCs w:val="24"/>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3C4908BD" w14:textId="77777777" w:rsidR="00071EE6" w:rsidRPr="00262545" w:rsidRDefault="00071EE6">
            <w:pPr>
              <w:ind w:firstLine="720"/>
              <w:jc w:val="both"/>
              <w:rPr>
                <w:szCs w:val="24"/>
              </w:rPr>
            </w:pPr>
          </w:p>
        </w:tc>
      </w:tr>
      <w:tr w:rsidR="00071EE6" w:rsidRPr="00262545" w14:paraId="120CE629" w14:textId="77777777">
        <w:tc>
          <w:tcPr>
            <w:tcW w:w="4366" w:type="dxa"/>
            <w:tcBorders>
              <w:top w:val="single" w:sz="4" w:space="0" w:color="auto"/>
              <w:left w:val="single" w:sz="4" w:space="0" w:color="auto"/>
              <w:bottom w:val="single" w:sz="4" w:space="0" w:color="auto"/>
              <w:right w:val="single" w:sz="4" w:space="0" w:color="auto"/>
            </w:tcBorders>
            <w:hideMark/>
          </w:tcPr>
          <w:p w14:paraId="4E15C196" w14:textId="77777777" w:rsidR="00071EE6" w:rsidRPr="00262545" w:rsidRDefault="00937D4F">
            <w:pPr>
              <w:jc w:val="both"/>
              <w:rPr>
                <w:szCs w:val="24"/>
              </w:rPr>
            </w:pPr>
            <w:r w:rsidRPr="00262545">
              <w:rPr>
                <w:b/>
                <w:szCs w:val="24"/>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33B06B30" w14:textId="77777777" w:rsidR="00071EE6" w:rsidRPr="00262545" w:rsidRDefault="00071EE6">
            <w:pPr>
              <w:ind w:firstLine="720"/>
              <w:jc w:val="both"/>
              <w:rPr>
                <w:b/>
                <w:szCs w:val="24"/>
              </w:rPr>
            </w:pPr>
          </w:p>
        </w:tc>
      </w:tr>
    </w:tbl>
    <w:p w14:paraId="13E65E95" w14:textId="77777777" w:rsidR="00071EE6" w:rsidRPr="00262545" w:rsidRDefault="00071EE6">
      <w:pPr>
        <w:rPr>
          <w:rFonts w:eastAsia="Calibri"/>
          <w:szCs w:val="24"/>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071EE6" w:rsidRPr="00262545" w14:paraId="7E950BD5" w14:textId="77777777">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07C729A3" w14:textId="3BDC3698" w:rsidR="00071EE6" w:rsidRPr="00262545" w:rsidRDefault="00937D4F">
            <w:pPr>
              <w:rPr>
                <w:b/>
                <w:bCs/>
                <w:szCs w:val="24"/>
              </w:rPr>
            </w:pPr>
            <w:r w:rsidRPr="00262545">
              <w:rPr>
                <w:b/>
                <w:bCs/>
                <w:szCs w:val="24"/>
              </w:rPr>
              <w:t xml:space="preserve">3. Paraiškos/projekto veiklų patikra dėl atitikties </w:t>
            </w:r>
            <w:r w:rsidR="00613B60" w:rsidRPr="00262545">
              <w:rPr>
                <w:b/>
                <w:bCs/>
              </w:rPr>
              <w:t>Reglamentui (ES) Nr. 1407/2013</w:t>
            </w:r>
          </w:p>
        </w:tc>
      </w:tr>
      <w:tr w:rsidR="00071EE6" w:rsidRPr="00262545" w14:paraId="0A9AF333" w14:textId="77777777">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36F3DE5E" w14:textId="77777777" w:rsidR="00071EE6" w:rsidRPr="00262545" w:rsidRDefault="00937D4F">
            <w:pPr>
              <w:tabs>
                <w:tab w:val="left" w:pos="35"/>
              </w:tabs>
              <w:rPr>
                <w:b/>
                <w:bCs/>
                <w:szCs w:val="24"/>
              </w:rPr>
            </w:pPr>
            <w:r w:rsidRPr="00262545">
              <w:rPr>
                <w:b/>
                <w:bCs/>
                <w:szCs w:val="24"/>
              </w:rPr>
              <w:t>Eil.</w:t>
            </w:r>
          </w:p>
          <w:p w14:paraId="44A69CE2" w14:textId="77777777" w:rsidR="00071EE6" w:rsidRPr="00262545" w:rsidRDefault="00937D4F">
            <w:pPr>
              <w:tabs>
                <w:tab w:val="left" w:pos="35"/>
              </w:tabs>
              <w:rPr>
                <w:szCs w:val="24"/>
              </w:rPr>
            </w:pPr>
            <w:r w:rsidRPr="00262545">
              <w:rPr>
                <w:b/>
                <w:bCs/>
                <w:szCs w:val="24"/>
              </w:rPr>
              <w:t>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46DD50AF" w14:textId="77777777" w:rsidR="00071EE6" w:rsidRPr="00262545" w:rsidRDefault="00937D4F">
            <w:pPr>
              <w:jc w:val="center"/>
              <w:rPr>
                <w:szCs w:val="24"/>
              </w:rPr>
            </w:pPr>
            <w:r w:rsidRPr="00262545">
              <w:rPr>
                <w:b/>
                <w:szCs w:val="24"/>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336D2776" w14:textId="77777777" w:rsidR="00071EE6" w:rsidRPr="00262545" w:rsidRDefault="00937D4F">
            <w:pPr>
              <w:ind w:firstLine="720"/>
              <w:jc w:val="both"/>
              <w:rPr>
                <w:szCs w:val="24"/>
              </w:rPr>
            </w:pPr>
            <w:r w:rsidRPr="00262545">
              <w:rPr>
                <w:b/>
                <w:szCs w:val="24"/>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7D8FA431" w14:textId="77777777" w:rsidR="00071EE6" w:rsidRPr="00262545" w:rsidRDefault="00937D4F">
            <w:pPr>
              <w:jc w:val="center"/>
              <w:rPr>
                <w:b/>
                <w:szCs w:val="24"/>
              </w:rPr>
            </w:pPr>
            <w:r w:rsidRPr="00262545">
              <w:rPr>
                <w:b/>
                <w:szCs w:val="24"/>
              </w:rPr>
              <w:t>Pastabos</w:t>
            </w:r>
          </w:p>
        </w:tc>
      </w:tr>
      <w:tr w:rsidR="00071EE6" w:rsidRPr="00262545" w14:paraId="627D7033" w14:textId="77777777">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7570A7B1" w14:textId="77777777" w:rsidR="00071EE6" w:rsidRPr="00262545" w:rsidRDefault="00071EE6">
            <w:pPr>
              <w:rPr>
                <w:szCs w:val="24"/>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7DDE2C08" w14:textId="77777777" w:rsidR="00071EE6" w:rsidRPr="00262545" w:rsidRDefault="00071EE6">
            <w:pPr>
              <w:rPr>
                <w:szCs w:val="24"/>
              </w:rPr>
            </w:pPr>
          </w:p>
        </w:tc>
        <w:tc>
          <w:tcPr>
            <w:tcW w:w="730" w:type="dxa"/>
            <w:tcBorders>
              <w:top w:val="single" w:sz="4" w:space="0" w:color="auto"/>
              <w:left w:val="single" w:sz="4" w:space="0" w:color="auto"/>
              <w:bottom w:val="single" w:sz="4" w:space="0" w:color="auto"/>
              <w:right w:val="single" w:sz="4" w:space="0" w:color="auto"/>
            </w:tcBorders>
            <w:hideMark/>
          </w:tcPr>
          <w:p w14:paraId="4F4C1D20" w14:textId="77777777" w:rsidR="00071EE6" w:rsidRPr="00262545" w:rsidRDefault="00937D4F">
            <w:pPr>
              <w:jc w:val="center"/>
              <w:rPr>
                <w:b/>
                <w:szCs w:val="24"/>
              </w:rPr>
            </w:pPr>
            <w:r w:rsidRPr="00262545">
              <w:rPr>
                <w:b/>
                <w:szCs w:val="24"/>
              </w:rPr>
              <w:t>Taip</w:t>
            </w:r>
          </w:p>
        </w:tc>
        <w:tc>
          <w:tcPr>
            <w:tcW w:w="708" w:type="dxa"/>
            <w:tcBorders>
              <w:top w:val="single" w:sz="4" w:space="0" w:color="auto"/>
              <w:left w:val="single" w:sz="4" w:space="0" w:color="auto"/>
              <w:bottom w:val="single" w:sz="4" w:space="0" w:color="auto"/>
              <w:right w:val="single" w:sz="4" w:space="0" w:color="auto"/>
            </w:tcBorders>
            <w:hideMark/>
          </w:tcPr>
          <w:p w14:paraId="360635F5" w14:textId="77777777" w:rsidR="00071EE6" w:rsidRPr="00262545" w:rsidRDefault="00937D4F">
            <w:pPr>
              <w:jc w:val="center"/>
              <w:rPr>
                <w:b/>
                <w:szCs w:val="24"/>
              </w:rPr>
            </w:pPr>
            <w:r w:rsidRPr="00262545">
              <w:rPr>
                <w:b/>
                <w:szCs w:val="24"/>
              </w:rPr>
              <w:t>Ne</w:t>
            </w:r>
          </w:p>
        </w:tc>
        <w:tc>
          <w:tcPr>
            <w:tcW w:w="1417" w:type="dxa"/>
            <w:tcBorders>
              <w:top w:val="single" w:sz="4" w:space="0" w:color="auto"/>
              <w:left w:val="single" w:sz="4" w:space="0" w:color="auto"/>
              <w:bottom w:val="single" w:sz="4" w:space="0" w:color="auto"/>
              <w:right w:val="single" w:sz="4" w:space="0" w:color="auto"/>
            </w:tcBorders>
            <w:hideMark/>
          </w:tcPr>
          <w:p w14:paraId="2750CFF9" w14:textId="77777777" w:rsidR="00071EE6" w:rsidRPr="00262545" w:rsidRDefault="00937D4F">
            <w:pPr>
              <w:jc w:val="center"/>
              <w:rPr>
                <w:b/>
                <w:szCs w:val="24"/>
              </w:rPr>
            </w:pPr>
            <w:r w:rsidRPr="00262545">
              <w:rPr>
                <w:b/>
                <w:szCs w:val="24"/>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6247405F" w14:textId="77777777" w:rsidR="00071EE6" w:rsidRPr="00262545" w:rsidRDefault="00071EE6">
            <w:pPr>
              <w:rPr>
                <w:b/>
                <w:szCs w:val="24"/>
              </w:rPr>
            </w:pPr>
          </w:p>
        </w:tc>
      </w:tr>
      <w:tr w:rsidR="00071EE6" w:rsidRPr="00262545" w14:paraId="5A32A2B0" w14:textId="77777777">
        <w:trPr>
          <w:trHeight w:val="363"/>
        </w:trPr>
        <w:tc>
          <w:tcPr>
            <w:tcW w:w="672" w:type="dxa"/>
            <w:tcBorders>
              <w:top w:val="single" w:sz="4" w:space="0" w:color="auto"/>
              <w:left w:val="single" w:sz="4" w:space="0" w:color="auto"/>
              <w:bottom w:val="single" w:sz="4" w:space="0" w:color="auto"/>
              <w:right w:val="single" w:sz="4" w:space="0" w:color="auto"/>
            </w:tcBorders>
            <w:hideMark/>
          </w:tcPr>
          <w:p w14:paraId="01463FC1" w14:textId="77777777" w:rsidR="00071EE6" w:rsidRPr="00262545" w:rsidRDefault="00937D4F">
            <w:pPr>
              <w:ind w:right="-465"/>
              <w:rPr>
                <w:szCs w:val="24"/>
              </w:rPr>
            </w:pPr>
            <w:r w:rsidRPr="00262545">
              <w:rPr>
                <w:szCs w:val="24"/>
              </w:rPr>
              <w:t>3.1.</w:t>
            </w:r>
          </w:p>
        </w:tc>
        <w:tc>
          <w:tcPr>
            <w:tcW w:w="6499" w:type="dxa"/>
            <w:tcBorders>
              <w:top w:val="single" w:sz="4" w:space="0" w:color="auto"/>
              <w:left w:val="single" w:sz="4" w:space="0" w:color="auto"/>
              <w:bottom w:val="single" w:sz="4" w:space="0" w:color="auto"/>
              <w:right w:val="single" w:sz="4" w:space="0" w:color="auto"/>
            </w:tcBorders>
            <w:hideMark/>
          </w:tcPr>
          <w:p w14:paraId="7F087FD0" w14:textId="4315DDEB" w:rsidR="00071EE6" w:rsidRPr="00262545" w:rsidRDefault="00937D4F">
            <w:pPr>
              <w:jc w:val="both"/>
              <w:rPr>
                <w:szCs w:val="24"/>
              </w:rPr>
            </w:pPr>
            <w:r w:rsidRPr="00262545">
              <w:rPr>
                <w:szCs w:val="24"/>
              </w:rPr>
              <w:t xml:space="preserve">Ar pareiškėjas / projekto vykdytojas vykdo veiklą žuvininkystės ir akvakultūros sektoriuje, kuriam taikomas 2013 m. gruodžio </w:t>
            </w:r>
            <w:r w:rsidR="008F41BA" w:rsidRPr="00262545">
              <w:rPr>
                <w:szCs w:val="24"/>
              </w:rPr>
              <w:t>11</w:t>
            </w:r>
            <w:r w:rsidR="008F41BA">
              <w:rPr>
                <w:szCs w:val="24"/>
              </w:rPr>
              <w:t> </w:t>
            </w:r>
            <w:r w:rsidRPr="00262545">
              <w:rPr>
                <w:szCs w:val="24"/>
              </w:rPr>
              <w:t>d. Europos Parlamento ir Tarybos reglamentas (ES) Nr</w:t>
            </w:r>
            <w:r w:rsidR="008F41BA" w:rsidRPr="00262545">
              <w:rPr>
                <w:szCs w:val="24"/>
              </w:rPr>
              <w:t>.</w:t>
            </w:r>
            <w:r w:rsidR="008F41BA">
              <w:rPr>
                <w:szCs w:val="24"/>
              </w:rPr>
              <w:t> </w:t>
            </w:r>
            <w:r w:rsidRPr="00262545">
              <w:rPr>
                <w:szCs w:val="24"/>
              </w:rPr>
              <w:t xml:space="preserve">1379/2013 dėl bendro žvejybos ir akvakultūros produktų rinkų organizavimo, kuriuo iš dalies keičiami Tarybos </w:t>
            </w:r>
            <w:r w:rsidRPr="00262545">
              <w:rPr>
                <w:szCs w:val="24"/>
              </w:rPr>
              <w:lastRenderedPageBreak/>
              <w:t>reglamentai (EB) Nr. 1184/2006 ir (EB) Nr. 1224/2009 ir panaikinamas Tarybos reglamentas (EB) Nr. 104/2000</w:t>
            </w:r>
            <w:r w:rsidR="00781144" w:rsidRPr="00262545">
              <w:rPr>
                <w:szCs w:val="24"/>
              </w:rPr>
              <w:t xml:space="preserve"> su paskutiniais pakeitimais, padarytais 2020 m. balandžio 23 d. Komisijos reglamentu (ES) 2020/560</w:t>
            </w:r>
            <w:r w:rsidRPr="00262545">
              <w:rPr>
                <w:szCs w:val="24"/>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041C5151" w14:textId="77777777" w:rsidR="00071EE6" w:rsidRPr="00262545" w:rsidRDefault="00937D4F">
            <w:pPr>
              <w:jc w:val="center"/>
              <w:rPr>
                <w:rFonts w:eastAsia="Calibri"/>
                <w:sz w:val="36"/>
                <w:szCs w:val="36"/>
              </w:rPr>
            </w:pPr>
            <w:r w:rsidRPr="00262545">
              <w:rPr>
                <w:sz w:val="36"/>
                <w:szCs w:val="36"/>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tcPr>
          <w:p w14:paraId="4D684E17"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588B501"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894A960" w14:textId="77777777" w:rsidR="00071EE6" w:rsidRPr="00262545" w:rsidRDefault="00071EE6">
            <w:pPr>
              <w:ind w:firstLine="720"/>
              <w:jc w:val="both"/>
              <w:rPr>
                <w:szCs w:val="24"/>
              </w:rPr>
            </w:pPr>
          </w:p>
        </w:tc>
      </w:tr>
      <w:tr w:rsidR="00071EE6" w:rsidRPr="00262545" w14:paraId="5A4AB26B"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63981978" w14:textId="77777777" w:rsidR="00071EE6" w:rsidRPr="00262545" w:rsidRDefault="00937D4F">
            <w:pPr>
              <w:ind w:right="-465"/>
              <w:rPr>
                <w:szCs w:val="24"/>
              </w:rPr>
            </w:pPr>
            <w:r w:rsidRPr="00262545">
              <w:rPr>
                <w:szCs w:val="24"/>
              </w:rPr>
              <w:t>3.2.</w:t>
            </w:r>
          </w:p>
        </w:tc>
        <w:tc>
          <w:tcPr>
            <w:tcW w:w="6499" w:type="dxa"/>
            <w:tcBorders>
              <w:top w:val="single" w:sz="4" w:space="0" w:color="auto"/>
              <w:left w:val="single" w:sz="4" w:space="0" w:color="auto"/>
              <w:bottom w:val="single" w:sz="4" w:space="0" w:color="auto"/>
              <w:right w:val="single" w:sz="4" w:space="0" w:color="auto"/>
            </w:tcBorders>
            <w:hideMark/>
          </w:tcPr>
          <w:p w14:paraId="5D160122" w14:textId="77777777" w:rsidR="00071EE6" w:rsidRPr="00262545" w:rsidRDefault="00937D4F">
            <w:pPr>
              <w:jc w:val="both"/>
              <w:rPr>
                <w:szCs w:val="24"/>
              </w:rPr>
            </w:pPr>
            <w:r w:rsidRPr="00262545">
              <w:rPr>
                <w:szCs w:val="24"/>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tcPr>
          <w:p w14:paraId="30366ED0" w14:textId="77777777" w:rsidR="00071EE6" w:rsidRPr="00262545" w:rsidRDefault="00937D4F">
            <w:pPr>
              <w:jc w:val="center"/>
              <w:rPr>
                <w:rFonts w:eastAsia="Calibri"/>
                <w:szCs w:val="24"/>
              </w:rPr>
            </w:pPr>
            <w:r w:rsidRPr="00262545">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345E5E6"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B917535"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64A4520" w14:textId="77777777" w:rsidR="00071EE6" w:rsidRPr="00262545" w:rsidRDefault="00071EE6">
            <w:pPr>
              <w:ind w:firstLine="720"/>
              <w:jc w:val="both"/>
              <w:rPr>
                <w:szCs w:val="24"/>
              </w:rPr>
            </w:pPr>
          </w:p>
        </w:tc>
      </w:tr>
      <w:tr w:rsidR="00071EE6" w:rsidRPr="00262545" w14:paraId="4C323BB0"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7EAB8BE2" w14:textId="77777777" w:rsidR="00071EE6" w:rsidRPr="00262545" w:rsidRDefault="00937D4F">
            <w:pPr>
              <w:ind w:right="-465"/>
              <w:rPr>
                <w:szCs w:val="24"/>
              </w:rPr>
            </w:pPr>
            <w:r w:rsidRPr="00262545">
              <w:rPr>
                <w:szCs w:val="24"/>
              </w:rPr>
              <w:t>3.3.</w:t>
            </w:r>
          </w:p>
        </w:tc>
        <w:tc>
          <w:tcPr>
            <w:tcW w:w="6499" w:type="dxa"/>
            <w:tcBorders>
              <w:top w:val="single" w:sz="4" w:space="0" w:color="auto"/>
              <w:left w:val="single" w:sz="4" w:space="0" w:color="auto"/>
              <w:bottom w:val="single" w:sz="4" w:space="0" w:color="auto"/>
              <w:right w:val="single" w:sz="4" w:space="0" w:color="auto"/>
            </w:tcBorders>
            <w:hideMark/>
          </w:tcPr>
          <w:p w14:paraId="16225537" w14:textId="77777777" w:rsidR="00071EE6" w:rsidRPr="00262545" w:rsidRDefault="00937D4F">
            <w:pPr>
              <w:jc w:val="both"/>
              <w:rPr>
                <w:szCs w:val="24"/>
              </w:rPr>
            </w:pPr>
            <w:r w:rsidRPr="00262545">
              <w:rPr>
                <w:szCs w:val="24"/>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3E2BD90D" w14:textId="77777777" w:rsidR="00071EE6" w:rsidRPr="00262545" w:rsidRDefault="00937D4F">
            <w:pPr>
              <w:jc w:val="center"/>
              <w:rPr>
                <w:rFonts w:eastAsia="Calibri"/>
                <w:szCs w:val="24"/>
              </w:rPr>
            </w:pPr>
            <w:r w:rsidRPr="00262545">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33298CC"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71C921E"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E1E51BA" w14:textId="77777777" w:rsidR="00071EE6" w:rsidRPr="00262545" w:rsidRDefault="00071EE6">
            <w:pPr>
              <w:ind w:firstLine="720"/>
              <w:jc w:val="both"/>
              <w:rPr>
                <w:szCs w:val="24"/>
              </w:rPr>
            </w:pPr>
          </w:p>
        </w:tc>
      </w:tr>
      <w:tr w:rsidR="00071EE6" w:rsidRPr="00262545" w14:paraId="5ECB912E" w14:textId="77777777">
        <w:trPr>
          <w:trHeight w:val="272"/>
        </w:trPr>
        <w:tc>
          <w:tcPr>
            <w:tcW w:w="672" w:type="dxa"/>
            <w:tcBorders>
              <w:top w:val="single" w:sz="4" w:space="0" w:color="auto"/>
              <w:left w:val="single" w:sz="4" w:space="0" w:color="auto"/>
              <w:bottom w:val="single" w:sz="4" w:space="0" w:color="auto"/>
              <w:right w:val="single" w:sz="4" w:space="0" w:color="auto"/>
            </w:tcBorders>
            <w:hideMark/>
          </w:tcPr>
          <w:p w14:paraId="3E28B717" w14:textId="77777777" w:rsidR="00071EE6" w:rsidRPr="00262545" w:rsidRDefault="00937D4F">
            <w:pPr>
              <w:ind w:right="-465"/>
              <w:rPr>
                <w:szCs w:val="24"/>
              </w:rPr>
            </w:pPr>
            <w:r w:rsidRPr="00262545">
              <w:rPr>
                <w:szCs w:val="24"/>
              </w:rPr>
              <w:t>3.4.</w:t>
            </w:r>
          </w:p>
        </w:tc>
        <w:tc>
          <w:tcPr>
            <w:tcW w:w="6499" w:type="dxa"/>
            <w:tcBorders>
              <w:top w:val="single" w:sz="4" w:space="0" w:color="auto"/>
              <w:left w:val="single" w:sz="4" w:space="0" w:color="auto"/>
              <w:bottom w:val="single" w:sz="4" w:space="0" w:color="auto"/>
              <w:right w:val="single" w:sz="4" w:space="0" w:color="auto"/>
            </w:tcBorders>
            <w:hideMark/>
          </w:tcPr>
          <w:p w14:paraId="3B04B344" w14:textId="77777777" w:rsidR="00071EE6" w:rsidRPr="00262545" w:rsidRDefault="00937D4F">
            <w:pPr>
              <w:jc w:val="both"/>
              <w:rPr>
                <w:szCs w:val="24"/>
              </w:rPr>
            </w:pPr>
            <w:r w:rsidRPr="00262545">
              <w:rPr>
                <w:szCs w:val="24"/>
              </w:rPr>
              <w:t xml:space="preserve">Ar pareiškėjas / projekto vykdytojas  veikia žemės ūkio produktų perdirbimo ir prekybos sektoriuje, kai </w:t>
            </w:r>
            <w:r w:rsidRPr="00262545">
              <w:rPr>
                <w:rFonts w:eastAsia="Calibri"/>
                <w:i/>
                <w:szCs w:val="24"/>
                <w:lang w:eastAsia="lt-LT"/>
              </w:rPr>
              <w:t xml:space="preserve">de </w:t>
            </w:r>
            <w:proofErr w:type="spellStart"/>
            <w:r w:rsidRPr="00262545">
              <w:rPr>
                <w:rFonts w:eastAsia="Calibri"/>
                <w:i/>
                <w:szCs w:val="24"/>
                <w:lang w:eastAsia="lt-LT"/>
              </w:rPr>
              <w:t>minimis</w:t>
            </w:r>
            <w:proofErr w:type="spellEnd"/>
            <w:r w:rsidRPr="00262545">
              <w:rPr>
                <w:rFonts w:eastAsia="Calibri"/>
                <w:szCs w:val="24"/>
                <w:lang w:eastAsia="lt-LT"/>
              </w:rPr>
              <w:t xml:space="preserve"> </w:t>
            </w:r>
            <w:r w:rsidRPr="00262545">
              <w:rPr>
                <w:szCs w:val="24"/>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tcPr>
          <w:p w14:paraId="3E5DFD3D" w14:textId="77777777" w:rsidR="00071EE6" w:rsidRPr="00262545" w:rsidRDefault="00937D4F">
            <w:pPr>
              <w:jc w:val="center"/>
              <w:rPr>
                <w:rFonts w:eastAsia="Calibri"/>
                <w:szCs w:val="24"/>
              </w:rPr>
            </w:pPr>
            <w:r w:rsidRPr="00262545">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6C8D637"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1CED9A4"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780445E" w14:textId="77777777" w:rsidR="00071EE6" w:rsidRPr="00262545" w:rsidRDefault="00071EE6">
            <w:pPr>
              <w:ind w:firstLine="720"/>
              <w:jc w:val="both"/>
              <w:rPr>
                <w:szCs w:val="24"/>
              </w:rPr>
            </w:pPr>
          </w:p>
        </w:tc>
      </w:tr>
      <w:tr w:rsidR="00071EE6" w:rsidRPr="00262545" w14:paraId="63612875"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428D730B" w14:textId="77777777" w:rsidR="00071EE6" w:rsidRPr="00262545" w:rsidRDefault="00937D4F">
            <w:pPr>
              <w:ind w:right="-465"/>
              <w:rPr>
                <w:szCs w:val="24"/>
              </w:rPr>
            </w:pPr>
            <w:r w:rsidRPr="00262545">
              <w:rPr>
                <w:szCs w:val="24"/>
              </w:rPr>
              <w:t>3.5.</w:t>
            </w:r>
          </w:p>
        </w:tc>
        <w:tc>
          <w:tcPr>
            <w:tcW w:w="6499" w:type="dxa"/>
            <w:tcBorders>
              <w:top w:val="single" w:sz="4" w:space="0" w:color="auto"/>
              <w:left w:val="single" w:sz="4" w:space="0" w:color="auto"/>
              <w:bottom w:val="single" w:sz="4" w:space="0" w:color="auto"/>
              <w:right w:val="single" w:sz="4" w:space="0" w:color="auto"/>
            </w:tcBorders>
            <w:hideMark/>
          </w:tcPr>
          <w:p w14:paraId="478344F6" w14:textId="38EF6BE5" w:rsidR="00071EE6" w:rsidRPr="00262545" w:rsidRDefault="00937D4F">
            <w:pPr>
              <w:jc w:val="both"/>
              <w:rPr>
                <w:szCs w:val="24"/>
              </w:rPr>
            </w:pPr>
            <w:r w:rsidRPr="00262545">
              <w:rPr>
                <w:szCs w:val="24"/>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tcPr>
          <w:p w14:paraId="11F974A6" w14:textId="77777777" w:rsidR="00071EE6" w:rsidRPr="00262545" w:rsidRDefault="00937D4F">
            <w:pPr>
              <w:jc w:val="center"/>
              <w:rPr>
                <w:rFonts w:eastAsia="Calibri"/>
                <w:szCs w:val="24"/>
              </w:rPr>
            </w:pPr>
            <w:r w:rsidRPr="00262545">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29FCD1A2"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302F8B5"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40C3530" w14:textId="77777777" w:rsidR="00071EE6" w:rsidRPr="00262545" w:rsidRDefault="00071EE6">
            <w:pPr>
              <w:ind w:firstLine="720"/>
              <w:jc w:val="both"/>
              <w:rPr>
                <w:szCs w:val="24"/>
              </w:rPr>
            </w:pPr>
          </w:p>
        </w:tc>
      </w:tr>
      <w:tr w:rsidR="00071EE6" w:rsidRPr="00262545" w14:paraId="62B076FD" w14:textId="77777777">
        <w:trPr>
          <w:trHeight w:val="338"/>
        </w:trPr>
        <w:tc>
          <w:tcPr>
            <w:tcW w:w="672" w:type="dxa"/>
            <w:tcBorders>
              <w:top w:val="single" w:sz="4" w:space="0" w:color="auto"/>
              <w:left w:val="single" w:sz="4" w:space="0" w:color="auto"/>
              <w:bottom w:val="single" w:sz="4" w:space="0" w:color="auto"/>
              <w:right w:val="single" w:sz="4" w:space="0" w:color="auto"/>
            </w:tcBorders>
            <w:hideMark/>
          </w:tcPr>
          <w:p w14:paraId="215A0F49" w14:textId="77777777" w:rsidR="00071EE6" w:rsidRPr="00262545" w:rsidRDefault="00937D4F">
            <w:pPr>
              <w:ind w:right="-465"/>
              <w:rPr>
                <w:szCs w:val="24"/>
              </w:rPr>
            </w:pPr>
            <w:r w:rsidRPr="00262545">
              <w:rPr>
                <w:szCs w:val="24"/>
              </w:rPr>
              <w:t>3.6.</w:t>
            </w:r>
          </w:p>
        </w:tc>
        <w:tc>
          <w:tcPr>
            <w:tcW w:w="6499" w:type="dxa"/>
            <w:tcBorders>
              <w:top w:val="single" w:sz="4" w:space="0" w:color="auto"/>
              <w:left w:val="single" w:sz="4" w:space="0" w:color="auto"/>
              <w:bottom w:val="single" w:sz="4" w:space="0" w:color="auto"/>
              <w:right w:val="single" w:sz="4" w:space="0" w:color="auto"/>
            </w:tcBorders>
            <w:hideMark/>
          </w:tcPr>
          <w:p w14:paraId="170923E3" w14:textId="77777777" w:rsidR="00071EE6" w:rsidRPr="00262545" w:rsidRDefault="00937D4F">
            <w:pPr>
              <w:jc w:val="both"/>
              <w:rPr>
                <w:szCs w:val="24"/>
              </w:rPr>
            </w:pPr>
            <w:r w:rsidRPr="00262545">
              <w:rPr>
                <w:szCs w:val="24"/>
              </w:rPr>
              <w:t xml:space="preserve">Ar pareiškėjui / projekto vykdytojui teikiama </w:t>
            </w:r>
            <w:r w:rsidRPr="00262545">
              <w:rPr>
                <w:rFonts w:eastAsia="Calibri"/>
                <w:i/>
                <w:szCs w:val="24"/>
                <w:lang w:eastAsia="lt-LT"/>
              </w:rPr>
              <w:t xml:space="preserve">de </w:t>
            </w:r>
            <w:proofErr w:type="spellStart"/>
            <w:r w:rsidRPr="00262545">
              <w:rPr>
                <w:rFonts w:eastAsia="Calibri"/>
                <w:i/>
                <w:szCs w:val="24"/>
                <w:lang w:eastAsia="lt-LT"/>
              </w:rPr>
              <w:t>minimis</w:t>
            </w:r>
            <w:proofErr w:type="spellEnd"/>
            <w:r w:rsidRPr="00262545">
              <w:rPr>
                <w:rFonts w:eastAsia="Calibri"/>
                <w:szCs w:val="24"/>
                <w:lang w:eastAsia="lt-LT"/>
              </w:rPr>
              <w:t xml:space="preserve"> </w:t>
            </w:r>
            <w:r w:rsidRPr="00262545">
              <w:rPr>
                <w:szCs w:val="24"/>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tcPr>
          <w:p w14:paraId="54B27010" w14:textId="77777777" w:rsidR="00071EE6" w:rsidRPr="00262545" w:rsidRDefault="00937D4F">
            <w:pPr>
              <w:jc w:val="center"/>
              <w:rPr>
                <w:rFonts w:eastAsia="Calibri"/>
                <w:szCs w:val="24"/>
              </w:rPr>
            </w:pPr>
            <w:r w:rsidRPr="00262545">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C820348"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02C4C976"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2716159" w14:textId="77777777" w:rsidR="00071EE6" w:rsidRPr="00262545" w:rsidRDefault="00071EE6">
            <w:pPr>
              <w:ind w:firstLine="720"/>
              <w:jc w:val="both"/>
              <w:rPr>
                <w:szCs w:val="24"/>
              </w:rPr>
            </w:pPr>
          </w:p>
        </w:tc>
      </w:tr>
      <w:tr w:rsidR="00071EE6" w:rsidRPr="00262545" w14:paraId="0901A25D" w14:textId="77777777">
        <w:trPr>
          <w:trHeight w:val="1903"/>
        </w:trPr>
        <w:tc>
          <w:tcPr>
            <w:tcW w:w="672" w:type="dxa"/>
            <w:tcBorders>
              <w:top w:val="single" w:sz="4" w:space="0" w:color="auto"/>
              <w:left w:val="single" w:sz="4" w:space="0" w:color="auto"/>
              <w:bottom w:val="single" w:sz="4" w:space="0" w:color="auto"/>
              <w:right w:val="single" w:sz="4" w:space="0" w:color="auto"/>
            </w:tcBorders>
            <w:hideMark/>
          </w:tcPr>
          <w:p w14:paraId="26D1A8B8" w14:textId="77777777" w:rsidR="00071EE6" w:rsidRPr="00262545" w:rsidRDefault="00937D4F">
            <w:pPr>
              <w:ind w:right="-465"/>
              <w:rPr>
                <w:szCs w:val="24"/>
              </w:rPr>
            </w:pPr>
            <w:r w:rsidRPr="00262545">
              <w:rPr>
                <w:szCs w:val="24"/>
              </w:rPr>
              <w:t>3.7.</w:t>
            </w:r>
          </w:p>
        </w:tc>
        <w:tc>
          <w:tcPr>
            <w:tcW w:w="6499" w:type="dxa"/>
            <w:tcBorders>
              <w:top w:val="single" w:sz="4" w:space="0" w:color="auto"/>
              <w:left w:val="single" w:sz="4" w:space="0" w:color="auto"/>
              <w:bottom w:val="single" w:sz="4" w:space="0" w:color="auto"/>
              <w:right w:val="single" w:sz="4" w:space="0" w:color="auto"/>
            </w:tcBorders>
            <w:hideMark/>
          </w:tcPr>
          <w:p w14:paraId="54426865" w14:textId="448FDD78" w:rsidR="00071EE6" w:rsidRPr="00262545" w:rsidRDefault="00937D4F">
            <w:pPr>
              <w:jc w:val="both"/>
              <w:rPr>
                <w:szCs w:val="24"/>
              </w:rPr>
            </w:pPr>
            <w:r w:rsidRPr="00262545">
              <w:rPr>
                <w:szCs w:val="24"/>
              </w:rPr>
              <w:t xml:space="preserve">Jei pareiškėjas / projekto vykdytojas vykdo veiklą šio priedo </w:t>
            </w:r>
            <w:r w:rsidR="00CB6FDB">
              <w:rPr>
                <w:szCs w:val="24"/>
              </w:rPr>
              <w:br/>
            </w:r>
            <w:r w:rsidRPr="00262545">
              <w:rPr>
                <w:szCs w:val="24"/>
              </w:rPr>
              <w:t xml:space="preserve">3.1–3.4 papunkčiuose nurodytuose sektoriuose, tačiau kartu bent viename sektoriuje, kuriam taikomas </w:t>
            </w:r>
            <w:r w:rsidR="00613B60" w:rsidRPr="00262545">
              <w:t>Reglamentas (ES) Nr</w:t>
            </w:r>
            <w:r w:rsidR="00234C76" w:rsidRPr="00262545">
              <w:t>.</w:t>
            </w:r>
            <w:r w:rsidR="00234C76">
              <w:t> </w:t>
            </w:r>
            <w:r w:rsidR="00613B60" w:rsidRPr="00262545">
              <w:t>1407/2013</w:t>
            </w:r>
            <w:r w:rsidRPr="00262545">
              <w:rPr>
                <w:szCs w:val="24"/>
              </w:rPr>
              <w:t xml:space="preserve">, ir pastarajam sektoriui pagalba teikiama, ar užtikrinama, kad tinkamomis priemonėmis, kaip antai atskiriant veiklos sritis ar sąnaudas, kad veiklai tuose sektoriuose, kuriems </w:t>
            </w:r>
            <w:r w:rsidR="00613B60" w:rsidRPr="00262545">
              <w:t>Reglamentas (ES) Nr. 1407/2013</w:t>
            </w:r>
            <w:r w:rsidR="00613B60" w:rsidRPr="00262545">
              <w:rPr>
                <w:szCs w:val="24"/>
              </w:rPr>
              <w:t xml:space="preserve"> </w:t>
            </w:r>
            <w:r w:rsidRPr="00262545">
              <w:rPr>
                <w:szCs w:val="24"/>
              </w:rPr>
              <w:t xml:space="preserve">netaikomas, nebūtų teikiama </w:t>
            </w:r>
            <w:r w:rsidRPr="00262545">
              <w:rPr>
                <w:i/>
                <w:szCs w:val="24"/>
              </w:rPr>
              <w:t xml:space="preserve">de </w:t>
            </w:r>
            <w:proofErr w:type="spellStart"/>
            <w:r w:rsidRPr="00262545">
              <w:rPr>
                <w:i/>
                <w:szCs w:val="24"/>
              </w:rPr>
              <w:t>minimis</w:t>
            </w:r>
            <w:proofErr w:type="spellEnd"/>
            <w:r w:rsidRPr="00262545">
              <w:rPr>
                <w:szCs w:val="24"/>
              </w:rPr>
              <w:t xml:space="preserve"> pagalba, kuri teikiama pagal </w:t>
            </w:r>
            <w:r w:rsidR="00613B60" w:rsidRPr="00262545">
              <w:t>Reglamentą (ES) Nr</w:t>
            </w:r>
            <w:r w:rsidR="004D1B4E" w:rsidRPr="00262545">
              <w:t>.</w:t>
            </w:r>
            <w:r w:rsidR="004D1B4E">
              <w:t> </w:t>
            </w:r>
            <w:r w:rsidR="00613B60" w:rsidRPr="00262545">
              <w:t>1407/2013</w:t>
            </w:r>
            <w:r w:rsidRPr="00262545">
              <w:rPr>
                <w:szCs w:val="24"/>
              </w:rPr>
              <w:t xml:space="preserve">? </w:t>
            </w:r>
            <w:r w:rsidRPr="00262545">
              <w:rPr>
                <w:i/>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12ABC475" w14:textId="77777777" w:rsidR="00071EE6" w:rsidRPr="00262545" w:rsidRDefault="00937D4F">
            <w:pPr>
              <w:jc w:val="center"/>
              <w:rPr>
                <w:rFonts w:eastAsia="Calibri"/>
                <w:szCs w:val="24"/>
              </w:rPr>
            </w:pPr>
            <w:r w:rsidRPr="00262545">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29C8735"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29FBD9C4"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DDE020E" w14:textId="77777777" w:rsidR="00071EE6" w:rsidRPr="00262545" w:rsidRDefault="00071EE6">
            <w:pPr>
              <w:ind w:firstLine="720"/>
              <w:jc w:val="both"/>
              <w:rPr>
                <w:szCs w:val="24"/>
              </w:rPr>
            </w:pPr>
          </w:p>
        </w:tc>
      </w:tr>
      <w:tr w:rsidR="00071EE6" w:rsidRPr="00262545" w14:paraId="2F4E41B1" w14:textId="77777777">
        <w:trPr>
          <w:trHeight w:val="505"/>
        </w:trPr>
        <w:tc>
          <w:tcPr>
            <w:tcW w:w="672" w:type="dxa"/>
            <w:tcBorders>
              <w:top w:val="single" w:sz="4" w:space="0" w:color="auto"/>
              <w:left w:val="single" w:sz="4" w:space="0" w:color="auto"/>
              <w:bottom w:val="single" w:sz="4" w:space="0" w:color="auto"/>
              <w:right w:val="single" w:sz="4" w:space="0" w:color="auto"/>
            </w:tcBorders>
            <w:hideMark/>
          </w:tcPr>
          <w:p w14:paraId="1EBE8402" w14:textId="77777777" w:rsidR="00071EE6" w:rsidRPr="00262545" w:rsidRDefault="00937D4F">
            <w:pPr>
              <w:ind w:right="-465"/>
              <w:rPr>
                <w:szCs w:val="24"/>
              </w:rPr>
            </w:pPr>
            <w:r w:rsidRPr="00262545">
              <w:rPr>
                <w:szCs w:val="24"/>
              </w:rPr>
              <w:t>3.8.</w:t>
            </w:r>
          </w:p>
        </w:tc>
        <w:tc>
          <w:tcPr>
            <w:tcW w:w="6499" w:type="dxa"/>
            <w:tcBorders>
              <w:top w:val="single" w:sz="4" w:space="0" w:color="auto"/>
              <w:left w:val="single" w:sz="4" w:space="0" w:color="auto"/>
              <w:bottom w:val="single" w:sz="4" w:space="0" w:color="auto"/>
              <w:right w:val="single" w:sz="4" w:space="0" w:color="auto"/>
            </w:tcBorders>
            <w:hideMark/>
          </w:tcPr>
          <w:p w14:paraId="0DDAF960" w14:textId="74F02E07" w:rsidR="00071EE6" w:rsidRPr="00262545" w:rsidRDefault="00937D4F">
            <w:pPr>
              <w:jc w:val="both"/>
              <w:rPr>
                <w:szCs w:val="24"/>
              </w:rPr>
            </w:pPr>
            <w:r w:rsidRPr="00262545">
              <w:rPr>
                <w:szCs w:val="24"/>
              </w:rPr>
              <w:t xml:space="preserve">Ar </w:t>
            </w:r>
            <w:r w:rsidRPr="00262545">
              <w:rPr>
                <w:rFonts w:eastAsia="Calibri"/>
                <w:i/>
                <w:szCs w:val="24"/>
                <w:lang w:eastAsia="lt-LT"/>
              </w:rPr>
              <w:t xml:space="preserve">de </w:t>
            </w:r>
            <w:proofErr w:type="spellStart"/>
            <w:r w:rsidRPr="00262545">
              <w:rPr>
                <w:rFonts w:eastAsia="Calibri"/>
                <w:i/>
                <w:szCs w:val="24"/>
                <w:lang w:eastAsia="lt-LT"/>
              </w:rPr>
              <w:t>minimis</w:t>
            </w:r>
            <w:proofErr w:type="spellEnd"/>
            <w:r w:rsidRPr="00262545">
              <w:rPr>
                <w:rFonts w:eastAsia="Calibri"/>
                <w:szCs w:val="24"/>
                <w:lang w:eastAsia="lt-LT"/>
              </w:rPr>
              <w:t xml:space="preserve"> </w:t>
            </w:r>
            <w:r w:rsidRPr="00262545">
              <w:rPr>
                <w:szCs w:val="24"/>
              </w:rPr>
              <w:t>pagalba yra (bus) naudojama krovinių vežimo keliais transporto priemonėms įsigyti</w:t>
            </w:r>
            <w:r w:rsidR="004D7455">
              <w:rPr>
                <w:szCs w:val="24"/>
              </w:rPr>
              <w:t xml:space="preserve">, </w:t>
            </w:r>
            <w:r w:rsidR="004D7455" w:rsidRPr="004D7455">
              <w:rPr>
                <w:bCs/>
                <w:szCs w:val="24"/>
                <w:lang w:eastAsia="lt-LT"/>
              </w:rPr>
              <w:t xml:space="preserve">kai įmonė (pareiškėjas ir </w:t>
            </w:r>
            <w:r w:rsidR="004D7455" w:rsidRPr="004D7455">
              <w:rPr>
                <w:bCs/>
                <w:szCs w:val="24"/>
                <w:lang w:eastAsia="lt-LT"/>
              </w:rPr>
              <w:lastRenderedPageBreak/>
              <w:t>(arba) projekto vykdytojas) vykdo krovinių vežimo keliais veiklą samdos pagrindais arba už atlygį</w:t>
            </w:r>
            <w:r w:rsidRPr="004D7455">
              <w:rPr>
                <w:szCs w:val="24"/>
              </w:rPr>
              <w:t>?</w:t>
            </w:r>
          </w:p>
        </w:tc>
        <w:tc>
          <w:tcPr>
            <w:tcW w:w="730" w:type="dxa"/>
            <w:tcBorders>
              <w:top w:val="single" w:sz="4" w:space="0" w:color="auto"/>
              <w:left w:val="single" w:sz="4" w:space="0" w:color="auto"/>
              <w:bottom w:val="single" w:sz="4" w:space="0" w:color="auto"/>
              <w:right w:val="single" w:sz="4" w:space="0" w:color="auto"/>
            </w:tcBorders>
            <w:vAlign w:val="center"/>
          </w:tcPr>
          <w:p w14:paraId="249D97A4" w14:textId="77777777" w:rsidR="00071EE6" w:rsidRPr="00262545" w:rsidRDefault="00937D4F">
            <w:pPr>
              <w:jc w:val="center"/>
              <w:rPr>
                <w:rFonts w:eastAsia="Calibri"/>
                <w:szCs w:val="24"/>
              </w:rPr>
            </w:pPr>
            <w:r w:rsidRPr="00262545">
              <w:rPr>
                <w:sz w:val="36"/>
                <w:szCs w:val="36"/>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tcPr>
          <w:p w14:paraId="4CCF3828"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44AA3E9B"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230A59C" w14:textId="77777777" w:rsidR="00071EE6" w:rsidRPr="00262545" w:rsidRDefault="00071EE6">
            <w:pPr>
              <w:ind w:firstLine="720"/>
              <w:jc w:val="both"/>
              <w:rPr>
                <w:szCs w:val="24"/>
              </w:rPr>
            </w:pPr>
          </w:p>
        </w:tc>
      </w:tr>
      <w:tr w:rsidR="00071EE6" w:rsidRPr="00262545" w14:paraId="61671D64" w14:textId="77777777">
        <w:trPr>
          <w:trHeight w:val="1026"/>
        </w:trPr>
        <w:tc>
          <w:tcPr>
            <w:tcW w:w="672" w:type="dxa"/>
            <w:tcBorders>
              <w:top w:val="single" w:sz="4" w:space="0" w:color="auto"/>
              <w:left w:val="single" w:sz="4" w:space="0" w:color="auto"/>
              <w:bottom w:val="single" w:sz="4" w:space="0" w:color="auto"/>
              <w:right w:val="single" w:sz="4" w:space="0" w:color="auto"/>
            </w:tcBorders>
            <w:hideMark/>
          </w:tcPr>
          <w:p w14:paraId="683AEBFB" w14:textId="77777777" w:rsidR="00071EE6" w:rsidRPr="00262545" w:rsidRDefault="00937D4F">
            <w:pPr>
              <w:ind w:right="-465"/>
              <w:rPr>
                <w:szCs w:val="24"/>
              </w:rPr>
            </w:pPr>
            <w:r w:rsidRPr="00262545">
              <w:rPr>
                <w:szCs w:val="24"/>
              </w:rPr>
              <w:t>3.9.</w:t>
            </w:r>
          </w:p>
        </w:tc>
        <w:tc>
          <w:tcPr>
            <w:tcW w:w="6499" w:type="dxa"/>
            <w:tcBorders>
              <w:top w:val="single" w:sz="4" w:space="0" w:color="auto"/>
              <w:left w:val="single" w:sz="4" w:space="0" w:color="auto"/>
              <w:bottom w:val="single" w:sz="4" w:space="0" w:color="auto"/>
              <w:right w:val="single" w:sz="4" w:space="0" w:color="auto"/>
            </w:tcBorders>
            <w:hideMark/>
          </w:tcPr>
          <w:p w14:paraId="377BDD5E" w14:textId="5E301E82" w:rsidR="00071EE6" w:rsidRPr="00262545" w:rsidRDefault="00937D4F">
            <w:pPr>
              <w:jc w:val="both"/>
              <w:rPr>
                <w:szCs w:val="24"/>
              </w:rPr>
            </w:pPr>
            <w:r w:rsidRPr="00262545">
              <w:rPr>
                <w:szCs w:val="24"/>
              </w:rPr>
              <w:t xml:space="preserve">Ar bendra vienai įmonei, kaip ji apibrėžta </w:t>
            </w:r>
            <w:r w:rsidR="00613B60" w:rsidRPr="00262545">
              <w:t>Reglamente (ES) Nr</w:t>
            </w:r>
            <w:r w:rsidR="00CF335D" w:rsidRPr="00262545">
              <w:t>.</w:t>
            </w:r>
            <w:r w:rsidR="00CF335D">
              <w:t> </w:t>
            </w:r>
            <w:r w:rsidR="00613B60" w:rsidRPr="00262545">
              <w:t>1407/2013</w:t>
            </w:r>
            <w:r w:rsidR="00227790">
              <w:t xml:space="preserve"> </w:t>
            </w:r>
            <w:r w:rsidR="00227790" w:rsidRPr="00521822">
              <w:t>2 str</w:t>
            </w:r>
            <w:r w:rsidR="00232086">
              <w:t>aipsnio</w:t>
            </w:r>
            <w:r w:rsidR="00227790" w:rsidRPr="00521822">
              <w:t xml:space="preserve"> 2 d</w:t>
            </w:r>
            <w:r w:rsidR="00232086">
              <w:t>alyje</w:t>
            </w:r>
            <w:r w:rsidRPr="00262545">
              <w:rPr>
                <w:szCs w:val="24"/>
              </w:rPr>
              <w:t xml:space="preserve">, suteikta </w:t>
            </w:r>
            <w:r w:rsidRPr="00262545">
              <w:rPr>
                <w:i/>
                <w:szCs w:val="24"/>
              </w:rPr>
              <w:t xml:space="preserve">de </w:t>
            </w:r>
            <w:proofErr w:type="spellStart"/>
            <w:r w:rsidRPr="00262545">
              <w:rPr>
                <w:i/>
                <w:szCs w:val="24"/>
              </w:rPr>
              <w:t>minimis</w:t>
            </w:r>
            <w:proofErr w:type="spellEnd"/>
            <w:r w:rsidRPr="00262545">
              <w:rPr>
                <w:szCs w:val="24"/>
              </w:rPr>
              <w:t xml:space="preserve"> pagalbos suma Lietuvos Respublikoje neviršija (ar konkrečiu atveju viršys suteikus </w:t>
            </w:r>
            <w:r w:rsidRPr="00262545">
              <w:rPr>
                <w:i/>
                <w:szCs w:val="24"/>
              </w:rPr>
              <w:t xml:space="preserve">de </w:t>
            </w:r>
            <w:proofErr w:type="spellStart"/>
            <w:r w:rsidRPr="00262545">
              <w:rPr>
                <w:i/>
                <w:szCs w:val="24"/>
              </w:rPr>
              <w:t>minimis</w:t>
            </w:r>
            <w:proofErr w:type="spellEnd"/>
            <w:r w:rsidRPr="00262545">
              <w:rPr>
                <w:szCs w:val="24"/>
              </w:rPr>
              <w:t xml:space="preserve"> 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25E8292E" w14:textId="77777777" w:rsidR="00071EE6" w:rsidRPr="00262545" w:rsidRDefault="00937D4F">
            <w:pPr>
              <w:jc w:val="center"/>
              <w:rPr>
                <w:rFonts w:eastAsia="Calibri"/>
                <w:szCs w:val="24"/>
              </w:rPr>
            </w:pPr>
            <w:r w:rsidRPr="00262545">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6808EDE"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CF5CD97"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CDCE5C3" w14:textId="77777777" w:rsidR="00071EE6" w:rsidRPr="00262545" w:rsidRDefault="00071EE6">
            <w:pPr>
              <w:jc w:val="both"/>
              <w:rPr>
                <w:i/>
                <w:szCs w:val="24"/>
              </w:rPr>
            </w:pPr>
          </w:p>
        </w:tc>
      </w:tr>
      <w:tr w:rsidR="00071EE6" w:rsidRPr="00262545" w14:paraId="160140FA" w14:textId="77777777">
        <w:trPr>
          <w:trHeight w:val="1779"/>
        </w:trPr>
        <w:tc>
          <w:tcPr>
            <w:tcW w:w="672" w:type="dxa"/>
            <w:tcBorders>
              <w:top w:val="single" w:sz="4" w:space="0" w:color="auto"/>
              <w:left w:val="single" w:sz="4" w:space="0" w:color="auto"/>
              <w:bottom w:val="single" w:sz="4" w:space="0" w:color="auto"/>
              <w:right w:val="single" w:sz="4" w:space="0" w:color="auto"/>
            </w:tcBorders>
            <w:hideMark/>
          </w:tcPr>
          <w:p w14:paraId="4BDF5DF8" w14:textId="77777777" w:rsidR="00071EE6" w:rsidRPr="00262545" w:rsidRDefault="00937D4F">
            <w:pPr>
              <w:ind w:right="-465"/>
              <w:rPr>
                <w:szCs w:val="24"/>
              </w:rPr>
            </w:pPr>
            <w:r w:rsidRPr="00262545">
              <w:rPr>
                <w:szCs w:val="24"/>
              </w:rPr>
              <w:t>3.10.</w:t>
            </w:r>
          </w:p>
        </w:tc>
        <w:tc>
          <w:tcPr>
            <w:tcW w:w="6499" w:type="dxa"/>
            <w:tcBorders>
              <w:top w:val="single" w:sz="4" w:space="0" w:color="auto"/>
              <w:left w:val="single" w:sz="4" w:space="0" w:color="auto"/>
              <w:bottom w:val="single" w:sz="4" w:space="0" w:color="auto"/>
              <w:right w:val="single" w:sz="4" w:space="0" w:color="auto"/>
            </w:tcBorders>
            <w:hideMark/>
          </w:tcPr>
          <w:p w14:paraId="5324C85C" w14:textId="77777777" w:rsidR="00071EE6" w:rsidRPr="00262545" w:rsidRDefault="00937D4F">
            <w:pPr>
              <w:jc w:val="both"/>
              <w:rPr>
                <w:szCs w:val="24"/>
              </w:rPr>
            </w:pPr>
            <w:r w:rsidRPr="00262545">
              <w:rPr>
                <w:szCs w:val="24"/>
              </w:rPr>
              <w:t xml:space="preserve">Jei įmonė (pareiškėjas / 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sidRPr="00262545">
              <w:rPr>
                <w:i/>
                <w:szCs w:val="24"/>
              </w:rPr>
              <w:t xml:space="preserve">de </w:t>
            </w:r>
            <w:proofErr w:type="spellStart"/>
            <w:r w:rsidRPr="00262545">
              <w:rPr>
                <w:i/>
                <w:szCs w:val="24"/>
              </w:rPr>
              <w:t>minimis</w:t>
            </w:r>
            <w:proofErr w:type="spellEnd"/>
            <w:r w:rsidRPr="00262545">
              <w:rPr>
                <w:szCs w:val="24"/>
              </w:rPr>
              <w:t xml:space="preserve"> pagalba nebūtų naudojama krovinių vežimo keliais transporto priemonėms įsigyti? </w:t>
            </w:r>
            <w:r w:rsidRPr="00262545">
              <w:rPr>
                <w:i/>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45276663" w14:textId="77777777" w:rsidR="00071EE6" w:rsidRPr="00262545" w:rsidRDefault="00937D4F">
            <w:pPr>
              <w:jc w:val="center"/>
              <w:rPr>
                <w:rFonts w:eastAsia="Calibri"/>
                <w:szCs w:val="24"/>
              </w:rPr>
            </w:pPr>
            <w:r w:rsidRPr="00262545">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38FAC33"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09CDD7E7"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8E07550" w14:textId="77777777" w:rsidR="00071EE6" w:rsidRPr="00262545" w:rsidRDefault="00071EE6">
            <w:pPr>
              <w:ind w:firstLine="720"/>
              <w:jc w:val="both"/>
              <w:rPr>
                <w:szCs w:val="24"/>
              </w:rPr>
            </w:pPr>
          </w:p>
        </w:tc>
      </w:tr>
      <w:tr w:rsidR="00071EE6" w:rsidRPr="00262545" w14:paraId="4BEFF9E3"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4926722A" w14:textId="77777777" w:rsidR="00071EE6" w:rsidRPr="00262545" w:rsidRDefault="00937D4F">
            <w:pPr>
              <w:ind w:right="-465"/>
              <w:rPr>
                <w:szCs w:val="24"/>
              </w:rPr>
            </w:pPr>
            <w:r w:rsidRPr="00262545">
              <w:rPr>
                <w:szCs w:val="24"/>
              </w:rPr>
              <w:t>3.11.</w:t>
            </w:r>
          </w:p>
        </w:tc>
        <w:tc>
          <w:tcPr>
            <w:tcW w:w="6499" w:type="dxa"/>
            <w:tcBorders>
              <w:top w:val="single" w:sz="4" w:space="0" w:color="auto"/>
              <w:left w:val="single" w:sz="4" w:space="0" w:color="auto"/>
              <w:bottom w:val="single" w:sz="4" w:space="0" w:color="auto"/>
              <w:right w:val="single" w:sz="4" w:space="0" w:color="auto"/>
            </w:tcBorders>
            <w:hideMark/>
          </w:tcPr>
          <w:p w14:paraId="62F689B3" w14:textId="24F6F321" w:rsidR="00071EE6" w:rsidRPr="00262545" w:rsidRDefault="00937D4F">
            <w:pPr>
              <w:jc w:val="both"/>
              <w:rPr>
                <w:szCs w:val="24"/>
              </w:rPr>
            </w:pPr>
            <w:r w:rsidRPr="00262545">
              <w:rPr>
                <w:szCs w:val="24"/>
              </w:rPr>
              <w:t xml:space="preserve">Jei dvi įmonės susijungė arba viena įsigijo kitą, ar apskaičiuojant, ar nauja </w:t>
            </w:r>
            <w:r w:rsidRPr="00262545">
              <w:rPr>
                <w:i/>
                <w:szCs w:val="24"/>
              </w:rPr>
              <w:t xml:space="preserve">de </w:t>
            </w:r>
            <w:proofErr w:type="spellStart"/>
            <w:r w:rsidRPr="00262545">
              <w:rPr>
                <w:i/>
                <w:szCs w:val="24"/>
              </w:rPr>
              <w:t>minimis</w:t>
            </w:r>
            <w:proofErr w:type="spellEnd"/>
            <w:r w:rsidRPr="00262545">
              <w:rPr>
                <w:szCs w:val="24"/>
              </w:rPr>
              <w:t xml:space="preserve"> pagalba naujajai arba įsigyjančiajai įmonei viršija atitinkamą viršutinę ribą, atsižvelgta į visą ankstesnę </w:t>
            </w:r>
            <w:r w:rsidRPr="00262545">
              <w:rPr>
                <w:i/>
                <w:szCs w:val="24"/>
              </w:rPr>
              <w:t xml:space="preserve">de </w:t>
            </w:r>
            <w:proofErr w:type="spellStart"/>
            <w:r w:rsidRPr="00262545">
              <w:rPr>
                <w:i/>
                <w:szCs w:val="24"/>
              </w:rPr>
              <w:t>minimis</w:t>
            </w:r>
            <w:proofErr w:type="spellEnd"/>
            <w:r w:rsidRPr="00262545">
              <w:rPr>
                <w:szCs w:val="24"/>
              </w:rPr>
              <w:t xml:space="preserve"> pagalbą, suteiktą bet kuriai iš susijungiančių įmonių? </w:t>
            </w:r>
            <w:r w:rsidRPr="00262545">
              <w:rPr>
                <w:i/>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270D8D11" w14:textId="77777777" w:rsidR="00071EE6" w:rsidRPr="00262545" w:rsidRDefault="00937D4F">
            <w:pPr>
              <w:jc w:val="center"/>
              <w:rPr>
                <w:rFonts w:eastAsia="Calibri"/>
                <w:szCs w:val="24"/>
              </w:rPr>
            </w:pPr>
            <w:r w:rsidRPr="00262545">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DE99460"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4EE007E"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9959E8B" w14:textId="77777777" w:rsidR="00071EE6" w:rsidRPr="00262545" w:rsidRDefault="00071EE6">
            <w:pPr>
              <w:ind w:firstLine="720"/>
              <w:jc w:val="both"/>
              <w:rPr>
                <w:szCs w:val="24"/>
              </w:rPr>
            </w:pPr>
          </w:p>
        </w:tc>
      </w:tr>
      <w:tr w:rsidR="00071EE6" w:rsidRPr="00262545" w14:paraId="1E9740CF" w14:textId="77777777">
        <w:trPr>
          <w:trHeight w:val="1236"/>
        </w:trPr>
        <w:tc>
          <w:tcPr>
            <w:tcW w:w="672" w:type="dxa"/>
            <w:tcBorders>
              <w:top w:val="single" w:sz="4" w:space="0" w:color="auto"/>
              <w:left w:val="single" w:sz="4" w:space="0" w:color="auto"/>
              <w:bottom w:val="single" w:sz="4" w:space="0" w:color="auto"/>
              <w:right w:val="single" w:sz="4" w:space="0" w:color="auto"/>
            </w:tcBorders>
            <w:hideMark/>
          </w:tcPr>
          <w:p w14:paraId="50524691" w14:textId="77777777" w:rsidR="00071EE6" w:rsidRPr="00262545" w:rsidRDefault="00937D4F">
            <w:pPr>
              <w:ind w:right="-465"/>
              <w:rPr>
                <w:szCs w:val="24"/>
              </w:rPr>
            </w:pPr>
            <w:r w:rsidRPr="00262545">
              <w:rPr>
                <w:szCs w:val="24"/>
              </w:rPr>
              <w:t>3.12.</w:t>
            </w:r>
          </w:p>
        </w:tc>
        <w:tc>
          <w:tcPr>
            <w:tcW w:w="6499" w:type="dxa"/>
            <w:tcBorders>
              <w:top w:val="single" w:sz="4" w:space="0" w:color="auto"/>
              <w:left w:val="single" w:sz="4" w:space="0" w:color="auto"/>
              <w:bottom w:val="single" w:sz="4" w:space="0" w:color="auto"/>
              <w:right w:val="single" w:sz="4" w:space="0" w:color="auto"/>
            </w:tcBorders>
            <w:hideMark/>
          </w:tcPr>
          <w:p w14:paraId="7F69FEFD" w14:textId="770F39DD" w:rsidR="00071EE6" w:rsidRPr="00262545" w:rsidRDefault="00937D4F">
            <w:pPr>
              <w:jc w:val="both"/>
              <w:rPr>
                <w:szCs w:val="24"/>
              </w:rPr>
            </w:pPr>
            <w:r w:rsidRPr="00262545">
              <w:rPr>
                <w:szCs w:val="24"/>
              </w:rPr>
              <w:t xml:space="preserve">Jei viena įmonė suskaidyta į dvi ar daugiau atskirų įmonių, ar iki suskaidymo suteikta </w:t>
            </w:r>
            <w:r w:rsidRPr="00262545">
              <w:rPr>
                <w:i/>
                <w:szCs w:val="24"/>
              </w:rPr>
              <w:t xml:space="preserve">de </w:t>
            </w:r>
            <w:proofErr w:type="spellStart"/>
            <w:r w:rsidRPr="00262545">
              <w:rPr>
                <w:i/>
                <w:szCs w:val="24"/>
              </w:rPr>
              <w:t>minimis</w:t>
            </w:r>
            <w:proofErr w:type="spellEnd"/>
            <w:r w:rsidRPr="00262545">
              <w:rPr>
                <w:szCs w:val="24"/>
              </w:rPr>
              <w:t xml:space="preserve"> pagalba priskiriama įmonei, kuri ja pasinaudojo</w:t>
            </w:r>
            <w:r w:rsidR="00F9409C">
              <w:rPr>
                <w:szCs w:val="24"/>
              </w:rPr>
              <w:t>?</w:t>
            </w:r>
            <w:r w:rsidR="00F9409C" w:rsidRPr="00262545">
              <w:rPr>
                <w:szCs w:val="24"/>
              </w:rPr>
              <w:t xml:space="preserve"> </w:t>
            </w:r>
            <w:r w:rsidRPr="00262545">
              <w:rPr>
                <w:szCs w:val="24"/>
              </w:rPr>
              <w:t xml:space="preserve">Jei toks priskyrimas neįmanomas, ar </w:t>
            </w:r>
            <w:r w:rsidRPr="00262545">
              <w:rPr>
                <w:i/>
                <w:szCs w:val="24"/>
              </w:rPr>
              <w:t xml:space="preserve">de </w:t>
            </w:r>
            <w:proofErr w:type="spellStart"/>
            <w:r w:rsidRPr="00262545">
              <w:rPr>
                <w:i/>
                <w:szCs w:val="24"/>
              </w:rPr>
              <w:t>minimis</w:t>
            </w:r>
            <w:proofErr w:type="spellEnd"/>
            <w:r w:rsidRPr="00262545">
              <w:rPr>
                <w:szCs w:val="24"/>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tcPr>
          <w:p w14:paraId="206839B5" w14:textId="77777777" w:rsidR="00071EE6" w:rsidRPr="00262545" w:rsidRDefault="00937D4F">
            <w:pPr>
              <w:jc w:val="center"/>
              <w:rPr>
                <w:rFonts w:eastAsia="Calibri"/>
                <w:szCs w:val="24"/>
              </w:rPr>
            </w:pPr>
            <w:r w:rsidRPr="00262545">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97A89BA"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4D028E85"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76225802" w14:textId="77777777" w:rsidR="00071EE6" w:rsidRPr="00262545" w:rsidRDefault="00071EE6">
            <w:pPr>
              <w:ind w:firstLine="720"/>
              <w:jc w:val="both"/>
              <w:rPr>
                <w:szCs w:val="24"/>
              </w:rPr>
            </w:pPr>
          </w:p>
        </w:tc>
      </w:tr>
      <w:tr w:rsidR="00071EE6" w:rsidRPr="00262545" w14:paraId="028C7071" w14:textId="77777777">
        <w:trPr>
          <w:trHeight w:val="698"/>
        </w:trPr>
        <w:tc>
          <w:tcPr>
            <w:tcW w:w="672" w:type="dxa"/>
            <w:tcBorders>
              <w:top w:val="single" w:sz="4" w:space="0" w:color="auto"/>
              <w:left w:val="single" w:sz="4" w:space="0" w:color="auto"/>
              <w:bottom w:val="single" w:sz="4" w:space="0" w:color="auto"/>
              <w:right w:val="single" w:sz="4" w:space="0" w:color="auto"/>
            </w:tcBorders>
            <w:hideMark/>
          </w:tcPr>
          <w:p w14:paraId="2B9E173F" w14:textId="77777777" w:rsidR="00071EE6" w:rsidRPr="00262545" w:rsidRDefault="00937D4F">
            <w:pPr>
              <w:ind w:right="-465"/>
              <w:rPr>
                <w:szCs w:val="24"/>
              </w:rPr>
            </w:pPr>
            <w:r w:rsidRPr="00262545">
              <w:rPr>
                <w:szCs w:val="24"/>
              </w:rPr>
              <w:t>3.13.</w:t>
            </w:r>
          </w:p>
        </w:tc>
        <w:tc>
          <w:tcPr>
            <w:tcW w:w="6499" w:type="dxa"/>
            <w:tcBorders>
              <w:top w:val="single" w:sz="4" w:space="0" w:color="auto"/>
              <w:left w:val="single" w:sz="4" w:space="0" w:color="auto"/>
              <w:bottom w:val="single" w:sz="4" w:space="0" w:color="auto"/>
              <w:right w:val="single" w:sz="4" w:space="0" w:color="auto"/>
            </w:tcBorders>
            <w:hideMark/>
          </w:tcPr>
          <w:p w14:paraId="6AEEA1C1" w14:textId="2AC6AA93" w:rsidR="00071EE6" w:rsidRPr="00262545" w:rsidRDefault="00937D4F">
            <w:pPr>
              <w:jc w:val="both"/>
              <w:rPr>
                <w:szCs w:val="24"/>
              </w:rPr>
            </w:pPr>
            <w:r w:rsidRPr="00262545">
              <w:rPr>
                <w:szCs w:val="24"/>
              </w:rPr>
              <w:t xml:space="preserve">Ar teikiamo finansavimo bendrasis subsidijos ekvivalentas apskaičiuotas tinkamai, teikiama </w:t>
            </w:r>
            <w:r w:rsidRPr="00262545">
              <w:rPr>
                <w:i/>
                <w:szCs w:val="24"/>
              </w:rPr>
              <w:t xml:space="preserve">de </w:t>
            </w:r>
            <w:proofErr w:type="spellStart"/>
            <w:r w:rsidRPr="00262545">
              <w:rPr>
                <w:i/>
                <w:szCs w:val="24"/>
              </w:rPr>
              <w:t>minimis</w:t>
            </w:r>
            <w:proofErr w:type="spellEnd"/>
            <w:r w:rsidRPr="00262545">
              <w:rPr>
                <w:szCs w:val="24"/>
              </w:rPr>
              <w:t xml:space="preserve"> pagalba yra skaidri? (</w:t>
            </w:r>
            <w:r w:rsidR="00613B60" w:rsidRPr="00262545">
              <w:t>Reglamento (ES) Nr. 1407/2013</w:t>
            </w:r>
            <w:r w:rsidR="00613B60" w:rsidRPr="00262545">
              <w:rPr>
                <w:szCs w:val="24"/>
              </w:rPr>
              <w:t xml:space="preserve"> </w:t>
            </w:r>
            <w:r w:rsidRPr="00262545">
              <w:rPr>
                <w:szCs w:val="24"/>
              </w:rPr>
              <w:t>4 straipsnis.)</w:t>
            </w:r>
          </w:p>
        </w:tc>
        <w:tc>
          <w:tcPr>
            <w:tcW w:w="730" w:type="dxa"/>
            <w:tcBorders>
              <w:top w:val="single" w:sz="4" w:space="0" w:color="auto"/>
              <w:left w:val="single" w:sz="4" w:space="0" w:color="auto"/>
              <w:bottom w:val="single" w:sz="4" w:space="0" w:color="auto"/>
              <w:right w:val="single" w:sz="4" w:space="0" w:color="auto"/>
            </w:tcBorders>
            <w:vAlign w:val="center"/>
          </w:tcPr>
          <w:p w14:paraId="5FC04918" w14:textId="77777777" w:rsidR="00071EE6" w:rsidRPr="00262545" w:rsidRDefault="00937D4F">
            <w:pPr>
              <w:jc w:val="center"/>
              <w:rPr>
                <w:rFonts w:eastAsia="Calibri"/>
                <w:szCs w:val="24"/>
              </w:rPr>
            </w:pPr>
            <w:r w:rsidRPr="00262545">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EC111C8"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FD40D5A"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hideMark/>
          </w:tcPr>
          <w:p w14:paraId="051144E3" w14:textId="3B2C98A1" w:rsidR="00071EE6" w:rsidRPr="00262545" w:rsidRDefault="00937D4F">
            <w:pPr>
              <w:jc w:val="both"/>
              <w:rPr>
                <w:szCs w:val="24"/>
              </w:rPr>
            </w:pPr>
            <w:r w:rsidRPr="00262545">
              <w:rPr>
                <w:i/>
                <w:szCs w:val="24"/>
              </w:rPr>
              <w:t xml:space="preserve">(Nurodyti </w:t>
            </w:r>
            <w:r w:rsidR="00613B60" w:rsidRPr="00262545">
              <w:rPr>
                <w:i/>
                <w:iCs/>
              </w:rPr>
              <w:t>Reglamento (ES) Nr. 1407/2013</w:t>
            </w:r>
            <w:r w:rsidR="00613B60" w:rsidRPr="00262545">
              <w:rPr>
                <w:i/>
                <w:szCs w:val="24"/>
              </w:rPr>
              <w:t xml:space="preserve"> </w:t>
            </w:r>
            <w:r w:rsidRPr="00262545">
              <w:rPr>
                <w:i/>
                <w:szCs w:val="24"/>
              </w:rPr>
              <w:t xml:space="preserve">4 straipsnio dalį, pagal kurią teikiama de </w:t>
            </w:r>
            <w:proofErr w:type="spellStart"/>
            <w:r w:rsidRPr="00262545">
              <w:rPr>
                <w:i/>
                <w:szCs w:val="24"/>
              </w:rPr>
              <w:t>minimis</w:t>
            </w:r>
            <w:proofErr w:type="spellEnd"/>
            <w:r w:rsidRPr="00262545">
              <w:rPr>
                <w:i/>
                <w:szCs w:val="24"/>
              </w:rPr>
              <w:t xml:space="preserve"> pagalba laikoma skaidria.)</w:t>
            </w:r>
          </w:p>
        </w:tc>
      </w:tr>
      <w:tr w:rsidR="00071EE6" w:rsidRPr="00262545" w14:paraId="00D334D9" w14:textId="77777777">
        <w:trPr>
          <w:trHeight w:val="520"/>
        </w:trPr>
        <w:tc>
          <w:tcPr>
            <w:tcW w:w="672" w:type="dxa"/>
            <w:tcBorders>
              <w:top w:val="single" w:sz="4" w:space="0" w:color="auto"/>
              <w:left w:val="single" w:sz="4" w:space="0" w:color="auto"/>
              <w:bottom w:val="single" w:sz="4" w:space="0" w:color="auto"/>
              <w:right w:val="single" w:sz="4" w:space="0" w:color="auto"/>
            </w:tcBorders>
            <w:hideMark/>
          </w:tcPr>
          <w:p w14:paraId="60C24676" w14:textId="77777777" w:rsidR="00071EE6" w:rsidRPr="00262545" w:rsidRDefault="00937D4F">
            <w:pPr>
              <w:ind w:right="-465"/>
              <w:rPr>
                <w:szCs w:val="24"/>
              </w:rPr>
            </w:pPr>
            <w:r w:rsidRPr="00262545">
              <w:rPr>
                <w:szCs w:val="24"/>
              </w:rPr>
              <w:t>3.14.</w:t>
            </w:r>
          </w:p>
        </w:tc>
        <w:tc>
          <w:tcPr>
            <w:tcW w:w="6499" w:type="dxa"/>
            <w:tcBorders>
              <w:top w:val="single" w:sz="4" w:space="0" w:color="auto"/>
              <w:left w:val="single" w:sz="4" w:space="0" w:color="auto"/>
              <w:bottom w:val="single" w:sz="4" w:space="0" w:color="auto"/>
              <w:right w:val="single" w:sz="4" w:space="0" w:color="auto"/>
            </w:tcBorders>
            <w:hideMark/>
          </w:tcPr>
          <w:p w14:paraId="18160B8B" w14:textId="1E2BCEEB" w:rsidR="00071EE6" w:rsidRPr="00262545" w:rsidRDefault="00937D4F">
            <w:pPr>
              <w:jc w:val="both"/>
              <w:rPr>
                <w:szCs w:val="24"/>
              </w:rPr>
            </w:pPr>
            <w:r w:rsidRPr="00262545">
              <w:rPr>
                <w:szCs w:val="24"/>
              </w:rPr>
              <w:t xml:space="preserve">Ar </w:t>
            </w:r>
            <w:r w:rsidRPr="00262545">
              <w:rPr>
                <w:i/>
                <w:szCs w:val="24"/>
              </w:rPr>
              <w:t xml:space="preserve">de </w:t>
            </w:r>
            <w:proofErr w:type="spellStart"/>
            <w:r w:rsidRPr="00262545">
              <w:rPr>
                <w:i/>
                <w:szCs w:val="24"/>
              </w:rPr>
              <w:t>minimis</w:t>
            </w:r>
            <w:proofErr w:type="spellEnd"/>
            <w:r w:rsidRPr="00262545">
              <w:rPr>
                <w:szCs w:val="24"/>
              </w:rPr>
              <w:t xml:space="preserve"> pagalba sumuojama pagal </w:t>
            </w:r>
            <w:r w:rsidR="00613B60" w:rsidRPr="00262545">
              <w:t>Reglamento (ES) Nr</w:t>
            </w:r>
            <w:r w:rsidR="00B71F21" w:rsidRPr="00262545">
              <w:t>.</w:t>
            </w:r>
            <w:r w:rsidR="00B71F21">
              <w:t> </w:t>
            </w:r>
            <w:r w:rsidR="00613B60" w:rsidRPr="00262545">
              <w:t>1407/2013</w:t>
            </w:r>
            <w:r w:rsidR="00613B60" w:rsidRPr="00262545">
              <w:rPr>
                <w:szCs w:val="24"/>
              </w:rPr>
              <w:t xml:space="preserve"> </w:t>
            </w:r>
            <w:r w:rsidRPr="00262545">
              <w:rPr>
                <w:szCs w:val="24"/>
              </w:rPr>
              <w:t>5 straipsnio reikalavimus?</w:t>
            </w:r>
          </w:p>
        </w:tc>
        <w:tc>
          <w:tcPr>
            <w:tcW w:w="730" w:type="dxa"/>
            <w:tcBorders>
              <w:top w:val="single" w:sz="4" w:space="0" w:color="auto"/>
              <w:left w:val="single" w:sz="4" w:space="0" w:color="auto"/>
              <w:bottom w:val="single" w:sz="4" w:space="0" w:color="auto"/>
              <w:right w:val="single" w:sz="4" w:space="0" w:color="auto"/>
            </w:tcBorders>
            <w:vAlign w:val="center"/>
          </w:tcPr>
          <w:p w14:paraId="20C5827A" w14:textId="77777777" w:rsidR="00071EE6" w:rsidRPr="00262545" w:rsidRDefault="00937D4F">
            <w:pPr>
              <w:jc w:val="center"/>
              <w:rPr>
                <w:rFonts w:eastAsia="Calibri"/>
                <w:szCs w:val="24"/>
              </w:rPr>
            </w:pPr>
            <w:r w:rsidRPr="00262545">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42B57E3"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DD789F1"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70D39A4B" w14:textId="77777777" w:rsidR="00071EE6" w:rsidRPr="00262545" w:rsidRDefault="00071EE6">
            <w:pPr>
              <w:ind w:firstLine="720"/>
              <w:jc w:val="both"/>
              <w:rPr>
                <w:i/>
                <w:szCs w:val="24"/>
              </w:rPr>
            </w:pPr>
          </w:p>
        </w:tc>
      </w:tr>
      <w:tr w:rsidR="00071EE6" w:rsidRPr="00262545" w14:paraId="4905A8FD" w14:textId="77777777">
        <w:trPr>
          <w:trHeight w:val="175"/>
        </w:trPr>
        <w:tc>
          <w:tcPr>
            <w:tcW w:w="672" w:type="dxa"/>
            <w:tcBorders>
              <w:top w:val="single" w:sz="4" w:space="0" w:color="auto"/>
              <w:left w:val="single" w:sz="4" w:space="0" w:color="auto"/>
              <w:bottom w:val="single" w:sz="4" w:space="0" w:color="auto"/>
              <w:right w:val="single" w:sz="4" w:space="0" w:color="auto"/>
            </w:tcBorders>
            <w:hideMark/>
          </w:tcPr>
          <w:p w14:paraId="419F1736" w14:textId="77777777" w:rsidR="00071EE6" w:rsidRPr="00262545" w:rsidRDefault="00937D4F">
            <w:pPr>
              <w:ind w:right="-465"/>
              <w:rPr>
                <w:szCs w:val="24"/>
              </w:rPr>
            </w:pPr>
            <w:r w:rsidRPr="00262545">
              <w:rPr>
                <w:szCs w:val="24"/>
              </w:rPr>
              <w:t>3.15.</w:t>
            </w:r>
          </w:p>
        </w:tc>
        <w:tc>
          <w:tcPr>
            <w:tcW w:w="6499" w:type="dxa"/>
            <w:tcBorders>
              <w:top w:val="single" w:sz="4" w:space="0" w:color="auto"/>
              <w:left w:val="single" w:sz="4" w:space="0" w:color="auto"/>
              <w:bottom w:val="single" w:sz="4" w:space="0" w:color="auto"/>
              <w:right w:val="single" w:sz="4" w:space="0" w:color="auto"/>
            </w:tcBorders>
            <w:hideMark/>
          </w:tcPr>
          <w:p w14:paraId="0F4A5D2B" w14:textId="11ADDC20" w:rsidR="00071EE6" w:rsidRPr="00262545" w:rsidRDefault="00937D4F">
            <w:pPr>
              <w:jc w:val="both"/>
              <w:rPr>
                <w:szCs w:val="24"/>
              </w:rPr>
            </w:pPr>
            <w:r w:rsidRPr="00262545">
              <w:rPr>
                <w:szCs w:val="24"/>
              </w:rPr>
              <w:t xml:space="preserve">Ar teikiama </w:t>
            </w:r>
            <w:r w:rsidRPr="00262545">
              <w:rPr>
                <w:i/>
                <w:szCs w:val="24"/>
              </w:rPr>
              <w:t xml:space="preserve">de </w:t>
            </w:r>
            <w:proofErr w:type="spellStart"/>
            <w:r w:rsidRPr="00262545">
              <w:rPr>
                <w:i/>
                <w:szCs w:val="24"/>
              </w:rPr>
              <w:t>minimis</w:t>
            </w:r>
            <w:proofErr w:type="spellEnd"/>
            <w:r w:rsidRPr="00262545">
              <w:rPr>
                <w:szCs w:val="24"/>
              </w:rPr>
              <w:t xml:space="preserve"> pagalba patenka į </w:t>
            </w:r>
            <w:r w:rsidR="00613B60" w:rsidRPr="00262545">
              <w:t>Reglamento (ES) Nr</w:t>
            </w:r>
            <w:r w:rsidR="00B71F21" w:rsidRPr="00262545">
              <w:t>.</w:t>
            </w:r>
            <w:r w:rsidR="00B71F21">
              <w:t> </w:t>
            </w:r>
            <w:r w:rsidR="00613B60" w:rsidRPr="00262545">
              <w:t>1407/2013</w:t>
            </w:r>
            <w:r w:rsidR="00613B60" w:rsidRPr="00262545">
              <w:rPr>
                <w:szCs w:val="24"/>
              </w:rPr>
              <w:t xml:space="preserve"> </w:t>
            </w:r>
            <w:r w:rsidRPr="00262545">
              <w:rPr>
                <w:szCs w:val="24"/>
              </w:rPr>
              <w:t>galiojimo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32E504CD" w14:textId="77777777" w:rsidR="00071EE6" w:rsidRPr="00262545" w:rsidRDefault="00937D4F">
            <w:pPr>
              <w:jc w:val="center"/>
              <w:rPr>
                <w:rFonts w:eastAsia="Calibri"/>
                <w:szCs w:val="24"/>
              </w:rPr>
            </w:pPr>
            <w:r w:rsidRPr="00262545">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6F5FF92" w14:textId="77777777" w:rsidR="00071EE6" w:rsidRPr="00262545" w:rsidRDefault="00937D4F">
            <w:pPr>
              <w:jc w:val="center"/>
              <w:rPr>
                <w:szCs w:val="24"/>
              </w:rPr>
            </w:pPr>
            <w:r w:rsidRPr="00262545">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65A485F" w14:textId="77777777" w:rsidR="00071EE6" w:rsidRPr="00262545" w:rsidRDefault="00937D4F">
            <w:pPr>
              <w:jc w:val="center"/>
              <w:rPr>
                <w:szCs w:val="24"/>
              </w:rPr>
            </w:pPr>
            <w:r w:rsidRPr="00262545">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0975788" w14:textId="77777777" w:rsidR="00071EE6" w:rsidRPr="00262545" w:rsidRDefault="00071EE6">
            <w:pPr>
              <w:ind w:firstLine="720"/>
              <w:jc w:val="both"/>
              <w:rPr>
                <w:szCs w:val="24"/>
              </w:rPr>
            </w:pPr>
          </w:p>
        </w:tc>
      </w:tr>
    </w:tbl>
    <w:p w14:paraId="7930CEAB" w14:textId="77777777" w:rsidR="00071EE6" w:rsidRPr="00262545" w:rsidRDefault="00071EE6">
      <w:pPr>
        <w:rPr>
          <w:rFonts w:eastAsia="Calibri"/>
          <w:szCs w:val="24"/>
        </w:rPr>
      </w:pPr>
    </w:p>
    <w:p w14:paraId="60757CD7" w14:textId="77777777" w:rsidR="00071EE6" w:rsidRPr="00262545" w:rsidRDefault="00071EE6">
      <w:pPr>
        <w:rPr>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071EE6" w:rsidRPr="00262545" w14:paraId="2B4A7746" w14:textId="77777777">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164334BA" w14:textId="341D54CC" w:rsidR="00071EE6" w:rsidRPr="00262545" w:rsidRDefault="00937D4F">
            <w:pPr>
              <w:rPr>
                <w:b/>
                <w:szCs w:val="24"/>
              </w:rPr>
            </w:pPr>
            <w:r w:rsidRPr="00262545">
              <w:rPr>
                <w:b/>
                <w:szCs w:val="24"/>
              </w:rPr>
              <w:lastRenderedPageBreak/>
              <w:t xml:space="preserve">4. Finansavimo atitikties </w:t>
            </w:r>
            <w:r w:rsidR="00613B60" w:rsidRPr="00262545">
              <w:rPr>
                <w:b/>
              </w:rPr>
              <w:t>Reglamentui (ES) Nr. 1407/2013</w:t>
            </w:r>
            <w:r w:rsidR="00613B60" w:rsidRPr="00262545">
              <w:rPr>
                <w:b/>
                <w:szCs w:val="24"/>
              </w:rPr>
              <w:t xml:space="preserve"> </w:t>
            </w:r>
            <w:r w:rsidRPr="00262545">
              <w:rPr>
                <w:b/>
                <w:szCs w:val="24"/>
              </w:rPr>
              <w:t xml:space="preserve">vertinimas </w:t>
            </w:r>
          </w:p>
        </w:tc>
      </w:tr>
      <w:tr w:rsidR="00071EE6" w:rsidRPr="00262545" w14:paraId="7013C3D5" w14:textId="77777777">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62CE78A4" w14:textId="291DB7E0" w:rsidR="00071EE6" w:rsidRPr="00262545" w:rsidRDefault="00937D4F">
            <w:pPr>
              <w:jc w:val="both"/>
              <w:rPr>
                <w:szCs w:val="24"/>
              </w:rPr>
            </w:pPr>
            <w:r w:rsidRPr="00262545">
              <w:rPr>
                <w:szCs w:val="24"/>
              </w:rPr>
              <w:t xml:space="preserve">Ar teikiamas finansavimas atitinka </w:t>
            </w:r>
            <w:r w:rsidR="00613B60" w:rsidRPr="00262545">
              <w:t>Reglamentą (ES) Nr. 1407/2013</w:t>
            </w:r>
            <w:r w:rsidRPr="00262545">
              <w:rPr>
                <w:szCs w:val="24"/>
              </w:rPr>
              <w:t xml:space="preserve">? </w:t>
            </w:r>
          </w:p>
        </w:tc>
        <w:tc>
          <w:tcPr>
            <w:tcW w:w="705" w:type="dxa"/>
            <w:tcBorders>
              <w:top w:val="single" w:sz="4" w:space="0" w:color="auto"/>
              <w:left w:val="single" w:sz="4" w:space="0" w:color="auto"/>
              <w:bottom w:val="single" w:sz="4" w:space="0" w:color="auto"/>
              <w:right w:val="single" w:sz="4" w:space="0" w:color="auto"/>
            </w:tcBorders>
            <w:vAlign w:val="center"/>
          </w:tcPr>
          <w:p w14:paraId="25F71EF8" w14:textId="77777777" w:rsidR="00071EE6" w:rsidRPr="00262545" w:rsidRDefault="00937D4F">
            <w:pPr>
              <w:ind w:hanging="3"/>
              <w:jc w:val="center"/>
              <w:rPr>
                <w:szCs w:val="24"/>
              </w:rPr>
            </w:pPr>
            <w:r w:rsidRPr="00262545">
              <w:rPr>
                <w:sz w:val="36"/>
                <w:szCs w:val="36"/>
              </w:rPr>
              <w:t>□</w:t>
            </w:r>
          </w:p>
        </w:tc>
        <w:tc>
          <w:tcPr>
            <w:tcW w:w="704" w:type="dxa"/>
            <w:tcBorders>
              <w:top w:val="single" w:sz="4" w:space="0" w:color="auto"/>
              <w:left w:val="single" w:sz="4" w:space="0" w:color="auto"/>
              <w:bottom w:val="single" w:sz="4" w:space="0" w:color="auto"/>
              <w:right w:val="single" w:sz="4" w:space="0" w:color="auto"/>
            </w:tcBorders>
            <w:vAlign w:val="center"/>
          </w:tcPr>
          <w:p w14:paraId="146BDF72" w14:textId="77777777" w:rsidR="00071EE6" w:rsidRPr="00262545" w:rsidRDefault="00937D4F">
            <w:pPr>
              <w:jc w:val="center"/>
              <w:rPr>
                <w:szCs w:val="24"/>
              </w:rPr>
            </w:pPr>
            <w:r w:rsidRPr="00262545">
              <w:rPr>
                <w:sz w:val="36"/>
                <w:szCs w:val="36"/>
              </w:rPr>
              <w:t>□</w:t>
            </w:r>
          </w:p>
        </w:tc>
        <w:tc>
          <w:tcPr>
            <w:tcW w:w="6480" w:type="dxa"/>
            <w:gridSpan w:val="3"/>
            <w:tcBorders>
              <w:top w:val="single" w:sz="4" w:space="0" w:color="auto"/>
              <w:left w:val="single" w:sz="4" w:space="0" w:color="auto"/>
              <w:bottom w:val="single" w:sz="4" w:space="0" w:color="auto"/>
              <w:right w:val="single" w:sz="4" w:space="0" w:color="auto"/>
            </w:tcBorders>
          </w:tcPr>
          <w:p w14:paraId="0967D99B" w14:textId="77777777" w:rsidR="00071EE6" w:rsidRPr="00262545" w:rsidRDefault="00071EE6">
            <w:pPr>
              <w:ind w:firstLine="720"/>
              <w:jc w:val="both"/>
              <w:rPr>
                <w:szCs w:val="24"/>
              </w:rPr>
            </w:pPr>
          </w:p>
        </w:tc>
      </w:tr>
      <w:tr w:rsidR="00071EE6" w:rsidRPr="00262545" w14:paraId="11C9D8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414CA8E2" w14:textId="77777777" w:rsidR="00071EE6" w:rsidRPr="00262545" w:rsidRDefault="00071EE6">
            <w:pPr>
              <w:rPr>
                <w:szCs w:val="24"/>
              </w:rPr>
            </w:pPr>
          </w:p>
          <w:p w14:paraId="34F7AC29" w14:textId="77777777" w:rsidR="00071EE6" w:rsidRPr="00262545" w:rsidRDefault="00937D4F">
            <w:pPr>
              <w:rPr>
                <w:szCs w:val="24"/>
              </w:rPr>
            </w:pPr>
            <w:r w:rsidRPr="00262545">
              <w:rPr>
                <w:szCs w:val="24"/>
              </w:rPr>
              <w:t>_____________________________________</w:t>
            </w:r>
          </w:p>
          <w:p w14:paraId="1C94745E" w14:textId="77777777" w:rsidR="00071EE6" w:rsidRPr="00262545" w:rsidRDefault="00937D4F">
            <w:pPr>
              <w:rPr>
                <w:szCs w:val="24"/>
              </w:rPr>
            </w:pPr>
            <w:r w:rsidRPr="00262545">
              <w:rPr>
                <w:szCs w:val="24"/>
              </w:rPr>
              <w:t xml:space="preserve">(vertintojas) </w:t>
            </w:r>
          </w:p>
        </w:tc>
        <w:tc>
          <w:tcPr>
            <w:tcW w:w="4174" w:type="dxa"/>
            <w:gridSpan w:val="4"/>
            <w:tcBorders>
              <w:top w:val="nil"/>
              <w:left w:val="nil"/>
              <w:bottom w:val="nil"/>
              <w:right w:val="nil"/>
            </w:tcBorders>
          </w:tcPr>
          <w:p w14:paraId="0640FAF7" w14:textId="77777777" w:rsidR="00071EE6" w:rsidRPr="00262545" w:rsidRDefault="00071EE6">
            <w:pPr>
              <w:rPr>
                <w:szCs w:val="24"/>
              </w:rPr>
            </w:pPr>
          </w:p>
          <w:p w14:paraId="05E88DC8" w14:textId="77777777" w:rsidR="00071EE6" w:rsidRPr="00262545" w:rsidRDefault="00937D4F">
            <w:pPr>
              <w:rPr>
                <w:szCs w:val="24"/>
              </w:rPr>
            </w:pPr>
            <w:r w:rsidRPr="00262545">
              <w:rPr>
                <w:szCs w:val="24"/>
              </w:rPr>
              <w:t xml:space="preserve">____________ </w:t>
            </w:r>
          </w:p>
          <w:p w14:paraId="4593E009" w14:textId="77777777" w:rsidR="00071EE6" w:rsidRPr="00262545" w:rsidRDefault="00937D4F">
            <w:pPr>
              <w:rPr>
                <w:szCs w:val="24"/>
              </w:rPr>
            </w:pPr>
            <w:r w:rsidRPr="00262545">
              <w:rPr>
                <w:szCs w:val="24"/>
              </w:rPr>
              <w:t xml:space="preserve">(parašas) </w:t>
            </w:r>
          </w:p>
        </w:tc>
        <w:tc>
          <w:tcPr>
            <w:tcW w:w="4177" w:type="dxa"/>
            <w:tcBorders>
              <w:top w:val="nil"/>
              <w:left w:val="nil"/>
              <w:bottom w:val="nil"/>
              <w:right w:val="nil"/>
            </w:tcBorders>
          </w:tcPr>
          <w:p w14:paraId="5506A3D1" w14:textId="77777777" w:rsidR="00071EE6" w:rsidRPr="00262545" w:rsidRDefault="00071EE6">
            <w:pPr>
              <w:rPr>
                <w:i/>
                <w:szCs w:val="24"/>
              </w:rPr>
            </w:pPr>
          </w:p>
          <w:p w14:paraId="7AC76E00" w14:textId="77777777" w:rsidR="00071EE6" w:rsidRPr="00262545" w:rsidRDefault="00937D4F">
            <w:pPr>
              <w:rPr>
                <w:szCs w:val="24"/>
              </w:rPr>
            </w:pPr>
            <w:r w:rsidRPr="00262545">
              <w:rPr>
                <w:i/>
                <w:szCs w:val="24"/>
              </w:rPr>
              <w:t xml:space="preserve">____________ </w:t>
            </w:r>
          </w:p>
          <w:p w14:paraId="4FD3F77A" w14:textId="77777777" w:rsidR="00071EE6" w:rsidRPr="00262545" w:rsidRDefault="00937D4F">
            <w:pPr>
              <w:rPr>
                <w:szCs w:val="24"/>
              </w:rPr>
            </w:pPr>
            <w:r w:rsidRPr="00262545">
              <w:rPr>
                <w:szCs w:val="24"/>
              </w:rPr>
              <w:t xml:space="preserve">(data) </w:t>
            </w:r>
          </w:p>
        </w:tc>
      </w:tr>
      <w:tr w:rsidR="00071EE6" w:rsidRPr="00262545" w14:paraId="3957E7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41854EBA" w14:textId="77777777" w:rsidR="001036D0" w:rsidRDefault="001036D0">
            <w:pPr>
              <w:rPr>
                <w:b/>
                <w:bCs/>
                <w:szCs w:val="24"/>
              </w:rPr>
            </w:pPr>
          </w:p>
          <w:p w14:paraId="077E47D9" w14:textId="0EE6A645" w:rsidR="00071EE6" w:rsidRPr="00262545" w:rsidRDefault="00937D4F">
            <w:pPr>
              <w:rPr>
                <w:szCs w:val="24"/>
              </w:rPr>
            </w:pPr>
            <w:r w:rsidRPr="00262545">
              <w:rPr>
                <w:b/>
                <w:bCs/>
                <w:szCs w:val="24"/>
              </w:rPr>
              <w:t xml:space="preserve">Patikros peržiūra: </w:t>
            </w:r>
          </w:p>
          <w:p w14:paraId="1296FE11" w14:textId="77777777" w:rsidR="00071EE6" w:rsidRPr="00262545" w:rsidRDefault="00937D4F">
            <w:pPr>
              <w:rPr>
                <w:szCs w:val="24"/>
              </w:rPr>
            </w:pPr>
            <w:r w:rsidRPr="00262545">
              <w:rPr>
                <w:sz w:val="28"/>
                <w:szCs w:val="28"/>
              </w:rPr>
              <w:t>□</w:t>
            </w:r>
            <w:r w:rsidRPr="00262545">
              <w:rPr>
                <w:sz w:val="36"/>
                <w:szCs w:val="36"/>
              </w:rPr>
              <w:t xml:space="preserve"> </w:t>
            </w:r>
            <w:r w:rsidRPr="00262545">
              <w:rPr>
                <w:szCs w:val="24"/>
              </w:rPr>
              <w:t xml:space="preserve">Išvadai pritarti </w:t>
            </w:r>
          </w:p>
          <w:p w14:paraId="459D886D" w14:textId="77777777" w:rsidR="00071EE6" w:rsidRPr="00262545" w:rsidRDefault="00937D4F">
            <w:pPr>
              <w:rPr>
                <w:szCs w:val="24"/>
              </w:rPr>
            </w:pPr>
            <w:r w:rsidRPr="00262545">
              <w:rPr>
                <w:sz w:val="28"/>
                <w:szCs w:val="28"/>
              </w:rPr>
              <w:t>□</w:t>
            </w:r>
            <w:r w:rsidRPr="00262545">
              <w:rPr>
                <w:sz w:val="36"/>
                <w:szCs w:val="36"/>
              </w:rPr>
              <w:t xml:space="preserve"> </w:t>
            </w:r>
            <w:r w:rsidRPr="00262545">
              <w:rPr>
                <w:szCs w:val="24"/>
              </w:rPr>
              <w:t xml:space="preserve">Išvadai nepritarti </w:t>
            </w:r>
          </w:p>
          <w:p w14:paraId="4787848E" w14:textId="77777777" w:rsidR="00071EE6" w:rsidRPr="00262545" w:rsidRDefault="00937D4F">
            <w:pPr>
              <w:rPr>
                <w:i/>
                <w:szCs w:val="24"/>
              </w:rPr>
            </w:pPr>
            <w:r w:rsidRPr="00262545">
              <w:rPr>
                <w:i/>
                <w:szCs w:val="24"/>
              </w:rPr>
              <w:t>Pastabos:_______________________________________________________________________</w:t>
            </w:r>
          </w:p>
          <w:p w14:paraId="34F515F3" w14:textId="77777777" w:rsidR="00071EE6" w:rsidRPr="00262545" w:rsidRDefault="00071EE6">
            <w:pPr>
              <w:ind w:firstLine="62"/>
              <w:rPr>
                <w:szCs w:val="24"/>
              </w:rPr>
            </w:pPr>
          </w:p>
        </w:tc>
      </w:tr>
      <w:tr w:rsidR="00071EE6" w:rsidRPr="00262545" w14:paraId="5D5155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7C53BDB0" w14:textId="77777777" w:rsidR="00071EE6" w:rsidRPr="00262545" w:rsidRDefault="00937D4F">
            <w:pPr>
              <w:rPr>
                <w:szCs w:val="24"/>
              </w:rPr>
            </w:pPr>
            <w:r w:rsidRPr="00262545">
              <w:rPr>
                <w:i/>
                <w:szCs w:val="24"/>
              </w:rPr>
              <w:t xml:space="preserve">______________________________________ </w:t>
            </w:r>
          </w:p>
          <w:p w14:paraId="33A10026" w14:textId="77777777" w:rsidR="00071EE6" w:rsidRPr="00262545" w:rsidRDefault="00937D4F">
            <w:pPr>
              <w:rPr>
                <w:szCs w:val="24"/>
              </w:rPr>
            </w:pPr>
            <w:r w:rsidRPr="00262545">
              <w:rPr>
                <w:i/>
                <w:szCs w:val="24"/>
              </w:rPr>
              <w:t xml:space="preserve">(vadovas) </w:t>
            </w:r>
          </w:p>
        </w:tc>
        <w:tc>
          <w:tcPr>
            <w:tcW w:w="4174" w:type="dxa"/>
            <w:gridSpan w:val="4"/>
            <w:tcBorders>
              <w:top w:val="nil"/>
              <w:left w:val="nil"/>
              <w:bottom w:val="nil"/>
              <w:right w:val="nil"/>
            </w:tcBorders>
            <w:hideMark/>
          </w:tcPr>
          <w:p w14:paraId="428F8B58" w14:textId="77777777" w:rsidR="00071EE6" w:rsidRPr="00262545" w:rsidRDefault="00937D4F">
            <w:pPr>
              <w:rPr>
                <w:szCs w:val="24"/>
              </w:rPr>
            </w:pPr>
            <w:r w:rsidRPr="00262545">
              <w:rPr>
                <w:i/>
                <w:szCs w:val="24"/>
              </w:rPr>
              <w:t xml:space="preserve">____________ </w:t>
            </w:r>
          </w:p>
          <w:p w14:paraId="17E18B22" w14:textId="77777777" w:rsidR="00071EE6" w:rsidRPr="00262545" w:rsidRDefault="00937D4F">
            <w:pPr>
              <w:rPr>
                <w:szCs w:val="24"/>
              </w:rPr>
            </w:pPr>
            <w:r w:rsidRPr="00262545">
              <w:rPr>
                <w:i/>
                <w:szCs w:val="24"/>
              </w:rPr>
              <w:t xml:space="preserve">(parašas) </w:t>
            </w:r>
          </w:p>
        </w:tc>
        <w:tc>
          <w:tcPr>
            <w:tcW w:w="4177" w:type="dxa"/>
            <w:tcBorders>
              <w:top w:val="nil"/>
              <w:left w:val="nil"/>
              <w:bottom w:val="nil"/>
              <w:right w:val="nil"/>
            </w:tcBorders>
            <w:hideMark/>
          </w:tcPr>
          <w:p w14:paraId="42A35ADD" w14:textId="77777777" w:rsidR="00071EE6" w:rsidRPr="00262545" w:rsidRDefault="00937D4F">
            <w:pPr>
              <w:rPr>
                <w:szCs w:val="24"/>
              </w:rPr>
            </w:pPr>
            <w:r w:rsidRPr="00262545">
              <w:rPr>
                <w:i/>
                <w:szCs w:val="24"/>
              </w:rPr>
              <w:t xml:space="preserve">____________ </w:t>
            </w:r>
          </w:p>
          <w:p w14:paraId="0FE19D04" w14:textId="77777777" w:rsidR="00071EE6" w:rsidRPr="00262545" w:rsidRDefault="00937D4F">
            <w:pPr>
              <w:rPr>
                <w:szCs w:val="24"/>
              </w:rPr>
            </w:pPr>
            <w:r w:rsidRPr="00262545">
              <w:rPr>
                <w:i/>
                <w:szCs w:val="24"/>
              </w:rPr>
              <w:t xml:space="preserve">(data) </w:t>
            </w:r>
          </w:p>
        </w:tc>
      </w:tr>
    </w:tbl>
    <w:p w14:paraId="145A5D23" w14:textId="77777777" w:rsidR="00071EE6" w:rsidRPr="00262545" w:rsidRDefault="00071EE6">
      <w:pPr>
        <w:jc w:val="center"/>
        <w:rPr>
          <w:rFonts w:eastAsia="Calibri"/>
          <w:szCs w:val="24"/>
        </w:rPr>
      </w:pPr>
    </w:p>
    <w:p w14:paraId="0E0E3802" w14:textId="77777777" w:rsidR="00071EE6" w:rsidRPr="00262545" w:rsidRDefault="00071EE6">
      <w:pPr>
        <w:jc w:val="center"/>
        <w:rPr>
          <w:szCs w:val="24"/>
          <w:lang w:eastAsia="lt-LT"/>
        </w:rPr>
        <w:sectPr w:rsidR="00071EE6" w:rsidRPr="00262545" w:rsidSect="00906F65">
          <w:pgSz w:w="16838" w:h="11906" w:orient="landscape"/>
          <w:pgMar w:top="1701" w:right="1701" w:bottom="567" w:left="1134" w:header="567" w:footer="567" w:gutter="0"/>
          <w:pgNumType w:start="1"/>
          <w:cols w:space="1296"/>
          <w:titlePg/>
          <w:docGrid w:linePitch="360"/>
        </w:sectPr>
      </w:pPr>
    </w:p>
    <w:p w14:paraId="57EE9D47" w14:textId="69A6BC74" w:rsidR="003D5846" w:rsidRDefault="00FC0AE0" w:rsidP="003D5846">
      <w:pPr>
        <w:ind w:left="8222"/>
        <w:rPr>
          <w:rFonts w:eastAsia="Calibri"/>
          <w:szCs w:val="24"/>
        </w:rPr>
      </w:pPr>
      <w:r w:rsidRPr="00262545">
        <w:rPr>
          <w:rFonts w:eastAsia="Calibri"/>
          <w:szCs w:val="24"/>
        </w:rPr>
        <w:lastRenderedPageBreak/>
        <w:t>2014–2020 metų Europos Sąjungos fondų investicijų veiksmų programos13 prioriteto „</w:t>
      </w:r>
      <w:r w:rsidRPr="00262545">
        <w:rPr>
          <w:szCs w:val="24"/>
        </w:rPr>
        <w:t>Veiksmų, skirtų COVID-19 pandemijos sukeltai krizei įveikti, skatinimas ir pasirengimas aplinką tausojančiam, skaitmeniniam ir tvariam ekonomikos atgaivinimui</w:t>
      </w:r>
      <w:r w:rsidRPr="00262545">
        <w:rPr>
          <w:rFonts w:eastAsia="Calibri"/>
          <w:szCs w:val="24"/>
        </w:rPr>
        <w:t xml:space="preserve">“ priemonės Nr. 13.1.1-LVPA-K-860 </w:t>
      </w:r>
    </w:p>
    <w:p w14:paraId="13291BCA" w14:textId="69575F44" w:rsidR="00FC0AE0" w:rsidRPr="00262545" w:rsidRDefault="00FC0AE0" w:rsidP="00906F65">
      <w:pPr>
        <w:ind w:left="8222"/>
        <w:rPr>
          <w:rFonts w:eastAsia="Calibri"/>
          <w:szCs w:val="24"/>
        </w:rPr>
      </w:pPr>
      <w:r w:rsidRPr="00262545">
        <w:rPr>
          <w:rFonts w:eastAsia="Calibri"/>
          <w:szCs w:val="24"/>
        </w:rPr>
        <w:t>„E</w:t>
      </w:r>
      <w:r w:rsidR="00F81DCF">
        <w:rPr>
          <w:rFonts w:eastAsia="Calibri"/>
          <w:szCs w:val="24"/>
        </w:rPr>
        <w:t xml:space="preserve">. </w:t>
      </w:r>
      <w:r w:rsidRPr="00262545">
        <w:rPr>
          <w:rFonts w:eastAsia="Calibri"/>
          <w:szCs w:val="24"/>
        </w:rPr>
        <w:t>komercijos modelis COVID-19“</w:t>
      </w:r>
      <w:r w:rsidRPr="00262545">
        <w:rPr>
          <w:rFonts w:eastAsia="Calibri"/>
          <w:b/>
          <w:szCs w:val="24"/>
        </w:rPr>
        <w:t xml:space="preserve"> </w:t>
      </w:r>
    </w:p>
    <w:p w14:paraId="2B1BE049" w14:textId="77777777" w:rsidR="00FC0AE0" w:rsidRPr="00262545" w:rsidRDefault="00FC0AE0" w:rsidP="00906F65">
      <w:pPr>
        <w:ind w:left="8222"/>
        <w:rPr>
          <w:rFonts w:eastAsia="Calibri"/>
          <w:szCs w:val="24"/>
        </w:rPr>
      </w:pPr>
      <w:r w:rsidRPr="00262545">
        <w:rPr>
          <w:rFonts w:eastAsia="Calibri"/>
          <w:szCs w:val="24"/>
        </w:rPr>
        <w:t>projektų finansavimo sąlygų aprašo</w:t>
      </w:r>
    </w:p>
    <w:p w14:paraId="67782A6E" w14:textId="77777777" w:rsidR="00FC0AE0" w:rsidRPr="00262545" w:rsidRDefault="00FC0AE0" w:rsidP="00906F65">
      <w:pPr>
        <w:spacing w:line="276" w:lineRule="auto"/>
        <w:ind w:left="8222"/>
        <w:rPr>
          <w:b/>
          <w:caps/>
          <w:szCs w:val="24"/>
        </w:rPr>
      </w:pPr>
      <w:r w:rsidRPr="00262545">
        <w:rPr>
          <w:rFonts w:eastAsia="Calibri"/>
          <w:szCs w:val="24"/>
          <w:lang w:eastAsia="lt-LT"/>
        </w:rPr>
        <w:t>4 priedas</w:t>
      </w:r>
    </w:p>
    <w:p w14:paraId="0800BCF8" w14:textId="6F5144E7" w:rsidR="00FC0AE0" w:rsidRDefault="00FC0AE0" w:rsidP="00906F65">
      <w:pPr>
        <w:ind w:left="8222"/>
        <w:rPr>
          <w:sz w:val="18"/>
          <w:szCs w:val="18"/>
        </w:rPr>
      </w:pPr>
    </w:p>
    <w:p w14:paraId="4DFA3749" w14:textId="4FA10678" w:rsidR="00505E68" w:rsidRPr="00262545" w:rsidRDefault="00505E68" w:rsidP="00505E68">
      <w:pPr>
        <w:jc w:val="center"/>
        <w:rPr>
          <w:b/>
          <w:caps/>
          <w:szCs w:val="24"/>
          <w:lang w:eastAsia="lt-LT"/>
        </w:rPr>
      </w:pPr>
      <w:r>
        <w:rPr>
          <w:b/>
          <w:caps/>
          <w:szCs w:val="24"/>
        </w:rPr>
        <w:t>(</w:t>
      </w:r>
      <w:r w:rsidRPr="00262545">
        <w:rPr>
          <w:b/>
          <w:caps/>
          <w:szCs w:val="24"/>
        </w:rPr>
        <w:t>I</w:t>
      </w:r>
      <w:r w:rsidR="00522357" w:rsidRPr="00262545">
        <w:rPr>
          <w:b/>
          <w:szCs w:val="24"/>
        </w:rPr>
        <w:t>nformacij</w:t>
      </w:r>
      <w:r w:rsidR="00522357">
        <w:rPr>
          <w:b/>
          <w:szCs w:val="24"/>
        </w:rPr>
        <w:t>os</w:t>
      </w:r>
      <w:r w:rsidR="00522357" w:rsidRPr="00262545">
        <w:rPr>
          <w:b/>
          <w:szCs w:val="24"/>
        </w:rPr>
        <w:t xml:space="preserve">, </w:t>
      </w:r>
      <w:r w:rsidR="00522357" w:rsidRPr="00262545">
        <w:rPr>
          <w:b/>
          <w:szCs w:val="24"/>
          <w:lang w:eastAsia="lt-LT"/>
        </w:rPr>
        <w:t>reikaling</w:t>
      </w:r>
      <w:r w:rsidR="00522357">
        <w:rPr>
          <w:b/>
          <w:szCs w:val="24"/>
          <w:lang w:eastAsia="lt-LT"/>
        </w:rPr>
        <w:t>os</w:t>
      </w:r>
      <w:r w:rsidR="00522357" w:rsidRPr="00262545">
        <w:rPr>
          <w:b/>
          <w:szCs w:val="24"/>
          <w:lang w:eastAsia="lt-LT"/>
        </w:rPr>
        <w:t xml:space="preserve"> projekto atitikčiai 2014–2020 metų Europos Sąjungos fondų investicijų veiksmų programos </w:t>
      </w:r>
      <w:r w:rsidRPr="00262545">
        <w:rPr>
          <w:b/>
          <w:caps/>
          <w:szCs w:val="24"/>
          <w:lang w:eastAsia="lt-LT"/>
        </w:rPr>
        <w:t xml:space="preserve">13 </w:t>
      </w:r>
      <w:r w:rsidR="00522357" w:rsidRPr="00262545">
        <w:rPr>
          <w:b/>
          <w:szCs w:val="24"/>
          <w:lang w:eastAsia="lt-LT"/>
        </w:rPr>
        <w:t xml:space="preserve">prioriteto </w:t>
      </w:r>
      <w:r w:rsidRPr="00262545">
        <w:rPr>
          <w:b/>
          <w:caps/>
          <w:szCs w:val="24"/>
          <w:lang w:eastAsia="lt-LT"/>
        </w:rPr>
        <w:t>„</w:t>
      </w:r>
      <w:r w:rsidR="00522357">
        <w:rPr>
          <w:b/>
          <w:szCs w:val="24"/>
        </w:rPr>
        <w:t>V</w:t>
      </w:r>
      <w:r w:rsidR="00522357" w:rsidRPr="00262545">
        <w:rPr>
          <w:b/>
          <w:szCs w:val="24"/>
        </w:rPr>
        <w:t xml:space="preserve">eiksmų, skirtų </w:t>
      </w:r>
      <w:r w:rsidRPr="00262545">
        <w:rPr>
          <w:b/>
          <w:caps/>
          <w:szCs w:val="24"/>
        </w:rPr>
        <w:t xml:space="preserve">COVID-19 </w:t>
      </w:r>
      <w:r w:rsidR="00522357" w:rsidRPr="00262545">
        <w:rPr>
          <w:b/>
          <w:szCs w:val="24"/>
        </w:rPr>
        <w:t xml:space="preserve">pandemijos sukeltai krizei įveikti, skatinimas ir pasirengimas aplinką tausojančiam, skaitmeniniam ir tvariam ekonomikos </w:t>
      </w:r>
      <w:r w:rsidR="00095037" w:rsidRPr="00262545">
        <w:rPr>
          <w:b/>
          <w:szCs w:val="24"/>
        </w:rPr>
        <w:t>at</w:t>
      </w:r>
      <w:r w:rsidR="00095037">
        <w:rPr>
          <w:b/>
          <w:szCs w:val="24"/>
        </w:rPr>
        <w:t>gaivinimui</w:t>
      </w:r>
      <w:r w:rsidR="00522357" w:rsidRPr="00262545">
        <w:rPr>
          <w:b/>
          <w:szCs w:val="24"/>
          <w:lang w:eastAsia="lt-LT"/>
        </w:rPr>
        <w:t>“</w:t>
      </w:r>
      <w:r w:rsidRPr="00262545">
        <w:rPr>
          <w:b/>
          <w:caps/>
          <w:szCs w:val="24"/>
          <w:lang w:eastAsia="lt-LT"/>
        </w:rPr>
        <w:t xml:space="preserve"> </w:t>
      </w:r>
      <w:r w:rsidR="00522357" w:rsidRPr="00262545">
        <w:rPr>
          <w:b/>
          <w:szCs w:val="24"/>
          <w:lang w:eastAsia="lt-LT"/>
        </w:rPr>
        <w:t xml:space="preserve">priemonės </w:t>
      </w:r>
      <w:r w:rsidRPr="00262545">
        <w:rPr>
          <w:b/>
          <w:caps/>
          <w:szCs w:val="24"/>
          <w:lang w:eastAsia="lt-LT"/>
        </w:rPr>
        <w:t>N</w:t>
      </w:r>
      <w:r w:rsidR="00522357" w:rsidRPr="00262545">
        <w:rPr>
          <w:b/>
          <w:szCs w:val="24"/>
          <w:lang w:eastAsia="lt-LT"/>
        </w:rPr>
        <w:t>r</w:t>
      </w:r>
      <w:r w:rsidRPr="00262545">
        <w:rPr>
          <w:b/>
          <w:caps/>
          <w:szCs w:val="24"/>
          <w:lang w:eastAsia="lt-LT"/>
        </w:rPr>
        <w:t>. 13.1.1-LVPA-K-860 „E</w:t>
      </w:r>
      <w:r w:rsidR="007D3C2E">
        <w:rPr>
          <w:b/>
          <w:caps/>
          <w:szCs w:val="24"/>
          <w:lang w:eastAsia="lt-LT"/>
        </w:rPr>
        <w:t xml:space="preserve">. </w:t>
      </w:r>
      <w:r w:rsidR="00522357" w:rsidRPr="00262545">
        <w:rPr>
          <w:b/>
          <w:szCs w:val="24"/>
          <w:lang w:eastAsia="lt-LT"/>
        </w:rPr>
        <w:t xml:space="preserve">komercijos modelis </w:t>
      </w:r>
      <w:r w:rsidRPr="00262545">
        <w:rPr>
          <w:b/>
          <w:caps/>
          <w:szCs w:val="24"/>
          <w:lang w:eastAsia="lt-LT"/>
        </w:rPr>
        <w:t xml:space="preserve">COVID-19“ </w:t>
      </w:r>
      <w:r w:rsidR="00522357" w:rsidRPr="00262545">
        <w:rPr>
          <w:b/>
          <w:szCs w:val="24"/>
          <w:lang w:eastAsia="lt-LT"/>
        </w:rPr>
        <w:t>projektų finansavimo sąlygų aprašo nuostatoms ir projektų atrankos kriterijams įvertinti</w:t>
      </w:r>
      <w:r w:rsidR="00522357">
        <w:rPr>
          <w:b/>
          <w:szCs w:val="24"/>
          <w:lang w:eastAsia="lt-LT"/>
        </w:rPr>
        <w:t>, forma</w:t>
      </w:r>
      <w:r w:rsidR="00522357">
        <w:rPr>
          <w:b/>
          <w:caps/>
          <w:szCs w:val="24"/>
          <w:lang w:eastAsia="lt-LT"/>
        </w:rPr>
        <w:t>)</w:t>
      </w:r>
    </w:p>
    <w:p w14:paraId="1BCD51D3" w14:textId="2EC8C187" w:rsidR="00505E68" w:rsidRDefault="00505E68" w:rsidP="00FC0AE0">
      <w:pPr>
        <w:rPr>
          <w:sz w:val="18"/>
          <w:szCs w:val="18"/>
        </w:rPr>
      </w:pPr>
    </w:p>
    <w:p w14:paraId="66B52285" w14:textId="77777777" w:rsidR="00505E68" w:rsidRPr="00262545" w:rsidRDefault="00505E68" w:rsidP="00FC0AE0">
      <w:pPr>
        <w:rPr>
          <w:sz w:val="18"/>
          <w:szCs w:val="18"/>
        </w:rPr>
      </w:pPr>
    </w:p>
    <w:p w14:paraId="1F5E2500" w14:textId="6BD772D1" w:rsidR="00FC0AE0" w:rsidRPr="00262545" w:rsidRDefault="00FC0AE0" w:rsidP="00FC0AE0">
      <w:pPr>
        <w:jc w:val="center"/>
        <w:rPr>
          <w:b/>
          <w:caps/>
          <w:szCs w:val="24"/>
          <w:lang w:eastAsia="lt-LT"/>
        </w:rPr>
      </w:pPr>
      <w:r w:rsidRPr="00262545">
        <w:rPr>
          <w:b/>
          <w:caps/>
          <w:szCs w:val="24"/>
        </w:rPr>
        <w:t xml:space="preserve">INFORMACIJa, </w:t>
      </w:r>
      <w:r w:rsidRPr="00262545">
        <w:rPr>
          <w:b/>
          <w:caps/>
          <w:szCs w:val="24"/>
          <w:lang w:eastAsia="lt-LT"/>
        </w:rPr>
        <w:t>reikalingA projekto atitikČIAI 2014–2020 metų Europos Sąjungos fondų investicijų veiksmų programos 13 prioriteto „</w:t>
      </w:r>
      <w:r w:rsidRPr="00262545">
        <w:rPr>
          <w:b/>
          <w:caps/>
          <w:szCs w:val="24"/>
        </w:rPr>
        <w:t xml:space="preserve">VEIKSMŲ, SKIRTŲ COVID-19 PANDEMIJOS SUKELTAI KRIZEI ĮVEIKTI, SKATINIMAS IR PASIRENGIMAS APLINKĄ TAUSOJANČIAM, SKAITMENINIAM IR TVARIAM EKONOMIKOS </w:t>
      </w:r>
      <w:r w:rsidR="00470A3C" w:rsidRPr="00262545">
        <w:rPr>
          <w:b/>
          <w:caps/>
          <w:szCs w:val="24"/>
        </w:rPr>
        <w:t>ATGA</w:t>
      </w:r>
      <w:r w:rsidR="00470A3C">
        <w:rPr>
          <w:b/>
          <w:caps/>
          <w:szCs w:val="24"/>
        </w:rPr>
        <w:t>IVINIMUI</w:t>
      </w:r>
      <w:r w:rsidRPr="00262545">
        <w:rPr>
          <w:b/>
          <w:caps/>
          <w:szCs w:val="24"/>
          <w:lang w:eastAsia="lt-LT"/>
        </w:rPr>
        <w:t>“ priemonės Nr. 13.1.1-LVPA-K-860 „E</w:t>
      </w:r>
      <w:r w:rsidR="007D3C2E">
        <w:rPr>
          <w:b/>
          <w:caps/>
          <w:szCs w:val="24"/>
          <w:lang w:eastAsia="lt-LT"/>
        </w:rPr>
        <w:t xml:space="preserve">. </w:t>
      </w:r>
      <w:r w:rsidRPr="00262545">
        <w:rPr>
          <w:b/>
          <w:caps/>
          <w:szCs w:val="24"/>
          <w:lang w:eastAsia="lt-LT"/>
        </w:rPr>
        <w:t>komercijos modelis COVID-19“ projektų finansavimo sąlygų aprašo NUOSTATOMS ir projektų atrankos kriterijams įvertinti</w:t>
      </w:r>
    </w:p>
    <w:p w14:paraId="79BE3F99" w14:textId="77777777" w:rsidR="00FC0AE0" w:rsidRPr="00262545" w:rsidRDefault="00FC0AE0" w:rsidP="00FC0AE0">
      <w:pPr>
        <w:jc w:val="center"/>
        <w:rPr>
          <w:rFonts w:eastAsia="Calibri"/>
          <w:b/>
          <w:szCs w:val="24"/>
        </w:rPr>
      </w:pPr>
    </w:p>
    <w:p w14:paraId="129ABF2E" w14:textId="3C9891A5" w:rsidR="00FC0AE0" w:rsidRPr="00262545" w:rsidRDefault="00FC0AE0" w:rsidP="00FC0AE0">
      <w:pPr>
        <w:tabs>
          <w:tab w:val="left" w:pos="0"/>
          <w:tab w:val="left" w:pos="709"/>
          <w:tab w:val="left" w:pos="851"/>
        </w:tabs>
        <w:ind w:firstLine="426"/>
        <w:jc w:val="both"/>
        <w:rPr>
          <w:rFonts w:eastAsia="Calibri"/>
          <w:b/>
          <w:szCs w:val="24"/>
        </w:rPr>
      </w:pPr>
      <w:r w:rsidRPr="00262545">
        <w:rPr>
          <w:rFonts w:eastAsia="Calibri"/>
          <w:b/>
          <w:szCs w:val="24"/>
        </w:rPr>
        <w:t>1.</w:t>
      </w:r>
      <w:r w:rsidRPr="00262545">
        <w:rPr>
          <w:rFonts w:eastAsia="Calibri"/>
          <w:b/>
          <w:szCs w:val="24"/>
        </w:rPr>
        <w:tab/>
        <w:t>Pareiškėjų vykdomos veiklos priskiriamos Ekonominės veiklos rūšių klasifikatoriui (EVRK 2 red.), patvirtintam Statistikos departamento</w:t>
      </w:r>
      <w:r w:rsidRPr="00262545">
        <w:rPr>
          <w:rFonts w:eastAsia="Calibri"/>
          <w:szCs w:val="24"/>
        </w:rPr>
        <w:t xml:space="preserve"> </w:t>
      </w:r>
      <w:r w:rsidRPr="00262545">
        <w:rPr>
          <w:rFonts w:eastAsia="Calibri"/>
          <w:b/>
          <w:szCs w:val="24"/>
        </w:rPr>
        <w:t>prie Lietuvos Respublikos Vyriausybės</w:t>
      </w:r>
      <w:r w:rsidRPr="00262545">
        <w:rPr>
          <w:rFonts w:eastAsia="Calibri"/>
          <w:szCs w:val="24"/>
        </w:rPr>
        <w:t xml:space="preserve"> </w:t>
      </w:r>
      <w:r w:rsidRPr="00262545">
        <w:rPr>
          <w:rFonts w:eastAsia="Calibri"/>
          <w:b/>
          <w:szCs w:val="24"/>
        </w:rPr>
        <w:t>generalinio direktoriaus 2007 m. spalio 31 d. įsakymu Nr. DĮ-226 „Dėl Ekonominės veiklos rūšių klasifikatoriaus patvirtinimo“ (toliau – EVRK 2 red.) (taikoma vertinant projekto atitiktį 2014–2020 metų Europos Sąjungos fondų investicijų veiksmų programos 13 prioriteto „</w:t>
      </w:r>
      <w:r w:rsidRPr="00262545">
        <w:rPr>
          <w:b/>
          <w:szCs w:val="24"/>
        </w:rPr>
        <w:t>Veiksmų, skirtų COVID-19 pandemijos sukeltai krizei įveikti, skatinimas ir pasirengimas aplinką tausojančiam, skaitmeniniam ir tvariam ekonomikos atgaivinimui</w:t>
      </w:r>
      <w:r w:rsidRPr="00262545">
        <w:rPr>
          <w:rFonts w:eastAsia="Calibri"/>
          <w:b/>
          <w:szCs w:val="24"/>
        </w:rPr>
        <w:t>“ priemonės Nr. 13.1.1-LVPA-K-860 „E</w:t>
      </w:r>
      <w:r w:rsidR="003D5846">
        <w:rPr>
          <w:rFonts w:eastAsia="Calibri"/>
          <w:b/>
          <w:szCs w:val="24"/>
        </w:rPr>
        <w:t>. </w:t>
      </w:r>
      <w:r w:rsidRPr="00262545">
        <w:rPr>
          <w:rFonts w:eastAsia="Calibri"/>
          <w:b/>
          <w:szCs w:val="24"/>
        </w:rPr>
        <w:t>komercijos modelis COVID-19“ projektų finansavimo sąlygų aprašo (toliau – Aprašas) 19.2 papunkčio nuostatoms).</w:t>
      </w:r>
    </w:p>
    <w:p w14:paraId="55A4FF15" w14:textId="77777777" w:rsidR="00FC0AE0" w:rsidRPr="00262545" w:rsidRDefault="00FC0AE0" w:rsidP="00FC0AE0">
      <w:pPr>
        <w:tabs>
          <w:tab w:val="left" w:pos="426"/>
        </w:tabs>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835"/>
        <w:gridCol w:w="2833"/>
        <w:gridCol w:w="2833"/>
        <w:gridCol w:w="2830"/>
      </w:tblGrid>
      <w:tr w:rsidR="00FC0AE0" w:rsidRPr="00262545" w14:paraId="552D97F7" w14:textId="77777777" w:rsidTr="00C95F8D">
        <w:tc>
          <w:tcPr>
            <w:tcW w:w="1000" w:type="pct"/>
            <w:tcBorders>
              <w:bottom w:val="single" w:sz="4" w:space="0" w:color="auto"/>
            </w:tcBorders>
          </w:tcPr>
          <w:p w14:paraId="35DAAB63" w14:textId="77777777" w:rsidR="00FC0AE0" w:rsidRPr="00262545" w:rsidRDefault="00FC0AE0" w:rsidP="00C95F8D">
            <w:pPr>
              <w:tabs>
                <w:tab w:val="left" w:pos="426"/>
              </w:tabs>
              <w:jc w:val="both"/>
              <w:rPr>
                <w:rFonts w:eastAsia="Calibri"/>
                <w:szCs w:val="24"/>
              </w:rPr>
            </w:pPr>
          </w:p>
        </w:tc>
        <w:tc>
          <w:tcPr>
            <w:tcW w:w="1001" w:type="pct"/>
            <w:tcBorders>
              <w:bottom w:val="single" w:sz="4" w:space="0" w:color="auto"/>
            </w:tcBorders>
            <w:shd w:val="clear" w:color="auto" w:fill="BFBFBF" w:themeFill="background1" w:themeFillShade="BF"/>
          </w:tcPr>
          <w:p w14:paraId="20EDB7E1" w14:textId="77777777" w:rsidR="00FC0AE0" w:rsidRPr="00262545" w:rsidRDefault="00FC0AE0" w:rsidP="00C95F8D">
            <w:pPr>
              <w:tabs>
                <w:tab w:val="left" w:pos="426"/>
              </w:tabs>
              <w:jc w:val="both"/>
              <w:rPr>
                <w:rFonts w:eastAsia="Calibri"/>
                <w:b/>
                <w:szCs w:val="24"/>
              </w:rPr>
            </w:pPr>
            <w:r w:rsidRPr="00262545">
              <w:rPr>
                <w:rFonts w:eastAsia="Calibri"/>
                <w:b/>
                <w:szCs w:val="24"/>
              </w:rPr>
              <w:t>Veiklos pavadinimas ir EVRK 2 red. kodas</w:t>
            </w:r>
          </w:p>
        </w:tc>
        <w:tc>
          <w:tcPr>
            <w:tcW w:w="1000" w:type="pct"/>
            <w:shd w:val="clear" w:color="auto" w:fill="BFBFBF" w:themeFill="background1" w:themeFillShade="BF"/>
          </w:tcPr>
          <w:p w14:paraId="5AB3EE15" w14:textId="77777777" w:rsidR="00FC0AE0" w:rsidRPr="00262545" w:rsidRDefault="00FC0AE0" w:rsidP="00C95F8D">
            <w:pPr>
              <w:tabs>
                <w:tab w:val="left" w:pos="426"/>
              </w:tabs>
              <w:jc w:val="both"/>
              <w:rPr>
                <w:rFonts w:eastAsia="Calibri"/>
                <w:b/>
                <w:szCs w:val="24"/>
              </w:rPr>
            </w:pPr>
            <w:r w:rsidRPr="00262545">
              <w:rPr>
                <w:rFonts w:eastAsia="Calibri"/>
                <w:b/>
                <w:szCs w:val="24"/>
              </w:rPr>
              <w:t>2018 m. pardavimo pajamos, Eur</w:t>
            </w:r>
          </w:p>
        </w:tc>
        <w:tc>
          <w:tcPr>
            <w:tcW w:w="1000" w:type="pct"/>
            <w:shd w:val="clear" w:color="auto" w:fill="BFBFBF" w:themeFill="background1" w:themeFillShade="BF"/>
          </w:tcPr>
          <w:p w14:paraId="43C17013" w14:textId="77777777" w:rsidR="00FC0AE0" w:rsidRPr="00262545" w:rsidRDefault="00FC0AE0" w:rsidP="00C95F8D">
            <w:pPr>
              <w:tabs>
                <w:tab w:val="left" w:pos="426"/>
              </w:tabs>
              <w:jc w:val="both"/>
              <w:rPr>
                <w:rFonts w:eastAsia="Calibri"/>
                <w:b/>
                <w:szCs w:val="24"/>
              </w:rPr>
            </w:pPr>
            <w:r w:rsidRPr="00262545">
              <w:rPr>
                <w:rFonts w:eastAsia="Calibri"/>
                <w:b/>
                <w:szCs w:val="24"/>
              </w:rPr>
              <w:t>2019 m. pardavimo pajamos, Eur</w:t>
            </w:r>
          </w:p>
        </w:tc>
        <w:tc>
          <w:tcPr>
            <w:tcW w:w="999" w:type="pct"/>
            <w:shd w:val="clear" w:color="auto" w:fill="BFBFBF" w:themeFill="background1" w:themeFillShade="BF"/>
          </w:tcPr>
          <w:p w14:paraId="6EF55793" w14:textId="77777777" w:rsidR="00FC0AE0" w:rsidRPr="00262545" w:rsidRDefault="00FC0AE0" w:rsidP="00C95F8D">
            <w:pPr>
              <w:tabs>
                <w:tab w:val="left" w:pos="426"/>
              </w:tabs>
              <w:jc w:val="both"/>
              <w:rPr>
                <w:rFonts w:eastAsia="Calibri"/>
                <w:b/>
                <w:szCs w:val="24"/>
              </w:rPr>
            </w:pPr>
            <w:r w:rsidRPr="00262545">
              <w:rPr>
                <w:rFonts w:eastAsia="Calibri"/>
                <w:b/>
                <w:szCs w:val="24"/>
              </w:rPr>
              <w:t>2020 m. pardavimo pajamos, Eur</w:t>
            </w:r>
          </w:p>
        </w:tc>
      </w:tr>
      <w:tr w:rsidR="00FC0AE0" w:rsidRPr="00262545" w14:paraId="12D0865C" w14:textId="77777777" w:rsidTr="00C95F8D">
        <w:tc>
          <w:tcPr>
            <w:tcW w:w="1000" w:type="pct"/>
            <w:vMerge w:val="restart"/>
            <w:shd w:val="clear" w:color="auto" w:fill="A6A6A6" w:themeFill="background1" w:themeFillShade="A6"/>
          </w:tcPr>
          <w:p w14:paraId="512BB86B" w14:textId="028D02F6" w:rsidR="00FC0AE0" w:rsidRPr="00262545" w:rsidRDefault="00FC0AE0" w:rsidP="00F1160A">
            <w:pPr>
              <w:tabs>
                <w:tab w:val="left" w:pos="426"/>
              </w:tabs>
              <w:jc w:val="both"/>
              <w:rPr>
                <w:rFonts w:eastAsia="Calibri"/>
                <w:b/>
                <w:szCs w:val="24"/>
              </w:rPr>
            </w:pPr>
            <w:r w:rsidRPr="00262545">
              <w:rPr>
                <w:rFonts w:eastAsia="Calibri"/>
                <w:b/>
                <w:szCs w:val="24"/>
              </w:rPr>
              <w:t>Pareiškėjo vykdom</w:t>
            </w:r>
            <w:r w:rsidR="00F1160A">
              <w:rPr>
                <w:rFonts w:eastAsia="Calibri"/>
                <w:b/>
                <w:szCs w:val="24"/>
              </w:rPr>
              <w:t>a</w:t>
            </w:r>
            <w:r w:rsidRPr="00262545">
              <w:rPr>
                <w:rFonts w:eastAsia="Calibri"/>
                <w:b/>
                <w:szCs w:val="24"/>
              </w:rPr>
              <w:t xml:space="preserve"> veikl</w:t>
            </w:r>
            <w:r w:rsidR="00F1160A">
              <w:rPr>
                <w:rFonts w:eastAsia="Calibri"/>
                <w:b/>
                <w:szCs w:val="24"/>
              </w:rPr>
              <w:t>a (-</w:t>
            </w:r>
            <w:proofErr w:type="spellStart"/>
            <w:r w:rsidRPr="00262545">
              <w:rPr>
                <w:rFonts w:eastAsia="Calibri"/>
                <w:b/>
                <w:szCs w:val="24"/>
              </w:rPr>
              <w:t>os</w:t>
            </w:r>
            <w:proofErr w:type="spellEnd"/>
            <w:r w:rsidR="00F1160A">
              <w:rPr>
                <w:rFonts w:eastAsia="Calibri"/>
                <w:b/>
                <w:szCs w:val="24"/>
              </w:rPr>
              <w:t>)</w:t>
            </w:r>
            <w:r w:rsidRPr="00262545">
              <w:rPr>
                <w:rFonts w:eastAsia="Calibri"/>
                <w:b/>
                <w:szCs w:val="24"/>
              </w:rPr>
              <w:t xml:space="preserve"> pagal EVRK 2 red.</w:t>
            </w:r>
          </w:p>
        </w:tc>
        <w:tc>
          <w:tcPr>
            <w:tcW w:w="1001" w:type="pct"/>
            <w:shd w:val="clear" w:color="auto" w:fill="D9D9D9" w:themeFill="background1" w:themeFillShade="D9"/>
          </w:tcPr>
          <w:p w14:paraId="154ECAF9" w14:textId="77777777" w:rsidR="00FC0AE0" w:rsidRPr="00262545" w:rsidRDefault="00FC0AE0" w:rsidP="00C95F8D">
            <w:pPr>
              <w:tabs>
                <w:tab w:val="left" w:pos="426"/>
              </w:tabs>
              <w:jc w:val="both"/>
              <w:rPr>
                <w:rFonts w:eastAsia="Calibri"/>
                <w:szCs w:val="24"/>
              </w:rPr>
            </w:pPr>
            <w:r w:rsidRPr="00262545">
              <w:rPr>
                <w:rFonts w:eastAsia="Calibri"/>
                <w:szCs w:val="24"/>
              </w:rPr>
              <w:t>Veikla Nr. 1</w:t>
            </w:r>
          </w:p>
        </w:tc>
        <w:tc>
          <w:tcPr>
            <w:tcW w:w="1000" w:type="pct"/>
          </w:tcPr>
          <w:p w14:paraId="0ACD6DBB" w14:textId="77777777" w:rsidR="00FC0AE0" w:rsidRPr="00262545" w:rsidRDefault="00FC0AE0" w:rsidP="00C95F8D">
            <w:pPr>
              <w:tabs>
                <w:tab w:val="left" w:pos="426"/>
              </w:tabs>
              <w:jc w:val="both"/>
              <w:rPr>
                <w:rFonts w:eastAsia="Calibri"/>
                <w:szCs w:val="24"/>
              </w:rPr>
            </w:pPr>
          </w:p>
        </w:tc>
        <w:tc>
          <w:tcPr>
            <w:tcW w:w="1000" w:type="pct"/>
          </w:tcPr>
          <w:p w14:paraId="05F7460D" w14:textId="77777777" w:rsidR="00FC0AE0" w:rsidRPr="00262545" w:rsidRDefault="00FC0AE0" w:rsidP="00C95F8D">
            <w:pPr>
              <w:tabs>
                <w:tab w:val="left" w:pos="426"/>
              </w:tabs>
              <w:jc w:val="both"/>
              <w:rPr>
                <w:rFonts w:eastAsia="Calibri"/>
                <w:szCs w:val="24"/>
              </w:rPr>
            </w:pPr>
          </w:p>
        </w:tc>
        <w:tc>
          <w:tcPr>
            <w:tcW w:w="999" w:type="pct"/>
          </w:tcPr>
          <w:p w14:paraId="7A470D27" w14:textId="77777777" w:rsidR="00FC0AE0" w:rsidRPr="00262545" w:rsidRDefault="00FC0AE0" w:rsidP="00C95F8D">
            <w:pPr>
              <w:tabs>
                <w:tab w:val="left" w:pos="426"/>
              </w:tabs>
              <w:jc w:val="both"/>
              <w:rPr>
                <w:rFonts w:eastAsia="Calibri"/>
                <w:szCs w:val="24"/>
              </w:rPr>
            </w:pPr>
          </w:p>
        </w:tc>
      </w:tr>
      <w:tr w:rsidR="00FC0AE0" w:rsidRPr="00262545" w14:paraId="05BF13D2" w14:textId="77777777" w:rsidTr="00C95F8D">
        <w:tc>
          <w:tcPr>
            <w:tcW w:w="1000" w:type="pct"/>
            <w:vMerge/>
            <w:shd w:val="clear" w:color="auto" w:fill="A6A6A6" w:themeFill="background1" w:themeFillShade="A6"/>
          </w:tcPr>
          <w:p w14:paraId="64BF2E31" w14:textId="77777777" w:rsidR="00FC0AE0" w:rsidRPr="00262545" w:rsidRDefault="00FC0AE0" w:rsidP="00C95F8D">
            <w:pPr>
              <w:tabs>
                <w:tab w:val="left" w:pos="426"/>
              </w:tabs>
              <w:jc w:val="both"/>
              <w:rPr>
                <w:rFonts w:eastAsia="Calibri"/>
                <w:szCs w:val="24"/>
              </w:rPr>
            </w:pPr>
          </w:p>
        </w:tc>
        <w:tc>
          <w:tcPr>
            <w:tcW w:w="1001" w:type="pct"/>
            <w:shd w:val="clear" w:color="auto" w:fill="D9D9D9" w:themeFill="background1" w:themeFillShade="D9"/>
          </w:tcPr>
          <w:p w14:paraId="155C058A" w14:textId="77777777" w:rsidR="00FC0AE0" w:rsidRPr="00262545" w:rsidRDefault="00FC0AE0" w:rsidP="00C95F8D">
            <w:pPr>
              <w:tabs>
                <w:tab w:val="left" w:pos="426"/>
              </w:tabs>
              <w:jc w:val="both"/>
              <w:rPr>
                <w:rFonts w:eastAsia="Calibri"/>
                <w:szCs w:val="24"/>
              </w:rPr>
            </w:pPr>
            <w:r w:rsidRPr="00262545">
              <w:rPr>
                <w:rFonts w:eastAsia="Calibri"/>
                <w:szCs w:val="24"/>
              </w:rPr>
              <w:t>Veikla Nr. 2</w:t>
            </w:r>
          </w:p>
        </w:tc>
        <w:tc>
          <w:tcPr>
            <w:tcW w:w="1000" w:type="pct"/>
          </w:tcPr>
          <w:p w14:paraId="064D3CA7" w14:textId="77777777" w:rsidR="00FC0AE0" w:rsidRPr="00262545" w:rsidRDefault="00FC0AE0" w:rsidP="00C95F8D">
            <w:pPr>
              <w:tabs>
                <w:tab w:val="left" w:pos="426"/>
              </w:tabs>
              <w:jc w:val="both"/>
              <w:rPr>
                <w:rFonts w:eastAsia="Calibri"/>
                <w:szCs w:val="24"/>
              </w:rPr>
            </w:pPr>
          </w:p>
        </w:tc>
        <w:tc>
          <w:tcPr>
            <w:tcW w:w="1000" w:type="pct"/>
          </w:tcPr>
          <w:p w14:paraId="5C1C8B03" w14:textId="77777777" w:rsidR="00FC0AE0" w:rsidRPr="00262545" w:rsidRDefault="00FC0AE0" w:rsidP="00C95F8D">
            <w:pPr>
              <w:tabs>
                <w:tab w:val="left" w:pos="426"/>
              </w:tabs>
              <w:jc w:val="both"/>
              <w:rPr>
                <w:rFonts w:eastAsia="Calibri"/>
                <w:szCs w:val="24"/>
              </w:rPr>
            </w:pPr>
          </w:p>
        </w:tc>
        <w:tc>
          <w:tcPr>
            <w:tcW w:w="999" w:type="pct"/>
          </w:tcPr>
          <w:p w14:paraId="4E0DE2B5" w14:textId="77777777" w:rsidR="00FC0AE0" w:rsidRPr="00262545" w:rsidRDefault="00FC0AE0" w:rsidP="00C95F8D">
            <w:pPr>
              <w:tabs>
                <w:tab w:val="left" w:pos="426"/>
              </w:tabs>
              <w:jc w:val="both"/>
              <w:rPr>
                <w:rFonts w:eastAsia="Calibri"/>
                <w:szCs w:val="24"/>
              </w:rPr>
            </w:pPr>
          </w:p>
        </w:tc>
      </w:tr>
      <w:tr w:rsidR="00FC0AE0" w:rsidRPr="00262545" w14:paraId="3A9DB28E" w14:textId="77777777" w:rsidTr="00C95F8D">
        <w:tc>
          <w:tcPr>
            <w:tcW w:w="1000" w:type="pct"/>
            <w:vMerge/>
            <w:shd w:val="clear" w:color="auto" w:fill="A6A6A6" w:themeFill="background1" w:themeFillShade="A6"/>
          </w:tcPr>
          <w:p w14:paraId="0E681F82" w14:textId="77777777" w:rsidR="00FC0AE0" w:rsidRPr="00262545" w:rsidRDefault="00FC0AE0" w:rsidP="00C95F8D">
            <w:pPr>
              <w:tabs>
                <w:tab w:val="left" w:pos="426"/>
              </w:tabs>
              <w:jc w:val="both"/>
              <w:rPr>
                <w:rFonts w:eastAsia="Calibri"/>
                <w:szCs w:val="24"/>
              </w:rPr>
            </w:pPr>
          </w:p>
        </w:tc>
        <w:tc>
          <w:tcPr>
            <w:tcW w:w="1001" w:type="pct"/>
            <w:shd w:val="clear" w:color="auto" w:fill="D9D9D9" w:themeFill="background1" w:themeFillShade="D9"/>
          </w:tcPr>
          <w:p w14:paraId="4B8D64E4" w14:textId="77777777" w:rsidR="00FC0AE0" w:rsidRPr="00262545" w:rsidRDefault="00FC0AE0" w:rsidP="00C95F8D">
            <w:pPr>
              <w:tabs>
                <w:tab w:val="left" w:pos="426"/>
              </w:tabs>
              <w:jc w:val="both"/>
              <w:rPr>
                <w:rFonts w:eastAsia="Calibri"/>
                <w:szCs w:val="24"/>
              </w:rPr>
            </w:pPr>
            <w:r w:rsidRPr="00262545">
              <w:rPr>
                <w:rFonts w:eastAsia="Calibri"/>
                <w:szCs w:val="24"/>
              </w:rPr>
              <w:t>Veikla Nr. 3</w:t>
            </w:r>
          </w:p>
        </w:tc>
        <w:tc>
          <w:tcPr>
            <w:tcW w:w="1000" w:type="pct"/>
          </w:tcPr>
          <w:p w14:paraId="0A644E2E" w14:textId="77777777" w:rsidR="00FC0AE0" w:rsidRPr="00262545" w:rsidRDefault="00FC0AE0" w:rsidP="00C95F8D">
            <w:pPr>
              <w:tabs>
                <w:tab w:val="left" w:pos="426"/>
              </w:tabs>
              <w:jc w:val="both"/>
              <w:rPr>
                <w:rFonts w:eastAsia="Calibri"/>
                <w:szCs w:val="24"/>
              </w:rPr>
            </w:pPr>
          </w:p>
        </w:tc>
        <w:tc>
          <w:tcPr>
            <w:tcW w:w="1000" w:type="pct"/>
          </w:tcPr>
          <w:p w14:paraId="4517FBE6" w14:textId="77777777" w:rsidR="00FC0AE0" w:rsidRPr="00262545" w:rsidRDefault="00FC0AE0" w:rsidP="00C95F8D">
            <w:pPr>
              <w:tabs>
                <w:tab w:val="left" w:pos="426"/>
              </w:tabs>
              <w:jc w:val="both"/>
              <w:rPr>
                <w:rFonts w:eastAsia="Calibri"/>
                <w:szCs w:val="24"/>
              </w:rPr>
            </w:pPr>
          </w:p>
        </w:tc>
        <w:tc>
          <w:tcPr>
            <w:tcW w:w="999" w:type="pct"/>
          </w:tcPr>
          <w:p w14:paraId="44278171" w14:textId="77777777" w:rsidR="00FC0AE0" w:rsidRPr="00262545" w:rsidRDefault="00FC0AE0" w:rsidP="00C95F8D">
            <w:pPr>
              <w:tabs>
                <w:tab w:val="left" w:pos="426"/>
              </w:tabs>
              <w:jc w:val="both"/>
              <w:rPr>
                <w:rFonts w:eastAsia="Calibri"/>
                <w:szCs w:val="24"/>
              </w:rPr>
            </w:pPr>
          </w:p>
        </w:tc>
      </w:tr>
      <w:tr w:rsidR="00FC0AE0" w:rsidRPr="00262545" w14:paraId="1C28559E" w14:textId="77777777" w:rsidTr="00C95F8D">
        <w:tc>
          <w:tcPr>
            <w:tcW w:w="1000" w:type="pct"/>
            <w:vMerge/>
            <w:shd w:val="clear" w:color="auto" w:fill="A6A6A6" w:themeFill="background1" w:themeFillShade="A6"/>
          </w:tcPr>
          <w:p w14:paraId="4ED7B7A5" w14:textId="77777777" w:rsidR="00FC0AE0" w:rsidRPr="00262545" w:rsidRDefault="00FC0AE0" w:rsidP="00C95F8D">
            <w:pPr>
              <w:tabs>
                <w:tab w:val="left" w:pos="426"/>
              </w:tabs>
              <w:jc w:val="both"/>
              <w:rPr>
                <w:rFonts w:eastAsia="Calibri"/>
                <w:szCs w:val="24"/>
              </w:rPr>
            </w:pPr>
          </w:p>
        </w:tc>
        <w:tc>
          <w:tcPr>
            <w:tcW w:w="1001" w:type="pct"/>
            <w:shd w:val="clear" w:color="auto" w:fill="D9D9D9" w:themeFill="background1" w:themeFillShade="D9"/>
          </w:tcPr>
          <w:p w14:paraId="44AD0869" w14:textId="77777777" w:rsidR="00FC0AE0" w:rsidRPr="00262545" w:rsidRDefault="00FC0AE0" w:rsidP="00C95F8D">
            <w:pPr>
              <w:tabs>
                <w:tab w:val="left" w:pos="426"/>
              </w:tabs>
              <w:jc w:val="both"/>
              <w:rPr>
                <w:rFonts w:eastAsia="Calibri"/>
                <w:szCs w:val="24"/>
              </w:rPr>
            </w:pPr>
            <w:r w:rsidRPr="00262545">
              <w:rPr>
                <w:rFonts w:eastAsia="Calibri"/>
                <w:szCs w:val="24"/>
              </w:rPr>
              <w:t>Veikla Nr. n</w:t>
            </w:r>
          </w:p>
        </w:tc>
        <w:tc>
          <w:tcPr>
            <w:tcW w:w="1000" w:type="pct"/>
          </w:tcPr>
          <w:p w14:paraId="3D288B52" w14:textId="77777777" w:rsidR="00FC0AE0" w:rsidRPr="00262545" w:rsidRDefault="00FC0AE0" w:rsidP="00C95F8D">
            <w:pPr>
              <w:tabs>
                <w:tab w:val="left" w:pos="426"/>
              </w:tabs>
              <w:jc w:val="both"/>
              <w:rPr>
                <w:rFonts w:eastAsia="Calibri"/>
                <w:szCs w:val="24"/>
              </w:rPr>
            </w:pPr>
          </w:p>
        </w:tc>
        <w:tc>
          <w:tcPr>
            <w:tcW w:w="1000" w:type="pct"/>
          </w:tcPr>
          <w:p w14:paraId="5775A733" w14:textId="77777777" w:rsidR="00FC0AE0" w:rsidRPr="00262545" w:rsidRDefault="00FC0AE0" w:rsidP="00C95F8D">
            <w:pPr>
              <w:tabs>
                <w:tab w:val="left" w:pos="426"/>
              </w:tabs>
              <w:jc w:val="both"/>
              <w:rPr>
                <w:rFonts w:eastAsia="Calibri"/>
                <w:szCs w:val="24"/>
              </w:rPr>
            </w:pPr>
          </w:p>
        </w:tc>
        <w:tc>
          <w:tcPr>
            <w:tcW w:w="999" w:type="pct"/>
          </w:tcPr>
          <w:p w14:paraId="579C2445" w14:textId="77777777" w:rsidR="00FC0AE0" w:rsidRPr="00262545" w:rsidRDefault="00FC0AE0" w:rsidP="00C95F8D">
            <w:pPr>
              <w:tabs>
                <w:tab w:val="left" w:pos="426"/>
              </w:tabs>
              <w:jc w:val="both"/>
              <w:rPr>
                <w:rFonts w:eastAsia="Calibri"/>
                <w:szCs w:val="24"/>
              </w:rPr>
            </w:pPr>
          </w:p>
        </w:tc>
      </w:tr>
      <w:tr w:rsidR="00FC0AE0" w:rsidRPr="00262545" w14:paraId="500267EC" w14:textId="77777777" w:rsidTr="00C95F8D">
        <w:tc>
          <w:tcPr>
            <w:tcW w:w="2001" w:type="pct"/>
            <w:gridSpan w:val="2"/>
            <w:tcBorders>
              <w:bottom w:val="single" w:sz="4" w:space="0" w:color="auto"/>
            </w:tcBorders>
          </w:tcPr>
          <w:p w14:paraId="52694D1D" w14:textId="4418492C" w:rsidR="00FC0AE0" w:rsidRPr="00262545" w:rsidRDefault="0088626B" w:rsidP="00C95F8D">
            <w:pPr>
              <w:tabs>
                <w:tab w:val="left" w:pos="426"/>
              </w:tabs>
              <w:jc w:val="right"/>
              <w:rPr>
                <w:rFonts w:eastAsia="Calibri"/>
                <w:b/>
                <w:szCs w:val="24"/>
              </w:rPr>
            </w:pPr>
            <w:r>
              <w:rPr>
                <w:rFonts w:eastAsia="Calibri"/>
                <w:b/>
                <w:szCs w:val="24"/>
              </w:rPr>
              <w:lastRenderedPageBreak/>
              <w:t>Iš v</w:t>
            </w:r>
            <w:r w:rsidRPr="00262545">
              <w:rPr>
                <w:rFonts w:eastAsia="Calibri"/>
                <w:b/>
                <w:szCs w:val="24"/>
              </w:rPr>
              <w:t>iso</w:t>
            </w:r>
            <w:r w:rsidR="00FC0AE0" w:rsidRPr="00262545">
              <w:rPr>
                <w:rFonts w:eastAsia="Calibri"/>
                <w:b/>
                <w:szCs w:val="24"/>
              </w:rPr>
              <w:t>, Eur:</w:t>
            </w:r>
          </w:p>
        </w:tc>
        <w:tc>
          <w:tcPr>
            <w:tcW w:w="1000" w:type="pct"/>
          </w:tcPr>
          <w:p w14:paraId="2CC02CA6" w14:textId="77777777" w:rsidR="00FC0AE0" w:rsidRPr="00262545" w:rsidRDefault="00FC0AE0" w:rsidP="00C95F8D">
            <w:pPr>
              <w:tabs>
                <w:tab w:val="left" w:pos="426"/>
              </w:tabs>
              <w:jc w:val="both"/>
              <w:rPr>
                <w:rFonts w:eastAsia="Calibri"/>
                <w:szCs w:val="24"/>
              </w:rPr>
            </w:pPr>
          </w:p>
        </w:tc>
        <w:tc>
          <w:tcPr>
            <w:tcW w:w="1000" w:type="pct"/>
          </w:tcPr>
          <w:p w14:paraId="637DB159" w14:textId="77777777" w:rsidR="00FC0AE0" w:rsidRPr="00262545" w:rsidRDefault="00FC0AE0" w:rsidP="00C95F8D">
            <w:pPr>
              <w:tabs>
                <w:tab w:val="left" w:pos="426"/>
              </w:tabs>
              <w:jc w:val="both"/>
              <w:rPr>
                <w:rFonts w:eastAsia="Calibri"/>
                <w:szCs w:val="24"/>
              </w:rPr>
            </w:pPr>
          </w:p>
        </w:tc>
        <w:tc>
          <w:tcPr>
            <w:tcW w:w="999" w:type="pct"/>
          </w:tcPr>
          <w:p w14:paraId="68098363" w14:textId="77777777" w:rsidR="00FC0AE0" w:rsidRPr="00262545" w:rsidRDefault="00FC0AE0" w:rsidP="00C95F8D">
            <w:pPr>
              <w:tabs>
                <w:tab w:val="left" w:pos="426"/>
              </w:tabs>
              <w:jc w:val="both"/>
              <w:rPr>
                <w:rFonts w:eastAsia="Calibri"/>
                <w:szCs w:val="24"/>
              </w:rPr>
            </w:pPr>
          </w:p>
        </w:tc>
      </w:tr>
      <w:tr w:rsidR="00FC0AE0" w:rsidRPr="00262545" w14:paraId="0A0A4E5E" w14:textId="77777777" w:rsidTr="00C95F8D">
        <w:tc>
          <w:tcPr>
            <w:tcW w:w="2001" w:type="pct"/>
            <w:gridSpan w:val="2"/>
            <w:shd w:val="clear" w:color="auto" w:fill="D9D9D9" w:themeFill="background1" w:themeFillShade="D9"/>
          </w:tcPr>
          <w:p w14:paraId="0759A559" w14:textId="279D7942" w:rsidR="00FC0AE0" w:rsidRPr="00262545" w:rsidRDefault="009D13AE" w:rsidP="00292D23">
            <w:pPr>
              <w:pStyle w:val="ListParagraph"/>
              <w:numPr>
                <w:ilvl w:val="1"/>
                <w:numId w:val="10"/>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w:t>
            </w:r>
            <w:r w:rsidR="00FC0AE0" w:rsidRPr="00262545">
              <w:rPr>
                <w:rFonts w:ascii="Times New Roman" w:hAnsi="Times New Roman"/>
                <w:sz w:val="24"/>
                <w:szCs w:val="24"/>
              </w:rPr>
              <w:t>Iš viso pajamų, Eur (turi sutapti su pelno (nuostolių) ataskaitoje nurodyta suma eilutėje „Pardavimo pajamos“)</w:t>
            </w:r>
          </w:p>
        </w:tc>
        <w:tc>
          <w:tcPr>
            <w:tcW w:w="1000" w:type="pct"/>
          </w:tcPr>
          <w:p w14:paraId="15290E4B" w14:textId="77777777" w:rsidR="00FC0AE0" w:rsidRPr="00262545" w:rsidRDefault="00FC0AE0" w:rsidP="00D96FB6">
            <w:pPr>
              <w:tabs>
                <w:tab w:val="left" w:pos="426"/>
              </w:tabs>
              <w:jc w:val="both"/>
              <w:rPr>
                <w:rFonts w:eastAsia="Calibri"/>
                <w:szCs w:val="24"/>
              </w:rPr>
            </w:pPr>
          </w:p>
        </w:tc>
        <w:tc>
          <w:tcPr>
            <w:tcW w:w="1000" w:type="pct"/>
          </w:tcPr>
          <w:p w14:paraId="6316073F" w14:textId="77777777" w:rsidR="00FC0AE0" w:rsidRPr="00262545" w:rsidRDefault="00FC0AE0" w:rsidP="00D96FB6">
            <w:pPr>
              <w:tabs>
                <w:tab w:val="left" w:pos="426"/>
              </w:tabs>
              <w:jc w:val="both"/>
              <w:rPr>
                <w:rFonts w:eastAsia="Calibri"/>
                <w:szCs w:val="24"/>
              </w:rPr>
            </w:pPr>
          </w:p>
        </w:tc>
        <w:tc>
          <w:tcPr>
            <w:tcW w:w="999" w:type="pct"/>
          </w:tcPr>
          <w:p w14:paraId="5F20D7F9" w14:textId="77777777" w:rsidR="00FC0AE0" w:rsidRPr="00262545" w:rsidRDefault="00FC0AE0" w:rsidP="00D96FB6">
            <w:pPr>
              <w:tabs>
                <w:tab w:val="left" w:pos="426"/>
              </w:tabs>
              <w:jc w:val="both"/>
              <w:rPr>
                <w:rFonts w:eastAsia="Calibri"/>
                <w:szCs w:val="24"/>
              </w:rPr>
            </w:pPr>
          </w:p>
        </w:tc>
      </w:tr>
      <w:tr w:rsidR="00FC0AE0" w:rsidRPr="00262545" w14:paraId="51BF8C0B" w14:textId="77777777" w:rsidTr="00C95F8D">
        <w:tc>
          <w:tcPr>
            <w:tcW w:w="2001" w:type="pct"/>
            <w:gridSpan w:val="2"/>
            <w:tcBorders>
              <w:bottom w:val="single" w:sz="4" w:space="0" w:color="auto"/>
            </w:tcBorders>
            <w:shd w:val="clear" w:color="auto" w:fill="D9D9D9" w:themeFill="background1" w:themeFillShade="D9"/>
          </w:tcPr>
          <w:p w14:paraId="486D16A2" w14:textId="537DD64A" w:rsidR="00FC0AE0" w:rsidRPr="00262545" w:rsidRDefault="009D13AE" w:rsidP="00292D23">
            <w:pPr>
              <w:pStyle w:val="ListParagraph"/>
              <w:numPr>
                <w:ilvl w:val="1"/>
                <w:numId w:val="10"/>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w:t>
            </w:r>
            <w:r w:rsidR="00FC0AE0" w:rsidRPr="00262545">
              <w:rPr>
                <w:rFonts w:ascii="Times New Roman" w:hAnsi="Times New Roman"/>
                <w:sz w:val="24"/>
                <w:szCs w:val="24"/>
              </w:rPr>
              <w:t xml:space="preserve">Pajamų suma iš veiklų, nesusijusių su pačios įmonės pagamintos produkcijos </w:t>
            </w:r>
            <w:r w:rsidR="00C36635" w:rsidRPr="00FC5665">
              <w:rPr>
                <w:rFonts w:ascii="Times New Roman" w:hAnsi="Times New Roman"/>
                <w:sz w:val="24"/>
                <w:szCs w:val="24"/>
              </w:rPr>
              <w:t>pardavimu</w:t>
            </w:r>
            <w:r w:rsidR="007E0691">
              <w:rPr>
                <w:rFonts w:ascii="Times New Roman" w:hAnsi="Times New Roman"/>
                <w:sz w:val="24"/>
                <w:szCs w:val="24"/>
              </w:rPr>
              <w:t>, Eur</w:t>
            </w:r>
          </w:p>
        </w:tc>
        <w:tc>
          <w:tcPr>
            <w:tcW w:w="1000" w:type="pct"/>
          </w:tcPr>
          <w:p w14:paraId="1C0A1E52" w14:textId="77777777" w:rsidR="00FC0AE0" w:rsidRPr="00262545" w:rsidRDefault="00FC0AE0" w:rsidP="00D96FB6">
            <w:pPr>
              <w:tabs>
                <w:tab w:val="left" w:pos="426"/>
              </w:tabs>
              <w:jc w:val="both"/>
              <w:rPr>
                <w:rFonts w:eastAsia="Calibri"/>
                <w:szCs w:val="24"/>
              </w:rPr>
            </w:pPr>
          </w:p>
        </w:tc>
        <w:tc>
          <w:tcPr>
            <w:tcW w:w="1000" w:type="pct"/>
          </w:tcPr>
          <w:p w14:paraId="4B39DE9E" w14:textId="77777777" w:rsidR="00FC0AE0" w:rsidRPr="00262545" w:rsidRDefault="00FC0AE0" w:rsidP="00D96FB6">
            <w:pPr>
              <w:tabs>
                <w:tab w:val="left" w:pos="426"/>
              </w:tabs>
              <w:jc w:val="both"/>
              <w:rPr>
                <w:rFonts w:eastAsia="Calibri"/>
                <w:szCs w:val="24"/>
              </w:rPr>
            </w:pPr>
          </w:p>
        </w:tc>
        <w:tc>
          <w:tcPr>
            <w:tcW w:w="999" w:type="pct"/>
          </w:tcPr>
          <w:p w14:paraId="061E4166" w14:textId="77777777" w:rsidR="00FC0AE0" w:rsidRPr="00262545" w:rsidRDefault="00FC0AE0" w:rsidP="00D96FB6">
            <w:pPr>
              <w:tabs>
                <w:tab w:val="left" w:pos="426"/>
              </w:tabs>
              <w:jc w:val="both"/>
              <w:rPr>
                <w:rFonts w:eastAsia="Calibri"/>
                <w:szCs w:val="24"/>
              </w:rPr>
            </w:pPr>
          </w:p>
        </w:tc>
      </w:tr>
      <w:tr w:rsidR="00FC0AE0" w:rsidRPr="00262545" w14:paraId="3B05ECC1" w14:textId="77777777" w:rsidTr="00C95F8D">
        <w:tc>
          <w:tcPr>
            <w:tcW w:w="2001" w:type="pct"/>
            <w:gridSpan w:val="2"/>
            <w:shd w:val="clear" w:color="auto" w:fill="D9D9D9" w:themeFill="background1" w:themeFillShade="D9"/>
          </w:tcPr>
          <w:p w14:paraId="3C6C5F5B" w14:textId="1D92C32E" w:rsidR="00FC0AE0" w:rsidRPr="00262545" w:rsidRDefault="009D13AE" w:rsidP="00292D23">
            <w:pPr>
              <w:pStyle w:val="ListParagraph"/>
              <w:numPr>
                <w:ilvl w:val="1"/>
                <w:numId w:val="10"/>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w:t>
            </w:r>
            <w:r w:rsidR="00FC0AE0" w:rsidRPr="00262545">
              <w:rPr>
                <w:rFonts w:ascii="Times New Roman" w:hAnsi="Times New Roman"/>
                <w:sz w:val="24"/>
                <w:szCs w:val="24"/>
              </w:rPr>
              <w:t>Pajamų suma iš pačios įmonės pagamintos produkcijos, Eur</w:t>
            </w:r>
          </w:p>
        </w:tc>
        <w:tc>
          <w:tcPr>
            <w:tcW w:w="1000" w:type="pct"/>
          </w:tcPr>
          <w:p w14:paraId="24930C56" w14:textId="77777777" w:rsidR="00FC0AE0" w:rsidRPr="00262545" w:rsidRDefault="00FC0AE0" w:rsidP="00D96FB6">
            <w:pPr>
              <w:tabs>
                <w:tab w:val="left" w:pos="426"/>
              </w:tabs>
              <w:jc w:val="both"/>
              <w:rPr>
                <w:rFonts w:eastAsia="Calibri"/>
                <w:szCs w:val="24"/>
              </w:rPr>
            </w:pPr>
          </w:p>
        </w:tc>
        <w:tc>
          <w:tcPr>
            <w:tcW w:w="1000" w:type="pct"/>
          </w:tcPr>
          <w:p w14:paraId="384D16C2" w14:textId="77777777" w:rsidR="00FC0AE0" w:rsidRPr="00262545" w:rsidRDefault="00FC0AE0" w:rsidP="00D96FB6">
            <w:pPr>
              <w:tabs>
                <w:tab w:val="left" w:pos="426"/>
              </w:tabs>
              <w:jc w:val="both"/>
              <w:rPr>
                <w:rFonts w:eastAsia="Calibri"/>
                <w:szCs w:val="24"/>
              </w:rPr>
            </w:pPr>
          </w:p>
        </w:tc>
        <w:tc>
          <w:tcPr>
            <w:tcW w:w="999" w:type="pct"/>
          </w:tcPr>
          <w:p w14:paraId="006EF050" w14:textId="77777777" w:rsidR="00FC0AE0" w:rsidRPr="00262545" w:rsidRDefault="00FC0AE0" w:rsidP="00D96FB6">
            <w:pPr>
              <w:tabs>
                <w:tab w:val="left" w:pos="426"/>
              </w:tabs>
              <w:jc w:val="both"/>
              <w:rPr>
                <w:rFonts w:eastAsia="Calibri"/>
                <w:szCs w:val="24"/>
              </w:rPr>
            </w:pPr>
          </w:p>
        </w:tc>
      </w:tr>
      <w:tr w:rsidR="00FC0AE0" w:rsidRPr="00262545" w14:paraId="39C34BA3" w14:textId="77777777" w:rsidTr="00C95F8D">
        <w:tc>
          <w:tcPr>
            <w:tcW w:w="2001" w:type="pct"/>
            <w:gridSpan w:val="2"/>
            <w:shd w:val="clear" w:color="auto" w:fill="D9D9D9" w:themeFill="background1" w:themeFillShade="D9"/>
          </w:tcPr>
          <w:p w14:paraId="6D586AB9" w14:textId="3567B492" w:rsidR="00FC0AE0" w:rsidRPr="00262545" w:rsidRDefault="009D13AE" w:rsidP="00292D23">
            <w:pPr>
              <w:pStyle w:val="ListParagraph"/>
              <w:numPr>
                <w:ilvl w:val="1"/>
                <w:numId w:val="10"/>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w:t>
            </w:r>
            <w:r w:rsidR="00FC0AE0" w:rsidRPr="00262545">
              <w:rPr>
                <w:rFonts w:ascii="Times New Roman" w:hAnsi="Times New Roman"/>
                <w:sz w:val="24"/>
                <w:szCs w:val="24"/>
              </w:rPr>
              <w:t xml:space="preserve">Pačios įmonės pagamintos produkcijos pajamų vidurkis per 3 </w:t>
            </w:r>
            <w:r w:rsidR="00590177">
              <w:rPr>
                <w:rFonts w:ascii="Times New Roman" w:hAnsi="Times New Roman"/>
                <w:sz w:val="24"/>
                <w:szCs w:val="24"/>
              </w:rPr>
              <w:t>finansinius metus iki paraiškos pateikimo</w:t>
            </w:r>
            <w:r w:rsidR="00FC0AE0" w:rsidRPr="00262545">
              <w:rPr>
                <w:rFonts w:ascii="Times New Roman" w:hAnsi="Times New Roman"/>
                <w:sz w:val="24"/>
                <w:szCs w:val="24"/>
              </w:rPr>
              <w:t>, Eur</w:t>
            </w:r>
            <w:r w:rsidR="00292D23">
              <w:rPr>
                <w:rFonts w:ascii="Times New Roman" w:hAnsi="Times New Roman"/>
                <w:sz w:val="24"/>
                <w:szCs w:val="24"/>
              </w:rPr>
              <w:t xml:space="preserve"> (</w:t>
            </w:r>
            <w:r w:rsidR="00292D23" w:rsidRPr="00247FF9">
              <w:rPr>
                <w:rFonts w:ascii="Times New Roman" w:hAnsi="Times New Roman"/>
                <w:i/>
                <w:sz w:val="24"/>
                <w:szCs w:val="24"/>
              </w:rPr>
              <w:t xml:space="preserve">jei įmonė veikia trumpiau nei </w:t>
            </w:r>
            <w:r w:rsidR="00C36635" w:rsidRPr="00247FF9">
              <w:rPr>
                <w:rFonts w:ascii="Times New Roman" w:hAnsi="Times New Roman"/>
                <w:i/>
                <w:sz w:val="24"/>
                <w:szCs w:val="24"/>
              </w:rPr>
              <w:t>3</w:t>
            </w:r>
            <w:r w:rsidR="00C36635">
              <w:rPr>
                <w:rFonts w:ascii="Times New Roman" w:hAnsi="Times New Roman"/>
                <w:i/>
                <w:sz w:val="24"/>
                <w:szCs w:val="24"/>
              </w:rPr>
              <w:t> </w:t>
            </w:r>
            <w:r w:rsidR="00292D23" w:rsidRPr="00247FF9">
              <w:rPr>
                <w:rFonts w:ascii="Times New Roman" w:hAnsi="Times New Roman"/>
                <w:i/>
                <w:sz w:val="24"/>
                <w:szCs w:val="24"/>
              </w:rPr>
              <w:t>metus, vedamas mėnesio vidurkis ir dauginama iš 12 mėn</w:t>
            </w:r>
            <w:r w:rsidR="00EE5C78" w:rsidRPr="00247FF9">
              <w:rPr>
                <w:rFonts w:ascii="Times New Roman" w:hAnsi="Times New Roman"/>
                <w:i/>
                <w:sz w:val="24"/>
                <w:szCs w:val="24"/>
              </w:rPr>
              <w:t>.</w:t>
            </w:r>
            <w:r w:rsidR="00EE5C78">
              <w:rPr>
                <w:rFonts w:ascii="Times New Roman" w:hAnsi="Times New Roman"/>
                <w:sz w:val="24"/>
                <w:szCs w:val="24"/>
              </w:rPr>
              <w:t>)</w:t>
            </w:r>
            <w:r w:rsidR="00292D23" w:rsidRPr="00262545" w:rsidDel="00292D23">
              <w:rPr>
                <w:rFonts w:ascii="Times New Roman" w:hAnsi="Times New Roman"/>
                <w:sz w:val="24"/>
                <w:szCs w:val="24"/>
              </w:rPr>
              <w:t xml:space="preserve"> </w:t>
            </w:r>
          </w:p>
        </w:tc>
        <w:tc>
          <w:tcPr>
            <w:tcW w:w="1" w:type="pct"/>
            <w:gridSpan w:val="3"/>
          </w:tcPr>
          <w:p w14:paraId="740332DD" w14:textId="77777777" w:rsidR="00FC0AE0" w:rsidRPr="00262545" w:rsidRDefault="00FC0AE0" w:rsidP="00D96FB6">
            <w:pPr>
              <w:tabs>
                <w:tab w:val="left" w:pos="426"/>
              </w:tabs>
              <w:jc w:val="center"/>
              <w:rPr>
                <w:rFonts w:eastAsia="Calibri"/>
                <w:szCs w:val="24"/>
              </w:rPr>
            </w:pPr>
          </w:p>
        </w:tc>
      </w:tr>
    </w:tbl>
    <w:p w14:paraId="14396FBA" w14:textId="11FE2E48" w:rsidR="00FC0AE0" w:rsidRPr="00262545" w:rsidRDefault="00FC0AE0" w:rsidP="00FC0AE0">
      <w:pPr>
        <w:tabs>
          <w:tab w:val="left" w:pos="426"/>
        </w:tabs>
        <w:jc w:val="both"/>
        <w:rPr>
          <w:rFonts w:eastAsia="Calibri"/>
          <w:szCs w:val="24"/>
        </w:rPr>
      </w:pPr>
    </w:p>
    <w:p w14:paraId="7A7FFF4B" w14:textId="77777777" w:rsidR="00FC0AE0" w:rsidRPr="00262545" w:rsidRDefault="00FC0AE0" w:rsidP="00FC0AE0">
      <w:pPr>
        <w:tabs>
          <w:tab w:val="left" w:pos="426"/>
        </w:tabs>
        <w:jc w:val="both"/>
        <w:rPr>
          <w:rFonts w:eastAsia="Calibri"/>
          <w:szCs w:val="24"/>
        </w:rPr>
      </w:pPr>
    </w:p>
    <w:p w14:paraId="1B71E073" w14:textId="77777777" w:rsidR="00FC0AE0" w:rsidRPr="00262545" w:rsidRDefault="00FC0AE0" w:rsidP="00FC0AE0">
      <w:pPr>
        <w:pStyle w:val="ListParagraph"/>
        <w:numPr>
          <w:ilvl w:val="0"/>
          <w:numId w:val="10"/>
        </w:numPr>
        <w:tabs>
          <w:tab w:val="left" w:pos="426"/>
        </w:tabs>
        <w:jc w:val="both"/>
        <w:rPr>
          <w:rFonts w:ascii="Times New Roman" w:hAnsi="Times New Roman"/>
          <w:b/>
          <w:sz w:val="24"/>
          <w:szCs w:val="24"/>
        </w:rPr>
      </w:pPr>
      <w:r w:rsidRPr="00262545">
        <w:rPr>
          <w:rFonts w:ascii="Times New Roman" w:hAnsi="Times New Roman"/>
          <w:b/>
          <w:sz w:val="24"/>
          <w:szCs w:val="24"/>
          <w:lang w:eastAsia="lt-LT"/>
        </w:rPr>
        <w:t>Pareiškėjo remiamos veiklos (</w:t>
      </w:r>
      <w:r w:rsidRPr="00262545">
        <w:rPr>
          <w:rFonts w:ascii="Times New Roman" w:hAnsi="Times New Roman"/>
          <w:b/>
          <w:sz w:val="24"/>
          <w:szCs w:val="24"/>
        </w:rPr>
        <w:t>taikoma vertinant projekto atitiktį Aprašo 10 punkto nuostatoms).</w:t>
      </w:r>
    </w:p>
    <w:tbl>
      <w:tblPr>
        <w:tblStyle w:val="TableGrid"/>
        <w:tblW w:w="14170" w:type="dxa"/>
        <w:tblLook w:val="04A0" w:firstRow="1" w:lastRow="0" w:firstColumn="1" w:lastColumn="0" w:noHBand="0" w:noVBand="1"/>
      </w:tblPr>
      <w:tblGrid>
        <w:gridCol w:w="8217"/>
        <w:gridCol w:w="5953"/>
      </w:tblGrid>
      <w:tr w:rsidR="00FC0AE0" w:rsidRPr="00262545" w14:paraId="27CFDFE3" w14:textId="77777777" w:rsidTr="00C95F8D">
        <w:tc>
          <w:tcPr>
            <w:tcW w:w="8217" w:type="dxa"/>
            <w:tcBorders>
              <w:bottom w:val="single" w:sz="4" w:space="0" w:color="auto"/>
            </w:tcBorders>
            <w:shd w:val="clear" w:color="auto" w:fill="BFBFBF" w:themeFill="background1" w:themeFillShade="BF"/>
          </w:tcPr>
          <w:p w14:paraId="7ABC6D85" w14:textId="61B348BE" w:rsidR="00FC0AE0" w:rsidRPr="00262545" w:rsidRDefault="0082334F" w:rsidP="00C95F8D">
            <w:pPr>
              <w:pStyle w:val="ListParagraph"/>
              <w:widowControl w:val="0"/>
              <w:numPr>
                <w:ilvl w:val="1"/>
                <w:numId w:val="10"/>
              </w:numPr>
              <w:jc w:val="both"/>
              <w:textAlignment w:val="baseline"/>
              <w:rPr>
                <w:rFonts w:ascii="Times New Roman" w:hAnsi="Times New Roman"/>
                <w:b/>
                <w:sz w:val="24"/>
                <w:szCs w:val="24"/>
                <w:lang w:eastAsia="lt-LT"/>
              </w:rPr>
            </w:pPr>
            <w:r>
              <w:rPr>
                <w:rFonts w:ascii="Times New Roman" w:hAnsi="Times New Roman"/>
                <w:b/>
                <w:sz w:val="24"/>
                <w:szCs w:val="24"/>
                <w:lang w:eastAsia="lt-LT"/>
              </w:rPr>
              <w:t xml:space="preserve"> </w:t>
            </w:r>
            <w:r w:rsidR="00FC0AE0" w:rsidRPr="00262545">
              <w:rPr>
                <w:rFonts w:ascii="Times New Roman" w:hAnsi="Times New Roman"/>
                <w:b/>
                <w:sz w:val="24"/>
                <w:szCs w:val="24"/>
                <w:lang w:eastAsia="lt-LT"/>
              </w:rPr>
              <w:t>Projekte vykdoma veikla</w:t>
            </w:r>
          </w:p>
        </w:tc>
        <w:tc>
          <w:tcPr>
            <w:tcW w:w="5953" w:type="dxa"/>
            <w:shd w:val="clear" w:color="auto" w:fill="BFBFBF" w:themeFill="background1" w:themeFillShade="BF"/>
          </w:tcPr>
          <w:p w14:paraId="29C28E0A" w14:textId="77777777" w:rsidR="00FC0AE0" w:rsidRPr="00262545" w:rsidRDefault="00FC0AE0" w:rsidP="00C95F8D">
            <w:pPr>
              <w:tabs>
                <w:tab w:val="left" w:pos="426"/>
              </w:tabs>
              <w:jc w:val="both"/>
              <w:rPr>
                <w:b/>
                <w:szCs w:val="24"/>
                <w:lang w:eastAsia="lt-LT"/>
              </w:rPr>
            </w:pPr>
            <w:r w:rsidRPr="00262545">
              <w:rPr>
                <w:b/>
                <w:szCs w:val="24"/>
                <w:lang w:eastAsia="lt-LT"/>
              </w:rPr>
              <w:t xml:space="preserve">Pažymėti </w:t>
            </w:r>
          </w:p>
        </w:tc>
      </w:tr>
      <w:tr w:rsidR="00FC0AE0" w:rsidRPr="00262545" w14:paraId="6F0D46DC" w14:textId="77777777" w:rsidTr="00C95F8D">
        <w:tc>
          <w:tcPr>
            <w:tcW w:w="8217" w:type="dxa"/>
            <w:shd w:val="clear" w:color="auto" w:fill="F2F2F2" w:themeFill="background1" w:themeFillShade="F2"/>
          </w:tcPr>
          <w:p w14:paraId="6CCCE187" w14:textId="23FF46A6" w:rsidR="00FC0AE0" w:rsidRPr="00262545" w:rsidRDefault="00A356E9" w:rsidP="00C95F8D">
            <w:pPr>
              <w:tabs>
                <w:tab w:val="left" w:pos="426"/>
              </w:tabs>
              <w:jc w:val="both"/>
              <w:rPr>
                <w:szCs w:val="24"/>
                <w:lang w:eastAsia="lt-LT"/>
              </w:rPr>
            </w:pPr>
            <w:r>
              <w:rPr>
                <w:szCs w:val="24"/>
                <w:lang w:eastAsia="lt-LT"/>
              </w:rPr>
              <w:t>K</w:t>
            </w:r>
            <w:r w:rsidR="00FC0AE0" w:rsidRPr="00262545">
              <w:rPr>
                <w:szCs w:val="24"/>
                <w:lang w:eastAsia="lt-LT"/>
              </w:rPr>
              <w:t xml:space="preserve">lientų savitarnos sprendimai </w:t>
            </w:r>
            <w:r w:rsidR="00924C2A" w:rsidRPr="00262545">
              <w:rPr>
                <w:szCs w:val="24"/>
                <w:lang w:eastAsia="lt-LT"/>
              </w:rPr>
              <w:t>gaminių</w:t>
            </w:r>
            <w:r w:rsidR="00FC0AE0" w:rsidRPr="00262545">
              <w:rPr>
                <w:szCs w:val="24"/>
                <w:lang w:eastAsia="lt-LT"/>
              </w:rPr>
              <w:t xml:space="preserve"> ir paslaugų elektroninėse prekybos platformose, įskaitant gamybos ir paslaugų užsakymų valdymo sprendimus.</w:t>
            </w:r>
          </w:p>
        </w:tc>
        <w:tc>
          <w:tcPr>
            <w:tcW w:w="5953" w:type="dxa"/>
          </w:tcPr>
          <w:p w14:paraId="0AF4DEA0" w14:textId="77777777" w:rsidR="00FC0AE0" w:rsidRPr="00262545" w:rsidRDefault="00FC0AE0" w:rsidP="00C95F8D">
            <w:pPr>
              <w:tabs>
                <w:tab w:val="left" w:pos="426"/>
              </w:tabs>
              <w:jc w:val="both"/>
              <w:rPr>
                <w:b/>
                <w:sz w:val="40"/>
                <w:szCs w:val="40"/>
                <w:lang w:eastAsia="lt-LT"/>
              </w:rPr>
            </w:pPr>
            <w:r w:rsidRPr="00262545">
              <w:rPr>
                <w:b/>
                <w:bCs/>
                <w:sz w:val="40"/>
                <w:szCs w:val="40"/>
                <w:lang w:eastAsia="lt-LT"/>
              </w:rPr>
              <w:t>□</w:t>
            </w:r>
          </w:p>
        </w:tc>
      </w:tr>
      <w:tr w:rsidR="00FC0AE0" w:rsidRPr="00262545" w14:paraId="5A00EB36" w14:textId="77777777" w:rsidTr="00C95F8D">
        <w:tc>
          <w:tcPr>
            <w:tcW w:w="8217" w:type="dxa"/>
            <w:shd w:val="clear" w:color="auto" w:fill="F2F2F2" w:themeFill="background1" w:themeFillShade="F2"/>
          </w:tcPr>
          <w:p w14:paraId="6B64629A" w14:textId="134613FE" w:rsidR="00FC0AE0" w:rsidRPr="00262545" w:rsidRDefault="00A356E9" w:rsidP="00C95F8D">
            <w:pPr>
              <w:tabs>
                <w:tab w:val="left" w:pos="426"/>
              </w:tabs>
              <w:jc w:val="both"/>
              <w:rPr>
                <w:szCs w:val="24"/>
                <w:lang w:eastAsia="lt-LT"/>
              </w:rPr>
            </w:pPr>
            <w:r>
              <w:rPr>
                <w:szCs w:val="24"/>
                <w:lang w:eastAsia="lt-LT"/>
              </w:rPr>
              <w:t>I</w:t>
            </w:r>
            <w:r w:rsidR="00FC0AE0" w:rsidRPr="00262545">
              <w:rPr>
                <w:szCs w:val="24"/>
                <w:lang w:eastAsia="lt-LT"/>
              </w:rPr>
              <w:t xml:space="preserve">šteklių valdymo sistemos integravimo  į </w:t>
            </w:r>
            <w:r w:rsidR="00924C2A" w:rsidRPr="00262545">
              <w:rPr>
                <w:szCs w:val="24"/>
                <w:lang w:eastAsia="lt-LT"/>
              </w:rPr>
              <w:t>gaminių</w:t>
            </w:r>
            <w:r w:rsidR="00FC0AE0" w:rsidRPr="00262545">
              <w:rPr>
                <w:szCs w:val="24"/>
                <w:lang w:eastAsia="lt-LT"/>
              </w:rPr>
              <w:t xml:space="preserve"> ir paslaugų elektroninės prekybos platformas sprendimus.</w:t>
            </w:r>
          </w:p>
        </w:tc>
        <w:tc>
          <w:tcPr>
            <w:tcW w:w="5953" w:type="dxa"/>
          </w:tcPr>
          <w:p w14:paraId="05279161" w14:textId="77777777" w:rsidR="00FC0AE0" w:rsidRPr="00262545" w:rsidRDefault="00FC0AE0" w:rsidP="00C95F8D">
            <w:pPr>
              <w:tabs>
                <w:tab w:val="left" w:pos="426"/>
              </w:tabs>
              <w:jc w:val="both"/>
              <w:rPr>
                <w:b/>
                <w:sz w:val="40"/>
                <w:szCs w:val="40"/>
                <w:lang w:eastAsia="lt-LT"/>
              </w:rPr>
            </w:pPr>
            <w:r w:rsidRPr="00262545">
              <w:rPr>
                <w:b/>
                <w:bCs/>
                <w:sz w:val="40"/>
                <w:szCs w:val="40"/>
                <w:lang w:eastAsia="lt-LT"/>
              </w:rPr>
              <w:t>□</w:t>
            </w:r>
          </w:p>
        </w:tc>
      </w:tr>
      <w:tr w:rsidR="00FC0AE0" w:rsidRPr="00262545" w14:paraId="380F715A" w14:textId="77777777" w:rsidTr="00C95F8D">
        <w:tc>
          <w:tcPr>
            <w:tcW w:w="8217" w:type="dxa"/>
            <w:shd w:val="clear" w:color="auto" w:fill="F2F2F2" w:themeFill="background1" w:themeFillShade="F2"/>
            <w:vAlign w:val="center"/>
          </w:tcPr>
          <w:p w14:paraId="704C6090" w14:textId="77777777" w:rsidR="00FC0AE0" w:rsidRPr="00262545" w:rsidRDefault="00FC0AE0" w:rsidP="00C95F8D">
            <w:pPr>
              <w:tabs>
                <w:tab w:val="left" w:pos="426"/>
              </w:tabs>
              <w:jc w:val="both"/>
              <w:rPr>
                <w:b/>
                <w:szCs w:val="24"/>
                <w:lang w:eastAsia="lt-LT"/>
              </w:rPr>
            </w:pPr>
            <w:r w:rsidRPr="00262545">
              <w:t xml:space="preserve">Įmonės </w:t>
            </w:r>
            <w:r w:rsidRPr="00262545">
              <w:rPr>
                <w:b/>
                <w:bCs/>
              </w:rPr>
              <w:t>turimi</w:t>
            </w:r>
            <w:r w:rsidRPr="00262545">
              <w:t xml:space="preserve"> klientų savitarnos sprendimai. </w:t>
            </w:r>
          </w:p>
        </w:tc>
        <w:tc>
          <w:tcPr>
            <w:tcW w:w="5953" w:type="dxa"/>
            <w:vAlign w:val="center"/>
          </w:tcPr>
          <w:p w14:paraId="3D216E5F" w14:textId="33732035" w:rsidR="00FC0AE0" w:rsidRPr="00262545" w:rsidRDefault="00FC0AE0" w:rsidP="00C95F8D">
            <w:pPr>
              <w:tabs>
                <w:tab w:val="left" w:pos="426"/>
              </w:tabs>
              <w:jc w:val="both"/>
              <w:rPr>
                <w:i/>
                <w:iCs/>
              </w:rPr>
            </w:pPr>
            <w:r w:rsidRPr="00262545">
              <w:rPr>
                <w:i/>
                <w:iCs/>
              </w:rPr>
              <w:t>Aprašyti esamus įmonės procesus, kokios kyla problemos, ko trūksta, ką reikia patobulinti. Nurodyti naudojamą išteklių valdymo sistemą</w:t>
            </w:r>
            <w:r w:rsidR="00D84B7D">
              <w:rPr>
                <w:i/>
                <w:iCs/>
              </w:rPr>
              <w:t xml:space="preserve"> </w:t>
            </w:r>
            <w:r w:rsidR="006C5FAE">
              <w:rPr>
                <w:i/>
                <w:iCs/>
              </w:rPr>
              <w:t>(jei naudoja), licencijuotus</w:t>
            </w:r>
            <w:r w:rsidR="00AF26F1">
              <w:rPr>
                <w:i/>
                <w:iCs/>
              </w:rPr>
              <w:t xml:space="preserve"> </w:t>
            </w:r>
            <w:r w:rsidR="00AF26F1" w:rsidRPr="006C5FAE">
              <w:rPr>
                <w:i/>
                <w:iCs/>
              </w:rPr>
              <w:t>išteklių valdymo sistemos</w:t>
            </w:r>
            <w:r w:rsidRPr="00262545">
              <w:rPr>
                <w:i/>
                <w:iCs/>
              </w:rPr>
              <w:t xml:space="preserve"> modulius ir </w:t>
            </w:r>
            <w:r w:rsidR="00C01FDE">
              <w:rPr>
                <w:i/>
                <w:iCs/>
              </w:rPr>
              <w:t>klientų</w:t>
            </w:r>
            <w:r w:rsidR="00C01FDE" w:rsidRPr="00262545">
              <w:rPr>
                <w:i/>
                <w:iCs/>
              </w:rPr>
              <w:t xml:space="preserve"> </w:t>
            </w:r>
            <w:r w:rsidRPr="00262545">
              <w:rPr>
                <w:i/>
                <w:iCs/>
              </w:rPr>
              <w:t xml:space="preserve">skaičių. </w:t>
            </w:r>
          </w:p>
          <w:p w14:paraId="4694084E" w14:textId="66870E8B" w:rsidR="00FC0AE0" w:rsidRPr="00262545" w:rsidRDefault="00FC0AE0" w:rsidP="00C95F8D">
            <w:pPr>
              <w:tabs>
                <w:tab w:val="left" w:pos="426"/>
              </w:tabs>
              <w:jc w:val="both"/>
              <w:rPr>
                <w:b/>
                <w:bCs/>
                <w:sz w:val="40"/>
                <w:szCs w:val="40"/>
                <w:lang w:eastAsia="lt-LT"/>
              </w:rPr>
            </w:pPr>
            <w:r w:rsidRPr="00262545">
              <w:rPr>
                <w:i/>
                <w:iCs/>
              </w:rPr>
              <w:t>Jei neturi klientų savitarnos sprendimų</w:t>
            </w:r>
            <w:r w:rsidR="00D84B7D">
              <w:rPr>
                <w:i/>
                <w:iCs/>
              </w:rPr>
              <w:t>,</w:t>
            </w:r>
            <w:r w:rsidRPr="00262545">
              <w:rPr>
                <w:i/>
                <w:iCs/>
              </w:rPr>
              <w:t xml:space="preserve"> nepildoma.</w:t>
            </w:r>
          </w:p>
        </w:tc>
      </w:tr>
    </w:tbl>
    <w:p w14:paraId="437C5B71" w14:textId="5CDE5510" w:rsidR="00FC0AE0" w:rsidRPr="00262545" w:rsidRDefault="00186444" w:rsidP="00FC0AE0">
      <w:pPr>
        <w:tabs>
          <w:tab w:val="left" w:pos="426"/>
        </w:tabs>
        <w:ind w:firstLine="426"/>
        <w:jc w:val="both"/>
        <w:rPr>
          <w:b/>
          <w:szCs w:val="24"/>
          <w:lang w:eastAsia="lt-LT"/>
        </w:rPr>
      </w:pPr>
      <w:r>
        <w:rPr>
          <w:b/>
          <w:szCs w:val="24"/>
          <w:lang w:eastAsia="lt-LT"/>
        </w:rPr>
        <w:t xml:space="preserve"> </w:t>
      </w:r>
    </w:p>
    <w:tbl>
      <w:tblPr>
        <w:tblW w:w="14170" w:type="dxa"/>
        <w:tblLook w:val="04A0" w:firstRow="1" w:lastRow="0" w:firstColumn="1" w:lastColumn="0" w:noHBand="0" w:noVBand="1"/>
      </w:tblPr>
      <w:tblGrid>
        <w:gridCol w:w="2155"/>
        <w:gridCol w:w="428"/>
        <w:gridCol w:w="2209"/>
        <w:gridCol w:w="9378"/>
      </w:tblGrid>
      <w:tr w:rsidR="00FC0AE0" w:rsidRPr="00262545" w14:paraId="127D2C40" w14:textId="77777777" w:rsidTr="00C95F8D">
        <w:trPr>
          <w:trHeight w:val="555"/>
        </w:trPr>
        <w:tc>
          <w:tcPr>
            <w:tcW w:w="1417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14CCDE69" w14:textId="77777777" w:rsidR="00FC0AE0" w:rsidRPr="00262545" w:rsidRDefault="00FC0AE0" w:rsidP="00C95F8D">
            <w:pPr>
              <w:pStyle w:val="ListParagraph"/>
              <w:numPr>
                <w:ilvl w:val="1"/>
                <w:numId w:val="10"/>
              </w:numPr>
              <w:rPr>
                <w:rFonts w:ascii="Times New Roman" w:hAnsi="Times New Roman"/>
                <w:b/>
                <w:sz w:val="24"/>
                <w:szCs w:val="24"/>
                <w:lang w:val="en-US"/>
              </w:rPr>
            </w:pPr>
            <w:bookmarkStart w:id="4" w:name="_Hlk78212451"/>
            <w:r w:rsidRPr="006C5FAE">
              <w:rPr>
                <w:rFonts w:ascii="Times New Roman" w:hAnsi="Times New Roman"/>
                <w:b/>
                <w:bCs/>
                <w:sz w:val="24"/>
                <w:szCs w:val="24"/>
              </w:rPr>
              <w:t xml:space="preserve"> </w:t>
            </w:r>
            <w:proofErr w:type="spellStart"/>
            <w:r w:rsidRPr="00262545">
              <w:rPr>
                <w:rFonts w:ascii="Times New Roman" w:hAnsi="Times New Roman"/>
                <w:b/>
                <w:bCs/>
                <w:sz w:val="24"/>
                <w:szCs w:val="24"/>
                <w:lang w:val="en-US"/>
              </w:rPr>
              <w:t>Projekte</w:t>
            </w:r>
            <w:proofErr w:type="spellEnd"/>
            <w:r w:rsidRPr="00262545">
              <w:rPr>
                <w:rFonts w:ascii="Times New Roman" w:hAnsi="Times New Roman"/>
                <w:b/>
                <w:bCs/>
                <w:sz w:val="24"/>
                <w:szCs w:val="24"/>
                <w:lang w:val="en-US"/>
              </w:rPr>
              <w:t xml:space="preserve"> </w:t>
            </w:r>
            <w:proofErr w:type="spellStart"/>
            <w:r w:rsidRPr="00262545">
              <w:rPr>
                <w:rFonts w:ascii="Times New Roman" w:hAnsi="Times New Roman"/>
                <w:b/>
                <w:bCs/>
                <w:sz w:val="24"/>
                <w:szCs w:val="24"/>
                <w:lang w:val="en-US"/>
              </w:rPr>
              <w:t>numatomi</w:t>
            </w:r>
            <w:proofErr w:type="spellEnd"/>
            <w:r w:rsidRPr="00262545">
              <w:rPr>
                <w:rFonts w:ascii="Times New Roman" w:hAnsi="Times New Roman"/>
                <w:b/>
                <w:bCs/>
                <w:sz w:val="24"/>
                <w:szCs w:val="24"/>
                <w:lang w:val="en-US"/>
              </w:rPr>
              <w:t xml:space="preserve"> </w:t>
            </w:r>
            <w:proofErr w:type="spellStart"/>
            <w:r w:rsidRPr="00262545">
              <w:rPr>
                <w:rFonts w:ascii="Times New Roman" w:hAnsi="Times New Roman"/>
                <w:b/>
                <w:bCs/>
                <w:sz w:val="24"/>
                <w:szCs w:val="24"/>
                <w:lang w:val="en-US"/>
              </w:rPr>
              <w:t>diegti</w:t>
            </w:r>
            <w:proofErr w:type="spellEnd"/>
            <w:r w:rsidRPr="00262545">
              <w:rPr>
                <w:rFonts w:ascii="Times New Roman" w:hAnsi="Times New Roman"/>
                <w:b/>
                <w:sz w:val="24"/>
                <w:szCs w:val="24"/>
                <w:lang w:val="en-US"/>
              </w:rPr>
              <w:t xml:space="preserve"> </w:t>
            </w:r>
            <w:proofErr w:type="spellStart"/>
            <w:r w:rsidRPr="00262545">
              <w:rPr>
                <w:rFonts w:ascii="Times New Roman" w:hAnsi="Times New Roman"/>
                <w:b/>
                <w:sz w:val="24"/>
                <w:szCs w:val="24"/>
                <w:lang w:val="en-US"/>
              </w:rPr>
              <w:t>klientų</w:t>
            </w:r>
            <w:proofErr w:type="spellEnd"/>
            <w:r w:rsidRPr="00262545">
              <w:rPr>
                <w:rFonts w:ascii="Times New Roman" w:hAnsi="Times New Roman"/>
                <w:b/>
                <w:sz w:val="24"/>
                <w:szCs w:val="24"/>
                <w:lang w:val="en-US"/>
              </w:rPr>
              <w:t xml:space="preserve"> </w:t>
            </w:r>
            <w:proofErr w:type="spellStart"/>
            <w:r w:rsidRPr="00262545">
              <w:rPr>
                <w:rFonts w:ascii="Times New Roman" w:hAnsi="Times New Roman"/>
                <w:b/>
                <w:sz w:val="24"/>
                <w:szCs w:val="24"/>
                <w:lang w:val="en-US"/>
              </w:rPr>
              <w:t>savitarnos</w:t>
            </w:r>
            <w:proofErr w:type="spellEnd"/>
            <w:r w:rsidRPr="00262545">
              <w:rPr>
                <w:rFonts w:ascii="Times New Roman" w:hAnsi="Times New Roman"/>
                <w:b/>
                <w:sz w:val="24"/>
                <w:szCs w:val="24"/>
                <w:lang w:val="en-US"/>
              </w:rPr>
              <w:t xml:space="preserve"> </w:t>
            </w:r>
            <w:proofErr w:type="spellStart"/>
            <w:r w:rsidRPr="00262545">
              <w:rPr>
                <w:rFonts w:ascii="Times New Roman" w:hAnsi="Times New Roman"/>
                <w:b/>
                <w:sz w:val="24"/>
                <w:szCs w:val="24"/>
                <w:lang w:val="en-US"/>
              </w:rPr>
              <w:t>sprendimai</w:t>
            </w:r>
            <w:proofErr w:type="spellEnd"/>
          </w:p>
        </w:tc>
      </w:tr>
      <w:tr w:rsidR="00FC0AE0" w:rsidRPr="00262545" w14:paraId="4943FFF1" w14:textId="77777777" w:rsidTr="00C95F8D">
        <w:trPr>
          <w:trHeight w:val="612"/>
        </w:trPr>
        <w:tc>
          <w:tcPr>
            <w:tcW w:w="2583"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67175F60" w14:textId="77777777" w:rsidR="00FC0AE0" w:rsidRPr="00262545" w:rsidRDefault="00FC0AE0" w:rsidP="00C95F8D">
            <w:pPr>
              <w:rPr>
                <w:szCs w:val="24"/>
                <w:lang w:val="en-US"/>
              </w:rPr>
            </w:pPr>
            <w:r w:rsidRPr="00262545">
              <w:rPr>
                <w:szCs w:val="24"/>
                <w:lang w:val="en-US"/>
              </w:rPr>
              <w:t>2.2.1.</w:t>
            </w:r>
          </w:p>
        </w:tc>
        <w:tc>
          <w:tcPr>
            <w:tcW w:w="2209" w:type="dxa"/>
            <w:tcBorders>
              <w:top w:val="single" w:sz="4" w:space="0" w:color="auto"/>
              <w:left w:val="nil"/>
              <w:bottom w:val="single" w:sz="4" w:space="0" w:color="auto"/>
              <w:right w:val="single" w:sz="4" w:space="0" w:color="auto"/>
            </w:tcBorders>
            <w:shd w:val="clear" w:color="000000" w:fill="D9D9D9"/>
            <w:vAlign w:val="center"/>
            <w:hideMark/>
          </w:tcPr>
          <w:p w14:paraId="06B2D4B3" w14:textId="77777777" w:rsidR="00FC0AE0" w:rsidRPr="00262545" w:rsidRDefault="00FC0AE0" w:rsidP="00C95F8D">
            <w:pPr>
              <w:jc w:val="center"/>
              <w:rPr>
                <w:b/>
                <w:bCs/>
                <w:szCs w:val="24"/>
                <w:lang w:val="en-US"/>
              </w:rPr>
            </w:pPr>
            <w:proofErr w:type="spellStart"/>
            <w:r w:rsidRPr="00262545">
              <w:rPr>
                <w:b/>
                <w:bCs/>
                <w:szCs w:val="24"/>
                <w:lang w:val="en-US"/>
              </w:rPr>
              <w:t>Klientų</w:t>
            </w:r>
            <w:proofErr w:type="spellEnd"/>
            <w:r w:rsidRPr="00262545">
              <w:rPr>
                <w:b/>
                <w:bCs/>
                <w:szCs w:val="24"/>
                <w:lang w:val="en-US"/>
              </w:rPr>
              <w:t xml:space="preserve"> </w:t>
            </w:r>
            <w:proofErr w:type="spellStart"/>
            <w:r w:rsidRPr="00262545">
              <w:rPr>
                <w:b/>
                <w:bCs/>
                <w:szCs w:val="24"/>
                <w:lang w:val="en-US"/>
              </w:rPr>
              <w:t>savitarnos</w:t>
            </w:r>
            <w:proofErr w:type="spellEnd"/>
            <w:r w:rsidRPr="00262545">
              <w:rPr>
                <w:b/>
                <w:bCs/>
                <w:szCs w:val="24"/>
                <w:lang w:val="en-US"/>
              </w:rPr>
              <w:t xml:space="preserve"> </w:t>
            </w:r>
            <w:proofErr w:type="spellStart"/>
            <w:r w:rsidRPr="00262545">
              <w:rPr>
                <w:b/>
                <w:bCs/>
                <w:szCs w:val="24"/>
                <w:lang w:val="en-US"/>
              </w:rPr>
              <w:t>sprendimas</w:t>
            </w:r>
            <w:proofErr w:type="spellEnd"/>
            <w:r w:rsidRPr="00262545">
              <w:rPr>
                <w:b/>
                <w:bCs/>
                <w:szCs w:val="24"/>
                <w:lang w:val="en-US"/>
              </w:rPr>
              <w:t xml:space="preserve"> </w:t>
            </w:r>
            <w:r w:rsidRPr="00262545">
              <w:rPr>
                <w:i/>
                <w:iCs/>
                <w:szCs w:val="24"/>
                <w:lang w:val="en-US"/>
              </w:rPr>
              <w:t>(</w:t>
            </w:r>
            <w:proofErr w:type="spellStart"/>
            <w:r w:rsidRPr="00262545">
              <w:rPr>
                <w:i/>
                <w:iCs/>
                <w:szCs w:val="24"/>
                <w:lang w:val="en-US"/>
              </w:rPr>
              <w:t>nurodyti</w:t>
            </w:r>
            <w:proofErr w:type="spellEnd"/>
            <w:r w:rsidRPr="00262545">
              <w:rPr>
                <w:i/>
                <w:iCs/>
                <w:szCs w:val="24"/>
                <w:lang w:val="en-US"/>
              </w:rPr>
              <w:t>)</w:t>
            </w:r>
          </w:p>
        </w:tc>
        <w:tc>
          <w:tcPr>
            <w:tcW w:w="9378" w:type="dxa"/>
            <w:tcBorders>
              <w:top w:val="single" w:sz="4" w:space="0" w:color="auto"/>
              <w:left w:val="nil"/>
              <w:bottom w:val="single" w:sz="4" w:space="0" w:color="auto"/>
              <w:right w:val="single" w:sz="4" w:space="0" w:color="000000"/>
            </w:tcBorders>
            <w:shd w:val="clear" w:color="000000" w:fill="D9D9D9"/>
            <w:vAlign w:val="center"/>
            <w:hideMark/>
          </w:tcPr>
          <w:p w14:paraId="15967CF2" w14:textId="77777777" w:rsidR="00FC0AE0" w:rsidRPr="00262545" w:rsidRDefault="00FC0AE0" w:rsidP="00C95F8D">
            <w:pPr>
              <w:jc w:val="center"/>
              <w:rPr>
                <w:b/>
                <w:bCs/>
                <w:szCs w:val="24"/>
                <w:lang w:val="en-US"/>
              </w:rPr>
            </w:pPr>
            <w:proofErr w:type="spellStart"/>
            <w:r w:rsidRPr="00262545">
              <w:rPr>
                <w:b/>
                <w:bCs/>
                <w:szCs w:val="24"/>
                <w:lang w:val="en-US"/>
              </w:rPr>
              <w:t>Klientų</w:t>
            </w:r>
            <w:proofErr w:type="spellEnd"/>
            <w:r w:rsidRPr="00262545">
              <w:rPr>
                <w:b/>
                <w:bCs/>
                <w:szCs w:val="24"/>
                <w:lang w:val="en-US"/>
              </w:rPr>
              <w:t xml:space="preserve"> </w:t>
            </w:r>
            <w:proofErr w:type="spellStart"/>
            <w:r w:rsidRPr="00262545">
              <w:rPr>
                <w:b/>
                <w:bCs/>
                <w:szCs w:val="24"/>
                <w:lang w:val="en-US"/>
              </w:rPr>
              <w:t>savitarnos</w:t>
            </w:r>
            <w:proofErr w:type="spellEnd"/>
            <w:r w:rsidRPr="00262545">
              <w:rPr>
                <w:b/>
                <w:bCs/>
                <w:szCs w:val="24"/>
                <w:lang w:val="en-US"/>
              </w:rPr>
              <w:t xml:space="preserve"> </w:t>
            </w:r>
            <w:proofErr w:type="spellStart"/>
            <w:r w:rsidRPr="00262545">
              <w:rPr>
                <w:b/>
                <w:bCs/>
                <w:szCs w:val="24"/>
                <w:lang w:val="en-US"/>
              </w:rPr>
              <w:t>sprendimo</w:t>
            </w:r>
            <w:proofErr w:type="spellEnd"/>
            <w:r w:rsidRPr="00262545">
              <w:rPr>
                <w:b/>
                <w:bCs/>
                <w:szCs w:val="24"/>
                <w:lang w:val="en-US"/>
              </w:rPr>
              <w:t xml:space="preserve"> </w:t>
            </w:r>
            <w:proofErr w:type="spellStart"/>
            <w:r w:rsidRPr="00262545">
              <w:rPr>
                <w:b/>
                <w:bCs/>
                <w:szCs w:val="24"/>
                <w:lang w:val="en-US"/>
              </w:rPr>
              <w:t>aprašymas</w:t>
            </w:r>
            <w:proofErr w:type="spellEnd"/>
          </w:p>
        </w:tc>
      </w:tr>
      <w:tr w:rsidR="00FC0AE0" w:rsidRPr="00262545" w14:paraId="4ADD033A" w14:textId="77777777" w:rsidTr="00C95F8D">
        <w:trPr>
          <w:trHeight w:val="537"/>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EAAF3" w14:textId="77777777" w:rsidR="00FC0AE0" w:rsidRPr="00262545" w:rsidRDefault="00FC0AE0" w:rsidP="00C95F8D">
            <w:pPr>
              <w:jc w:val="center"/>
              <w:rPr>
                <w:b/>
                <w:bCs/>
                <w:szCs w:val="24"/>
                <w:lang w:val="en-US"/>
              </w:rPr>
            </w:pPr>
            <w:proofErr w:type="spellStart"/>
            <w:r w:rsidRPr="00262545">
              <w:rPr>
                <w:b/>
                <w:bCs/>
                <w:szCs w:val="24"/>
                <w:lang w:val="en-US"/>
              </w:rPr>
              <w:lastRenderedPageBreak/>
              <w:t>Poreikis</w:t>
            </w:r>
            <w:proofErr w:type="spellEnd"/>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3DB1036B" w14:textId="2E03C659" w:rsidR="00FC0AE0" w:rsidRPr="00262545" w:rsidRDefault="00FC0AE0" w:rsidP="00C95F8D">
            <w:pPr>
              <w:jc w:val="center"/>
              <w:rPr>
                <w:i/>
                <w:iCs/>
                <w:szCs w:val="24"/>
                <w:lang w:val="en-US"/>
              </w:rPr>
            </w:pPr>
            <w:proofErr w:type="spellStart"/>
            <w:r w:rsidRPr="00262545">
              <w:rPr>
                <w:i/>
                <w:iCs/>
                <w:szCs w:val="24"/>
                <w:lang w:val="en-US"/>
              </w:rPr>
              <w:t>Aprašyti</w:t>
            </w:r>
            <w:proofErr w:type="spellEnd"/>
            <w:r w:rsidRPr="00262545">
              <w:rPr>
                <w:i/>
                <w:iCs/>
                <w:szCs w:val="24"/>
                <w:lang w:val="en-US"/>
              </w:rPr>
              <w:t xml:space="preserve"> </w:t>
            </w:r>
            <w:proofErr w:type="spellStart"/>
            <w:r w:rsidRPr="00262545">
              <w:rPr>
                <w:i/>
                <w:iCs/>
                <w:lang w:val="en-US"/>
              </w:rPr>
              <w:t>svarbiausias</w:t>
            </w:r>
            <w:proofErr w:type="spellEnd"/>
            <w:r w:rsidRPr="00262545">
              <w:rPr>
                <w:i/>
                <w:iCs/>
                <w:lang w:val="en-US"/>
              </w:rPr>
              <w:t xml:space="preserve"> </w:t>
            </w:r>
            <w:proofErr w:type="spellStart"/>
            <w:r w:rsidRPr="00262545">
              <w:rPr>
                <w:i/>
                <w:iCs/>
                <w:lang w:val="en-US"/>
              </w:rPr>
              <w:t>problemas</w:t>
            </w:r>
            <w:proofErr w:type="spellEnd"/>
            <w:r w:rsidRPr="00262545">
              <w:rPr>
                <w:i/>
                <w:iCs/>
                <w:lang w:val="en-US"/>
              </w:rPr>
              <w:t xml:space="preserve">, </w:t>
            </w:r>
            <w:proofErr w:type="spellStart"/>
            <w:r w:rsidRPr="00262545">
              <w:rPr>
                <w:i/>
                <w:iCs/>
                <w:lang w:val="en-US"/>
              </w:rPr>
              <w:t>diegiamų</w:t>
            </w:r>
            <w:proofErr w:type="spellEnd"/>
            <w:r w:rsidRPr="00262545">
              <w:rPr>
                <w:i/>
                <w:iCs/>
                <w:lang w:val="en-US"/>
              </w:rPr>
              <w:t xml:space="preserve"> </w:t>
            </w:r>
            <w:proofErr w:type="spellStart"/>
            <w:r w:rsidRPr="00262545">
              <w:rPr>
                <w:i/>
                <w:iCs/>
                <w:lang w:val="en-US"/>
              </w:rPr>
              <w:t>sprendimų</w:t>
            </w:r>
            <w:proofErr w:type="spellEnd"/>
            <w:r w:rsidRPr="00262545">
              <w:rPr>
                <w:i/>
                <w:iCs/>
                <w:lang w:val="en-US"/>
              </w:rPr>
              <w:t xml:space="preserve"> </w:t>
            </w:r>
            <w:proofErr w:type="spellStart"/>
            <w:r w:rsidRPr="00262545">
              <w:rPr>
                <w:i/>
                <w:iCs/>
                <w:szCs w:val="24"/>
                <w:lang w:val="en-US"/>
              </w:rPr>
              <w:t>poreikį</w:t>
            </w:r>
            <w:proofErr w:type="spellEnd"/>
            <w:r w:rsidRPr="00262545">
              <w:rPr>
                <w:i/>
                <w:iCs/>
                <w:szCs w:val="24"/>
                <w:lang w:val="en-US"/>
              </w:rPr>
              <w:t xml:space="preserve">, </w:t>
            </w:r>
            <w:proofErr w:type="spellStart"/>
            <w:r w:rsidRPr="00262545">
              <w:rPr>
                <w:i/>
                <w:iCs/>
                <w:szCs w:val="24"/>
                <w:lang w:val="en-US"/>
              </w:rPr>
              <w:t>nurodyti</w:t>
            </w:r>
            <w:proofErr w:type="spellEnd"/>
            <w:r w:rsidR="00975EDE">
              <w:rPr>
                <w:i/>
                <w:iCs/>
                <w:szCs w:val="24"/>
                <w:lang w:val="en-US"/>
              </w:rPr>
              <w:t>,</w:t>
            </w:r>
            <w:r w:rsidRPr="00262545">
              <w:rPr>
                <w:i/>
                <w:iCs/>
                <w:szCs w:val="24"/>
                <w:lang w:val="en-US"/>
              </w:rPr>
              <w:t xml:space="preserve"> </w:t>
            </w:r>
            <w:proofErr w:type="spellStart"/>
            <w:r w:rsidRPr="00262545">
              <w:rPr>
                <w:i/>
                <w:iCs/>
                <w:szCs w:val="24"/>
                <w:lang w:val="en-US"/>
              </w:rPr>
              <w:t>kas</w:t>
            </w:r>
            <w:proofErr w:type="spellEnd"/>
            <w:r w:rsidRPr="00262545">
              <w:rPr>
                <w:i/>
                <w:iCs/>
                <w:szCs w:val="24"/>
                <w:lang w:val="en-US"/>
              </w:rPr>
              <w:t xml:space="preserve"> </w:t>
            </w:r>
            <w:proofErr w:type="spellStart"/>
            <w:r w:rsidRPr="00262545">
              <w:rPr>
                <w:i/>
                <w:iCs/>
                <w:szCs w:val="24"/>
                <w:lang w:val="en-US"/>
              </w:rPr>
              <w:t>keičiama</w:t>
            </w:r>
            <w:proofErr w:type="spellEnd"/>
            <w:r w:rsidRPr="00262545">
              <w:rPr>
                <w:i/>
                <w:iCs/>
                <w:szCs w:val="24"/>
                <w:lang w:val="en-US"/>
              </w:rPr>
              <w:t xml:space="preserve"> (</w:t>
            </w:r>
            <w:proofErr w:type="spellStart"/>
            <w:r w:rsidRPr="00262545">
              <w:rPr>
                <w:i/>
                <w:iCs/>
                <w:szCs w:val="24"/>
                <w:lang w:val="en-US"/>
              </w:rPr>
              <w:t>jei</w:t>
            </w:r>
            <w:proofErr w:type="spellEnd"/>
            <w:r w:rsidRPr="00262545">
              <w:rPr>
                <w:i/>
                <w:iCs/>
                <w:szCs w:val="24"/>
                <w:lang w:val="en-US"/>
              </w:rPr>
              <w:t xml:space="preserve"> </w:t>
            </w:r>
            <w:proofErr w:type="spellStart"/>
            <w:r w:rsidRPr="00262545">
              <w:rPr>
                <w:i/>
                <w:iCs/>
                <w:szCs w:val="24"/>
                <w:lang w:val="en-US"/>
              </w:rPr>
              <w:t>taikoma</w:t>
            </w:r>
            <w:proofErr w:type="spellEnd"/>
            <w:r w:rsidRPr="00262545">
              <w:rPr>
                <w:i/>
                <w:iCs/>
                <w:szCs w:val="24"/>
                <w:lang w:val="en-US"/>
              </w:rPr>
              <w:t xml:space="preserve">), </w:t>
            </w:r>
            <w:proofErr w:type="spellStart"/>
            <w:r w:rsidRPr="00262545">
              <w:rPr>
                <w:i/>
                <w:iCs/>
                <w:szCs w:val="24"/>
                <w:lang w:val="en-US"/>
              </w:rPr>
              <w:t>nurodyti</w:t>
            </w:r>
            <w:proofErr w:type="spellEnd"/>
            <w:r w:rsidRPr="00262545">
              <w:rPr>
                <w:i/>
                <w:iCs/>
                <w:szCs w:val="24"/>
                <w:lang w:val="en-US"/>
              </w:rPr>
              <w:t xml:space="preserve"> </w:t>
            </w:r>
            <w:proofErr w:type="spellStart"/>
            <w:r w:rsidRPr="00262545">
              <w:rPr>
                <w:i/>
                <w:iCs/>
                <w:szCs w:val="24"/>
                <w:lang w:val="en-US"/>
              </w:rPr>
              <w:t>licencijų</w:t>
            </w:r>
            <w:proofErr w:type="spellEnd"/>
            <w:r w:rsidRPr="00262545">
              <w:rPr>
                <w:i/>
                <w:iCs/>
                <w:szCs w:val="24"/>
                <w:lang w:val="en-US"/>
              </w:rPr>
              <w:t xml:space="preserve"> </w:t>
            </w:r>
            <w:proofErr w:type="spellStart"/>
            <w:r w:rsidRPr="00262545">
              <w:rPr>
                <w:i/>
                <w:iCs/>
                <w:szCs w:val="24"/>
                <w:lang w:val="en-US"/>
              </w:rPr>
              <w:t>kiekio</w:t>
            </w:r>
            <w:proofErr w:type="spellEnd"/>
            <w:r w:rsidRPr="00262545">
              <w:rPr>
                <w:i/>
                <w:iCs/>
                <w:szCs w:val="24"/>
                <w:lang w:val="en-US"/>
              </w:rPr>
              <w:t xml:space="preserve"> </w:t>
            </w:r>
            <w:proofErr w:type="spellStart"/>
            <w:r w:rsidRPr="00262545">
              <w:rPr>
                <w:i/>
                <w:iCs/>
                <w:szCs w:val="24"/>
                <w:lang w:val="en-US"/>
              </w:rPr>
              <w:t>poreikį</w:t>
            </w:r>
            <w:proofErr w:type="spellEnd"/>
          </w:p>
        </w:tc>
      </w:tr>
      <w:tr w:rsidR="00FC0AE0" w:rsidRPr="00262545" w14:paraId="6B7215E7" w14:textId="77777777" w:rsidTr="00C95F8D">
        <w:trPr>
          <w:trHeight w:val="600"/>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D19C5E" w14:textId="77777777" w:rsidR="00FC0AE0" w:rsidRPr="00262545" w:rsidRDefault="00FC0AE0" w:rsidP="00C95F8D">
            <w:pPr>
              <w:jc w:val="center"/>
              <w:rPr>
                <w:b/>
                <w:bCs/>
                <w:szCs w:val="24"/>
                <w:lang w:val="en-US"/>
              </w:rPr>
            </w:pPr>
            <w:proofErr w:type="spellStart"/>
            <w:r w:rsidRPr="00262545">
              <w:rPr>
                <w:b/>
                <w:bCs/>
                <w:szCs w:val="24"/>
                <w:lang w:val="en-US"/>
              </w:rPr>
              <w:t>Klientai</w:t>
            </w:r>
            <w:proofErr w:type="spellEnd"/>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536882E3" w14:textId="176751CB" w:rsidR="00FC0AE0" w:rsidRPr="00262545" w:rsidRDefault="00FC0AE0" w:rsidP="00C95F8D">
            <w:pPr>
              <w:jc w:val="center"/>
              <w:rPr>
                <w:i/>
                <w:iCs/>
                <w:szCs w:val="24"/>
                <w:lang w:val="en-US"/>
              </w:rPr>
            </w:pPr>
            <w:proofErr w:type="spellStart"/>
            <w:r w:rsidRPr="00262545">
              <w:rPr>
                <w:i/>
                <w:iCs/>
                <w:szCs w:val="24"/>
                <w:lang w:val="en-US"/>
              </w:rPr>
              <w:t>Nurodyti</w:t>
            </w:r>
            <w:proofErr w:type="spellEnd"/>
            <w:r w:rsidRPr="00262545">
              <w:rPr>
                <w:i/>
                <w:iCs/>
                <w:szCs w:val="24"/>
                <w:lang w:val="en-US"/>
              </w:rPr>
              <w:t xml:space="preserve">, </w:t>
            </w:r>
            <w:proofErr w:type="spellStart"/>
            <w:r w:rsidRPr="00262545">
              <w:rPr>
                <w:i/>
                <w:iCs/>
                <w:szCs w:val="24"/>
                <w:lang w:val="en-US"/>
              </w:rPr>
              <w:t>kas</w:t>
            </w:r>
            <w:proofErr w:type="spellEnd"/>
            <w:r w:rsidRPr="00262545">
              <w:rPr>
                <w:i/>
                <w:iCs/>
                <w:szCs w:val="24"/>
                <w:lang w:val="en-US"/>
              </w:rPr>
              <w:t xml:space="preserve"> bus </w:t>
            </w:r>
            <w:proofErr w:type="spellStart"/>
            <w:r w:rsidRPr="00262545">
              <w:rPr>
                <w:i/>
                <w:iCs/>
                <w:szCs w:val="24"/>
                <w:lang w:val="en-US"/>
              </w:rPr>
              <w:t>savitarnos</w:t>
            </w:r>
            <w:proofErr w:type="spellEnd"/>
            <w:r w:rsidRPr="00262545">
              <w:rPr>
                <w:i/>
                <w:iCs/>
                <w:szCs w:val="24"/>
                <w:lang w:val="en-US"/>
              </w:rPr>
              <w:t xml:space="preserve"> </w:t>
            </w:r>
            <w:proofErr w:type="spellStart"/>
            <w:r w:rsidRPr="00262545">
              <w:rPr>
                <w:i/>
                <w:iCs/>
                <w:szCs w:val="24"/>
                <w:lang w:val="en-US"/>
              </w:rPr>
              <w:t>sprendimo</w:t>
            </w:r>
            <w:proofErr w:type="spellEnd"/>
            <w:r w:rsidRPr="00262545">
              <w:rPr>
                <w:i/>
                <w:iCs/>
                <w:szCs w:val="24"/>
                <w:lang w:val="en-US"/>
              </w:rPr>
              <w:t xml:space="preserve"> </w:t>
            </w:r>
            <w:proofErr w:type="spellStart"/>
            <w:r w:rsidRPr="00262545">
              <w:rPr>
                <w:i/>
                <w:iCs/>
                <w:szCs w:val="24"/>
                <w:lang w:val="en-US"/>
              </w:rPr>
              <w:t>klientais</w:t>
            </w:r>
            <w:proofErr w:type="spellEnd"/>
            <w:r w:rsidRPr="00262545">
              <w:rPr>
                <w:i/>
                <w:iCs/>
                <w:szCs w:val="24"/>
                <w:lang w:val="en-US"/>
              </w:rPr>
              <w:t xml:space="preserve"> </w:t>
            </w:r>
            <w:r w:rsidRPr="00262545">
              <w:rPr>
                <w:i/>
                <w:iCs/>
                <w:lang w:val="en-US"/>
              </w:rPr>
              <w:t>(</w:t>
            </w:r>
            <w:proofErr w:type="spellStart"/>
            <w:r w:rsidRPr="00262545">
              <w:rPr>
                <w:i/>
                <w:iCs/>
                <w:lang w:val="en-US"/>
              </w:rPr>
              <w:t>p</w:t>
            </w:r>
            <w:r w:rsidR="000F6BE8">
              <w:rPr>
                <w:i/>
                <w:iCs/>
                <w:lang w:val="en-US"/>
              </w:rPr>
              <w:t>avyzdžiui</w:t>
            </w:r>
            <w:proofErr w:type="spellEnd"/>
            <w:r w:rsidR="000F6BE8">
              <w:rPr>
                <w:i/>
                <w:iCs/>
                <w:lang w:val="en-US"/>
              </w:rPr>
              <w:t>,</w:t>
            </w:r>
            <w:r w:rsidRPr="00262545">
              <w:rPr>
                <w:i/>
                <w:iCs/>
                <w:lang w:val="en-US"/>
              </w:rPr>
              <w:t xml:space="preserve"> </w:t>
            </w:r>
            <w:proofErr w:type="spellStart"/>
            <w:r w:rsidRPr="00262545">
              <w:rPr>
                <w:i/>
                <w:iCs/>
                <w:lang w:val="en-US"/>
              </w:rPr>
              <w:t>galutiniai</w:t>
            </w:r>
            <w:proofErr w:type="spellEnd"/>
            <w:r w:rsidRPr="00262545">
              <w:rPr>
                <w:i/>
                <w:iCs/>
                <w:lang w:val="en-US"/>
              </w:rPr>
              <w:t xml:space="preserve"> </w:t>
            </w:r>
            <w:proofErr w:type="spellStart"/>
            <w:r w:rsidRPr="00262545">
              <w:rPr>
                <w:i/>
                <w:iCs/>
                <w:lang w:val="en-US"/>
              </w:rPr>
              <w:t>vartotojai</w:t>
            </w:r>
            <w:proofErr w:type="spellEnd"/>
            <w:r w:rsidRPr="00262545">
              <w:rPr>
                <w:i/>
                <w:iCs/>
                <w:lang w:val="en-US"/>
              </w:rPr>
              <w:t xml:space="preserve"> ir </w:t>
            </w:r>
            <w:proofErr w:type="spellStart"/>
            <w:r w:rsidRPr="00262545">
              <w:rPr>
                <w:i/>
                <w:iCs/>
                <w:lang w:val="en-US"/>
              </w:rPr>
              <w:t>fiziniai</w:t>
            </w:r>
            <w:proofErr w:type="spellEnd"/>
            <w:r w:rsidRPr="00262545">
              <w:rPr>
                <w:i/>
                <w:iCs/>
                <w:lang w:val="en-US"/>
              </w:rPr>
              <w:t xml:space="preserve"> </w:t>
            </w:r>
            <w:proofErr w:type="spellStart"/>
            <w:r w:rsidRPr="00262545">
              <w:rPr>
                <w:i/>
                <w:iCs/>
                <w:lang w:val="en-US"/>
              </w:rPr>
              <w:t>asmenys</w:t>
            </w:r>
            <w:proofErr w:type="spellEnd"/>
            <w:r w:rsidRPr="00262545">
              <w:rPr>
                <w:i/>
                <w:iCs/>
                <w:lang w:val="en-US"/>
              </w:rPr>
              <w:t xml:space="preserve"> (B2C) </w:t>
            </w:r>
            <w:proofErr w:type="spellStart"/>
            <w:r w:rsidRPr="00262545">
              <w:rPr>
                <w:i/>
                <w:iCs/>
                <w:lang w:val="en-US"/>
              </w:rPr>
              <w:t>ar</w:t>
            </w:r>
            <w:proofErr w:type="spellEnd"/>
            <w:r w:rsidRPr="00262545">
              <w:rPr>
                <w:i/>
                <w:iCs/>
                <w:lang w:val="en-US"/>
              </w:rPr>
              <w:t xml:space="preserve"> </w:t>
            </w:r>
            <w:proofErr w:type="spellStart"/>
            <w:r w:rsidRPr="00262545">
              <w:rPr>
                <w:i/>
                <w:iCs/>
                <w:lang w:val="en-US"/>
              </w:rPr>
              <w:t>tarpininkai</w:t>
            </w:r>
            <w:proofErr w:type="spellEnd"/>
            <w:r w:rsidR="001D792B">
              <w:rPr>
                <w:i/>
                <w:iCs/>
                <w:lang w:val="en-US"/>
              </w:rPr>
              <w:t xml:space="preserve"> </w:t>
            </w:r>
            <w:r w:rsidRPr="00262545">
              <w:rPr>
                <w:i/>
                <w:iCs/>
                <w:lang w:val="en-US"/>
              </w:rPr>
              <w:t xml:space="preserve">/ </w:t>
            </w:r>
            <w:proofErr w:type="spellStart"/>
            <w:r w:rsidRPr="00262545">
              <w:rPr>
                <w:i/>
                <w:iCs/>
                <w:lang w:val="en-US"/>
              </w:rPr>
              <w:t>didmenininkai</w:t>
            </w:r>
            <w:proofErr w:type="spellEnd"/>
            <w:r w:rsidRPr="00262545">
              <w:rPr>
                <w:i/>
                <w:iCs/>
                <w:lang w:val="en-US"/>
              </w:rPr>
              <w:t xml:space="preserve">, </w:t>
            </w:r>
            <w:proofErr w:type="spellStart"/>
            <w:r w:rsidRPr="00262545">
              <w:rPr>
                <w:i/>
                <w:iCs/>
                <w:lang w:val="en-US"/>
              </w:rPr>
              <w:t>mažmenininkai</w:t>
            </w:r>
            <w:proofErr w:type="spellEnd"/>
            <w:r w:rsidR="005150FC">
              <w:rPr>
                <w:i/>
                <w:iCs/>
                <w:lang w:val="en-US"/>
              </w:rPr>
              <w:t xml:space="preserve"> ir </w:t>
            </w:r>
            <w:proofErr w:type="spellStart"/>
            <w:r w:rsidR="005150FC" w:rsidRPr="00262545">
              <w:rPr>
                <w:i/>
                <w:iCs/>
                <w:lang w:val="en-US"/>
              </w:rPr>
              <w:t>versl</w:t>
            </w:r>
            <w:r w:rsidR="005150FC">
              <w:rPr>
                <w:i/>
                <w:iCs/>
                <w:lang w:val="en-US"/>
              </w:rPr>
              <w:t>o</w:t>
            </w:r>
            <w:proofErr w:type="spellEnd"/>
            <w:r w:rsidR="005150FC">
              <w:rPr>
                <w:i/>
                <w:iCs/>
                <w:lang w:val="en-US"/>
              </w:rPr>
              <w:t xml:space="preserve"> </w:t>
            </w:r>
            <w:proofErr w:type="spellStart"/>
            <w:r w:rsidR="005150FC">
              <w:rPr>
                <w:i/>
                <w:iCs/>
                <w:lang w:val="en-US"/>
              </w:rPr>
              <w:t>atstovai</w:t>
            </w:r>
            <w:proofErr w:type="spellEnd"/>
            <w:r w:rsidR="005150FC" w:rsidRPr="00262545">
              <w:rPr>
                <w:i/>
                <w:iCs/>
                <w:lang w:val="en-US"/>
              </w:rPr>
              <w:t xml:space="preserve"> </w:t>
            </w:r>
            <w:r w:rsidRPr="00262545">
              <w:rPr>
                <w:i/>
                <w:iCs/>
                <w:lang w:val="en-US"/>
              </w:rPr>
              <w:t xml:space="preserve">ir </w:t>
            </w:r>
            <w:proofErr w:type="spellStart"/>
            <w:r w:rsidR="000F6BE8">
              <w:rPr>
                <w:i/>
                <w:iCs/>
                <w:lang w:val="en-US"/>
              </w:rPr>
              <w:t>panašiai</w:t>
            </w:r>
            <w:proofErr w:type="spellEnd"/>
            <w:r w:rsidRPr="00262545">
              <w:rPr>
                <w:i/>
                <w:iCs/>
                <w:lang w:val="en-US"/>
              </w:rPr>
              <w:t xml:space="preserve"> (B2B, B2G) ir </w:t>
            </w:r>
            <w:proofErr w:type="spellStart"/>
            <w:r w:rsidRPr="00262545">
              <w:rPr>
                <w:i/>
                <w:iCs/>
                <w:lang w:val="en-US"/>
              </w:rPr>
              <w:t>k</w:t>
            </w:r>
            <w:r w:rsidR="00046096">
              <w:rPr>
                <w:i/>
                <w:iCs/>
                <w:lang w:val="en-US"/>
              </w:rPr>
              <w:t>i</w:t>
            </w:r>
            <w:r w:rsidRPr="00262545">
              <w:rPr>
                <w:i/>
                <w:iCs/>
                <w:lang w:val="en-US"/>
              </w:rPr>
              <w:t>t</w:t>
            </w:r>
            <w:r w:rsidR="00046096">
              <w:rPr>
                <w:i/>
                <w:iCs/>
                <w:lang w:val="en-US"/>
              </w:rPr>
              <w:t>a</w:t>
            </w:r>
            <w:proofErr w:type="spellEnd"/>
            <w:r w:rsidRPr="00262545">
              <w:rPr>
                <w:i/>
                <w:iCs/>
                <w:lang w:val="en-US"/>
              </w:rPr>
              <w:t>.)</w:t>
            </w:r>
          </w:p>
        </w:tc>
      </w:tr>
      <w:tr w:rsidR="00FC0AE0" w:rsidRPr="00262545" w14:paraId="592A5E60" w14:textId="77777777" w:rsidTr="00C95F8D">
        <w:trPr>
          <w:trHeight w:val="600"/>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BF3E26" w14:textId="77777777" w:rsidR="00FC0AE0" w:rsidRPr="00262545" w:rsidRDefault="00FC0AE0" w:rsidP="00C95F8D">
            <w:pPr>
              <w:jc w:val="center"/>
              <w:rPr>
                <w:b/>
                <w:bCs/>
                <w:szCs w:val="24"/>
                <w:lang w:val="en-US"/>
              </w:rPr>
            </w:pPr>
            <w:proofErr w:type="spellStart"/>
            <w:r w:rsidRPr="00262545">
              <w:rPr>
                <w:b/>
                <w:bCs/>
                <w:szCs w:val="24"/>
                <w:lang w:val="en-US"/>
              </w:rPr>
              <w:t>Rezultatai</w:t>
            </w:r>
            <w:proofErr w:type="spellEnd"/>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4DBFFBC4" w14:textId="28ED9316" w:rsidR="00FC0AE0" w:rsidRPr="00262545" w:rsidRDefault="00FC0AE0" w:rsidP="00C95F8D">
            <w:pPr>
              <w:jc w:val="center"/>
              <w:rPr>
                <w:i/>
                <w:iCs/>
                <w:szCs w:val="24"/>
                <w:lang w:val="en-US"/>
              </w:rPr>
            </w:pPr>
            <w:proofErr w:type="spellStart"/>
            <w:r w:rsidRPr="00262545">
              <w:rPr>
                <w:i/>
                <w:iCs/>
                <w:szCs w:val="24"/>
                <w:lang w:val="en-US"/>
              </w:rPr>
              <w:t>Aprašyti</w:t>
            </w:r>
            <w:proofErr w:type="spellEnd"/>
            <w:r w:rsidRPr="00262545">
              <w:rPr>
                <w:i/>
                <w:iCs/>
                <w:szCs w:val="24"/>
                <w:lang w:val="en-US"/>
              </w:rPr>
              <w:t xml:space="preserve">, </w:t>
            </w:r>
            <w:proofErr w:type="spellStart"/>
            <w:r w:rsidRPr="00262545">
              <w:rPr>
                <w:i/>
                <w:iCs/>
                <w:szCs w:val="24"/>
                <w:lang w:val="en-US"/>
              </w:rPr>
              <w:t>ko</w:t>
            </w:r>
            <w:proofErr w:type="spellEnd"/>
            <w:r w:rsidRPr="00262545">
              <w:rPr>
                <w:i/>
                <w:iCs/>
                <w:szCs w:val="24"/>
                <w:lang w:val="en-US"/>
              </w:rPr>
              <w:t xml:space="preserve"> </w:t>
            </w:r>
            <w:proofErr w:type="spellStart"/>
            <w:r w:rsidRPr="00262545">
              <w:rPr>
                <w:i/>
                <w:iCs/>
                <w:szCs w:val="24"/>
                <w:lang w:val="en-US"/>
              </w:rPr>
              <w:t>tikimasi</w:t>
            </w:r>
            <w:proofErr w:type="spellEnd"/>
            <w:r w:rsidR="00891A99">
              <w:rPr>
                <w:i/>
                <w:iCs/>
                <w:szCs w:val="24"/>
                <w:lang w:val="en-US"/>
              </w:rPr>
              <w:t>,</w:t>
            </w:r>
            <w:r w:rsidRPr="00262545">
              <w:rPr>
                <w:i/>
                <w:iCs/>
                <w:szCs w:val="24"/>
                <w:lang w:val="en-US"/>
              </w:rPr>
              <w:t xml:space="preserve"> kai bus </w:t>
            </w:r>
            <w:proofErr w:type="spellStart"/>
            <w:r w:rsidRPr="00262545">
              <w:rPr>
                <w:i/>
                <w:iCs/>
                <w:szCs w:val="24"/>
                <w:lang w:val="en-US"/>
              </w:rPr>
              <w:t>įdiegtas</w:t>
            </w:r>
            <w:proofErr w:type="spellEnd"/>
            <w:r w:rsidRPr="00262545">
              <w:rPr>
                <w:i/>
                <w:iCs/>
                <w:szCs w:val="24"/>
                <w:lang w:val="en-US"/>
              </w:rPr>
              <w:t xml:space="preserve"> </w:t>
            </w:r>
            <w:proofErr w:type="spellStart"/>
            <w:r w:rsidRPr="00262545">
              <w:rPr>
                <w:i/>
                <w:iCs/>
                <w:szCs w:val="24"/>
                <w:lang w:val="en-US"/>
              </w:rPr>
              <w:t>klientų</w:t>
            </w:r>
            <w:proofErr w:type="spellEnd"/>
            <w:r w:rsidRPr="00262545">
              <w:rPr>
                <w:i/>
                <w:iCs/>
                <w:szCs w:val="24"/>
                <w:lang w:val="en-US"/>
              </w:rPr>
              <w:t xml:space="preserve"> </w:t>
            </w:r>
            <w:proofErr w:type="spellStart"/>
            <w:r w:rsidRPr="00262545">
              <w:rPr>
                <w:i/>
                <w:iCs/>
                <w:szCs w:val="24"/>
                <w:lang w:val="en-US"/>
              </w:rPr>
              <w:t>savitarnos</w:t>
            </w:r>
            <w:proofErr w:type="spellEnd"/>
            <w:r w:rsidRPr="00262545">
              <w:rPr>
                <w:i/>
                <w:iCs/>
                <w:szCs w:val="24"/>
                <w:lang w:val="en-US"/>
              </w:rPr>
              <w:t xml:space="preserve"> </w:t>
            </w:r>
            <w:proofErr w:type="spellStart"/>
            <w:r w:rsidRPr="00262545">
              <w:rPr>
                <w:i/>
                <w:iCs/>
                <w:szCs w:val="24"/>
                <w:lang w:val="en-US"/>
              </w:rPr>
              <w:t>sprendimas</w:t>
            </w:r>
            <w:proofErr w:type="spellEnd"/>
            <w:r w:rsidRPr="00262545">
              <w:rPr>
                <w:i/>
                <w:iCs/>
                <w:szCs w:val="24"/>
                <w:lang w:val="en-US"/>
              </w:rPr>
              <w:t>.</w:t>
            </w:r>
          </w:p>
        </w:tc>
      </w:tr>
      <w:tr w:rsidR="00FC0AE0" w:rsidRPr="00262545" w14:paraId="50E671A8" w14:textId="77777777" w:rsidTr="00C95F8D">
        <w:trPr>
          <w:trHeight w:val="657"/>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73705A" w14:textId="77777777" w:rsidR="00FC0AE0" w:rsidRPr="00262545" w:rsidRDefault="00FC0AE0" w:rsidP="00C95F8D">
            <w:pPr>
              <w:jc w:val="center"/>
              <w:rPr>
                <w:b/>
                <w:bCs/>
                <w:szCs w:val="24"/>
                <w:lang w:val="en-US"/>
              </w:rPr>
            </w:pPr>
            <w:proofErr w:type="spellStart"/>
            <w:r w:rsidRPr="00262545">
              <w:rPr>
                <w:b/>
                <w:bCs/>
                <w:szCs w:val="24"/>
                <w:lang w:val="en-US"/>
              </w:rPr>
              <w:t>Terminai</w:t>
            </w:r>
            <w:proofErr w:type="spellEnd"/>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6CAA009D" w14:textId="68CF76E0" w:rsidR="00FC0AE0" w:rsidRPr="00262545" w:rsidRDefault="00FC0AE0" w:rsidP="00C95F8D">
            <w:pPr>
              <w:jc w:val="center"/>
              <w:rPr>
                <w:i/>
                <w:iCs/>
                <w:szCs w:val="24"/>
                <w:lang w:val="en-US"/>
              </w:rPr>
            </w:pPr>
            <w:proofErr w:type="spellStart"/>
            <w:r w:rsidRPr="00262545">
              <w:rPr>
                <w:i/>
                <w:iCs/>
                <w:szCs w:val="24"/>
                <w:lang w:val="en-US"/>
              </w:rPr>
              <w:t>Pateikiami</w:t>
            </w:r>
            <w:proofErr w:type="spellEnd"/>
            <w:r w:rsidRPr="00262545">
              <w:rPr>
                <w:i/>
                <w:iCs/>
                <w:szCs w:val="24"/>
                <w:lang w:val="en-US"/>
              </w:rPr>
              <w:t xml:space="preserve"> </w:t>
            </w:r>
            <w:proofErr w:type="spellStart"/>
            <w:r w:rsidRPr="00262545">
              <w:rPr>
                <w:i/>
                <w:iCs/>
                <w:szCs w:val="24"/>
                <w:lang w:val="en-US"/>
              </w:rPr>
              <w:t>konkretūs</w:t>
            </w:r>
            <w:proofErr w:type="spellEnd"/>
            <w:r w:rsidRPr="00262545">
              <w:rPr>
                <w:i/>
                <w:iCs/>
                <w:szCs w:val="24"/>
                <w:lang w:val="en-US"/>
              </w:rPr>
              <w:t xml:space="preserve"> </w:t>
            </w:r>
            <w:proofErr w:type="spellStart"/>
            <w:r w:rsidRPr="00262545">
              <w:rPr>
                <w:i/>
                <w:iCs/>
                <w:szCs w:val="24"/>
                <w:lang w:val="en-US"/>
              </w:rPr>
              <w:t>pagrindini</w:t>
            </w:r>
            <w:r w:rsidR="00805899">
              <w:rPr>
                <w:i/>
                <w:iCs/>
                <w:szCs w:val="24"/>
                <w:lang w:val="en-US"/>
              </w:rPr>
              <w:t>ų</w:t>
            </w:r>
            <w:proofErr w:type="spellEnd"/>
            <w:r w:rsidRPr="00262545">
              <w:rPr>
                <w:i/>
                <w:iCs/>
                <w:szCs w:val="24"/>
                <w:lang w:val="en-US"/>
              </w:rPr>
              <w:t xml:space="preserve"> </w:t>
            </w:r>
            <w:proofErr w:type="spellStart"/>
            <w:r w:rsidRPr="00262545">
              <w:rPr>
                <w:i/>
                <w:iCs/>
                <w:szCs w:val="24"/>
                <w:lang w:val="en-US"/>
              </w:rPr>
              <w:t>projekto</w:t>
            </w:r>
            <w:proofErr w:type="spellEnd"/>
            <w:r w:rsidRPr="00262545">
              <w:rPr>
                <w:i/>
                <w:iCs/>
                <w:szCs w:val="24"/>
                <w:lang w:val="en-US"/>
              </w:rPr>
              <w:t xml:space="preserve"> </w:t>
            </w:r>
            <w:proofErr w:type="spellStart"/>
            <w:r w:rsidR="00805899" w:rsidRPr="00262545">
              <w:rPr>
                <w:i/>
                <w:iCs/>
                <w:szCs w:val="24"/>
                <w:lang w:val="en-US"/>
              </w:rPr>
              <w:t>etap</w:t>
            </w:r>
            <w:r w:rsidR="00805899">
              <w:rPr>
                <w:i/>
                <w:iCs/>
                <w:szCs w:val="24"/>
                <w:lang w:val="en-US"/>
              </w:rPr>
              <w:t>ų</w:t>
            </w:r>
            <w:proofErr w:type="spellEnd"/>
            <w:r w:rsidR="00805899" w:rsidRPr="00262545">
              <w:rPr>
                <w:i/>
                <w:iCs/>
                <w:szCs w:val="24"/>
                <w:lang w:val="en-US"/>
              </w:rPr>
              <w:t xml:space="preserve"> </w:t>
            </w:r>
            <w:proofErr w:type="spellStart"/>
            <w:r w:rsidR="00805899" w:rsidRPr="00262545">
              <w:rPr>
                <w:i/>
                <w:iCs/>
                <w:szCs w:val="24"/>
                <w:lang w:val="en-US"/>
              </w:rPr>
              <w:t>terminai</w:t>
            </w:r>
            <w:proofErr w:type="spellEnd"/>
            <w:r w:rsidR="00805899" w:rsidRPr="00262545" w:rsidDel="00805899">
              <w:rPr>
                <w:i/>
                <w:iCs/>
                <w:szCs w:val="24"/>
                <w:lang w:val="en-US"/>
              </w:rPr>
              <w:t xml:space="preserve"> </w:t>
            </w:r>
            <w:r w:rsidR="00805899">
              <w:rPr>
                <w:i/>
                <w:iCs/>
                <w:szCs w:val="24"/>
                <w:lang w:val="en-US"/>
              </w:rPr>
              <w:t>ir</w:t>
            </w:r>
            <w:r w:rsidR="00805899" w:rsidRPr="00262545">
              <w:rPr>
                <w:i/>
                <w:iCs/>
                <w:szCs w:val="24"/>
                <w:lang w:val="en-US"/>
              </w:rPr>
              <w:t xml:space="preserve"> </w:t>
            </w:r>
            <w:proofErr w:type="spellStart"/>
            <w:r w:rsidRPr="00262545">
              <w:rPr>
                <w:i/>
                <w:iCs/>
                <w:szCs w:val="24"/>
                <w:lang w:val="en-US"/>
              </w:rPr>
              <w:t>galutinis</w:t>
            </w:r>
            <w:proofErr w:type="spellEnd"/>
            <w:r w:rsidRPr="00262545">
              <w:rPr>
                <w:i/>
                <w:iCs/>
                <w:szCs w:val="24"/>
                <w:lang w:val="en-US"/>
              </w:rPr>
              <w:t xml:space="preserve"> </w:t>
            </w:r>
            <w:proofErr w:type="spellStart"/>
            <w:r w:rsidRPr="00262545">
              <w:rPr>
                <w:i/>
                <w:iCs/>
                <w:szCs w:val="24"/>
                <w:lang w:val="en-US"/>
              </w:rPr>
              <w:t>terminas</w:t>
            </w:r>
            <w:proofErr w:type="spellEnd"/>
            <w:r w:rsidR="00805899">
              <w:rPr>
                <w:i/>
                <w:iCs/>
                <w:szCs w:val="24"/>
                <w:lang w:val="en-US"/>
              </w:rPr>
              <w:t xml:space="preserve">, </w:t>
            </w:r>
            <w:proofErr w:type="spellStart"/>
            <w:r w:rsidR="00805899">
              <w:rPr>
                <w:i/>
                <w:iCs/>
                <w:szCs w:val="24"/>
                <w:lang w:val="en-US"/>
              </w:rPr>
              <w:t>iki</w:t>
            </w:r>
            <w:proofErr w:type="spellEnd"/>
            <w:r w:rsidR="00805899">
              <w:rPr>
                <w:i/>
                <w:iCs/>
                <w:szCs w:val="24"/>
                <w:lang w:val="en-US"/>
              </w:rPr>
              <w:t xml:space="preserve"> </w:t>
            </w:r>
            <w:proofErr w:type="spellStart"/>
            <w:r w:rsidR="00805899">
              <w:rPr>
                <w:i/>
                <w:iCs/>
                <w:szCs w:val="24"/>
                <w:lang w:val="en-US"/>
              </w:rPr>
              <w:t>kada</w:t>
            </w:r>
            <w:proofErr w:type="spellEnd"/>
            <w:r w:rsidRPr="00262545">
              <w:rPr>
                <w:i/>
                <w:iCs/>
                <w:szCs w:val="24"/>
                <w:lang w:val="en-US"/>
              </w:rPr>
              <w:t xml:space="preserve"> </w:t>
            </w:r>
            <w:proofErr w:type="spellStart"/>
            <w:r w:rsidR="00805899">
              <w:rPr>
                <w:i/>
                <w:iCs/>
                <w:szCs w:val="24"/>
                <w:lang w:val="en-US"/>
              </w:rPr>
              <w:t>visiškai</w:t>
            </w:r>
            <w:proofErr w:type="spellEnd"/>
            <w:r w:rsidR="00805899" w:rsidRPr="00262545">
              <w:rPr>
                <w:i/>
                <w:iCs/>
                <w:szCs w:val="24"/>
                <w:lang w:val="en-US"/>
              </w:rPr>
              <w:t xml:space="preserve"> </w:t>
            </w:r>
            <w:proofErr w:type="spellStart"/>
            <w:r w:rsidR="00805899" w:rsidRPr="00262545">
              <w:rPr>
                <w:i/>
                <w:iCs/>
                <w:szCs w:val="24"/>
                <w:lang w:val="en-US"/>
              </w:rPr>
              <w:t>funkcionuo</w:t>
            </w:r>
            <w:r w:rsidR="00805899">
              <w:rPr>
                <w:i/>
                <w:iCs/>
                <w:szCs w:val="24"/>
                <w:lang w:val="en-US"/>
              </w:rPr>
              <w:t>s</w:t>
            </w:r>
            <w:proofErr w:type="spellEnd"/>
            <w:r w:rsidR="00805899" w:rsidRPr="00262545">
              <w:rPr>
                <w:i/>
                <w:iCs/>
                <w:szCs w:val="24"/>
                <w:lang w:val="en-US"/>
              </w:rPr>
              <w:t xml:space="preserve"> </w:t>
            </w:r>
            <w:r w:rsidRPr="00262545">
              <w:rPr>
                <w:i/>
                <w:iCs/>
                <w:szCs w:val="24"/>
                <w:lang w:val="en-US"/>
              </w:rPr>
              <w:t>e</w:t>
            </w:r>
            <w:r w:rsidR="000C68EA">
              <w:rPr>
                <w:i/>
                <w:iCs/>
                <w:szCs w:val="24"/>
                <w:lang w:val="en-US"/>
              </w:rPr>
              <w:t xml:space="preserve">. </w:t>
            </w:r>
            <w:proofErr w:type="spellStart"/>
            <w:r w:rsidRPr="00262545">
              <w:rPr>
                <w:i/>
                <w:iCs/>
                <w:szCs w:val="24"/>
                <w:lang w:val="en-US"/>
              </w:rPr>
              <w:t>komercijos</w:t>
            </w:r>
            <w:proofErr w:type="spellEnd"/>
            <w:r w:rsidRPr="00262545">
              <w:rPr>
                <w:i/>
                <w:iCs/>
                <w:szCs w:val="24"/>
                <w:lang w:val="en-US"/>
              </w:rPr>
              <w:t xml:space="preserve"> </w:t>
            </w:r>
            <w:proofErr w:type="spellStart"/>
            <w:r w:rsidRPr="00262545">
              <w:rPr>
                <w:i/>
                <w:iCs/>
                <w:szCs w:val="24"/>
                <w:lang w:val="en-US"/>
              </w:rPr>
              <w:t>modelio</w:t>
            </w:r>
            <w:proofErr w:type="spellEnd"/>
            <w:r w:rsidRPr="00262545">
              <w:rPr>
                <w:i/>
                <w:iCs/>
                <w:szCs w:val="24"/>
                <w:lang w:val="en-US"/>
              </w:rPr>
              <w:t xml:space="preserve"> </w:t>
            </w:r>
            <w:proofErr w:type="spellStart"/>
            <w:r w:rsidRPr="00262545">
              <w:rPr>
                <w:i/>
                <w:iCs/>
                <w:szCs w:val="24"/>
                <w:lang w:val="en-US"/>
              </w:rPr>
              <w:t>sistema</w:t>
            </w:r>
            <w:proofErr w:type="spellEnd"/>
            <w:r w:rsidR="00805899" w:rsidRPr="00262545">
              <w:rPr>
                <w:i/>
                <w:iCs/>
                <w:szCs w:val="24"/>
                <w:lang w:val="en-US"/>
              </w:rPr>
              <w:t xml:space="preserve"> </w:t>
            </w:r>
          </w:p>
        </w:tc>
      </w:tr>
      <w:tr w:rsidR="00FC0AE0" w:rsidRPr="00262545" w14:paraId="1008B74A" w14:textId="77777777" w:rsidTr="00C95F8D">
        <w:trPr>
          <w:trHeight w:val="657"/>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3A32627" w14:textId="77777777" w:rsidR="00FC0AE0" w:rsidRPr="00262545" w:rsidRDefault="00FC0AE0" w:rsidP="00C95F8D">
            <w:pPr>
              <w:jc w:val="center"/>
              <w:rPr>
                <w:b/>
                <w:bCs/>
                <w:szCs w:val="24"/>
                <w:lang w:val="en-US"/>
              </w:rPr>
            </w:pPr>
            <w:proofErr w:type="spellStart"/>
            <w:r w:rsidRPr="00262545">
              <w:rPr>
                <w:b/>
                <w:bCs/>
                <w:szCs w:val="24"/>
                <w:lang w:val="en-US"/>
              </w:rPr>
              <w:t>Sprendimų</w:t>
            </w:r>
            <w:proofErr w:type="spellEnd"/>
            <w:r w:rsidRPr="00262545">
              <w:rPr>
                <w:b/>
                <w:bCs/>
                <w:szCs w:val="24"/>
                <w:lang w:val="en-US"/>
              </w:rPr>
              <w:t xml:space="preserve"> </w:t>
            </w:r>
            <w:proofErr w:type="spellStart"/>
            <w:r w:rsidRPr="00262545">
              <w:rPr>
                <w:b/>
                <w:bCs/>
                <w:szCs w:val="24"/>
                <w:lang w:val="en-US"/>
              </w:rPr>
              <w:t>aprašymas</w:t>
            </w:r>
            <w:proofErr w:type="spellEnd"/>
          </w:p>
        </w:tc>
        <w:tc>
          <w:tcPr>
            <w:tcW w:w="9378" w:type="dxa"/>
            <w:tcBorders>
              <w:top w:val="single" w:sz="4" w:space="0" w:color="auto"/>
              <w:left w:val="nil"/>
              <w:bottom w:val="single" w:sz="4" w:space="0" w:color="auto"/>
              <w:right w:val="single" w:sz="4" w:space="0" w:color="000000"/>
            </w:tcBorders>
            <w:shd w:val="clear" w:color="auto" w:fill="auto"/>
            <w:vAlign w:val="center"/>
          </w:tcPr>
          <w:p w14:paraId="14FB8422" w14:textId="139E5796" w:rsidR="00FC0AE0" w:rsidRPr="00262545" w:rsidRDefault="00FC0AE0" w:rsidP="00C95F8D">
            <w:pPr>
              <w:jc w:val="center"/>
              <w:rPr>
                <w:i/>
                <w:iCs/>
                <w:szCs w:val="24"/>
                <w:lang w:val="en-US"/>
              </w:rPr>
            </w:pPr>
            <w:proofErr w:type="spellStart"/>
            <w:r w:rsidRPr="00262545">
              <w:rPr>
                <w:i/>
                <w:iCs/>
                <w:szCs w:val="24"/>
                <w:lang w:val="en-US"/>
              </w:rPr>
              <w:t>Aprašyti</w:t>
            </w:r>
            <w:proofErr w:type="spellEnd"/>
            <w:r w:rsidR="00891A26">
              <w:rPr>
                <w:i/>
                <w:iCs/>
                <w:szCs w:val="24"/>
                <w:lang w:val="en-US"/>
              </w:rPr>
              <w:t>,</w:t>
            </w:r>
            <w:r w:rsidRPr="00262545">
              <w:rPr>
                <w:i/>
                <w:iCs/>
                <w:szCs w:val="24"/>
                <w:lang w:val="en-US"/>
              </w:rPr>
              <w:t xml:space="preserve"> </w:t>
            </w:r>
            <w:proofErr w:type="spellStart"/>
            <w:r w:rsidRPr="00262545">
              <w:rPr>
                <w:i/>
                <w:iCs/>
                <w:szCs w:val="24"/>
                <w:lang w:val="en-US"/>
              </w:rPr>
              <w:t>kaip</w:t>
            </w:r>
            <w:proofErr w:type="spellEnd"/>
            <w:r w:rsidRPr="00262545">
              <w:rPr>
                <w:i/>
                <w:iCs/>
                <w:szCs w:val="24"/>
                <w:lang w:val="en-US"/>
              </w:rPr>
              <w:t xml:space="preserve"> </w:t>
            </w:r>
            <w:proofErr w:type="spellStart"/>
            <w:r w:rsidRPr="00262545">
              <w:rPr>
                <w:i/>
                <w:iCs/>
                <w:szCs w:val="24"/>
                <w:lang w:val="en-US"/>
              </w:rPr>
              <w:t>funkcionuos</w:t>
            </w:r>
            <w:proofErr w:type="spellEnd"/>
            <w:r w:rsidRPr="00262545">
              <w:rPr>
                <w:i/>
                <w:iCs/>
                <w:szCs w:val="24"/>
                <w:lang w:val="en-US"/>
              </w:rPr>
              <w:t xml:space="preserve"> </w:t>
            </w:r>
            <w:proofErr w:type="spellStart"/>
            <w:r w:rsidRPr="00262545">
              <w:rPr>
                <w:i/>
                <w:iCs/>
                <w:szCs w:val="24"/>
                <w:lang w:val="en-US"/>
              </w:rPr>
              <w:t>planuojama</w:t>
            </w:r>
            <w:proofErr w:type="spellEnd"/>
            <w:r w:rsidRPr="00262545">
              <w:rPr>
                <w:i/>
                <w:iCs/>
                <w:szCs w:val="24"/>
                <w:lang w:val="en-US"/>
              </w:rPr>
              <w:t xml:space="preserve"> </w:t>
            </w:r>
            <w:proofErr w:type="spellStart"/>
            <w:r w:rsidRPr="00262545">
              <w:rPr>
                <w:i/>
                <w:iCs/>
                <w:szCs w:val="24"/>
                <w:lang w:val="en-US"/>
              </w:rPr>
              <w:t>sukurti</w:t>
            </w:r>
            <w:proofErr w:type="spellEnd"/>
            <w:r w:rsidR="00AF26F1">
              <w:rPr>
                <w:i/>
                <w:iCs/>
                <w:szCs w:val="24"/>
                <w:lang w:val="en-US"/>
              </w:rPr>
              <w:t xml:space="preserve"> </w:t>
            </w:r>
            <w:r w:rsidR="00AF26F1" w:rsidRPr="00FB0A22">
              <w:rPr>
                <w:i/>
                <w:iCs/>
                <w:szCs w:val="24"/>
                <w:lang w:val="en-US"/>
              </w:rPr>
              <w:t xml:space="preserve">e. </w:t>
            </w:r>
            <w:proofErr w:type="spellStart"/>
            <w:r w:rsidR="00AF26F1" w:rsidRPr="00FB0A22">
              <w:rPr>
                <w:i/>
                <w:iCs/>
                <w:szCs w:val="24"/>
                <w:lang w:val="en-US"/>
              </w:rPr>
              <w:t>komercijos</w:t>
            </w:r>
            <w:proofErr w:type="spellEnd"/>
            <w:r w:rsidR="00AF26F1" w:rsidRPr="00FB0A22">
              <w:rPr>
                <w:i/>
                <w:iCs/>
                <w:szCs w:val="24"/>
                <w:lang w:val="en-US"/>
              </w:rPr>
              <w:t xml:space="preserve"> </w:t>
            </w:r>
            <w:proofErr w:type="spellStart"/>
            <w:r w:rsidR="00AF26F1" w:rsidRPr="00FB0A22">
              <w:rPr>
                <w:i/>
                <w:iCs/>
                <w:szCs w:val="24"/>
                <w:lang w:val="en-US"/>
              </w:rPr>
              <w:t>modelio</w:t>
            </w:r>
            <w:proofErr w:type="spellEnd"/>
            <w:r w:rsidRPr="00FB0A22">
              <w:rPr>
                <w:i/>
                <w:iCs/>
                <w:szCs w:val="24"/>
                <w:lang w:val="en-US"/>
              </w:rPr>
              <w:t xml:space="preserve"> </w:t>
            </w:r>
            <w:r w:rsidR="00891A26">
              <w:rPr>
                <w:i/>
                <w:iCs/>
                <w:szCs w:val="24"/>
                <w:lang w:val="en-US"/>
              </w:rPr>
              <w:t>Sistema,</w:t>
            </w:r>
            <w:r w:rsidRPr="00FB0A22">
              <w:rPr>
                <w:i/>
                <w:iCs/>
                <w:szCs w:val="24"/>
                <w:lang w:val="en-US"/>
              </w:rPr>
              <w:t xml:space="preserve"> </w:t>
            </w:r>
            <w:proofErr w:type="spellStart"/>
            <w:r w:rsidRPr="00262545">
              <w:rPr>
                <w:i/>
                <w:iCs/>
                <w:szCs w:val="24"/>
                <w:lang w:val="en-US"/>
              </w:rPr>
              <w:t>tiek</w:t>
            </w:r>
            <w:proofErr w:type="spellEnd"/>
            <w:r w:rsidRPr="00262545">
              <w:rPr>
                <w:i/>
                <w:iCs/>
                <w:szCs w:val="24"/>
                <w:lang w:val="en-US"/>
              </w:rPr>
              <w:t xml:space="preserve"> </w:t>
            </w:r>
            <w:proofErr w:type="spellStart"/>
            <w:r w:rsidRPr="00262545">
              <w:rPr>
                <w:i/>
                <w:iCs/>
                <w:szCs w:val="24"/>
                <w:lang w:val="en-US"/>
              </w:rPr>
              <w:t>iš</w:t>
            </w:r>
            <w:proofErr w:type="spellEnd"/>
            <w:r w:rsidRPr="00262545">
              <w:rPr>
                <w:i/>
                <w:iCs/>
                <w:szCs w:val="24"/>
                <w:lang w:val="en-US"/>
              </w:rPr>
              <w:t xml:space="preserve"> </w:t>
            </w:r>
            <w:proofErr w:type="spellStart"/>
            <w:r w:rsidRPr="00262545">
              <w:rPr>
                <w:i/>
                <w:iCs/>
                <w:szCs w:val="24"/>
                <w:lang w:val="en-US"/>
              </w:rPr>
              <w:t>kliento</w:t>
            </w:r>
            <w:proofErr w:type="spellEnd"/>
            <w:r w:rsidRPr="00262545">
              <w:rPr>
                <w:i/>
                <w:iCs/>
                <w:szCs w:val="24"/>
                <w:lang w:val="en-US"/>
              </w:rPr>
              <w:t xml:space="preserve">, </w:t>
            </w:r>
            <w:proofErr w:type="spellStart"/>
            <w:r w:rsidRPr="00262545">
              <w:rPr>
                <w:i/>
                <w:iCs/>
                <w:szCs w:val="24"/>
                <w:lang w:val="en-US"/>
              </w:rPr>
              <w:t>tiek</w:t>
            </w:r>
            <w:proofErr w:type="spellEnd"/>
            <w:r w:rsidRPr="00262545">
              <w:rPr>
                <w:i/>
                <w:iCs/>
                <w:szCs w:val="24"/>
                <w:lang w:val="en-US"/>
              </w:rPr>
              <w:t xml:space="preserve"> </w:t>
            </w:r>
            <w:proofErr w:type="spellStart"/>
            <w:r w:rsidRPr="00262545">
              <w:rPr>
                <w:i/>
                <w:iCs/>
                <w:szCs w:val="24"/>
                <w:lang w:val="en-US"/>
              </w:rPr>
              <w:t>iš</w:t>
            </w:r>
            <w:proofErr w:type="spellEnd"/>
            <w:r w:rsidRPr="00262545">
              <w:rPr>
                <w:i/>
                <w:iCs/>
                <w:szCs w:val="24"/>
                <w:lang w:val="en-US"/>
              </w:rPr>
              <w:t xml:space="preserve"> </w:t>
            </w:r>
            <w:proofErr w:type="spellStart"/>
            <w:r w:rsidRPr="00262545">
              <w:rPr>
                <w:i/>
                <w:iCs/>
                <w:szCs w:val="24"/>
                <w:lang w:val="en-US"/>
              </w:rPr>
              <w:t>įmonės</w:t>
            </w:r>
            <w:proofErr w:type="spellEnd"/>
            <w:r w:rsidRPr="00262545">
              <w:rPr>
                <w:i/>
                <w:iCs/>
                <w:szCs w:val="24"/>
                <w:lang w:val="en-US"/>
              </w:rPr>
              <w:t xml:space="preserve"> </w:t>
            </w:r>
            <w:proofErr w:type="spellStart"/>
            <w:r w:rsidRPr="00262545">
              <w:rPr>
                <w:i/>
                <w:iCs/>
                <w:szCs w:val="24"/>
                <w:lang w:val="en-US"/>
              </w:rPr>
              <w:t>valdymo</w:t>
            </w:r>
            <w:proofErr w:type="spellEnd"/>
            <w:r w:rsidRPr="00262545">
              <w:rPr>
                <w:i/>
                <w:iCs/>
                <w:szCs w:val="24"/>
                <w:lang w:val="en-US"/>
              </w:rPr>
              <w:t xml:space="preserve"> </w:t>
            </w:r>
            <w:proofErr w:type="spellStart"/>
            <w:r w:rsidR="00891A26">
              <w:rPr>
                <w:i/>
                <w:iCs/>
                <w:szCs w:val="24"/>
                <w:lang w:val="en-US"/>
              </w:rPr>
              <w:t>pozicijų</w:t>
            </w:r>
            <w:proofErr w:type="spellEnd"/>
            <w:r w:rsidRPr="00262545">
              <w:rPr>
                <w:i/>
                <w:iCs/>
                <w:szCs w:val="24"/>
                <w:lang w:val="en-US"/>
              </w:rPr>
              <w:t xml:space="preserve">, </w:t>
            </w:r>
            <w:proofErr w:type="spellStart"/>
            <w:r w:rsidRPr="00262545">
              <w:rPr>
                <w:i/>
                <w:iCs/>
                <w:szCs w:val="24"/>
                <w:lang w:val="en-US"/>
              </w:rPr>
              <w:t>kad</w:t>
            </w:r>
            <w:proofErr w:type="spellEnd"/>
            <w:r w:rsidRPr="00262545">
              <w:rPr>
                <w:i/>
                <w:iCs/>
                <w:szCs w:val="24"/>
                <w:lang w:val="en-US"/>
              </w:rPr>
              <w:t xml:space="preserve"> </w:t>
            </w:r>
            <w:proofErr w:type="spellStart"/>
            <w:r w:rsidR="008F67E6">
              <w:rPr>
                <w:i/>
                <w:iCs/>
                <w:szCs w:val="24"/>
                <w:lang w:val="en-US"/>
              </w:rPr>
              <w:t>būtų</w:t>
            </w:r>
            <w:proofErr w:type="spellEnd"/>
            <w:r w:rsidR="008F67E6">
              <w:rPr>
                <w:i/>
                <w:iCs/>
                <w:szCs w:val="24"/>
                <w:lang w:val="en-US"/>
              </w:rPr>
              <w:t xml:space="preserve"> </w:t>
            </w:r>
            <w:proofErr w:type="spellStart"/>
            <w:r w:rsidR="008F67E6" w:rsidRPr="00262545">
              <w:rPr>
                <w:i/>
                <w:iCs/>
                <w:szCs w:val="24"/>
                <w:lang w:val="en-US"/>
              </w:rPr>
              <w:t>užtikrint</w:t>
            </w:r>
            <w:r w:rsidR="008F67E6">
              <w:rPr>
                <w:i/>
                <w:iCs/>
                <w:szCs w:val="24"/>
                <w:lang w:val="en-US"/>
              </w:rPr>
              <w:t>as</w:t>
            </w:r>
            <w:proofErr w:type="spellEnd"/>
            <w:r w:rsidR="008F67E6" w:rsidRPr="00262545">
              <w:rPr>
                <w:i/>
                <w:iCs/>
                <w:szCs w:val="24"/>
                <w:lang w:val="en-US"/>
              </w:rPr>
              <w:t xml:space="preserve"> </w:t>
            </w:r>
            <w:proofErr w:type="spellStart"/>
            <w:r w:rsidRPr="00262545">
              <w:rPr>
                <w:i/>
                <w:iCs/>
                <w:szCs w:val="24"/>
                <w:lang w:val="en-US"/>
              </w:rPr>
              <w:t>nuotolin</w:t>
            </w:r>
            <w:r w:rsidR="008F67E6">
              <w:rPr>
                <w:i/>
                <w:iCs/>
                <w:szCs w:val="24"/>
                <w:lang w:val="en-US"/>
              </w:rPr>
              <w:t>is</w:t>
            </w:r>
            <w:proofErr w:type="spellEnd"/>
            <w:r w:rsidRPr="00262545">
              <w:rPr>
                <w:i/>
                <w:iCs/>
                <w:szCs w:val="24"/>
                <w:lang w:val="en-US"/>
              </w:rPr>
              <w:t xml:space="preserve"> </w:t>
            </w:r>
            <w:proofErr w:type="spellStart"/>
            <w:r w:rsidR="00392336" w:rsidRPr="00262545">
              <w:rPr>
                <w:i/>
                <w:iCs/>
                <w:szCs w:val="24"/>
                <w:lang w:val="en-US"/>
              </w:rPr>
              <w:t>klientų</w:t>
            </w:r>
            <w:proofErr w:type="spellEnd"/>
            <w:r w:rsidR="00392336" w:rsidRPr="00262545">
              <w:rPr>
                <w:i/>
                <w:iCs/>
                <w:szCs w:val="24"/>
                <w:lang w:val="en-US"/>
              </w:rPr>
              <w:t xml:space="preserve"> </w:t>
            </w:r>
            <w:proofErr w:type="spellStart"/>
            <w:r w:rsidR="008F67E6" w:rsidRPr="00262545">
              <w:rPr>
                <w:i/>
                <w:iCs/>
                <w:szCs w:val="24"/>
                <w:lang w:val="en-US"/>
              </w:rPr>
              <w:t>aptarnavim</w:t>
            </w:r>
            <w:r w:rsidR="008F67E6">
              <w:rPr>
                <w:i/>
                <w:iCs/>
                <w:szCs w:val="24"/>
                <w:lang w:val="en-US"/>
              </w:rPr>
              <w:t>as</w:t>
            </w:r>
            <w:proofErr w:type="spellEnd"/>
            <w:r w:rsidR="008F67E6">
              <w:rPr>
                <w:i/>
                <w:iCs/>
                <w:szCs w:val="24"/>
                <w:lang w:val="en-US"/>
              </w:rPr>
              <w:t xml:space="preserve"> </w:t>
            </w:r>
          </w:p>
        </w:tc>
      </w:tr>
      <w:bookmarkEnd w:id="4"/>
      <w:tr w:rsidR="00FC0AE0" w:rsidRPr="00262545" w14:paraId="0A2386CC" w14:textId="77777777" w:rsidTr="00C95F8D">
        <w:trPr>
          <w:trHeight w:val="657"/>
        </w:trPr>
        <w:tc>
          <w:tcPr>
            <w:tcW w:w="141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396C486E" w14:textId="664C5FE5" w:rsidR="00FC0AE0" w:rsidRPr="00262545" w:rsidRDefault="00FC0AE0" w:rsidP="00C95F8D">
            <w:pPr>
              <w:pStyle w:val="ListParagraph"/>
              <w:numPr>
                <w:ilvl w:val="3"/>
                <w:numId w:val="10"/>
              </w:numPr>
              <w:rPr>
                <w:rFonts w:ascii="Times New Roman" w:hAnsi="Times New Roman"/>
                <w:b/>
                <w:iCs/>
                <w:sz w:val="24"/>
                <w:szCs w:val="24"/>
                <w:lang w:val="en-US"/>
              </w:rPr>
            </w:pPr>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Interneto</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svetainės</w:t>
            </w:r>
            <w:proofErr w:type="spellEnd"/>
            <w:r w:rsidRPr="00262545">
              <w:rPr>
                <w:rFonts w:ascii="Times New Roman" w:hAnsi="Times New Roman"/>
                <w:b/>
                <w:iCs/>
                <w:sz w:val="24"/>
                <w:szCs w:val="24"/>
                <w:lang w:val="en-US"/>
              </w:rPr>
              <w:t xml:space="preserve"> ir </w:t>
            </w:r>
            <w:proofErr w:type="spellStart"/>
            <w:r w:rsidRPr="00262545">
              <w:rPr>
                <w:rFonts w:ascii="Times New Roman" w:hAnsi="Times New Roman"/>
                <w:b/>
                <w:iCs/>
                <w:sz w:val="24"/>
                <w:szCs w:val="24"/>
                <w:lang w:val="en-US"/>
              </w:rPr>
              <w:t>kitų</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modulių</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sąveikos</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su</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klientų</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savitarnos</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sprendimais</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funkcionalumas</w:t>
            </w:r>
            <w:proofErr w:type="spellEnd"/>
            <w:r w:rsidRPr="00262545">
              <w:rPr>
                <w:rFonts w:ascii="Times New Roman" w:hAnsi="Times New Roman"/>
                <w:b/>
                <w:iCs/>
                <w:sz w:val="24"/>
                <w:szCs w:val="24"/>
                <w:lang w:val="en-US"/>
              </w:rPr>
              <w:t xml:space="preserve"> ir </w:t>
            </w:r>
            <w:r w:rsidR="00891A99" w:rsidRPr="00262545">
              <w:rPr>
                <w:rFonts w:ascii="Times New Roman" w:hAnsi="Times New Roman"/>
                <w:b/>
                <w:iCs/>
                <w:sz w:val="24"/>
                <w:szCs w:val="24"/>
                <w:lang w:val="en-US"/>
              </w:rPr>
              <w:t xml:space="preserve">jam </w:t>
            </w:r>
            <w:proofErr w:type="spellStart"/>
            <w:r w:rsidRPr="00262545">
              <w:rPr>
                <w:rFonts w:ascii="Times New Roman" w:hAnsi="Times New Roman"/>
                <w:b/>
                <w:iCs/>
                <w:sz w:val="24"/>
                <w:szCs w:val="24"/>
                <w:lang w:val="en-US"/>
              </w:rPr>
              <w:t>keliami</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reikalavimai</w:t>
            </w:r>
            <w:proofErr w:type="spellEnd"/>
          </w:p>
        </w:tc>
      </w:tr>
      <w:tr w:rsidR="00FC0AE0" w:rsidRPr="00262545" w14:paraId="22707258" w14:textId="77777777" w:rsidTr="00C95F8D">
        <w:trPr>
          <w:trHeight w:val="687"/>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F6E3A1" w14:textId="77777777" w:rsidR="00FC0AE0" w:rsidRPr="00262545" w:rsidRDefault="00FC0AE0" w:rsidP="00C95F8D">
            <w:pPr>
              <w:rPr>
                <w:szCs w:val="24"/>
                <w:lang w:val="en-US"/>
              </w:rPr>
            </w:pPr>
            <w:r w:rsidRPr="00262545">
              <w:rPr>
                <w:szCs w:val="24"/>
                <w:lang w:val="en-US"/>
              </w:rPr>
              <w:t> </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0D874EB7" w14:textId="77777777" w:rsidR="00FC0AE0" w:rsidRPr="00262545" w:rsidRDefault="00FC0AE0" w:rsidP="00C95F8D">
            <w:pPr>
              <w:jc w:val="center"/>
              <w:rPr>
                <w:b/>
                <w:bCs/>
                <w:szCs w:val="24"/>
                <w:lang w:val="en-US"/>
              </w:rPr>
            </w:pPr>
            <w:proofErr w:type="spellStart"/>
            <w:r w:rsidRPr="00262545">
              <w:rPr>
                <w:b/>
                <w:bCs/>
                <w:szCs w:val="24"/>
                <w:lang w:val="en-US"/>
              </w:rPr>
              <w:t>Sritis</w:t>
            </w:r>
            <w:proofErr w:type="spellEnd"/>
            <w:r w:rsidRPr="00262545">
              <w:rPr>
                <w:b/>
                <w:bCs/>
                <w:szCs w:val="24"/>
                <w:lang w:val="en-US"/>
              </w:rPr>
              <w:t xml:space="preserve"> (</w:t>
            </w:r>
            <w:proofErr w:type="spellStart"/>
            <w:r w:rsidRPr="00262545">
              <w:rPr>
                <w:b/>
                <w:bCs/>
                <w:szCs w:val="24"/>
                <w:lang w:val="en-US"/>
              </w:rPr>
              <w:t>modulis</w:t>
            </w:r>
            <w:proofErr w:type="spellEnd"/>
            <w:r w:rsidRPr="00262545">
              <w:rPr>
                <w:b/>
                <w:bCs/>
                <w:szCs w:val="24"/>
                <w:lang w:val="en-US"/>
              </w:rPr>
              <w:t>)</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1AE370F0" w14:textId="77777777" w:rsidR="00FC0AE0" w:rsidRPr="00262545" w:rsidRDefault="00FC0AE0" w:rsidP="00C95F8D">
            <w:pPr>
              <w:jc w:val="center"/>
              <w:rPr>
                <w:b/>
                <w:bCs/>
                <w:szCs w:val="24"/>
                <w:lang w:val="en-US"/>
              </w:rPr>
            </w:pPr>
            <w:proofErr w:type="spellStart"/>
            <w:r w:rsidRPr="00262545">
              <w:rPr>
                <w:b/>
                <w:bCs/>
                <w:szCs w:val="24"/>
                <w:lang w:val="en-US"/>
              </w:rPr>
              <w:t>Pagrindiniai</w:t>
            </w:r>
            <w:proofErr w:type="spellEnd"/>
            <w:r w:rsidRPr="00262545">
              <w:rPr>
                <w:b/>
                <w:bCs/>
                <w:szCs w:val="24"/>
                <w:lang w:val="en-US"/>
              </w:rPr>
              <w:t xml:space="preserve"> </w:t>
            </w:r>
            <w:proofErr w:type="spellStart"/>
            <w:r w:rsidRPr="00262545">
              <w:rPr>
                <w:b/>
                <w:bCs/>
                <w:szCs w:val="24"/>
                <w:lang w:val="en-US"/>
              </w:rPr>
              <w:t>funkciniai</w:t>
            </w:r>
            <w:proofErr w:type="spellEnd"/>
            <w:r w:rsidRPr="00262545">
              <w:rPr>
                <w:b/>
                <w:bCs/>
                <w:szCs w:val="24"/>
                <w:lang w:val="en-US"/>
              </w:rPr>
              <w:t xml:space="preserve"> </w:t>
            </w:r>
            <w:proofErr w:type="spellStart"/>
            <w:r w:rsidRPr="00262545">
              <w:rPr>
                <w:b/>
                <w:bCs/>
                <w:szCs w:val="24"/>
                <w:lang w:val="en-US"/>
              </w:rPr>
              <w:t>reikalavimai</w:t>
            </w:r>
            <w:proofErr w:type="spellEnd"/>
          </w:p>
        </w:tc>
      </w:tr>
      <w:tr w:rsidR="00FC0AE0" w:rsidRPr="00262545" w14:paraId="3B529217" w14:textId="77777777" w:rsidTr="00C95F8D">
        <w:trPr>
          <w:trHeight w:val="465"/>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DF5490" w14:textId="77777777" w:rsidR="00FC0AE0" w:rsidRPr="00262545" w:rsidRDefault="00FC0AE0" w:rsidP="00C95F8D">
            <w:pPr>
              <w:rPr>
                <w:szCs w:val="24"/>
                <w:lang w:val="en-US"/>
              </w:rPr>
            </w:pPr>
            <w:r w:rsidRPr="00262545">
              <w:rPr>
                <w:szCs w:val="24"/>
                <w:lang w:val="en-US"/>
              </w:rPr>
              <w:t>1.</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68BBF3CC" w14:textId="77777777" w:rsidR="00FC0AE0" w:rsidRPr="00262545" w:rsidRDefault="00FC0AE0" w:rsidP="00C95F8D">
            <w:pPr>
              <w:jc w:val="center"/>
              <w:rPr>
                <w:i/>
                <w:iCs/>
                <w:szCs w:val="24"/>
                <w:lang w:val="en-US"/>
              </w:rPr>
            </w:pPr>
            <w:r w:rsidRPr="00262545">
              <w:rPr>
                <w:i/>
                <w:iCs/>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0D84D0FF" w14:textId="77777777" w:rsidR="00FC0AE0" w:rsidRPr="00262545" w:rsidRDefault="00FC0AE0" w:rsidP="00C95F8D">
            <w:pPr>
              <w:jc w:val="center"/>
              <w:rPr>
                <w:szCs w:val="24"/>
                <w:lang w:val="en-US"/>
              </w:rPr>
            </w:pPr>
            <w:r w:rsidRPr="00262545">
              <w:rPr>
                <w:szCs w:val="24"/>
                <w:lang w:val="en-US"/>
              </w:rPr>
              <w:t> </w:t>
            </w:r>
          </w:p>
        </w:tc>
      </w:tr>
      <w:tr w:rsidR="00FC0AE0" w:rsidRPr="00262545" w14:paraId="10F8E175" w14:textId="77777777" w:rsidTr="00C95F8D">
        <w:trPr>
          <w:trHeight w:val="435"/>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BB52D2" w14:textId="77777777" w:rsidR="00FC0AE0" w:rsidRPr="00262545" w:rsidRDefault="00FC0AE0" w:rsidP="00C95F8D">
            <w:pPr>
              <w:rPr>
                <w:szCs w:val="24"/>
                <w:lang w:val="en-US"/>
              </w:rPr>
            </w:pPr>
            <w:r w:rsidRPr="00262545">
              <w:rPr>
                <w:szCs w:val="24"/>
                <w:lang w:val="en-US"/>
              </w:rPr>
              <w:t>2.</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526533A8" w14:textId="77777777" w:rsidR="00FC0AE0" w:rsidRPr="00262545" w:rsidRDefault="00FC0AE0" w:rsidP="00C95F8D">
            <w:pPr>
              <w:jc w:val="center"/>
              <w:rPr>
                <w:i/>
                <w:iCs/>
                <w:szCs w:val="24"/>
                <w:lang w:val="en-US"/>
              </w:rPr>
            </w:pPr>
            <w:r w:rsidRPr="00262545">
              <w:rPr>
                <w:i/>
                <w:iCs/>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0F7B870E" w14:textId="77777777" w:rsidR="00FC0AE0" w:rsidRPr="00262545" w:rsidRDefault="00FC0AE0" w:rsidP="00C95F8D">
            <w:pPr>
              <w:jc w:val="center"/>
              <w:rPr>
                <w:szCs w:val="24"/>
                <w:lang w:val="en-US"/>
              </w:rPr>
            </w:pPr>
            <w:r w:rsidRPr="00262545">
              <w:rPr>
                <w:szCs w:val="24"/>
                <w:lang w:val="en-US"/>
              </w:rPr>
              <w:t> </w:t>
            </w:r>
          </w:p>
        </w:tc>
      </w:tr>
      <w:tr w:rsidR="00FC0AE0" w:rsidRPr="00262545" w14:paraId="3F2647F8" w14:textId="77777777" w:rsidTr="00C95F8D">
        <w:trPr>
          <w:trHeight w:val="432"/>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EDEFEA" w14:textId="77777777" w:rsidR="00FC0AE0" w:rsidRPr="00262545" w:rsidRDefault="00FC0AE0" w:rsidP="00C95F8D">
            <w:pPr>
              <w:rPr>
                <w:szCs w:val="24"/>
                <w:lang w:val="en-US"/>
              </w:rPr>
            </w:pPr>
            <w:r w:rsidRPr="00262545">
              <w:rPr>
                <w:szCs w:val="24"/>
                <w:lang w:val="en-US"/>
              </w:rPr>
              <w:t>n.</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6119B681" w14:textId="77777777" w:rsidR="00FC0AE0" w:rsidRPr="00262545" w:rsidRDefault="00FC0AE0" w:rsidP="00C95F8D">
            <w:pPr>
              <w:jc w:val="center"/>
              <w:rPr>
                <w:i/>
                <w:iCs/>
                <w:szCs w:val="24"/>
                <w:lang w:val="en-US"/>
              </w:rPr>
            </w:pPr>
            <w:r w:rsidRPr="00262545">
              <w:rPr>
                <w:i/>
                <w:iCs/>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327B4C2E" w14:textId="77777777" w:rsidR="00FC0AE0" w:rsidRPr="00262545" w:rsidRDefault="00FC0AE0" w:rsidP="00C95F8D">
            <w:pPr>
              <w:jc w:val="center"/>
              <w:rPr>
                <w:szCs w:val="24"/>
                <w:lang w:val="en-US"/>
              </w:rPr>
            </w:pPr>
            <w:r w:rsidRPr="00262545">
              <w:rPr>
                <w:szCs w:val="24"/>
                <w:lang w:val="en-US"/>
              </w:rPr>
              <w:t> </w:t>
            </w:r>
          </w:p>
        </w:tc>
      </w:tr>
      <w:tr w:rsidR="00FC0AE0" w:rsidRPr="00262545" w14:paraId="14F47612" w14:textId="77777777" w:rsidTr="00C95F8D">
        <w:trPr>
          <w:trHeight w:val="612"/>
        </w:trPr>
        <w:tc>
          <w:tcPr>
            <w:tcW w:w="14170" w:type="dxa"/>
            <w:gridSpan w:val="4"/>
            <w:tcBorders>
              <w:top w:val="nil"/>
              <w:left w:val="single" w:sz="4" w:space="0" w:color="auto"/>
              <w:bottom w:val="single" w:sz="4" w:space="0" w:color="auto"/>
              <w:right w:val="single" w:sz="4" w:space="0" w:color="000000"/>
            </w:tcBorders>
            <w:shd w:val="clear" w:color="000000" w:fill="D9D9D9"/>
            <w:noWrap/>
            <w:vAlign w:val="center"/>
            <w:hideMark/>
          </w:tcPr>
          <w:p w14:paraId="3AA3C4F8" w14:textId="4F3D1098" w:rsidR="00FC0AE0" w:rsidRPr="00A35ACD" w:rsidRDefault="003C599E" w:rsidP="00FC3AC2">
            <w:pPr>
              <w:pStyle w:val="ListParagraph"/>
              <w:rPr>
                <w:rFonts w:ascii="Times New Roman" w:hAnsi="Times New Roman"/>
                <w:b/>
                <w:sz w:val="24"/>
                <w:szCs w:val="24"/>
              </w:rPr>
            </w:pPr>
            <w:r>
              <w:rPr>
                <w:rFonts w:ascii="Times New Roman" w:hAnsi="Times New Roman"/>
                <w:b/>
                <w:sz w:val="24"/>
              </w:rPr>
              <w:t>2.3.</w:t>
            </w:r>
            <w:r w:rsidR="00FC0AE0" w:rsidRPr="00262545">
              <w:rPr>
                <w:rFonts w:ascii="Times New Roman" w:hAnsi="Times New Roman"/>
                <w:b/>
                <w:sz w:val="24"/>
              </w:rPr>
              <w:t xml:space="preserve"> </w:t>
            </w:r>
            <w:r w:rsidR="00FC0AE0" w:rsidRPr="00A35ACD">
              <w:rPr>
                <w:rFonts w:ascii="Times New Roman" w:hAnsi="Times New Roman"/>
                <w:b/>
                <w:sz w:val="24"/>
                <w:szCs w:val="24"/>
              </w:rPr>
              <w:t>Išteklių valdymo sistemos integracijos pobūdis ir funkcionalumas, kuris užtikrina klientų kokybinį nuotolinį aptarnavimą</w:t>
            </w:r>
          </w:p>
          <w:p w14:paraId="37C829B2" w14:textId="77777777" w:rsidR="00FC0AE0" w:rsidRPr="00A35ACD" w:rsidRDefault="00FC0AE0" w:rsidP="00C95F8D">
            <w:pPr>
              <w:jc w:val="center"/>
              <w:rPr>
                <w:b/>
                <w:bCs/>
                <w:szCs w:val="24"/>
              </w:rPr>
            </w:pPr>
          </w:p>
        </w:tc>
      </w:tr>
      <w:tr w:rsidR="00FC0AE0" w:rsidRPr="00262545" w14:paraId="2B4B49B6" w14:textId="77777777" w:rsidTr="00C95F8D">
        <w:trPr>
          <w:trHeight w:val="537"/>
        </w:trPr>
        <w:tc>
          <w:tcPr>
            <w:tcW w:w="141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162534E" w14:textId="3C92DF39" w:rsidR="00FC0AE0" w:rsidRPr="00A35ACD" w:rsidRDefault="00FC0AE0" w:rsidP="00C95F8D">
            <w:pPr>
              <w:rPr>
                <w:i/>
                <w:iCs/>
                <w:szCs w:val="24"/>
              </w:rPr>
            </w:pPr>
            <w:r w:rsidRPr="00262545">
              <w:rPr>
                <w:i/>
                <w:iCs/>
              </w:rPr>
              <w:t xml:space="preserve">Aprašyti, kokie </w:t>
            </w:r>
            <w:r w:rsidR="00F665F2">
              <w:rPr>
                <w:i/>
                <w:iCs/>
              </w:rPr>
              <w:t>i</w:t>
            </w:r>
            <w:r w:rsidRPr="00262545">
              <w:rPr>
                <w:i/>
                <w:iCs/>
              </w:rPr>
              <w:t>šteklių valdymo sistemos moduliai bus integruojami, kokia bus integracija</w:t>
            </w:r>
            <w:r w:rsidR="00C5647D">
              <w:rPr>
                <w:i/>
                <w:iCs/>
              </w:rPr>
              <w:t xml:space="preserve"> </w:t>
            </w:r>
            <w:r w:rsidR="00C5647D" w:rsidRPr="005E724C">
              <w:rPr>
                <w:i/>
                <w:iCs/>
              </w:rPr>
              <w:t>su klientų savitarnos sprendimu</w:t>
            </w:r>
            <w:r w:rsidR="00E51786">
              <w:rPr>
                <w:i/>
                <w:iCs/>
              </w:rPr>
              <w:t xml:space="preserve"> </w:t>
            </w:r>
            <w:r w:rsidR="00C5647D" w:rsidRPr="005E724C">
              <w:rPr>
                <w:i/>
                <w:iCs/>
              </w:rPr>
              <w:t>(-</w:t>
            </w:r>
            <w:proofErr w:type="spellStart"/>
            <w:r w:rsidR="00C5647D" w:rsidRPr="005E724C">
              <w:rPr>
                <w:i/>
                <w:iCs/>
              </w:rPr>
              <w:t>ais</w:t>
            </w:r>
            <w:proofErr w:type="spellEnd"/>
            <w:r w:rsidR="00C5647D" w:rsidRPr="005E724C">
              <w:rPr>
                <w:i/>
                <w:iCs/>
              </w:rPr>
              <w:t>)</w:t>
            </w:r>
            <w:r w:rsidR="00B469EF">
              <w:rPr>
                <w:i/>
                <w:iCs/>
              </w:rPr>
              <w:t>.</w:t>
            </w:r>
            <w:r w:rsidRPr="00262545">
              <w:rPr>
                <w:i/>
                <w:iCs/>
              </w:rPr>
              <w:t xml:space="preserve"> Aprašyti modifikuoti</w:t>
            </w:r>
            <w:r w:rsidR="00E51786">
              <w:rPr>
                <w:i/>
                <w:iCs/>
              </w:rPr>
              <w:t>nus</w:t>
            </w:r>
            <w:r w:rsidRPr="00262545">
              <w:rPr>
                <w:i/>
                <w:iCs/>
              </w:rPr>
              <w:t xml:space="preserve"> programinės įrangos modulius</w:t>
            </w:r>
            <w:r w:rsidR="00B469EF">
              <w:rPr>
                <w:i/>
                <w:iCs/>
              </w:rPr>
              <w:t>,</w:t>
            </w:r>
            <w:r w:rsidRPr="00262545">
              <w:rPr>
                <w:i/>
                <w:iCs/>
              </w:rPr>
              <w:t xml:space="preserve"> reikalingus klientų nuotoliniam aptarnavimui</w:t>
            </w:r>
            <w:r w:rsidR="00B469EF">
              <w:rPr>
                <w:i/>
                <w:iCs/>
              </w:rPr>
              <w:t>,</w:t>
            </w:r>
            <w:r w:rsidRPr="00262545">
              <w:rPr>
                <w:i/>
                <w:iCs/>
              </w:rPr>
              <w:t xml:space="preserve"> ir pagrįsti modifikavimo poreikį, kad jis yra būtinas e</w:t>
            </w:r>
            <w:r w:rsidR="00C9446F">
              <w:rPr>
                <w:i/>
                <w:iCs/>
              </w:rPr>
              <w:t xml:space="preserve">. </w:t>
            </w:r>
            <w:r w:rsidRPr="00262545">
              <w:rPr>
                <w:i/>
                <w:iCs/>
              </w:rPr>
              <w:t>komercijos</w:t>
            </w:r>
            <w:r w:rsidR="00AF26F1">
              <w:rPr>
                <w:i/>
                <w:iCs/>
              </w:rPr>
              <w:t xml:space="preserve"> </w:t>
            </w:r>
            <w:r w:rsidR="00AF26F1" w:rsidRPr="00A35D29">
              <w:rPr>
                <w:i/>
                <w:iCs/>
              </w:rPr>
              <w:t>modelio</w:t>
            </w:r>
            <w:r w:rsidRPr="00262545">
              <w:rPr>
                <w:i/>
                <w:iCs/>
              </w:rPr>
              <w:t xml:space="preserve"> sistemai (pav</w:t>
            </w:r>
            <w:r w:rsidR="00B469EF">
              <w:rPr>
                <w:i/>
                <w:iCs/>
              </w:rPr>
              <w:t>yzdžiui</w:t>
            </w:r>
            <w:r w:rsidRPr="00262545">
              <w:rPr>
                <w:i/>
                <w:iCs/>
              </w:rPr>
              <w:t>, kainodaros modulio modifikavimas)</w:t>
            </w:r>
          </w:p>
          <w:p w14:paraId="342284BE" w14:textId="77777777" w:rsidR="00FC0AE0" w:rsidRPr="00381B3E" w:rsidRDefault="00FC0AE0" w:rsidP="00C95F8D">
            <w:pPr>
              <w:jc w:val="center"/>
              <w:rPr>
                <w:i/>
                <w:iCs/>
                <w:szCs w:val="24"/>
              </w:rPr>
            </w:pPr>
          </w:p>
        </w:tc>
      </w:tr>
      <w:tr w:rsidR="00FC0AE0" w:rsidRPr="00262545" w14:paraId="7A8E3A62" w14:textId="77777777" w:rsidTr="00C95F8D">
        <w:trPr>
          <w:trHeight w:val="687"/>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57A48C" w14:textId="77777777" w:rsidR="00FC0AE0" w:rsidRPr="00381B3E" w:rsidRDefault="00FC0AE0" w:rsidP="00C95F8D">
            <w:pPr>
              <w:rPr>
                <w:szCs w:val="24"/>
              </w:rPr>
            </w:pPr>
            <w:r w:rsidRPr="00381B3E">
              <w:rPr>
                <w:szCs w:val="24"/>
              </w:rPr>
              <w:t> </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77504D62" w14:textId="77777777" w:rsidR="00FC0AE0" w:rsidRPr="00262545" w:rsidRDefault="00FC0AE0" w:rsidP="00C95F8D">
            <w:pPr>
              <w:jc w:val="center"/>
              <w:rPr>
                <w:b/>
                <w:bCs/>
                <w:szCs w:val="24"/>
                <w:lang w:val="en-US"/>
              </w:rPr>
            </w:pPr>
            <w:proofErr w:type="spellStart"/>
            <w:r w:rsidRPr="00262545">
              <w:rPr>
                <w:b/>
                <w:bCs/>
                <w:szCs w:val="24"/>
                <w:lang w:val="en-US"/>
              </w:rPr>
              <w:t>Sritis</w:t>
            </w:r>
            <w:proofErr w:type="spellEnd"/>
            <w:r w:rsidRPr="00262545">
              <w:rPr>
                <w:b/>
                <w:bCs/>
                <w:szCs w:val="24"/>
                <w:lang w:val="en-US"/>
              </w:rPr>
              <w:t xml:space="preserve"> (</w:t>
            </w:r>
            <w:proofErr w:type="spellStart"/>
            <w:r w:rsidRPr="00262545">
              <w:rPr>
                <w:b/>
                <w:bCs/>
                <w:szCs w:val="24"/>
                <w:lang w:val="en-US"/>
              </w:rPr>
              <w:t>modulis</w:t>
            </w:r>
            <w:proofErr w:type="spellEnd"/>
            <w:r w:rsidRPr="00262545">
              <w:rPr>
                <w:b/>
                <w:bCs/>
                <w:szCs w:val="24"/>
                <w:lang w:val="en-US"/>
              </w:rPr>
              <w:t>)</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5EB5ABD7" w14:textId="77777777" w:rsidR="00FC0AE0" w:rsidRPr="00262545" w:rsidRDefault="00FC0AE0" w:rsidP="00C95F8D">
            <w:pPr>
              <w:jc w:val="center"/>
              <w:rPr>
                <w:b/>
                <w:bCs/>
                <w:szCs w:val="24"/>
                <w:lang w:val="en-US"/>
              </w:rPr>
            </w:pPr>
            <w:proofErr w:type="spellStart"/>
            <w:r w:rsidRPr="00262545">
              <w:rPr>
                <w:b/>
                <w:bCs/>
                <w:szCs w:val="24"/>
                <w:lang w:val="en-US"/>
              </w:rPr>
              <w:t>Pagrindiniai</w:t>
            </w:r>
            <w:proofErr w:type="spellEnd"/>
            <w:r w:rsidRPr="00262545">
              <w:rPr>
                <w:b/>
                <w:bCs/>
                <w:szCs w:val="24"/>
                <w:lang w:val="en-US"/>
              </w:rPr>
              <w:t xml:space="preserve"> </w:t>
            </w:r>
            <w:proofErr w:type="spellStart"/>
            <w:r w:rsidRPr="00262545">
              <w:rPr>
                <w:b/>
                <w:bCs/>
                <w:szCs w:val="24"/>
                <w:lang w:val="en-US"/>
              </w:rPr>
              <w:t>funkciniai</w:t>
            </w:r>
            <w:proofErr w:type="spellEnd"/>
            <w:r w:rsidRPr="00262545">
              <w:rPr>
                <w:b/>
                <w:bCs/>
                <w:szCs w:val="24"/>
                <w:lang w:val="en-US"/>
              </w:rPr>
              <w:t xml:space="preserve"> </w:t>
            </w:r>
            <w:proofErr w:type="spellStart"/>
            <w:r w:rsidRPr="00262545">
              <w:rPr>
                <w:b/>
                <w:bCs/>
                <w:szCs w:val="24"/>
                <w:lang w:val="en-US"/>
              </w:rPr>
              <w:t>reikalavimai</w:t>
            </w:r>
            <w:proofErr w:type="spellEnd"/>
          </w:p>
        </w:tc>
      </w:tr>
      <w:tr w:rsidR="00FC0AE0" w:rsidRPr="00262545" w14:paraId="6E85A2C2" w14:textId="77777777" w:rsidTr="00E971E3">
        <w:trPr>
          <w:trHeight w:val="465"/>
        </w:trPr>
        <w:tc>
          <w:tcPr>
            <w:tcW w:w="2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2B54B" w14:textId="77777777" w:rsidR="00FC0AE0" w:rsidRPr="00262545" w:rsidRDefault="00FC0AE0" w:rsidP="00C95F8D">
            <w:pPr>
              <w:rPr>
                <w:szCs w:val="24"/>
                <w:lang w:val="en-US"/>
              </w:rPr>
            </w:pPr>
            <w:r w:rsidRPr="00262545">
              <w:rPr>
                <w:szCs w:val="24"/>
                <w:lang w:val="en-US"/>
              </w:rPr>
              <w:t>1.</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0ED1C31C" w14:textId="77777777" w:rsidR="00FC0AE0" w:rsidRPr="00262545" w:rsidRDefault="00FC0AE0" w:rsidP="00C95F8D">
            <w:pPr>
              <w:jc w:val="center"/>
              <w:rPr>
                <w:i/>
                <w:iCs/>
                <w:szCs w:val="24"/>
                <w:lang w:val="en-US"/>
              </w:rPr>
            </w:pPr>
            <w:r w:rsidRPr="00262545">
              <w:rPr>
                <w:i/>
                <w:iCs/>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2036B9E1" w14:textId="77777777" w:rsidR="00FC0AE0" w:rsidRPr="00262545" w:rsidRDefault="00FC0AE0" w:rsidP="00C95F8D">
            <w:pPr>
              <w:jc w:val="center"/>
              <w:rPr>
                <w:szCs w:val="24"/>
                <w:lang w:val="en-US"/>
              </w:rPr>
            </w:pPr>
            <w:r w:rsidRPr="00262545">
              <w:rPr>
                <w:szCs w:val="24"/>
                <w:lang w:val="en-US"/>
              </w:rPr>
              <w:t> </w:t>
            </w:r>
          </w:p>
        </w:tc>
      </w:tr>
      <w:tr w:rsidR="00FC0AE0" w:rsidRPr="00262545" w14:paraId="4A9ED725" w14:textId="77777777" w:rsidTr="00C95F8D">
        <w:trPr>
          <w:trHeight w:val="435"/>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C1EB42" w14:textId="77777777" w:rsidR="00FC0AE0" w:rsidRPr="00262545" w:rsidRDefault="00FC0AE0" w:rsidP="00C95F8D">
            <w:pPr>
              <w:rPr>
                <w:szCs w:val="24"/>
                <w:lang w:val="en-US"/>
              </w:rPr>
            </w:pPr>
            <w:r w:rsidRPr="00262545">
              <w:rPr>
                <w:szCs w:val="24"/>
                <w:lang w:val="en-US"/>
              </w:rPr>
              <w:lastRenderedPageBreak/>
              <w:t>2.</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056B0358" w14:textId="77777777" w:rsidR="00FC0AE0" w:rsidRPr="00262545" w:rsidRDefault="00FC0AE0" w:rsidP="00C95F8D">
            <w:pPr>
              <w:jc w:val="center"/>
              <w:rPr>
                <w:i/>
                <w:iCs/>
                <w:szCs w:val="24"/>
                <w:lang w:val="en-US"/>
              </w:rPr>
            </w:pPr>
            <w:r w:rsidRPr="00262545">
              <w:rPr>
                <w:i/>
                <w:iCs/>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756BFB91" w14:textId="77777777" w:rsidR="00FC0AE0" w:rsidRPr="00262545" w:rsidRDefault="00FC0AE0" w:rsidP="00C95F8D">
            <w:pPr>
              <w:jc w:val="center"/>
              <w:rPr>
                <w:szCs w:val="24"/>
                <w:lang w:val="en-US"/>
              </w:rPr>
            </w:pPr>
            <w:r w:rsidRPr="00262545">
              <w:rPr>
                <w:szCs w:val="24"/>
                <w:lang w:val="en-US"/>
              </w:rPr>
              <w:t> </w:t>
            </w:r>
          </w:p>
        </w:tc>
      </w:tr>
      <w:tr w:rsidR="00FC0AE0" w:rsidRPr="00262545" w14:paraId="4B04C46B" w14:textId="77777777" w:rsidTr="00C95F8D">
        <w:trPr>
          <w:trHeight w:val="432"/>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B08ED1" w14:textId="77777777" w:rsidR="00FC0AE0" w:rsidRPr="00262545" w:rsidRDefault="00FC0AE0" w:rsidP="00C95F8D">
            <w:pPr>
              <w:rPr>
                <w:szCs w:val="24"/>
                <w:lang w:val="en-US"/>
              </w:rPr>
            </w:pPr>
            <w:r w:rsidRPr="00262545">
              <w:rPr>
                <w:szCs w:val="24"/>
                <w:lang w:val="en-US"/>
              </w:rPr>
              <w:t>n.</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7263C2BC" w14:textId="77777777" w:rsidR="00FC0AE0" w:rsidRPr="00262545" w:rsidRDefault="00FC0AE0" w:rsidP="00C95F8D">
            <w:pPr>
              <w:jc w:val="center"/>
              <w:rPr>
                <w:i/>
                <w:iCs/>
                <w:szCs w:val="24"/>
                <w:lang w:val="en-US"/>
              </w:rPr>
            </w:pPr>
            <w:r w:rsidRPr="00262545">
              <w:rPr>
                <w:i/>
                <w:iCs/>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7832AC31" w14:textId="77777777" w:rsidR="00FC0AE0" w:rsidRPr="00262545" w:rsidRDefault="00FC0AE0" w:rsidP="00C95F8D">
            <w:pPr>
              <w:jc w:val="center"/>
              <w:rPr>
                <w:szCs w:val="24"/>
                <w:lang w:val="en-US"/>
              </w:rPr>
            </w:pPr>
            <w:r w:rsidRPr="00262545">
              <w:rPr>
                <w:szCs w:val="24"/>
                <w:lang w:val="en-US"/>
              </w:rPr>
              <w:t> </w:t>
            </w:r>
          </w:p>
        </w:tc>
      </w:tr>
      <w:tr w:rsidR="00FC0AE0" w:rsidRPr="00262545" w14:paraId="65AF9545" w14:textId="77777777" w:rsidTr="00DE28EA">
        <w:trPr>
          <w:trHeight w:val="315"/>
        </w:trPr>
        <w:tc>
          <w:tcPr>
            <w:tcW w:w="14170" w:type="dxa"/>
            <w:gridSpan w:val="4"/>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noWrap/>
            <w:vAlign w:val="center"/>
            <w:hideMark/>
          </w:tcPr>
          <w:p w14:paraId="10F01703" w14:textId="698A5D5B" w:rsidR="00FC0AE0" w:rsidRPr="00C001FE" w:rsidRDefault="00FC0AE0" w:rsidP="004F0124">
            <w:pPr>
              <w:jc w:val="center"/>
              <w:rPr>
                <w:b/>
                <w:bCs/>
                <w:szCs w:val="24"/>
              </w:rPr>
            </w:pPr>
            <w:r w:rsidRPr="00C001FE">
              <w:rPr>
                <w:b/>
                <w:bCs/>
                <w:szCs w:val="24"/>
              </w:rPr>
              <w:t xml:space="preserve">Patvirtinu, kad komerciniai pasiūlymai pateikti pagal </w:t>
            </w:r>
            <w:r w:rsidR="00CC4335">
              <w:rPr>
                <w:b/>
                <w:bCs/>
                <w:szCs w:val="24"/>
              </w:rPr>
              <w:t>Aprašo</w:t>
            </w:r>
            <w:r w:rsidR="003E1A41">
              <w:rPr>
                <w:b/>
                <w:bCs/>
                <w:szCs w:val="24"/>
              </w:rPr>
              <w:t xml:space="preserve"> </w:t>
            </w:r>
            <w:r w:rsidR="00947EF8">
              <w:rPr>
                <w:b/>
                <w:bCs/>
                <w:szCs w:val="24"/>
              </w:rPr>
              <w:t>4</w:t>
            </w:r>
            <w:r w:rsidR="00CC4335">
              <w:rPr>
                <w:b/>
                <w:bCs/>
                <w:szCs w:val="24"/>
              </w:rPr>
              <w:t xml:space="preserve"> </w:t>
            </w:r>
            <w:r w:rsidR="002E6DCD">
              <w:rPr>
                <w:b/>
                <w:bCs/>
                <w:szCs w:val="24"/>
              </w:rPr>
              <w:t>priedo 2 punkte</w:t>
            </w:r>
            <w:r w:rsidRPr="00C001FE">
              <w:rPr>
                <w:b/>
                <w:bCs/>
                <w:szCs w:val="24"/>
              </w:rPr>
              <w:t xml:space="preserve"> </w:t>
            </w:r>
            <w:r w:rsidR="004F0124">
              <w:rPr>
                <w:b/>
                <w:bCs/>
                <w:szCs w:val="24"/>
              </w:rPr>
              <w:t xml:space="preserve">pateiktą </w:t>
            </w:r>
            <w:r w:rsidRPr="00C001FE">
              <w:rPr>
                <w:b/>
                <w:bCs/>
                <w:szCs w:val="24"/>
              </w:rPr>
              <w:t>projekto veiklų aprašym</w:t>
            </w:r>
            <w:r w:rsidR="004F0124">
              <w:rPr>
                <w:b/>
                <w:bCs/>
                <w:szCs w:val="24"/>
              </w:rPr>
              <w:t>ą</w:t>
            </w:r>
            <w:r w:rsidRPr="00C001FE">
              <w:rPr>
                <w:b/>
                <w:bCs/>
                <w:szCs w:val="24"/>
              </w:rPr>
              <w:t xml:space="preserve"> </w:t>
            </w:r>
          </w:p>
        </w:tc>
      </w:tr>
      <w:tr w:rsidR="00FC0AE0" w:rsidRPr="00262545" w14:paraId="09CF1DF8" w14:textId="77777777" w:rsidTr="00DE28EA">
        <w:trPr>
          <w:trHeight w:val="315"/>
        </w:trPr>
        <w:tc>
          <w:tcPr>
            <w:tcW w:w="14170" w:type="dxa"/>
            <w:gridSpan w:val="4"/>
            <w:vMerge/>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14:paraId="1BFE6756" w14:textId="77777777" w:rsidR="00FC0AE0" w:rsidRPr="00DE28EA" w:rsidRDefault="00FC0AE0" w:rsidP="00C95F8D">
            <w:pPr>
              <w:rPr>
                <w:b/>
                <w:bCs/>
                <w:szCs w:val="24"/>
              </w:rPr>
            </w:pPr>
          </w:p>
        </w:tc>
      </w:tr>
      <w:tr w:rsidR="00FC0AE0" w:rsidRPr="00262545" w14:paraId="239BAF20" w14:textId="77777777" w:rsidTr="00DE28EA">
        <w:trPr>
          <w:trHeight w:val="330"/>
        </w:trPr>
        <w:tc>
          <w:tcPr>
            <w:tcW w:w="14170" w:type="dxa"/>
            <w:gridSpan w:val="4"/>
            <w:vMerge/>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14:paraId="69BD70C2" w14:textId="77777777" w:rsidR="00FC0AE0" w:rsidRPr="00DE28EA" w:rsidRDefault="00FC0AE0" w:rsidP="00C95F8D">
            <w:pPr>
              <w:rPr>
                <w:b/>
                <w:bCs/>
                <w:szCs w:val="24"/>
              </w:rPr>
            </w:pPr>
          </w:p>
        </w:tc>
      </w:tr>
      <w:tr w:rsidR="00FC0AE0" w:rsidRPr="00262545" w14:paraId="78EC3413" w14:textId="77777777" w:rsidTr="00C95F8D">
        <w:trPr>
          <w:trHeight w:val="315"/>
        </w:trPr>
        <w:tc>
          <w:tcPr>
            <w:tcW w:w="2155" w:type="dxa"/>
            <w:vMerge w:val="restart"/>
            <w:tcBorders>
              <w:top w:val="single" w:sz="8" w:space="0" w:color="auto"/>
              <w:left w:val="single" w:sz="8" w:space="0" w:color="auto"/>
              <w:bottom w:val="single" w:sz="8" w:space="0" w:color="000000"/>
              <w:right w:val="nil"/>
            </w:tcBorders>
            <w:shd w:val="clear" w:color="auto" w:fill="auto"/>
            <w:noWrap/>
            <w:vAlign w:val="bottom"/>
            <w:hideMark/>
          </w:tcPr>
          <w:p w14:paraId="269A20A4" w14:textId="7A180900" w:rsidR="00FC0AE0" w:rsidRPr="00262545" w:rsidRDefault="00FC0AE0" w:rsidP="009B4E56">
            <w:pPr>
              <w:jc w:val="center"/>
              <w:rPr>
                <w:b/>
                <w:bCs/>
                <w:szCs w:val="24"/>
                <w:lang w:val="en-US"/>
              </w:rPr>
            </w:pPr>
            <w:proofErr w:type="spellStart"/>
            <w:r w:rsidRPr="00262545">
              <w:rPr>
                <w:b/>
                <w:bCs/>
                <w:szCs w:val="24"/>
                <w:lang w:val="en-US"/>
              </w:rPr>
              <w:t>Taip</w:t>
            </w:r>
            <w:proofErr w:type="spellEnd"/>
            <w:r w:rsidR="009B4E56">
              <w:rPr>
                <w:b/>
                <w:bCs/>
                <w:lang w:eastAsia="lt-LT"/>
              </w:rPr>
              <w:fldChar w:fldCharType="begin">
                <w:ffData>
                  <w:name w:val=""/>
                  <w:enabled/>
                  <w:calcOnExit w:val="0"/>
                  <w:checkBox>
                    <w:sizeAuto/>
                    <w:default w:val="0"/>
                  </w:checkBox>
                </w:ffData>
              </w:fldChar>
            </w:r>
            <w:r w:rsidR="009B4E56">
              <w:rPr>
                <w:b/>
                <w:bCs/>
                <w:lang w:eastAsia="lt-LT"/>
              </w:rPr>
              <w:instrText xml:space="preserve"> FORMCHECKBOX </w:instrText>
            </w:r>
            <w:r w:rsidR="00D97EC4">
              <w:rPr>
                <w:b/>
                <w:bCs/>
                <w:lang w:eastAsia="lt-LT"/>
              </w:rPr>
            </w:r>
            <w:r w:rsidR="00D97EC4">
              <w:rPr>
                <w:b/>
                <w:bCs/>
                <w:lang w:eastAsia="lt-LT"/>
              </w:rPr>
              <w:fldChar w:fldCharType="separate"/>
            </w:r>
            <w:r w:rsidR="009B4E56">
              <w:rPr>
                <w:b/>
                <w:bCs/>
                <w:lang w:eastAsia="lt-LT"/>
              </w:rPr>
              <w:fldChar w:fldCharType="end"/>
            </w:r>
          </w:p>
        </w:tc>
        <w:tc>
          <w:tcPr>
            <w:tcW w:w="12015" w:type="dxa"/>
            <w:gridSpan w:val="3"/>
            <w:vMerge w:val="restart"/>
            <w:tcBorders>
              <w:top w:val="single" w:sz="8" w:space="0" w:color="auto"/>
              <w:left w:val="nil"/>
              <w:bottom w:val="single" w:sz="4" w:space="0" w:color="000000"/>
              <w:right w:val="single" w:sz="8" w:space="0" w:color="000000"/>
            </w:tcBorders>
            <w:shd w:val="clear" w:color="auto" w:fill="auto"/>
            <w:noWrap/>
            <w:vAlign w:val="bottom"/>
            <w:hideMark/>
          </w:tcPr>
          <w:p w14:paraId="01E2E808" w14:textId="77777777" w:rsidR="00FC0AE0" w:rsidRPr="00262545" w:rsidRDefault="00FC0AE0" w:rsidP="009B4E56">
            <w:pPr>
              <w:jc w:val="center"/>
              <w:rPr>
                <w:szCs w:val="24"/>
                <w:lang w:val="en-US"/>
              </w:rPr>
            </w:pPr>
            <w:r w:rsidRPr="00262545">
              <w:rPr>
                <w:szCs w:val="24"/>
                <w:lang w:val="en-US"/>
              </w:rPr>
              <w:t> </w:t>
            </w:r>
          </w:p>
        </w:tc>
      </w:tr>
      <w:tr w:rsidR="00FC0AE0" w:rsidRPr="00262545" w14:paraId="07E9DB19" w14:textId="77777777" w:rsidTr="00C95F8D">
        <w:trPr>
          <w:trHeight w:val="315"/>
        </w:trPr>
        <w:tc>
          <w:tcPr>
            <w:tcW w:w="2155" w:type="dxa"/>
            <w:vMerge/>
            <w:tcBorders>
              <w:top w:val="single" w:sz="8" w:space="0" w:color="auto"/>
              <w:left w:val="single" w:sz="8" w:space="0" w:color="auto"/>
              <w:bottom w:val="single" w:sz="8" w:space="0" w:color="000000"/>
              <w:right w:val="nil"/>
            </w:tcBorders>
            <w:vAlign w:val="center"/>
            <w:hideMark/>
          </w:tcPr>
          <w:p w14:paraId="1896AD73" w14:textId="77777777" w:rsidR="00FC0AE0" w:rsidRPr="00262545" w:rsidRDefault="00FC0AE0" w:rsidP="009B4E56">
            <w:pPr>
              <w:rPr>
                <w:b/>
                <w:bCs/>
                <w:szCs w:val="24"/>
                <w:lang w:val="en-US"/>
              </w:rPr>
            </w:pPr>
          </w:p>
        </w:tc>
        <w:tc>
          <w:tcPr>
            <w:tcW w:w="12015" w:type="dxa"/>
            <w:gridSpan w:val="3"/>
            <w:vMerge/>
            <w:tcBorders>
              <w:top w:val="single" w:sz="8" w:space="0" w:color="auto"/>
              <w:left w:val="nil"/>
              <w:bottom w:val="single" w:sz="4" w:space="0" w:color="000000"/>
              <w:right w:val="single" w:sz="8" w:space="0" w:color="000000"/>
            </w:tcBorders>
            <w:vAlign w:val="center"/>
            <w:hideMark/>
          </w:tcPr>
          <w:p w14:paraId="6788D896" w14:textId="77777777" w:rsidR="00FC0AE0" w:rsidRPr="00262545" w:rsidRDefault="00FC0AE0" w:rsidP="009B4E56">
            <w:pPr>
              <w:rPr>
                <w:szCs w:val="24"/>
                <w:lang w:val="en-US"/>
              </w:rPr>
            </w:pPr>
          </w:p>
        </w:tc>
      </w:tr>
      <w:tr w:rsidR="00FC0AE0" w:rsidRPr="00262545" w14:paraId="15295935" w14:textId="77777777" w:rsidTr="00C95F8D">
        <w:trPr>
          <w:trHeight w:val="330"/>
        </w:trPr>
        <w:tc>
          <w:tcPr>
            <w:tcW w:w="2155" w:type="dxa"/>
            <w:vMerge/>
            <w:tcBorders>
              <w:top w:val="single" w:sz="8" w:space="0" w:color="auto"/>
              <w:left w:val="single" w:sz="8" w:space="0" w:color="auto"/>
              <w:bottom w:val="single" w:sz="8" w:space="0" w:color="000000"/>
              <w:right w:val="nil"/>
            </w:tcBorders>
            <w:vAlign w:val="center"/>
            <w:hideMark/>
          </w:tcPr>
          <w:p w14:paraId="3186F113" w14:textId="77777777" w:rsidR="00FC0AE0" w:rsidRPr="00262545" w:rsidRDefault="00FC0AE0" w:rsidP="009B4E56">
            <w:pPr>
              <w:rPr>
                <w:b/>
                <w:bCs/>
                <w:szCs w:val="24"/>
                <w:lang w:val="en-US"/>
              </w:rPr>
            </w:pPr>
          </w:p>
        </w:tc>
        <w:tc>
          <w:tcPr>
            <w:tcW w:w="12015" w:type="dxa"/>
            <w:gridSpan w:val="3"/>
            <w:tcBorders>
              <w:top w:val="nil"/>
              <w:left w:val="nil"/>
              <w:bottom w:val="single" w:sz="8" w:space="0" w:color="auto"/>
              <w:right w:val="single" w:sz="8" w:space="0" w:color="000000"/>
            </w:tcBorders>
            <w:shd w:val="clear" w:color="auto" w:fill="auto"/>
            <w:noWrap/>
            <w:vAlign w:val="bottom"/>
            <w:hideMark/>
          </w:tcPr>
          <w:p w14:paraId="20DB3913" w14:textId="60834FFF" w:rsidR="00FC0AE0" w:rsidRPr="00262545" w:rsidRDefault="00FC0AE0" w:rsidP="009B4E56">
            <w:pPr>
              <w:jc w:val="center"/>
              <w:rPr>
                <w:szCs w:val="24"/>
                <w:lang w:val="en-US"/>
              </w:rPr>
            </w:pPr>
            <w:r w:rsidRPr="00262545">
              <w:rPr>
                <w:szCs w:val="24"/>
                <w:lang w:val="en-US"/>
              </w:rPr>
              <w:t>(</w:t>
            </w:r>
            <w:proofErr w:type="spellStart"/>
            <w:r w:rsidR="00317FD3">
              <w:rPr>
                <w:szCs w:val="24"/>
                <w:lang w:val="en-US"/>
              </w:rPr>
              <w:t>Pareiškėjo</w:t>
            </w:r>
            <w:proofErr w:type="spellEnd"/>
            <w:r w:rsidR="00317FD3">
              <w:rPr>
                <w:szCs w:val="24"/>
                <w:lang w:val="en-US"/>
              </w:rPr>
              <w:t xml:space="preserve"> </w:t>
            </w:r>
            <w:proofErr w:type="spellStart"/>
            <w:r w:rsidR="002E6DCD">
              <w:rPr>
                <w:szCs w:val="24"/>
                <w:lang w:val="en-US"/>
              </w:rPr>
              <w:t>vadovo</w:t>
            </w:r>
            <w:proofErr w:type="spellEnd"/>
            <w:r w:rsidR="008A4314">
              <w:rPr>
                <w:szCs w:val="24"/>
                <w:lang w:val="en-US"/>
              </w:rPr>
              <w:t xml:space="preserve"> </w:t>
            </w:r>
            <w:proofErr w:type="spellStart"/>
            <w:r w:rsidR="008A4314">
              <w:rPr>
                <w:szCs w:val="24"/>
                <w:lang w:val="en-US"/>
              </w:rPr>
              <w:t>arba</w:t>
            </w:r>
            <w:proofErr w:type="spellEnd"/>
            <w:r w:rsidR="00084839">
              <w:rPr>
                <w:szCs w:val="24"/>
                <w:lang w:val="en-US"/>
              </w:rPr>
              <w:t xml:space="preserve"> jo</w:t>
            </w:r>
            <w:r w:rsidR="008A4314">
              <w:rPr>
                <w:szCs w:val="24"/>
                <w:lang w:val="en-US"/>
              </w:rPr>
              <w:t xml:space="preserve"> </w:t>
            </w:r>
            <w:proofErr w:type="spellStart"/>
            <w:r w:rsidR="008A4314">
              <w:rPr>
                <w:szCs w:val="24"/>
                <w:lang w:val="en-US"/>
              </w:rPr>
              <w:t>įgalioto</w:t>
            </w:r>
            <w:proofErr w:type="spellEnd"/>
            <w:r w:rsidR="008A4314">
              <w:rPr>
                <w:szCs w:val="24"/>
                <w:lang w:val="en-US"/>
              </w:rPr>
              <w:t xml:space="preserve"> </w:t>
            </w:r>
            <w:proofErr w:type="spellStart"/>
            <w:r w:rsidR="008A4314">
              <w:rPr>
                <w:szCs w:val="24"/>
                <w:lang w:val="en-US"/>
              </w:rPr>
              <w:t>asmens</w:t>
            </w:r>
            <w:proofErr w:type="spellEnd"/>
            <w:r w:rsidR="002E6DCD">
              <w:rPr>
                <w:szCs w:val="24"/>
                <w:lang w:val="en-US"/>
              </w:rPr>
              <w:t xml:space="preserve"> </w:t>
            </w:r>
            <w:proofErr w:type="spellStart"/>
            <w:r w:rsidRPr="00262545">
              <w:rPr>
                <w:szCs w:val="24"/>
                <w:lang w:val="en-US"/>
              </w:rPr>
              <w:t>pareigos</w:t>
            </w:r>
            <w:proofErr w:type="spellEnd"/>
            <w:r w:rsidRPr="00262545">
              <w:rPr>
                <w:szCs w:val="24"/>
                <w:lang w:val="en-US"/>
              </w:rPr>
              <w:t xml:space="preserve">, </w:t>
            </w:r>
            <w:proofErr w:type="spellStart"/>
            <w:r w:rsidRPr="00262545">
              <w:rPr>
                <w:szCs w:val="24"/>
                <w:lang w:val="en-US"/>
              </w:rPr>
              <w:t>vardas</w:t>
            </w:r>
            <w:proofErr w:type="spellEnd"/>
            <w:r w:rsidRPr="00262545">
              <w:rPr>
                <w:szCs w:val="24"/>
                <w:lang w:val="en-US"/>
              </w:rPr>
              <w:t xml:space="preserve">, </w:t>
            </w:r>
            <w:proofErr w:type="spellStart"/>
            <w:r w:rsidRPr="00262545">
              <w:rPr>
                <w:szCs w:val="24"/>
                <w:lang w:val="en-US"/>
              </w:rPr>
              <w:t>pavardė</w:t>
            </w:r>
            <w:proofErr w:type="spellEnd"/>
            <w:r w:rsidRPr="00262545">
              <w:rPr>
                <w:szCs w:val="24"/>
                <w:lang w:val="en-US"/>
              </w:rPr>
              <w:t>)</w:t>
            </w:r>
          </w:p>
        </w:tc>
      </w:tr>
    </w:tbl>
    <w:p w14:paraId="6E500EC8" w14:textId="77777777" w:rsidR="00FC0AE0" w:rsidRPr="00262545" w:rsidRDefault="00FC0AE0" w:rsidP="00FC0AE0">
      <w:pPr>
        <w:tabs>
          <w:tab w:val="left" w:pos="426"/>
        </w:tabs>
        <w:ind w:firstLine="426"/>
        <w:jc w:val="both"/>
        <w:rPr>
          <w:b/>
          <w:szCs w:val="24"/>
          <w:lang w:eastAsia="lt-LT"/>
        </w:rPr>
      </w:pPr>
    </w:p>
    <w:p w14:paraId="10540845" w14:textId="309E79FA" w:rsidR="00FC0AE0" w:rsidRPr="00262545" w:rsidRDefault="00FC0AE0" w:rsidP="00FC0AE0">
      <w:pPr>
        <w:tabs>
          <w:tab w:val="left" w:pos="426"/>
        </w:tabs>
        <w:ind w:firstLine="426"/>
        <w:jc w:val="both"/>
        <w:rPr>
          <w:i/>
          <w:szCs w:val="24"/>
          <w:lang w:eastAsia="lt-LT"/>
        </w:rPr>
      </w:pPr>
      <w:r w:rsidRPr="00262545">
        <w:rPr>
          <w:b/>
          <w:szCs w:val="24"/>
          <w:lang w:eastAsia="lt-LT"/>
        </w:rPr>
        <w:t>3.1. Fiksuotų</w:t>
      </w:r>
      <w:r w:rsidR="003D16FD">
        <w:rPr>
          <w:b/>
          <w:szCs w:val="24"/>
          <w:lang w:eastAsia="lt-LT"/>
        </w:rPr>
        <w:t>jų</w:t>
      </w:r>
      <w:r w:rsidRPr="00262545">
        <w:rPr>
          <w:b/>
          <w:szCs w:val="24"/>
          <w:lang w:eastAsia="lt-LT"/>
        </w:rPr>
        <w:t xml:space="preserve"> </w:t>
      </w:r>
      <w:r w:rsidR="00A25BF0">
        <w:rPr>
          <w:b/>
          <w:szCs w:val="24"/>
          <w:lang w:eastAsia="lt-LT"/>
        </w:rPr>
        <w:t xml:space="preserve">projekto išlaidų </w:t>
      </w:r>
      <w:r w:rsidRPr="00262545">
        <w:rPr>
          <w:b/>
          <w:szCs w:val="24"/>
          <w:lang w:eastAsia="lt-LT"/>
        </w:rPr>
        <w:t xml:space="preserve">sumų lentelė </w:t>
      </w:r>
      <w:r w:rsidRPr="00262545">
        <w:rPr>
          <w:i/>
          <w:szCs w:val="24"/>
          <w:lang w:eastAsia="lt-LT"/>
        </w:rPr>
        <w:t>(Lentelė pildoma, jeigu projekto įgyvendinimo metu planuojama pirkti iš išorės tiekėjo)</w:t>
      </w:r>
    </w:p>
    <w:tbl>
      <w:tblPr>
        <w:tblW w:w="14170" w:type="dxa"/>
        <w:tblLook w:val="04A0" w:firstRow="1" w:lastRow="0" w:firstColumn="1" w:lastColumn="0" w:noHBand="0" w:noVBand="1"/>
      </w:tblPr>
      <w:tblGrid>
        <w:gridCol w:w="1180"/>
        <w:gridCol w:w="2320"/>
        <w:gridCol w:w="3540"/>
        <w:gridCol w:w="1740"/>
        <w:gridCol w:w="5390"/>
      </w:tblGrid>
      <w:tr w:rsidR="00FC0AE0" w:rsidRPr="00262545" w14:paraId="528B9693" w14:textId="77777777" w:rsidTr="00C95F8D">
        <w:trPr>
          <w:trHeight w:val="99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CDEB0E" w14:textId="77777777" w:rsidR="00FC0AE0" w:rsidRPr="00262545" w:rsidRDefault="00FC0AE0" w:rsidP="00C95F8D">
            <w:pPr>
              <w:jc w:val="center"/>
              <w:rPr>
                <w:b/>
                <w:bCs/>
                <w:szCs w:val="24"/>
                <w:lang w:eastAsia="lt-LT"/>
              </w:rPr>
            </w:pPr>
            <w:r w:rsidRPr="00262545">
              <w:rPr>
                <w:b/>
                <w:bCs/>
                <w:szCs w:val="24"/>
                <w:lang w:eastAsia="lt-LT"/>
              </w:rPr>
              <w:t>Eil. Nr.</w:t>
            </w:r>
          </w:p>
        </w:tc>
        <w:tc>
          <w:tcPr>
            <w:tcW w:w="5860" w:type="dxa"/>
            <w:gridSpan w:val="2"/>
            <w:tcBorders>
              <w:top w:val="single" w:sz="4" w:space="0" w:color="auto"/>
              <w:left w:val="nil"/>
              <w:bottom w:val="single" w:sz="4" w:space="0" w:color="auto"/>
              <w:right w:val="single" w:sz="4" w:space="0" w:color="auto"/>
            </w:tcBorders>
            <w:shd w:val="clear" w:color="000000" w:fill="BFBFBF"/>
            <w:vAlign w:val="center"/>
            <w:hideMark/>
          </w:tcPr>
          <w:p w14:paraId="30BF1D1A" w14:textId="77777777" w:rsidR="00FC0AE0" w:rsidRPr="00262545" w:rsidRDefault="00FC0AE0" w:rsidP="00C95F8D">
            <w:pPr>
              <w:jc w:val="center"/>
              <w:rPr>
                <w:b/>
                <w:bCs/>
                <w:szCs w:val="24"/>
                <w:lang w:eastAsia="lt-LT"/>
              </w:rPr>
            </w:pPr>
            <w:r w:rsidRPr="00262545">
              <w:rPr>
                <w:b/>
                <w:bCs/>
                <w:szCs w:val="24"/>
                <w:lang w:eastAsia="lt-LT"/>
              </w:rPr>
              <w:t>Komercinį pasiūlymą pateikęs tiekėjas, komercinio pasiūlymo data ir numeris</w:t>
            </w:r>
          </w:p>
        </w:tc>
        <w:tc>
          <w:tcPr>
            <w:tcW w:w="1740" w:type="dxa"/>
            <w:tcBorders>
              <w:top w:val="single" w:sz="4" w:space="0" w:color="auto"/>
              <w:left w:val="nil"/>
              <w:bottom w:val="single" w:sz="4" w:space="0" w:color="auto"/>
              <w:right w:val="single" w:sz="4" w:space="0" w:color="auto"/>
            </w:tcBorders>
            <w:shd w:val="clear" w:color="000000" w:fill="BFBFBF"/>
            <w:vAlign w:val="center"/>
            <w:hideMark/>
          </w:tcPr>
          <w:p w14:paraId="2ECC3DF3" w14:textId="0739F57B" w:rsidR="00FC0AE0" w:rsidRPr="00262545" w:rsidRDefault="00FC0AE0" w:rsidP="00C95F8D">
            <w:pPr>
              <w:jc w:val="center"/>
              <w:rPr>
                <w:b/>
                <w:bCs/>
                <w:szCs w:val="24"/>
                <w:lang w:eastAsia="lt-LT"/>
              </w:rPr>
            </w:pPr>
            <w:r w:rsidRPr="00262545">
              <w:rPr>
                <w:b/>
                <w:bCs/>
                <w:szCs w:val="24"/>
                <w:lang w:eastAsia="lt-LT"/>
              </w:rPr>
              <w:t xml:space="preserve">Kaina, Eur be </w:t>
            </w:r>
            <w:r w:rsidR="00F93D6A">
              <w:t xml:space="preserve"> </w:t>
            </w:r>
            <w:r w:rsidR="00F93D6A" w:rsidRPr="00F93D6A">
              <w:rPr>
                <w:b/>
                <w:bCs/>
                <w:szCs w:val="24"/>
                <w:lang w:eastAsia="lt-LT"/>
              </w:rPr>
              <w:t>pridėtinės vertės mokesči</w:t>
            </w:r>
            <w:r w:rsidR="00F93D6A">
              <w:rPr>
                <w:b/>
                <w:bCs/>
                <w:szCs w:val="24"/>
                <w:lang w:eastAsia="lt-LT"/>
              </w:rPr>
              <w:t>o</w:t>
            </w:r>
          </w:p>
        </w:tc>
        <w:tc>
          <w:tcPr>
            <w:tcW w:w="5390" w:type="dxa"/>
            <w:tcBorders>
              <w:top w:val="single" w:sz="4" w:space="0" w:color="auto"/>
              <w:left w:val="nil"/>
              <w:bottom w:val="single" w:sz="4" w:space="0" w:color="auto"/>
              <w:right w:val="single" w:sz="4" w:space="0" w:color="auto"/>
            </w:tcBorders>
            <w:shd w:val="clear" w:color="000000" w:fill="BFBFBF"/>
          </w:tcPr>
          <w:p w14:paraId="6C71530A" w14:textId="177CDB53" w:rsidR="00FC0AE0" w:rsidRPr="00262545" w:rsidRDefault="00FC0AE0" w:rsidP="00C95F8D">
            <w:pPr>
              <w:jc w:val="center"/>
              <w:rPr>
                <w:b/>
                <w:bCs/>
                <w:szCs w:val="24"/>
                <w:lang w:eastAsia="lt-LT"/>
              </w:rPr>
            </w:pPr>
            <w:r w:rsidRPr="00262545">
              <w:rPr>
                <w:rFonts w:eastAsia="AngsanaUPC"/>
                <w:b/>
                <w:bCs/>
                <w:szCs w:val="24"/>
              </w:rPr>
              <w:t xml:space="preserve">Dokumentai, įrodantys pagal fiksuotąsias </w:t>
            </w:r>
            <w:r w:rsidR="00DD7402">
              <w:rPr>
                <w:rFonts w:eastAsia="AngsanaUPC"/>
                <w:b/>
                <w:bCs/>
                <w:szCs w:val="24"/>
              </w:rPr>
              <w:t xml:space="preserve">projekto išlaidų </w:t>
            </w:r>
            <w:r w:rsidRPr="00262545">
              <w:rPr>
                <w:rFonts w:eastAsia="AngsanaUPC"/>
                <w:b/>
                <w:bCs/>
                <w:szCs w:val="24"/>
              </w:rPr>
              <w:t>sumas</w:t>
            </w:r>
            <w:r w:rsidR="00DD7402">
              <w:rPr>
                <w:rFonts w:eastAsia="AngsanaUPC"/>
                <w:b/>
                <w:bCs/>
                <w:szCs w:val="24"/>
              </w:rPr>
              <w:t xml:space="preserve"> (toliau – fiksuotoji suma)</w:t>
            </w:r>
            <w:r w:rsidRPr="00262545">
              <w:rPr>
                <w:rFonts w:eastAsia="AngsanaUPC"/>
                <w:b/>
                <w:bCs/>
                <w:szCs w:val="24"/>
              </w:rPr>
              <w:t xml:space="preserve"> apmokamų rezultatų pasiekimą</w:t>
            </w:r>
            <w:r w:rsidRPr="00262545">
              <w:rPr>
                <w:rFonts w:eastAsia="AngsanaUPC"/>
                <w:bCs/>
                <w:szCs w:val="24"/>
              </w:rPr>
              <w:t xml:space="preserve"> </w:t>
            </w:r>
            <w:r w:rsidRPr="00262545">
              <w:rPr>
                <w:rFonts w:eastAsia="AngsanaUPC"/>
                <w:bCs/>
                <w:i/>
                <w:szCs w:val="24"/>
              </w:rPr>
              <w:t>(bus įtraukiama į projekto sutartį)</w:t>
            </w:r>
          </w:p>
        </w:tc>
      </w:tr>
      <w:tr w:rsidR="00FC0AE0" w:rsidRPr="00262545" w14:paraId="287D8590" w14:textId="77777777" w:rsidTr="00C95F8D">
        <w:trPr>
          <w:trHeight w:val="345"/>
        </w:trPr>
        <w:tc>
          <w:tcPr>
            <w:tcW w:w="878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501C6DA0" w14:textId="5D6EB40B" w:rsidR="00FC0AE0" w:rsidRPr="00262545" w:rsidRDefault="000224FD" w:rsidP="00834B1B">
            <w:pPr>
              <w:rPr>
                <w:b/>
                <w:bCs/>
                <w:szCs w:val="24"/>
                <w:lang w:eastAsia="lt-LT"/>
              </w:rPr>
            </w:pPr>
            <w:r>
              <w:rPr>
                <w:b/>
                <w:bCs/>
                <w:szCs w:val="24"/>
                <w:lang w:eastAsia="lt-LT"/>
              </w:rPr>
              <w:t>I</w:t>
            </w:r>
            <w:r w:rsidR="00FC0AE0" w:rsidRPr="00262545">
              <w:rPr>
                <w:b/>
                <w:bCs/>
                <w:szCs w:val="24"/>
                <w:lang w:eastAsia="lt-LT"/>
              </w:rPr>
              <w:t>šlaidų kategorija</w:t>
            </w:r>
            <w:r>
              <w:rPr>
                <w:b/>
                <w:bCs/>
                <w:szCs w:val="24"/>
                <w:lang w:eastAsia="lt-LT"/>
              </w:rPr>
              <w:t xml:space="preserve"> Nr. 4</w:t>
            </w:r>
            <w:r w:rsidR="00FC0AE0" w:rsidRPr="00262545">
              <w:rPr>
                <w:b/>
                <w:bCs/>
                <w:szCs w:val="24"/>
                <w:lang w:eastAsia="lt-LT"/>
              </w:rPr>
              <w:t xml:space="preserve"> pagal </w:t>
            </w:r>
            <w:bookmarkStart w:id="5" w:name="_Hlk78214629"/>
            <w:r w:rsidR="00FC0AE0" w:rsidRPr="00262545">
              <w:rPr>
                <w:b/>
                <w:bCs/>
                <w:szCs w:val="24"/>
                <w:lang w:eastAsia="lt-LT"/>
              </w:rPr>
              <w:t>Aprašo 45 p</w:t>
            </w:r>
            <w:r w:rsidR="008E6C09">
              <w:rPr>
                <w:b/>
                <w:bCs/>
                <w:szCs w:val="24"/>
                <w:lang w:eastAsia="lt-LT"/>
              </w:rPr>
              <w:t>unkto</w:t>
            </w:r>
            <w:r w:rsidR="00FC0AE0" w:rsidRPr="00262545">
              <w:rPr>
                <w:b/>
                <w:bCs/>
                <w:szCs w:val="24"/>
                <w:lang w:eastAsia="lt-LT"/>
              </w:rPr>
              <w:t xml:space="preserve"> lentelę </w:t>
            </w:r>
            <w:bookmarkEnd w:id="5"/>
          </w:p>
        </w:tc>
        <w:tc>
          <w:tcPr>
            <w:tcW w:w="5390" w:type="dxa"/>
            <w:tcBorders>
              <w:top w:val="single" w:sz="4" w:space="0" w:color="auto"/>
              <w:left w:val="single" w:sz="4" w:space="0" w:color="auto"/>
              <w:bottom w:val="single" w:sz="4" w:space="0" w:color="auto"/>
              <w:right w:val="single" w:sz="4" w:space="0" w:color="000000"/>
            </w:tcBorders>
            <w:shd w:val="clear" w:color="000000" w:fill="BFBFBF"/>
          </w:tcPr>
          <w:p w14:paraId="6DA6865D" w14:textId="77777777" w:rsidR="00FC0AE0" w:rsidRPr="00262545" w:rsidRDefault="00FC0AE0" w:rsidP="00C95F8D">
            <w:pPr>
              <w:jc w:val="center"/>
              <w:rPr>
                <w:b/>
                <w:bCs/>
                <w:szCs w:val="24"/>
                <w:lang w:eastAsia="lt-LT"/>
              </w:rPr>
            </w:pPr>
          </w:p>
        </w:tc>
      </w:tr>
      <w:tr w:rsidR="00FC0AE0" w:rsidRPr="00262545" w14:paraId="420D2329" w14:textId="77777777" w:rsidTr="00C95F8D">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7279AED0" w14:textId="68A1F19D" w:rsidR="00FC0AE0" w:rsidRPr="00262545" w:rsidRDefault="00FC0AE0" w:rsidP="00906F65">
            <w:pPr>
              <w:rPr>
                <w:b/>
                <w:bCs/>
                <w:szCs w:val="24"/>
                <w:lang w:eastAsia="lt-LT"/>
              </w:rPr>
            </w:pPr>
            <w:r w:rsidRPr="00262545">
              <w:rPr>
                <w:b/>
                <w:bCs/>
                <w:szCs w:val="24"/>
                <w:lang w:eastAsia="lt-LT"/>
              </w:rPr>
              <w:t>Išlaidų pavadinimas</w:t>
            </w:r>
            <w:r w:rsidR="008E6C09">
              <w:rPr>
                <w:b/>
                <w:bCs/>
                <w:szCs w:val="24"/>
                <w:lang w:eastAsia="lt-LT"/>
              </w:rPr>
              <w:t xml:space="preserve"> </w:t>
            </w:r>
            <w:r w:rsidRPr="00262545">
              <w:rPr>
                <w:b/>
                <w:bCs/>
                <w:szCs w:val="24"/>
                <w:lang w:eastAsia="lt-LT"/>
              </w:rPr>
              <w:t>Nr. 1</w:t>
            </w:r>
          </w:p>
        </w:tc>
        <w:tc>
          <w:tcPr>
            <w:tcW w:w="5280" w:type="dxa"/>
            <w:gridSpan w:val="2"/>
            <w:tcBorders>
              <w:top w:val="single" w:sz="4" w:space="0" w:color="auto"/>
              <w:left w:val="nil"/>
              <w:bottom w:val="single" w:sz="4" w:space="0" w:color="auto"/>
              <w:right w:val="single" w:sz="4" w:space="0" w:color="000000"/>
            </w:tcBorders>
            <w:shd w:val="clear" w:color="000000" w:fill="FFFFFF"/>
            <w:vAlign w:val="center"/>
            <w:hideMark/>
          </w:tcPr>
          <w:p w14:paraId="41346908" w14:textId="77777777" w:rsidR="00FC0AE0" w:rsidRPr="00262545" w:rsidRDefault="00FC0AE0" w:rsidP="00C95F8D">
            <w:pPr>
              <w:jc w:val="center"/>
              <w:rPr>
                <w:b/>
                <w:bCs/>
                <w:szCs w:val="24"/>
                <w:lang w:eastAsia="lt-LT"/>
              </w:rPr>
            </w:pPr>
            <w:r w:rsidRPr="00262545">
              <w:rPr>
                <w:b/>
                <w:bCs/>
                <w:szCs w:val="24"/>
                <w:lang w:eastAsia="lt-LT"/>
              </w:rPr>
              <w:t> </w:t>
            </w:r>
          </w:p>
        </w:tc>
        <w:tc>
          <w:tcPr>
            <w:tcW w:w="5390" w:type="dxa"/>
            <w:tcBorders>
              <w:top w:val="single" w:sz="4" w:space="0" w:color="auto"/>
              <w:left w:val="nil"/>
              <w:bottom w:val="single" w:sz="4" w:space="0" w:color="auto"/>
              <w:right w:val="single" w:sz="4" w:space="0" w:color="000000"/>
            </w:tcBorders>
            <w:shd w:val="clear" w:color="000000" w:fill="FFFFFF"/>
          </w:tcPr>
          <w:p w14:paraId="12AE4155" w14:textId="77777777" w:rsidR="00FC0AE0" w:rsidRPr="00262545" w:rsidRDefault="00FC0AE0" w:rsidP="00C95F8D">
            <w:pPr>
              <w:jc w:val="center"/>
              <w:rPr>
                <w:b/>
                <w:bCs/>
                <w:szCs w:val="24"/>
                <w:lang w:eastAsia="lt-LT"/>
              </w:rPr>
            </w:pPr>
          </w:p>
        </w:tc>
      </w:tr>
      <w:tr w:rsidR="00FC0AE0" w:rsidRPr="00262545" w14:paraId="145B13E6" w14:textId="77777777" w:rsidTr="00C95F8D">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0D0AA81A" w14:textId="77777777" w:rsidR="00FC0AE0" w:rsidRPr="00262545" w:rsidRDefault="00FC0AE0" w:rsidP="00C95F8D">
            <w:pPr>
              <w:jc w:val="center"/>
              <w:rPr>
                <w:szCs w:val="24"/>
                <w:lang w:eastAsia="lt-LT"/>
              </w:rPr>
            </w:pPr>
            <w:r w:rsidRPr="00262545">
              <w:rPr>
                <w:szCs w:val="24"/>
                <w:lang w:eastAsia="lt-LT"/>
              </w:rPr>
              <w:t>3.1.1.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6CDF9681" w14:textId="77777777" w:rsidR="00FC0AE0" w:rsidRPr="00262545" w:rsidRDefault="00FC0AE0" w:rsidP="00C95F8D">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589DC162" w14:textId="77777777" w:rsidR="00FC0AE0" w:rsidRPr="00262545" w:rsidRDefault="00FC0AE0" w:rsidP="00C95F8D">
            <w:pPr>
              <w:jc w:val="center"/>
              <w:rPr>
                <w:szCs w:val="24"/>
                <w:lang w:eastAsia="lt-LT"/>
              </w:rPr>
            </w:pPr>
            <w:r w:rsidRPr="00262545">
              <w:rPr>
                <w:szCs w:val="24"/>
                <w:lang w:eastAsia="lt-LT"/>
              </w:rPr>
              <w:t> </w:t>
            </w:r>
          </w:p>
        </w:tc>
        <w:tc>
          <w:tcPr>
            <w:tcW w:w="5390" w:type="dxa"/>
            <w:tcBorders>
              <w:top w:val="nil"/>
              <w:left w:val="nil"/>
              <w:bottom w:val="single" w:sz="4" w:space="0" w:color="auto"/>
              <w:right w:val="single" w:sz="4" w:space="0" w:color="auto"/>
            </w:tcBorders>
            <w:shd w:val="clear" w:color="000000" w:fill="FFFFFF"/>
          </w:tcPr>
          <w:p w14:paraId="3710A372" w14:textId="77777777" w:rsidR="00FC0AE0" w:rsidRPr="00262545" w:rsidRDefault="00FC0AE0" w:rsidP="00C95F8D">
            <w:pPr>
              <w:jc w:val="center"/>
              <w:rPr>
                <w:szCs w:val="24"/>
                <w:lang w:eastAsia="lt-LT"/>
              </w:rPr>
            </w:pPr>
          </w:p>
        </w:tc>
      </w:tr>
      <w:tr w:rsidR="00FC0AE0" w:rsidRPr="00262545" w14:paraId="5D26131A" w14:textId="77777777" w:rsidTr="00C95F8D">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05171CF9" w14:textId="77777777" w:rsidR="00FC0AE0" w:rsidRPr="00262545" w:rsidRDefault="00FC0AE0" w:rsidP="00C95F8D">
            <w:pPr>
              <w:jc w:val="center"/>
              <w:rPr>
                <w:szCs w:val="24"/>
                <w:lang w:eastAsia="lt-LT"/>
              </w:rPr>
            </w:pPr>
            <w:r w:rsidRPr="00262545">
              <w:rPr>
                <w:szCs w:val="24"/>
                <w:lang w:eastAsia="lt-LT"/>
              </w:rPr>
              <w:t>3.1.2.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62BF3BB2" w14:textId="77777777" w:rsidR="00FC0AE0" w:rsidRPr="00262545" w:rsidRDefault="00FC0AE0" w:rsidP="00C95F8D">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5D620131" w14:textId="77777777" w:rsidR="00FC0AE0" w:rsidRPr="00262545" w:rsidRDefault="00FC0AE0" w:rsidP="00C95F8D">
            <w:pPr>
              <w:jc w:val="center"/>
              <w:rPr>
                <w:szCs w:val="24"/>
                <w:lang w:eastAsia="lt-LT"/>
              </w:rPr>
            </w:pPr>
            <w:r w:rsidRPr="00262545">
              <w:rPr>
                <w:szCs w:val="24"/>
                <w:lang w:eastAsia="lt-LT"/>
              </w:rPr>
              <w:t> </w:t>
            </w:r>
          </w:p>
        </w:tc>
        <w:tc>
          <w:tcPr>
            <w:tcW w:w="5390" w:type="dxa"/>
            <w:tcBorders>
              <w:top w:val="nil"/>
              <w:left w:val="nil"/>
              <w:bottom w:val="single" w:sz="4" w:space="0" w:color="auto"/>
              <w:right w:val="single" w:sz="4" w:space="0" w:color="auto"/>
            </w:tcBorders>
            <w:shd w:val="clear" w:color="000000" w:fill="FFFFFF"/>
          </w:tcPr>
          <w:p w14:paraId="13D4935D" w14:textId="77777777" w:rsidR="00FC0AE0" w:rsidRPr="00262545" w:rsidRDefault="00FC0AE0" w:rsidP="00C95F8D">
            <w:pPr>
              <w:jc w:val="center"/>
              <w:rPr>
                <w:szCs w:val="24"/>
                <w:lang w:eastAsia="lt-LT"/>
              </w:rPr>
            </w:pPr>
          </w:p>
        </w:tc>
      </w:tr>
      <w:tr w:rsidR="00FC0AE0" w:rsidRPr="00262545" w14:paraId="64C98011" w14:textId="77777777" w:rsidTr="00C95F8D">
        <w:trPr>
          <w:trHeight w:val="570"/>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18B7AEC1" w14:textId="77777777" w:rsidR="00FC0AE0" w:rsidRPr="00262545" w:rsidRDefault="00FC0AE0" w:rsidP="00C95F8D">
            <w:pPr>
              <w:jc w:val="center"/>
              <w:rPr>
                <w:szCs w:val="24"/>
                <w:lang w:eastAsia="lt-LT"/>
              </w:rPr>
            </w:pPr>
            <w:r w:rsidRPr="00262545">
              <w:rPr>
                <w:szCs w:val="24"/>
                <w:lang w:eastAsia="lt-LT"/>
              </w:rPr>
              <w:t>3.1.3.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59B7E194" w14:textId="77777777" w:rsidR="00FC0AE0" w:rsidRPr="00262545" w:rsidRDefault="00FC0AE0" w:rsidP="00C95F8D">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7E55BED5" w14:textId="77777777" w:rsidR="00FC0AE0" w:rsidRPr="00262545" w:rsidRDefault="00FC0AE0" w:rsidP="00C95F8D">
            <w:pPr>
              <w:jc w:val="center"/>
              <w:rPr>
                <w:szCs w:val="24"/>
                <w:lang w:eastAsia="lt-LT"/>
              </w:rPr>
            </w:pPr>
            <w:r w:rsidRPr="00262545">
              <w:rPr>
                <w:szCs w:val="24"/>
                <w:lang w:eastAsia="lt-LT"/>
              </w:rPr>
              <w:t> </w:t>
            </w:r>
          </w:p>
        </w:tc>
        <w:tc>
          <w:tcPr>
            <w:tcW w:w="5390" w:type="dxa"/>
            <w:tcBorders>
              <w:top w:val="nil"/>
              <w:left w:val="nil"/>
              <w:bottom w:val="single" w:sz="4" w:space="0" w:color="auto"/>
              <w:right w:val="single" w:sz="4" w:space="0" w:color="auto"/>
            </w:tcBorders>
            <w:shd w:val="clear" w:color="000000" w:fill="FFFFFF"/>
          </w:tcPr>
          <w:p w14:paraId="3A86E9F0" w14:textId="77777777" w:rsidR="00FC0AE0" w:rsidRPr="00262545" w:rsidRDefault="00FC0AE0" w:rsidP="00C95F8D">
            <w:pPr>
              <w:jc w:val="center"/>
              <w:rPr>
                <w:szCs w:val="24"/>
                <w:lang w:eastAsia="lt-LT"/>
              </w:rPr>
            </w:pPr>
          </w:p>
        </w:tc>
      </w:tr>
      <w:tr w:rsidR="00FC0AE0" w:rsidRPr="00894464" w14:paraId="5BDB36DB" w14:textId="77777777" w:rsidTr="00906F65">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42EAE3" w14:textId="77777777" w:rsidR="00FC0AE0" w:rsidRPr="00262545" w:rsidRDefault="00FC0AE0" w:rsidP="00C95F8D">
            <w:pPr>
              <w:jc w:val="right"/>
              <w:rPr>
                <w:b/>
                <w:bCs/>
                <w:szCs w:val="24"/>
                <w:lang w:eastAsia="lt-LT"/>
              </w:rPr>
            </w:pPr>
            <w:r w:rsidRPr="00262545">
              <w:rPr>
                <w:b/>
                <w:bCs/>
                <w:szCs w:val="24"/>
                <w:lang w:eastAsia="lt-LT"/>
              </w:rPr>
              <w:t>Fiksuotoji suma:</w:t>
            </w:r>
          </w:p>
        </w:tc>
        <w:tc>
          <w:tcPr>
            <w:tcW w:w="1740" w:type="dxa"/>
            <w:tcBorders>
              <w:top w:val="nil"/>
              <w:left w:val="nil"/>
              <w:bottom w:val="single" w:sz="4" w:space="0" w:color="auto"/>
              <w:right w:val="single" w:sz="4" w:space="0" w:color="auto"/>
            </w:tcBorders>
            <w:shd w:val="clear" w:color="auto" w:fill="BFBFBF" w:themeFill="background1" w:themeFillShade="BF"/>
            <w:vAlign w:val="center"/>
            <w:hideMark/>
          </w:tcPr>
          <w:p w14:paraId="1F39D0B9" w14:textId="77777777" w:rsidR="00FC0AE0" w:rsidRPr="00262545" w:rsidRDefault="00FC0AE0" w:rsidP="00906F65">
            <w:pPr>
              <w:jc w:val="right"/>
              <w:rPr>
                <w:b/>
                <w:bCs/>
                <w:szCs w:val="24"/>
                <w:lang w:eastAsia="lt-LT"/>
              </w:rPr>
            </w:pPr>
            <w:r w:rsidRPr="00262545">
              <w:rPr>
                <w:b/>
                <w:bCs/>
                <w:szCs w:val="24"/>
                <w:lang w:eastAsia="lt-LT"/>
              </w:rPr>
              <w:t>0,00</w:t>
            </w:r>
          </w:p>
        </w:tc>
        <w:tc>
          <w:tcPr>
            <w:tcW w:w="5390" w:type="dxa"/>
            <w:tcBorders>
              <w:top w:val="nil"/>
              <w:left w:val="nil"/>
              <w:bottom w:val="single" w:sz="4" w:space="0" w:color="auto"/>
              <w:right w:val="single" w:sz="4" w:space="0" w:color="auto"/>
            </w:tcBorders>
            <w:shd w:val="clear" w:color="000000" w:fill="DBDBDB"/>
          </w:tcPr>
          <w:p w14:paraId="0808FCE9" w14:textId="77777777" w:rsidR="00FC0AE0" w:rsidRPr="00262545" w:rsidRDefault="00FC0AE0" w:rsidP="00906F65">
            <w:pPr>
              <w:jc w:val="right"/>
              <w:rPr>
                <w:b/>
                <w:bCs/>
                <w:szCs w:val="24"/>
                <w:lang w:eastAsia="lt-LT"/>
              </w:rPr>
            </w:pPr>
          </w:p>
        </w:tc>
      </w:tr>
      <w:tr w:rsidR="00FC0AE0" w:rsidRPr="00262545" w14:paraId="6E632FBC" w14:textId="77777777" w:rsidTr="00C95F8D">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3D462F4" w14:textId="77777777" w:rsidR="00FC0AE0" w:rsidRPr="00262545" w:rsidRDefault="00FC0AE0" w:rsidP="00906F65">
            <w:pPr>
              <w:rPr>
                <w:b/>
                <w:bCs/>
                <w:szCs w:val="24"/>
                <w:lang w:eastAsia="lt-LT"/>
              </w:rPr>
            </w:pPr>
            <w:r w:rsidRPr="00262545">
              <w:rPr>
                <w:b/>
                <w:bCs/>
                <w:szCs w:val="24"/>
                <w:lang w:eastAsia="lt-LT"/>
              </w:rPr>
              <w:t>Išlaidų pavadinimas Nr. 2</w:t>
            </w:r>
          </w:p>
        </w:tc>
        <w:tc>
          <w:tcPr>
            <w:tcW w:w="5280" w:type="dxa"/>
            <w:gridSpan w:val="2"/>
            <w:tcBorders>
              <w:top w:val="single" w:sz="4" w:space="0" w:color="auto"/>
              <w:left w:val="nil"/>
              <w:bottom w:val="single" w:sz="4" w:space="0" w:color="auto"/>
              <w:right w:val="single" w:sz="4" w:space="0" w:color="000000"/>
            </w:tcBorders>
            <w:shd w:val="clear" w:color="000000" w:fill="FFFFFF"/>
            <w:vAlign w:val="center"/>
            <w:hideMark/>
          </w:tcPr>
          <w:p w14:paraId="05E4D3A1" w14:textId="77777777" w:rsidR="00FC0AE0" w:rsidRPr="00262545" w:rsidRDefault="00FC0AE0" w:rsidP="00C95F8D">
            <w:pPr>
              <w:jc w:val="center"/>
              <w:rPr>
                <w:b/>
                <w:bCs/>
                <w:szCs w:val="24"/>
                <w:lang w:eastAsia="lt-LT"/>
              </w:rPr>
            </w:pPr>
            <w:r w:rsidRPr="00262545">
              <w:rPr>
                <w:b/>
                <w:bCs/>
                <w:szCs w:val="24"/>
                <w:lang w:eastAsia="lt-LT"/>
              </w:rPr>
              <w:t> </w:t>
            </w:r>
          </w:p>
        </w:tc>
        <w:tc>
          <w:tcPr>
            <w:tcW w:w="5390" w:type="dxa"/>
            <w:tcBorders>
              <w:top w:val="single" w:sz="4" w:space="0" w:color="auto"/>
              <w:left w:val="nil"/>
              <w:bottom w:val="single" w:sz="4" w:space="0" w:color="auto"/>
              <w:right w:val="single" w:sz="4" w:space="0" w:color="000000"/>
            </w:tcBorders>
            <w:shd w:val="clear" w:color="000000" w:fill="FFFFFF"/>
          </w:tcPr>
          <w:p w14:paraId="369788AD" w14:textId="77777777" w:rsidR="00FC0AE0" w:rsidRPr="00262545" w:rsidRDefault="00FC0AE0" w:rsidP="00C95F8D">
            <w:pPr>
              <w:jc w:val="center"/>
              <w:rPr>
                <w:b/>
                <w:bCs/>
                <w:szCs w:val="24"/>
                <w:lang w:eastAsia="lt-LT"/>
              </w:rPr>
            </w:pPr>
          </w:p>
        </w:tc>
      </w:tr>
      <w:tr w:rsidR="00FC0AE0" w:rsidRPr="00262545" w14:paraId="34F58086" w14:textId="77777777" w:rsidTr="00C95F8D">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6E2B25CC" w14:textId="77777777" w:rsidR="00FC0AE0" w:rsidRPr="00262545" w:rsidRDefault="00FC0AE0" w:rsidP="00C95F8D">
            <w:pPr>
              <w:jc w:val="center"/>
              <w:rPr>
                <w:szCs w:val="24"/>
                <w:lang w:eastAsia="lt-LT"/>
              </w:rPr>
            </w:pPr>
            <w:r w:rsidRPr="00262545">
              <w:rPr>
                <w:szCs w:val="24"/>
                <w:lang w:eastAsia="lt-LT"/>
              </w:rPr>
              <w:t>3.2.1.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0855EF89" w14:textId="77777777" w:rsidR="00FC0AE0" w:rsidRPr="00262545" w:rsidRDefault="00FC0AE0" w:rsidP="00C95F8D">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63D307F3" w14:textId="77777777" w:rsidR="00FC0AE0" w:rsidRPr="00262545" w:rsidRDefault="00FC0AE0" w:rsidP="00C95F8D">
            <w:pPr>
              <w:jc w:val="center"/>
              <w:rPr>
                <w:szCs w:val="24"/>
                <w:lang w:eastAsia="lt-LT"/>
              </w:rPr>
            </w:pPr>
            <w:r w:rsidRPr="00262545">
              <w:rPr>
                <w:szCs w:val="24"/>
                <w:lang w:eastAsia="lt-LT"/>
              </w:rPr>
              <w:t> </w:t>
            </w:r>
          </w:p>
        </w:tc>
        <w:tc>
          <w:tcPr>
            <w:tcW w:w="5390" w:type="dxa"/>
            <w:tcBorders>
              <w:top w:val="nil"/>
              <w:left w:val="nil"/>
              <w:bottom w:val="single" w:sz="4" w:space="0" w:color="auto"/>
              <w:right w:val="single" w:sz="4" w:space="0" w:color="auto"/>
            </w:tcBorders>
            <w:shd w:val="clear" w:color="000000" w:fill="FFFFFF"/>
          </w:tcPr>
          <w:p w14:paraId="31E4E36C" w14:textId="77777777" w:rsidR="00FC0AE0" w:rsidRPr="00262545" w:rsidRDefault="00FC0AE0" w:rsidP="00C95F8D">
            <w:pPr>
              <w:jc w:val="center"/>
              <w:rPr>
                <w:szCs w:val="24"/>
                <w:lang w:eastAsia="lt-LT"/>
              </w:rPr>
            </w:pPr>
          </w:p>
        </w:tc>
      </w:tr>
      <w:tr w:rsidR="00FC0AE0" w:rsidRPr="00262545" w14:paraId="41010C09" w14:textId="77777777" w:rsidTr="00906F65">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495069CC" w14:textId="77777777" w:rsidR="00FC0AE0" w:rsidRPr="00262545" w:rsidRDefault="00FC0AE0" w:rsidP="00C95F8D">
            <w:pPr>
              <w:jc w:val="center"/>
              <w:rPr>
                <w:szCs w:val="24"/>
                <w:lang w:eastAsia="lt-LT"/>
              </w:rPr>
            </w:pPr>
            <w:r w:rsidRPr="00262545">
              <w:rPr>
                <w:szCs w:val="24"/>
                <w:lang w:eastAsia="lt-LT"/>
              </w:rPr>
              <w:t>3.2.2.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2CF79E23" w14:textId="77777777" w:rsidR="00FC0AE0" w:rsidRPr="00262545" w:rsidRDefault="00FC0AE0" w:rsidP="00C95F8D">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327A7530" w14:textId="77777777" w:rsidR="00FC0AE0" w:rsidRPr="00262545" w:rsidRDefault="00FC0AE0" w:rsidP="00C95F8D">
            <w:pPr>
              <w:jc w:val="center"/>
              <w:rPr>
                <w:szCs w:val="24"/>
                <w:lang w:eastAsia="lt-LT"/>
              </w:rPr>
            </w:pPr>
            <w:r w:rsidRPr="00262545">
              <w:rPr>
                <w:szCs w:val="24"/>
                <w:lang w:eastAsia="lt-LT"/>
              </w:rPr>
              <w:t> </w:t>
            </w:r>
          </w:p>
        </w:tc>
        <w:tc>
          <w:tcPr>
            <w:tcW w:w="5390" w:type="dxa"/>
            <w:tcBorders>
              <w:top w:val="nil"/>
              <w:left w:val="nil"/>
              <w:bottom w:val="single" w:sz="4" w:space="0" w:color="auto"/>
              <w:right w:val="single" w:sz="4" w:space="0" w:color="auto"/>
            </w:tcBorders>
            <w:shd w:val="clear" w:color="000000" w:fill="FFFFFF"/>
          </w:tcPr>
          <w:p w14:paraId="1EEE8F6D" w14:textId="77777777" w:rsidR="00FC0AE0" w:rsidRPr="00262545" w:rsidRDefault="00FC0AE0" w:rsidP="00C95F8D">
            <w:pPr>
              <w:jc w:val="center"/>
              <w:rPr>
                <w:szCs w:val="24"/>
                <w:lang w:eastAsia="lt-LT"/>
              </w:rPr>
            </w:pPr>
          </w:p>
        </w:tc>
      </w:tr>
      <w:tr w:rsidR="00FC0AE0" w:rsidRPr="00262545" w14:paraId="2962F1AB" w14:textId="77777777" w:rsidTr="00906F65">
        <w:trPr>
          <w:trHeight w:val="30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0377B07" w14:textId="77777777" w:rsidR="00FC0AE0" w:rsidRPr="00262545" w:rsidRDefault="00FC0AE0" w:rsidP="00C95F8D">
            <w:pPr>
              <w:jc w:val="center"/>
              <w:rPr>
                <w:szCs w:val="24"/>
                <w:lang w:eastAsia="lt-LT"/>
              </w:rPr>
            </w:pPr>
            <w:r w:rsidRPr="00262545">
              <w:rPr>
                <w:szCs w:val="24"/>
                <w:lang w:eastAsia="lt-LT"/>
              </w:rPr>
              <w:t>3.2.3.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4B779981" w14:textId="77777777" w:rsidR="00FC0AE0" w:rsidRPr="00262545" w:rsidRDefault="00FC0AE0" w:rsidP="00C95F8D">
            <w:pPr>
              <w:rPr>
                <w:szCs w:val="24"/>
                <w:lang w:eastAsia="lt-LT"/>
              </w:rPr>
            </w:pPr>
            <w:r w:rsidRPr="00262545">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4648BB29" w14:textId="77777777" w:rsidR="00FC0AE0" w:rsidRPr="00262545" w:rsidRDefault="00FC0AE0" w:rsidP="00C95F8D">
            <w:pPr>
              <w:jc w:val="center"/>
              <w:rPr>
                <w:szCs w:val="24"/>
                <w:lang w:eastAsia="lt-LT"/>
              </w:rPr>
            </w:pPr>
            <w:r w:rsidRPr="00262545">
              <w:rPr>
                <w:szCs w:val="24"/>
                <w:lang w:eastAsia="lt-LT"/>
              </w:rPr>
              <w:t> </w:t>
            </w:r>
          </w:p>
        </w:tc>
        <w:tc>
          <w:tcPr>
            <w:tcW w:w="5390" w:type="dxa"/>
            <w:tcBorders>
              <w:top w:val="single" w:sz="4" w:space="0" w:color="auto"/>
              <w:left w:val="nil"/>
              <w:bottom w:val="single" w:sz="4" w:space="0" w:color="auto"/>
              <w:right w:val="single" w:sz="4" w:space="0" w:color="auto"/>
            </w:tcBorders>
            <w:shd w:val="clear" w:color="000000" w:fill="FFFFFF"/>
          </w:tcPr>
          <w:p w14:paraId="6F40F0CE" w14:textId="77777777" w:rsidR="00FC0AE0" w:rsidRPr="00262545" w:rsidRDefault="00FC0AE0" w:rsidP="00C95F8D">
            <w:pPr>
              <w:jc w:val="center"/>
              <w:rPr>
                <w:szCs w:val="24"/>
                <w:lang w:eastAsia="lt-LT"/>
              </w:rPr>
            </w:pPr>
          </w:p>
        </w:tc>
      </w:tr>
      <w:tr w:rsidR="00FC0AE0" w:rsidRPr="00262545" w14:paraId="7883236A" w14:textId="77777777" w:rsidTr="00906F65">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DDF713" w14:textId="77777777" w:rsidR="00FC0AE0" w:rsidRPr="00262545" w:rsidRDefault="00FC0AE0" w:rsidP="00C95F8D">
            <w:pPr>
              <w:jc w:val="right"/>
              <w:rPr>
                <w:szCs w:val="24"/>
                <w:lang w:eastAsia="lt-LT"/>
              </w:rPr>
            </w:pPr>
            <w:r w:rsidRPr="00262545">
              <w:rPr>
                <w:b/>
                <w:bCs/>
                <w:szCs w:val="24"/>
                <w:lang w:eastAsia="lt-LT"/>
              </w:rPr>
              <w:t>Fiksuotoji suma:</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55C7876" w14:textId="77777777" w:rsidR="00FC0AE0" w:rsidRPr="00262545" w:rsidRDefault="00FC0AE0" w:rsidP="00C95F8D">
            <w:pPr>
              <w:jc w:val="center"/>
              <w:rPr>
                <w:b/>
                <w:szCs w:val="24"/>
                <w:lang w:eastAsia="lt-LT"/>
              </w:rPr>
            </w:pPr>
            <w:r w:rsidRPr="00262545">
              <w:rPr>
                <w:b/>
                <w:szCs w:val="24"/>
                <w:lang w:eastAsia="lt-LT"/>
              </w:rPr>
              <w:t>0,00</w:t>
            </w:r>
          </w:p>
        </w:tc>
        <w:tc>
          <w:tcPr>
            <w:tcW w:w="5390" w:type="dxa"/>
            <w:tcBorders>
              <w:top w:val="single" w:sz="4" w:space="0" w:color="auto"/>
              <w:left w:val="nil"/>
              <w:bottom w:val="single" w:sz="4" w:space="0" w:color="auto"/>
              <w:right w:val="single" w:sz="4" w:space="0" w:color="auto"/>
            </w:tcBorders>
            <w:shd w:val="clear" w:color="000000" w:fill="FFFFFF"/>
          </w:tcPr>
          <w:p w14:paraId="4785F134" w14:textId="77777777" w:rsidR="00FC0AE0" w:rsidRPr="00262545" w:rsidRDefault="00FC0AE0" w:rsidP="00C95F8D">
            <w:pPr>
              <w:jc w:val="center"/>
              <w:rPr>
                <w:szCs w:val="24"/>
                <w:lang w:eastAsia="lt-LT"/>
              </w:rPr>
            </w:pPr>
          </w:p>
        </w:tc>
      </w:tr>
      <w:tr w:rsidR="00FC0AE0" w:rsidRPr="00262545" w14:paraId="7ACB5564" w14:textId="77777777" w:rsidTr="00C95F8D">
        <w:trPr>
          <w:trHeight w:val="308"/>
        </w:trPr>
        <w:tc>
          <w:tcPr>
            <w:tcW w:w="8780" w:type="dxa"/>
            <w:gridSpan w:val="4"/>
            <w:tcBorders>
              <w:top w:val="nil"/>
              <w:left w:val="single" w:sz="4" w:space="0" w:color="auto"/>
              <w:bottom w:val="single" w:sz="4" w:space="0" w:color="auto"/>
              <w:right w:val="single" w:sz="4" w:space="0" w:color="auto"/>
            </w:tcBorders>
            <w:shd w:val="clear" w:color="000000" w:fill="BFBFBF"/>
            <w:vAlign w:val="center"/>
          </w:tcPr>
          <w:p w14:paraId="59F29D4E" w14:textId="6EAF2F1D" w:rsidR="00FC0AE0" w:rsidRPr="00262545" w:rsidRDefault="000224FD" w:rsidP="00834B1B">
            <w:pPr>
              <w:rPr>
                <w:b/>
                <w:szCs w:val="24"/>
                <w:lang w:eastAsia="lt-LT"/>
              </w:rPr>
            </w:pPr>
            <w:r>
              <w:rPr>
                <w:b/>
                <w:bCs/>
                <w:szCs w:val="24"/>
                <w:lang w:eastAsia="lt-LT"/>
              </w:rPr>
              <w:t>I</w:t>
            </w:r>
            <w:r w:rsidR="00FC0AE0" w:rsidRPr="00262545">
              <w:rPr>
                <w:b/>
                <w:bCs/>
                <w:szCs w:val="24"/>
                <w:lang w:eastAsia="lt-LT"/>
              </w:rPr>
              <w:t>šlaidų kategorija</w:t>
            </w:r>
            <w:r>
              <w:rPr>
                <w:b/>
                <w:bCs/>
                <w:szCs w:val="24"/>
                <w:lang w:eastAsia="lt-LT"/>
              </w:rPr>
              <w:t xml:space="preserve"> Nr. 5</w:t>
            </w:r>
            <w:r w:rsidR="00FC0AE0" w:rsidRPr="00262545">
              <w:rPr>
                <w:b/>
                <w:bCs/>
                <w:szCs w:val="24"/>
                <w:lang w:eastAsia="lt-LT"/>
              </w:rPr>
              <w:t xml:space="preserve"> pagal Aprašo 45 p</w:t>
            </w:r>
            <w:r w:rsidR="008E6C09">
              <w:rPr>
                <w:b/>
                <w:bCs/>
                <w:szCs w:val="24"/>
                <w:lang w:eastAsia="lt-LT"/>
              </w:rPr>
              <w:t>unkto</w:t>
            </w:r>
            <w:r w:rsidR="00FC0AE0" w:rsidRPr="00262545">
              <w:rPr>
                <w:b/>
                <w:bCs/>
                <w:szCs w:val="24"/>
                <w:lang w:eastAsia="lt-LT"/>
              </w:rPr>
              <w:t xml:space="preserve"> lentelę</w:t>
            </w:r>
          </w:p>
        </w:tc>
        <w:tc>
          <w:tcPr>
            <w:tcW w:w="5390" w:type="dxa"/>
            <w:tcBorders>
              <w:top w:val="single" w:sz="4" w:space="0" w:color="auto"/>
              <w:left w:val="nil"/>
              <w:bottom w:val="single" w:sz="4" w:space="0" w:color="auto"/>
              <w:right w:val="single" w:sz="4" w:space="0" w:color="auto"/>
            </w:tcBorders>
            <w:shd w:val="clear" w:color="000000" w:fill="FFFFFF"/>
          </w:tcPr>
          <w:p w14:paraId="4B89A6A8" w14:textId="77777777" w:rsidR="00FC0AE0" w:rsidRPr="00262545" w:rsidRDefault="00FC0AE0" w:rsidP="00C95F8D">
            <w:pPr>
              <w:jc w:val="center"/>
              <w:rPr>
                <w:szCs w:val="24"/>
                <w:lang w:eastAsia="lt-LT"/>
              </w:rPr>
            </w:pPr>
          </w:p>
        </w:tc>
      </w:tr>
      <w:tr w:rsidR="00FC0AE0" w:rsidRPr="00262545" w14:paraId="2A977001" w14:textId="77777777" w:rsidTr="00E971E3">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tcPr>
          <w:p w14:paraId="6597DFC7" w14:textId="77777777" w:rsidR="00FC0AE0" w:rsidRPr="00262545" w:rsidRDefault="00FC0AE0" w:rsidP="00C95F8D">
            <w:pPr>
              <w:jc w:val="center"/>
              <w:rPr>
                <w:szCs w:val="24"/>
                <w:lang w:eastAsia="lt-LT"/>
              </w:rPr>
            </w:pPr>
            <w:r w:rsidRPr="00262545">
              <w:rPr>
                <w:szCs w:val="24"/>
                <w:lang w:eastAsia="lt-LT"/>
              </w:rPr>
              <w:t>n.</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tcPr>
          <w:p w14:paraId="0E70B847" w14:textId="77777777" w:rsidR="00FC0AE0" w:rsidRPr="00262545" w:rsidRDefault="00FC0AE0" w:rsidP="00C95F8D">
            <w:pPr>
              <w:rPr>
                <w:szCs w:val="24"/>
                <w:lang w:eastAsia="lt-LT"/>
              </w:rPr>
            </w:pPr>
            <w:r w:rsidRPr="00262545">
              <w:rPr>
                <w:szCs w:val="24"/>
                <w:lang w:eastAsia="lt-LT"/>
              </w:rPr>
              <w:t>...</w:t>
            </w:r>
          </w:p>
        </w:tc>
        <w:tc>
          <w:tcPr>
            <w:tcW w:w="1740" w:type="dxa"/>
            <w:tcBorders>
              <w:top w:val="single" w:sz="4" w:space="0" w:color="auto"/>
              <w:left w:val="nil"/>
              <w:bottom w:val="single" w:sz="4" w:space="0" w:color="auto"/>
              <w:right w:val="single" w:sz="4" w:space="0" w:color="auto"/>
            </w:tcBorders>
            <w:shd w:val="clear" w:color="000000" w:fill="FFFFFF"/>
            <w:vAlign w:val="center"/>
          </w:tcPr>
          <w:p w14:paraId="155A2D40" w14:textId="77777777" w:rsidR="00FC0AE0" w:rsidRPr="00262545" w:rsidRDefault="00FC0AE0" w:rsidP="00C95F8D">
            <w:pPr>
              <w:jc w:val="center"/>
              <w:rPr>
                <w:szCs w:val="24"/>
                <w:lang w:eastAsia="lt-LT"/>
              </w:rPr>
            </w:pPr>
            <w:r w:rsidRPr="00262545">
              <w:rPr>
                <w:szCs w:val="24"/>
                <w:lang w:eastAsia="lt-LT"/>
              </w:rPr>
              <w:t>...</w:t>
            </w:r>
          </w:p>
        </w:tc>
        <w:tc>
          <w:tcPr>
            <w:tcW w:w="5390" w:type="dxa"/>
            <w:tcBorders>
              <w:top w:val="single" w:sz="4" w:space="0" w:color="auto"/>
              <w:left w:val="nil"/>
              <w:bottom w:val="single" w:sz="4" w:space="0" w:color="auto"/>
              <w:right w:val="single" w:sz="4" w:space="0" w:color="auto"/>
            </w:tcBorders>
            <w:shd w:val="clear" w:color="000000" w:fill="FFFFFF"/>
          </w:tcPr>
          <w:p w14:paraId="3F869F3B" w14:textId="77777777" w:rsidR="00FC0AE0" w:rsidRPr="00262545" w:rsidRDefault="00FC0AE0" w:rsidP="00C95F8D">
            <w:pPr>
              <w:jc w:val="center"/>
              <w:rPr>
                <w:szCs w:val="24"/>
                <w:lang w:eastAsia="lt-LT"/>
              </w:rPr>
            </w:pPr>
            <w:r w:rsidRPr="00262545">
              <w:rPr>
                <w:szCs w:val="24"/>
                <w:lang w:eastAsia="lt-LT"/>
              </w:rPr>
              <w:t>...</w:t>
            </w:r>
          </w:p>
        </w:tc>
      </w:tr>
    </w:tbl>
    <w:p w14:paraId="0EB09A7A" w14:textId="77777777" w:rsidR="00FC0AE0" w:rsidRPr="00262545" w:rsidRDefault="00FC0AE0" w:rsidP="00FC0AE0">
      <w:pPr>
        <w:tabs>
          <w:tab w:val="left" w:pos="426"/>
        </w:tabs>
        <w:ind w:firstLine="426"/>
        <w:jc w:val="both"/>
        <w:rPr>
          <w:b/>
          <w:szCs w:val="24"/>
          <w:lang w:eastAsia="lt-LT"/>
        </w:rPr>
      </w:pPr>
    </w:p>
    <w:p w14:paraId="2822F212" w14:textId="397A490A" w:rsidR="00FC0AE0" w:rsidRPr="00262545" w:rsidRDefault="00FC0AE0" w:rsidP="00FC0AE0">
      <w:pPr>
        <w:tabs>
          <w:tab w:val="left" w:pos="426"/>
        </w:tabs>
        <w:ind w:firstLine="426"/>
        <w:jc w:val="both"/>
        <w:rPr>
          <w:i/>
          <w:szCs w:val="24"/>
          <w:lang w:eastAsia="lt-LT"/>
        </w:rPr>
      </w:pPr>
      <w:r w:rsidRPr="00262545">
        <w:rPr>
          <w:b/>
          <w:szCs w:val="24"/>
          <w:lang w:eastAsia="lt-LT"/>
        </w:rPr>
        <w:lastRenderedPageBreak/>
        <w:t>3.2. Fiksuotų</w:t>
      </w:r>
      <w:r w:rsidR="006E58DF">
        <w:rPr>
          <w:b/>
          <w:szCs w:val="24"/>
          <w:lang w:eastAsia="lt-LT"/>
        </w:rPr>
        <w:t>jų</w:t>
      </w:r>
      <w:r w:rsidRPr="00262545">
        <w:rPr>
          <w:b/>
          <w:szCs w:val="24"/>
          <w:lang w:eastAsia="lt-LT"/>
        </w:rPr>
        <w:t xml:space="preserve"> </w:t>
      </w:r>
      <w:r w:rsidR="00276A5C" w:rsidRPr="00276A5C">
        <w:rPr>
          <w:b/>
          <w:szCs w:val="24"/>
          <w:lang w:eastAsia="lt-LT"/>
        </w:rPr>
        <w:t xml:space="preserve">projekto išlaidų </w:t>
      </w:r>
      <w:r w:rsidR="00276A5C">
        <w:rPr>
          <w:b/>
          <w:szCs w:val="24"/>
          <w:lang w:eastAsia="lt-LT"/>
        </w:rPr>
        <w:t xml:space="preserve">vieneto </w:t>
      </w:r>
      <w:r w:rsidRPr="00262545">
        <w:rPr>
          <w:b/>
          <w:szCs w:val="24"/>
          <w:lang w:eastAsia="lt-LT"/>
        </w:rPr>
        <w:t xml:space="preserve">įkainių lentelė </w:t>
      </w:r>
      <w:r w:rsidRPr="00262545">
        <w:rPr>
          <w:i/>
          <w:szCs w:val="24"/>
          <w:lang w:eastAsia="lt-LT"/>
        </w:rPr>
        <w:t>(Lentelė pildoma, kai projekto įgyvendinimo metu projekto vykdytojo darbuotojai vykdys su e</w:t>
      </w:r>
      <w:r w:rsidR="009D29DE">
        <w:rPr>
          <w:i/>
          <w:szCs w:val="24"/>
          <w:lang w:eastAsia="lt-LT"/>
        </w:rPr>
        <w:t xml:space="preserve">. </w:t>
      </w:r>
      <w:r w:rsidRPr="00262545">
        <w:rPr>
          <w:i/>
          <w:szCs w:val="24"/>
          <w:lang w:eastAsia="lt-LT"/>
        </w:rPr>
        <w:t>komercijos modelio diegimu būtinas užduotis)</w:t>
      </w:r>
    </w:p>
    <w:tbl>
      <w:tblPr>
        <w:tblW w:w="14170" w:type="dxa"/>
        <w:tblLook w:val="04A0" w:firstRow="1" w:lastRow="0" w:firstColumn="1" w:lastColumn="0" w:noHBand="0" w:noVBand="1"/>
      </w:tblPr>
      <w:tblGrid>
        <w:gridCol w:w="2547"/>
        <w:gridCol w:w="1984"/>
        <w:gridCol w:w="1418"/>
        <w:gridCol w:w="1603"/>
        <w:gridCol w:w="2224"/>
        <w:gridCol w:w="4394"/>
      </w:tblGrid>
      <w:tr w:rsidR="00FC0AE0" w:rsidRPr="00262545" w14:paraId="71419C45" w14:textId="77777777" w:rsidTr="00C95F8D">
        <w:trPr>
          <w:trHeight w:val="2329"/>
        </w:trPr>
        <w:tc>
          <w:tcPr>
            <w:tcW w:w="25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FAD5568" w14:textId="1BA3803B" w:rsidR="00FC0AE0" w:rsidRPr="00262545" w:rsidRDefault="00BD3E3F" w:rsidP="005175C0">
            <w:pPr>
              <w:jc w:val="center"/>
              <w:rPr>
                <w:b/>
                <w:bCs/>
                <w:szCs w:val="24"/>
                <w:lang w:eastAsia="lt-LT"/>
              </w:rPr>
            </w:pPr>
            <w:r w:rsidRPr="00262545">
              <w:rPr>
                <w:b/>
                <w:bCs/>
                <w:szCs w:val="24"/>
                <w:lang w:eastAsia="lt-LT"/>
              </w:rPr>
              <w:t>Darbuotoj</w:t>
            </w:r>
            <w:r>
              <w:rPr>
                <w:b/>
                <w:bCs/>
                <w:szCs w:val="24"/>
                <w:lang w:eastAsia="lt-LT"/>
              </w:rPr>
              <w:t>o</w:t>
            </w:r>
            <w:r w:rsidR="00FC0AE0" w:rsidRPr="00262545">
              <w:rPr>
                <w:b/>
                <w:bCs/>
                <w:szCs w:val="24"/>
                <w:lang w:eastAsia="lt-LT"/>
              </w:rPr>
              <w:t xml:space="preserve">, </w:t>
            </w:r>
            <w:r w:rsidRPr="00262545">
              <w:rPr>
                <w:b/>
                <w:bCs/>
                <w:szCs w:val="24"/>
                <w:lang w:eastAsia="lt-LT"/>
              </w:rPr>
              <w:t>vykdan</w:t>
            </w:r>
            <w:r>
              <w:rPr>
                <w:b/>
                <w:bCs/>
                <w:szCs w:val="24"/>
                <w:lang w:eastAsia="lt-LT"/>
              </w:rPr>
              <w:t>čio</w:t>
            </w:r>
            <w:r w:rsidRPr="00262545">
              <w:rPr>
                <w:b/>
                <w:bCs/>
                <w:szCs w:val="24"/>
                <w:lang w:eastAsia="lt-LT"/>
              </w:rPr>
              <w:t xml:space="preserve"> </w:t>
            </w:r>
            <w:r w:rsidR="00FC0AE0" w:rsidRPr="00262545">
              <w:rPr>
                <w:b/>
                <w:bCs/>
                <w:szCs w:val="24"/>
                <w:lang w:eastAsia="lt-LT"/>
              </w:rPr>
              <w:t>projekto veiklas</w:t>
            </w:r>
            <w:r w:rsidR="004821AB">
              <w:rPr>
                <w:b/>
                <w:bCs/>
                <w:szCs w:val="24"/>
                <w:lang w:eastAsia="lt-LT"/>
              </w:rPr>
              <w:t>,</w:t>
            </w:r>
            <w:r w:rsidR="00FC0AE0" w:rsidRPr="00262545">
              <w:rPr>
                <w:b/>
                <w:bCs/>
                <w:szCs w:val="24"/>
                <w:lang w:eastAsia="lt-LT"/>
              </w:rPr>
              <w:t xml:space="preserve"> </w:t>
            </w:r>
            <w:r w:rsidR="00FC0AE0" w:rsidRPr="005175C0">
              <w:rPr>
                <w:b/>
                <w:szCs w:val="24"/>
                <w:lang w:eastAsia="lt-LT"/>
              </w:rPr>
              <w:t>pareigos</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14:paraId="17B271D1" w14:textId="0D9A0B5A" w:rsidR="00FC0AE0" w:rsidRPr="00262545" w:rsidRDefault="00BD3E3F" w:rsidP="004821AB">
            <w:pPr>
              <w:jc w:val="center"/>
              <w:rPr>
                <w:b/>
                <w:bCs/>
                <w:szCs w:val="24"/>
                <w:lang w:eastAsia="lt-LT"/>
              </w:rPr>
            </w:pPr>
            <w:r w:rsidRPr="00262545">
              <w:rPr>
                <w:b/>
                <w:bCs/>
                <w:szCs w:val="24"/>
                <w:lang w:eastAsia="lt-LT"/>
              </w:rPr>
              <w:t>Darbuotoj</w:t>
            </w:r>
            <w:r>
              <w:rPr>
                <w:b/>
                <w:bCs/>
                <w:szCs w:val="24"/>
                <w:lang w:eastAsia="lt-LT"/>
              </w:rPr>
              <w:t>o</w:t>
            </w:r>
            <w:r w:rsidR="00FC0AE0" w:rsidRPr="00262545">
              <w:rPr>
                <w:b/>
                <w:bCs/>
                <w:szCs w:val="24"/>
                <w:lang w:eastAsia="lt-LT"/>
              </w:rPr>
              <w:t xml:space="preserve">, </w:t>
            </w:r>
            <w:r w:rsidRPr="00262545">
              <w:rPr>
                <w:b/>
                <w:bCs/>
                <w:szCs w:val="24"/>
                <w:lang w:eastAsia="lt-LT"/>
              </w:rPr>
              <w:t>vykdan</w:t>
            </w:r>
            <w:r>
              <w:rPr>
                <w:b/>
                <w:bCs/>
                <w:szCs w:val="24"/>
                <w:lang w:eastAsia="lt-LT"/>
              </w:rPr>
              <w:t>čio</w:t>
            </w:r>
            <w:r w:rsidRPr="00262545">
              <w:rPr>
                <w:b/>
                <w:bCs/>
                <w:szCs w:val="24"/>
                <w:lang w:eastAsia="lt-LT"/>
              </w:rPr>
              <w:t xml:space="preserve"> </w:t>
            </w:r>
            <w:r w:rsidR="00FC0AE0" w:rsidRPr="00262545">
              <w:rPr>
                <w:b/>
                <w:bCs/>
                <w:szCs w:val="24"/>
                <w:lang w:eastAsia="lt-LT"/>
              </w:rPr>
              <w:t>projekto veiklas</w:t>
            </w:r>
            <w:r w:rsidR="004821AB">
              <w:rPr>
                <w:b/>
                <w:bCs/>
                <w:szCs w:val="24"/>
                <w:lang w:eastAsia="lt-LT"/>
              </w:rPr>
              <w:t xml:space="preserve">, </w:t>
            </w:r>
            <w:r w:rsidR="00FC0AE0" w:rsidRPr="007A7789">
              <w:rPr>
                <w:b/>
                <w:szCs w:val="24"/>
                <w:lang w:eastAsia="lt-LT"/>
              </w:rPr>
              <w:t>vardas ir pavardė</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33C51C25" w14:textId="77777777" w:rsidR="00FC0AE0" w:rsidRPr="00262545" w:rsidRDefault="00FC0AE0" w:rsidP="00C95F8D">
            <w:pPr>
              <w:jc w:val="center"/>
              <w:rPr>
                <w:b/>
                <w:bCs/>
                <w:szCs w:val="24"/>
                <w:lang w:eastAsia="lt-LT"/>
              </w:rPr>
            </w:pPr>
            <w:r w:rsidRPr="00262545">
              <w:rPr>
                <w:b/>
                <w:bCs/>
                <w:szCs w:val="24"/>
                <w:lang w:eastAsia="lt-LT"/>
              </w:rPr>
              <w:t>Darbo užmokesčio fiksuotasis įkainis*, Eur/val.</w:t>
            </w:r>
          </w:p>
        </w:tc>
        <w:tc>
          <w:tcPr>
            <w:tcW w:w="1603" w:type="dxa"/>
            <w:tcBorders>
              <w:top w:val="single" w:sz="4" w:space="0" w:color="auto"/>
              <w:left w:val="nil"/>
              <w:bottom w:val="single" w:sz="4" w:space="0" w:color="auto"/>
              <w:right w:val="single" w:sz="4" w:space="0" w:color="auto"/>
            </w:tcBorders>
            <w:shd w:val="clear" w:color="000000" w:fill="BFBFBF"/>
            <w:vAlign w:val="center"/>
            <w:hideMark/>
          </w:tcPr>
          <w:p w14:paraId="2BD57A47" w14:textId="77777777" w:rsidR="00FC0AE0" w:rsidRPr="00262545" w:rsidRDefault="00FC0AE0" w:rsidP="00C95F8D">
            <w:pPr>
              <w:jc w:val="center"/>
              <w:rPr>
                <w:b/>
                <w:bCs/>
                <w:szCs w:val="24"/>
                <w:lang w:eastAsia="lt-LT"/>
              </w:rPr>
            </w:pPr>
            <w:r w:rsidRPr="00262545">
              <w:rPr>
                <w:b/>
                <w:bCs/>
                <w:szCs w:val="24"/>
                <w:lang w:eastAsia="lt-LT"/>
              </w:rPr>
              <w:t>Projekto įgyvendinimo metu planuojamų dirbti darbo valandų skaičius</w:t>
            </w:r>
          </w:p>
        </w:tc>
        <w:tc>
          <w:tcPr>
            <w:tcW w:w="2224" w:type="dxa"/>
            <w:tcBorders>
              <w:top w:val="single" w:sz="4" w:space="0" w:color="auto"/>
              <w:left w:val="nil"/>
              <w:bottom w:val="single" w:sz="4" w:space="0" w:color="auto"/>
              <w:right w:val="single" w:sz="4" w:space="0" w:color="auto"/>
            </w:tcBorders>
            <w:shd w:val="clear" w:color="000000" w:fill="BFBFBF"/>
            <w:vAlign w:val="center"/>
            <w:hideMark/>
          </w:tcPr>
          <w:p w14:paraId="37C0D088" w14:textId="77777777" w:rsidR="00FC0AE0" w:rsidRPr="00262545" w:rsidRDefault="00FC0AE0" w:rsidP="00C95F8D">
            <w:pPr>
              <w:jc w:val="center"/>
              <w:rPr>
                <w:b/>
                <w:bCs/>
                <w:szCs w:val="24"/>
                <w:lang w:eastAsia="lt-LT"/>
              </w:rPr>
            </w:pPr>
            <w:r w:rsidRPr="00262545">
              <w:rPr>
                <w:b/>
                <w:bCs/>
                <w:szCs w:val="24"/>
                <w:lang w:eastAsia="lt-LT"/>
              </w:rPr>
              <w:t>Darbuotojui nustatytos tinkamos finansuoti darbo užmokesčio išlaidos</w:t>
            </w:r>
          </w:p>
        </w:tc>
        <w:tc>
          <w:tcPr>
            <w:tcW w:w="4394" w:type="dxa"/>
            <w:tcBorders>
              <w:top w:val="single" w:sz="4" w:space="0" w:color="auto"/>
              <w:left w:val="nil"/>
              <w:bottom w:val="single" w:sz="4" w:space="0" w:color="auto"/>
              <w:right w:val="single" w:sz="4" w:space="0" w:color="auto"/>
            </w:tcBorders>
            <w:shd w:val="clear" w:color="000000" w:fill="BFBFBF"/>
            <w:vAlign w:val="center"/>
            <w:hideMark/>
          </w:tcPr>
          <w:p w14:paraId="7B0CC9F8" w14:textId="77777777" w:rsidR="00FC0AE0" w:rsidRPr="00262545" w:rsidRDefault="00FC0AE0" w:rsidP="00C95F8D">
            <w:pPr>
              <w:jc w:val="center"/>
              <w:rPr>
                <w:b/>
                <w:bCs/>
                <w:szCs w:val="24"/>
                <w:lang w:eastAsia="lt-LT"/>
              </w:rPr>
            </w:pPr>
            <w:r w:rsidRPr="00262545">
              <w:rPr>
                <w:b/>
                <w:bCs/>
                <w:szCs w:val="24"/>
                <w:lang w:eastAsia="lt-LT"/>
              </w:rPr>
              <w:t>Projekto įgyvendinimo metu planuojamų dirbti darbo valandų skaičiaus pagrindimas ir</w:t>
            </w:r>
          </w:p>
          <w:p w14:paraId="34AD23C2" w14:textId="3AE2EE6A" w:rsidR="00FC0AE0" w:rsidRPr="00262545" w:rsidRDefault="00FC0AE0" w:rsidP="00C95F8D">
            <w:pPr>
              <w:jc w:val="center"/>
              <w:rPr>
                <w:b/>
                <w:bCs/>
                <w:szCs w:val="24"/>
                <w:lang w:eastAsia="lt-LT"/>
              </w:rPr>
            </w:pPr>
            <w:r w:rsidRPr="00262545">
              <w:rPr>
                <w:b/>
                <w:bCs/>
                <w:szCs w:val="24"/>
                <w:lang w:eastAsia="lt-LT"/>
              </w:rPr>
              <w:t xml:space="preserve"> </w:t>
            </w:r>
            <w:r w:rsidR="003E2DB7">
              <w:rPr>
                <w:rFonts w:eastAsia="AngsanaUPC"/>
                <w:b/>
                <w:bCs/>
                <w:szCs w:val="24"/>
              </w:rPr>
              <w:t>d</w:t>
            </w:r>
            <w:r w:rsidRPr="00262545">
              <w:rPr>
                <w:rFonts w:eastAsia="AngsanaUPC"/>
                <w:b/>
                <w:bCs/>
                <w:szCs w:val="24"/>
              </w:rPr>
              <w:t xml:space="preserve">okumentai, įrodantys pagal fiksuotuosius </w:t>
            </w:r>
            <w:r w:rsidR="00BB5CF9" w:rsidRPr="00276A5C">
              <w:rPr>
                <w:b/>
                <w:szCs w:val="24"/>
                <w:lang w:eastAsia="lt-LT"/>
              </w:rPr>
              <w:t xml:space="preserve">projekto išlaidų </w:t>
            </w:r>
            <w:r w:rsidR="00BB5CF9">
              <w:rPr>
                <w:b/>
                <w:szCs w:val="24"/>
                <w:lang w:eastAsia="lt-LT"/>
              </w:rPr>
              <w:t xml:space="preserve">vieneto </w:t>
            </w:r>
            <w:r w:rsidRPr="00262545">
              <w:rPr>
                <w:rFonts w:eastAsia="AngsanaUPC"/>
                <w:b/>
                <w:bCs/>
                <w:szCs w:val="24"/>
              </w:rPr>
              <w:t>įkainius</w:t>
            </w:r>
            <w:r w:rsidR="00BB5CF9">
              <w:rPr>
                <w:rFonts w:eastAsia="AngsanaUPC"/>
                <w:b/>
                <w:bCs/>
                <w:szCs w:val="24"/>
              </w:rPr>
              <w:t xml:space="preserve"> (toliau – </w:t>
            </w:r>
            <w:r w:rsidR="00BB5CF9" w:rsidRPr="00262545">
              <w:rPr>
                <w:b/>
                <w:bCs/>
                <w:szCs w:val="24"/>
                <w:lang w:eastAsia="lt-LT"/>
              </w:rPr>
              <w:t>fiksuotas</w:t>
            </w:r>
            <w:r w:rsidR="00BB5CF9">
              <w:rPr>
                <w:b/>
                <w:bCs/>
                <w:szCs w:val="24"/>
                <w:lang w:eastAsia="lt-LT"/>
              </w:rPr>
              <w:t>is</w:t>
            </w:r>
            <w:r w:rsidR="00BB5CF9" w:rsidRPr="00262545">
              <w:rPr>
                <w:b/>
                <w:bCs/>
                <w:szCs w:val="24"/>
                <w:lang w:eastAsia="lt-LT"/>
              </w:rPr>
              <w:t xml:space="preserve"> įkainis</w:t>
            </w:r>
            <w:r w:rsidR="00BB5CF9">
              <w:rPr>
                <w:b/>
                <w:bCs/>
                <w:szCs w:val="24"/>
                <w:lang w:eastAsia="lt-LT"/>
              </w:rPr>
              <w:t>)</w:t>
            </w:r>
            <w:r w:rsidRPr="00262545">
              <w:rPr>
                <w:rFonts w:eastAsia="AngsanaUPC"/>
                <w:b/>
                <w:bCs/>
                <w:szCs w:val="24"/>
              </w:rPr>
              <w:t xml:space="preserve"> apmokamų rezultatų pasiekimą</w:t>
            </w:r>
            <w:r w:rsidRPr="00262545">
              <w:rPr>
                <w:rFonts w:eastAsia="AngsanaUPC"/>
                <w:bCs/>
                <w:szCs w:val="24"/>
              </w:rPr>
              <w:t xml:space="preserve"> </w:t>
            </w:r>
            <w:r w:rsidRPr="00262545">
              <w:rPr>
                <w:rFonts w:eastAsia="AngsanaUPC"/>
                <w:bCs/>
                <w:i/>
                <w:szCs w:val="24"/>
              </w:rPr>
              <w:t>(bus įtraukiama į projekto sutartį)</w:t>
            </w:r>
          </w:p>
        </w:tc>
      </w:tr>
      <w:tr w:rsidR="00FC0AE0" w:rsidRPr="00262545" w14:paraId="7E17EAA5" w14:textId="77777777" w:rsidTr="00C95F8D">
        <w:trPr>
          <w:trHeight w:val="345"/>
        </w:trPr>
        <w:tc>
          <w:tcPr>
            <w:tcW w:w="25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4F840" w14:textId="77777777" w:rsidR="00FC0AE0" w:rsidRPr="00262545" w:rsidRDefault="00FC0AE0" w:rsidP="00C95F8D">
            <w:pPr>
              <w:rPr>
                <w:szCs w:val="24"/>
                <w:lang w:eastAsia="lt-LT"/>
              </w:rPr>
            </w:pPr>
            <w:r w:rsidRPr="00262545">
              <w:rPr>
                <w:szCs w:val="24"/>
                <w:lang w:eastAsia="lt-LT"/>
              </w:rPr>
              <w:t>Darbuotojas Nr. 1</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2884B2C0" w14:textId="77777777" w:rsidR="00FC0AE0" w:rsidRPr="00262545" w:rsidRDefault="00FC0AE0" w:rsidP="00C95F8D">
            <w:pPr>
              <w:rPr>
                <w:szCs w:val="24"/>
                <w:lang w:eastAsia="lt-LT"/>
              </w:rPr>
            </w:pPr>
            <w:r w:rsidRPr="00262545">
              <w:rPr>
                <w:szCs w:val="24"/>
                <w:lang w:eastAsia="lt-LT"/>
              </w:rPr>
              <w:t>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05CA4133" w14:textId="77777777" w:rsidR="00FC0AE0" w:rsidRPr="00262545" w:rsidRDefault="00FC0AE0" w:rsidP="00C95F8D">
            <w:pPr>
              <w:jc w:val="center"/>
              <w:rPr>
                <w:szCs w:val="24"/>
                <w:lang w:eastAsia="lt-LT"/>
              </w:rPr>
            </w:pPr>
            <w:r w:rsidRPr="00262545">
              <w:rPr>
                <w:szCs w:val="24"/>
                <w:lang w:eastAsia="lt-LT"/>
              </w:rPr>
              <w:t> </w:t>
            </w:r>
          </w:p>
        </w:tc>
        <w:tc>
          <w:tcPr>
            <w:tcW w:w="1603" w:type="dxa"/>
            <w:tcBorders>
              <w:top w:val="single" w:sz="4" w:space="0" w:color="auto"/>
              <w:left w:val="nil"/>
              <w:bottom w:val="single" w:sz="4" w:space="0" w:color="auto"/>
              <w:right w:val="single" w:sz="4" w:space="0" w:color="auto"/>
            </w:tcBorders>
            <w:shd w:val="clear" w:color="000000" w:fill="FFFFFF"/>
            <w:noWrap/>
            <w:vAlign w:val="center"/>
            <w:hideMark/>
          </w:tcPr>
          <w:p w14:paraId="3B340603" w14:textId="77777777" w:rsidR="00FC0AE0" w:rsidRPr="00262545" w:rsidRDefault="00FC0AE0" w:rsidP="00C95F8D">
            <w:pPr>
              <w:jc w:val="center"/>
              <w:rPr>
                <w:szCs w:val="24"/>
                <w:lang w:eastAsia="lt-LT"/>
              </w:rPr>
            </w:pPr>
            <w:r w:rsidRPr="00262545">
              <w:rPr>
                <w:szCs w:val="24"/>
                <w:lang w:eastAsia="lt-LT"/>
              </w:rPr>
              <w:t> </w:t>
            </w:r>
          </w:p>
        </w:tc>
        <w:tc>
          <w:tcPr>
            <w:tcW w:w="2224" w:type="dxa"/>
            <w:tcBorders>
              <w:top w:val="single" w:sz="4" w:space="0" w:color="auto"/>
              <w:left w:val="nil"/>
              <w:bottom w:val="single" w:sz="4" w:space="0" w:color="auto"/>
              <w:right w:val="single" w:sz="4" w:space="0" w:color="auto"/>
            </w:tcBorders>
            <w:shd w:val="clear" w:color="000000" w:fill="DBDBDB"/>
            <w:noWrap/>
            <w:vAlign w:val="center"/>
            <w:hideMark/>
          </w:tcPr>
          <w:p w14:paraId="55D77BAD" w14:textId="77777777" w:rsidR="00FC0AE0" w:rsidRPr="00262545" w:rsidRDefault="00FC0AE0" w:rsidP="00C95F8D">
            <w:pPr>
              <w:jc w:val="center"/>
              <w:rPr>
                <w:szCs w:val="24"/>
                <w:lang w:eastAsia="lt-LT"/>
              </w:rPr>
            </w:pPr>
            <w:r w:rsidRPr="00262545">
              <w:rPr>
                <w:szCs w:val="24"/>
                <w:lang w:eastAsia="lt-LT"/>
              </w:rPr>
              <w:t>0,00</w:t>
            </w:r>
          </w:p>
        </w:tc>
        <w:tc>
          <w:tcPr>
            <w:tcW w:w="4394" w:type="dxa"/>
            <w:tcBorders>
              <w:top w:val="single" w:sz="4" w:space="0" w:color="auto"/>
              <w:left w:val="nil"/>
              <w:bottom w:val="single" w:sz="4" w:space="0" w:color="auto"/>
              <w:right w:val="single" w:sz="4" w:space="0" w:color="auto"/>
            </w:tcBorders>
            <w:shd w:val="clear" w:color="000000" w:fill="FFFFFF"/>
            <w:noWrap/>
            <w:vAlign w:val="center"/>
            <w:hideMark/>
          </w:tcPr>
          <w:p w14:paraId="46B08CD7" w14:textId="77777777" w:rsidR="00FC0AE0" w:rsidRPr="00262545" w:rsidRDefault="00FC0AE0" w:rsidP="00C95F8D">
            <w:pPr>
              <w:rPr>
                <w:szCs w:val="24"/>
                <w:lang w:eastAsia="lt-LT"/>
              </w:rPr>
            </w:pPr>
            <w:r w:rsidRPr="00262545">
              <w:rPr>
                <w:szCs w:val="24"/>
                <w:lang w:eastAsia="lt-LT"/>
              </w:rPr>
              <w:t> </w:t>
            </w:r>
          </w:p>
        </w:tc>
      </w:tr>
      <w:tr w:rsidR="00FC0AE0" w:rsidRPr="00262545" w14:paraId="001004D4" w14:textId="77777777" w:rsidTr="00C95F8D">
        <w:trPr>
          <w:trHeight w:val="300"/>
        </w:trPr>
        <w:tc>
          <w:tcPr>
            <w:tcW w:w="2547" w:type="dxa"/>
            <w:tcBorders>
              <w:top w:val="nil"/>
              <w:left w:val="single" w:sz="4" w:space="0" w:color="auto"/>
              <w:bottom w:val="single" w:sz="4" w:space="0" w:color="auto"/>
              <w:right w:val="single" w:sz="4" w:space="0" w:color="auto"/>
            </w:tcBorders>
            <w:shd w:val="clear" w:color="000000" w:fill="FFFFFF"/>
            <w:noWrap/>
            <w:vAlign w:val="center"/>
            <w:hideMark/>
          </w:tcPr>
          <w:p w14:paraId="7691B446" w14:textId="77777777" w:rsidR="00FC0AE0" w:rsidRPr="00262545" w:rsidRDefault="00FC0AE0" w:rsidP="00C95F8D">
            <w:pPr>
              <w:rPr>
                <w:szCs w:val="24"/>
                <w:lang w:eastAsia="lt-LT"/>
              </w:rPr>
            </w:pPr>
            <w:r w:rsidRPr="00262545">
              <w:rPr>
                <w:szCs w:val="24"/>
                <w:lang w:eastAsia="lt-LT"/>
              </w:rPr>
              <w:t>Darbuotojas Nr. 2</w:t>
            </w:r>
          </w:p>
        </w:tc>
        <w:tc>
          <w:tcPr>
            <w:tcW w:w="1984" w:type="dxa"/>
            <w:tcBorders>
              <w:top w:val="nil"/>
              <w:left w:val="nil"/>
              <w:bottom w:val="single" w:sz="4" w:space="0" w:color="auto"/>
              <w:right w:val="single" w:sz="4" w:space="0" w:color="auto"/>
            </w:tcBorders>
            <w:shd w:val="clear" w:color="000000" w:fill="FFFFFF"/>
            <w:noWrap/>
            <w:vAlign w:val="center"/>
            <w:hideMark/>
          </w:tcPr>
          <w:p w14:paraId="4EBDD6D7" w14:textId="77777777" w:rsidR="00FC0AE0" w:rsidRPr="00262545" w:rsidRDefault="00FC0AE0" w:rsidP="00C95F8D">
            <w:pPr>
              <w:rPr>
                <w:szCs w:val="24"/>
                <w:lang w:eastAsia="lt-LT"/>
              </w:rPr>
            </w:pPr>
            <w:r w:rsidRPr="00262545">
              <w:rPr>
                <w:szCs w:val="24"/>
                <w:lang w:eastAsia="lt-LT"/>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3E7E838" w14:textId="77777777" w:rsidR="00FC0AE0" w:rsidRPr="00262545" w:rsidRDefault="00FC0AE0" w:rsidP="00C95F8D">
            <w:pPr>
              <w:jc w:val="center"/>
              <w:rPr>
                <w:szCs w:val="24"/>
                <w:lang w:eastAsia="lt-LT"/>
              </w:rPr>
            </w:pPr>
            <w:r w:rsidRPr="00262545">
              <w:rPr>
                <w:szCs w:val="24"/>
                <w:lang w:eastAsia="lt-LT"/>
              </w:rPr>
              <w:t> </w:t>
            </w:r>
          </w:p>
        </w:tc>
        <w:tc>
          <w:tcPr>
            <w:tcW w:w="1603" w:type="dxa"/>
            <w:tcBorders>
              <w:top w:val="nil"/>
              <w:left w:val="nil"/>
              <w:bottom w:val="single" w:sz="4" w:space="0" w:color="auto"/>
              <w:right w:val="single" w:sz="4" w:space="0" w:color="auto"/>
            </w:tcBorders>
            <w:shd w:val="clear" w:color="000000" w:fill="FFFFFF"/>
            <w:noWrap/>
            <w:vAlign w:val="center"/>
            <w:hideMark/>
          </w:tcPr>
          <w:p w14:paraId="52C49EAF" w14:textId="77777777" w:rsidR="00FC0AE0" w:rsidRPr="00262545" w:rsidRDefault="00FC0AE0" w:rsidP="00C95F8D">
            <w:pPr>
              <w:jc w:val="center"/>
              <w:rPr>
                <w:szCs w:val="24"/>
                <w:lang w:eastAsia="lt-LT"/>
              </w:rPr>
            </w:pPr>
            <w:r w:rsidRPr="00262545">
              <w:rPr>
                <w:szCs w:val="24"/>
                <w:lang w:eastAsia="lt-LT"/>
              </w:rPr>
              <w:t> </w:t>
            </w:r>
          </w:p>
        </w:tc>
        <w:tc>
          <w:tcPr>
            <w:tcW w:w="2224" w:type="dxa"/>
            <w:tcBorders>
              <w:top w:val="nil"/>
              <w:left w:val="nil"/>
              <w:bottom w:val="single" w:sz="4" w:space="0" w:color="auto"/>
              <w:right w:val="single" w:sz="4" w:space="0" w:color="auto"/>
            </w:tcBorders>
            <w:shd w:val="clear" w:color="000000" w:fill="DBDBDB"/>
            <w:noWrap/>
            <w:vAlign w:val="center"/>
            <w:hideMark/>
          </w:tcPr>
          <w:p w14:paraId="5C088075" w14:textId="77777777" w:rsidR="00FC0AE0" w:rsidRPr="00262545" w:rsidRDefault="00FC0AE0" w:rsidP="00C95F8D">
            <w:pPr>
              <w:jc w:val="center"/>
              <w:rPr>
                <w:szCs w:val="24"/>
                <w:lang w:eastAsia="lt-LT"/>
              </w:rPr>
            </w:pPr>
            <w:r w:rsidRPr="00262545">
              <w:rPr>
                <w:szCs w:val="24"/>
                <w:lang w:eastAsia="lt-LT"/>
              </w:rPr>
              <w:t>0,00</w:t>
            </w:r>
          </w:p>
        </w:tc>
        <w:tc>
          <w:tcPr>
            <w:tcW w:w="4394" w:type="dxa"/>
            <w:tcBorders>
              <w:top w:val="nil"/>
              <w:left w:val="nil"/>
              <w:bottom w:val="single" w:sz="4" w:space="0" w:color="auto"/>
              <w:right w:val="single" w:sz="4" w:space="0" w:color="auto"/>
            </w:tcBorders>
            <w:shd w:val="clear" w:color="000000" w:fill="FFFFFF"/>
            <w:noWrap/>
            <w:vAlign w:val="center"/>
            <w:hideMark/>
          </w:tcPr>
          <w:p w14:paraId="4D34DD06" w14:textId="77777777" w:rsidR="00FC0AE0" w:rsidRPr="00262545" w:rsidRDefault="00FC0AE0" w:rsidP="00C95F8D">
            <w:pPr>
              <w:rPr>
                <w:szCs w:val="24"/>
                <w:lang w:eastAsia="lt-LT"/>
              </w:rPr>
            </w:pPr>
            <w:r w:rsidRPr="00262545">
              <w:rPr>
                <w:szCs w:val="24"/>
                <w:lang w:eastAsia="lt-LT"/>
              </w:rPr>
              <w:t> </w:t>
            </w:r>
          </w:p>
        </w:tc>
      </w:tr>
      <w:tr w:rsidR="00FC0AE0" w:rsidRPr="00262545" w14:paraId="10ADF20D" w14:textId="77777777" w:rsidTr="00C95F8D">
        <w:trPr>
          <w:trHeight w:val="308"/>
        </w:trPr>
        <w:tc>
          <w:tcPr>
            <w:tcW w:w="2547" w:type="dxa"/>
            <w:tcBorders>
              <w:top w:val="nil"/>
              <w:left w:val="single" w:sz="4" w:space="0" w:color="auto"/>
              <w:bottom w:val="single" w:sz="4" w:space="0" w:color="auto"/>
              <w:right w:val="single" w:sz="4" w:space="0" w:color="auto"/>
            </w:tcBorders>
            <w:shd w:val="clear" w:color="000000" w:fill="FFFFFF"/>
            <w:noWrap/>
            <w:vAlign w:val="center"/>
            <w:hideMark/>
          </w:tcPr>
          <w:p w14:paraId="0195DDBC" w14:textId="77777777" w:rsidR="00FC0AE0" w:rsidRPr="00262545" w:rsidRDefault="00FC0AE0" w:rsidP="00C95F8D">
            <w:pPr>
              <w:rPr>
                <w:szCs w:val="24"/>
                <w:lang w:eastAsia="lt-LT"/>
              </w:rPr>
            </w:pPr>
            <w:r w:rsidRPr="00262545">
              <w:rPr>
                <w:szCs w:val="24"/>
                <w:lang w:eastAsia="lt-LT"/>
              </w:rPr>
              <w:t>&lt;...&gt;</w:t>
            </w:r>
          </w:p>
        </w:tc>
        <w:tc>
          <w:tcPr>
            <w:tcW w:w="1984" w:type="dxa"/>
            <w:tcBorders>
              <w:top w:val="nil"/>
              <w:left w:val="nil"/>
              <w:bottom w:val="single" w:sz="4" w:space="0" w:color="auto"/>
              <w:right w:val="single" w:sz="4" w:space="0" w:color="auto"/>
            </w:tcBorders>
            <w:shd w:val="clear" w:color="000000" w:fill="FFFFFF"/>
            <w:noWrap/>
            <w:vAlign w:val="center"/>
            <w:hideMark/>
          </w:tcPr>
          <w:p w14:paraId="6D6828EC" w14:textId="77777777" w:rsidR="00FC0AE0" w:rsidRPr="00262545" w:rsidRDefault="00FC0AE0" w:rsidP="00C95F8D">
            <w:pPr>
              <w:rPr>
                <w:szCs w:val="24"/>
                <w:lang w:eastAsia="lt-LT"/>
              </w:rPr>
            </w:pPr>
            <w:r w:rsidRPr="00262545">
              <w:rPr>
                <w:szCs w:val="24"/>
                <w:lang w:eastAsia="lt-LT"/>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FF6D2FF" w14:textId="77777777" w:rsidR="00FC0AE0" w:rsidRPr="00262545" w:rsidRDefault="00FC0AE0" w:rsidP="00C95F8D">
            <w:pPr>
              <w:jc w:val="center"/>
              <w:rPr>
                <w:szCs w:val="24"/>
                <w:lang w:eastAsia="lt-LT"/>
              </w:rPr>
            </w:pPr>
            <w:r w:rsidRPr="00262545">
              <w:rPr>
                <w:szCs w:val="24"/>
                <w:lang w:eastAsia="lt-LT"/>
              </w:rPr>
              <w:t> </w:t>
            </w:r>
          </w:p>
        </w:tc>
        <w:tc>
          <w:tcPr>
            <w:tcW w:w="1603" w:type="dxa"/>
            <w:tcBorders>
              <w:top w:val="nil"/>
              <w:left w:val="nil"/>
              <w:bottom w:val="single" w:sz="4" w:space="0" w:color="auto"/>
              <w:right w:val="single" w:sz="4" w:space="0" w:color="auto"/>
            </w:tcBorders>
            <w:shd w:val="clear" w:color="000000" w:fill="FFFFFF"/>
            <w:noWrap/>
            <w:vAlign w:val="center"/>
            <w:hideMark/>
          </w:tcPr>
          <w:p w14:paraId="4B096710" w14:textId="77777777" w:rsidR="00FC0AE0" w:rsidRPr="00262545" w:rsidRDefault="00FC0AE0" w:rsidP="00C95F8D">
            <w:pPr>
              <w:jc w:val="center"/>
              <w:rPr>
                <w:szCs w:val="24"/>
                <w:lang w:eastAsia="lt-LT"/>
              </w:rPr>
            </w:pPr>
            <w:r w:rsidRPr="00262545">
              <w:rPr>
                <w:szCs w:val="24"/>
                <w:lang w:eastAsia="lt-LT"/>
              </w:rPr>
              <w:t> </w:t>
            </w:r>
          </w:p>
        </w:tc>
        <w:tc>
          <w:tcPr>
            <w:tcW w:w="2224" w:type="dxa"/>
            <w:tcBorders>
              <w:top w:val="nil"/>
              <w:left w:val="nil"/>
              <w:bottom w:val="single" w:sz="4" w:space="0" w:color="auto"/>
              <w:right w:val="single" w:sz="4" w:space="0" w:color="auto"/>
            </w:tcBorders>
            <w:shd w:val="clear" w:color="000000" w:fill="DBDBDB"/>
            <w:noWrap/>
            <w:vAlign w:val="center"/>
            <w:hideMark/>
          </w:tcPr>
          <w:p w14:paraId="42C3B644" w14:textId="77777777" w:rsidR="00FC0AE0" w:rsidRPr="00262545" w:rsidRDefault="00FC0AE0" w:rsidP="00C95F8D">
            <w:pPr>
              <w:jc w:val="center"/>
              <w:rPr>
                <w:szCs w:val="24"/>
                <w:lang w:eastAsia="lt-LT"/>
              </w:rPr>
            </w:pPr>
            <w:r w:rsidRPr="00262545">
              <w:rPr>
                <w:szCs w:val="24"/>
                <w:lang w:eastAsia="lt-LT"/>
              </w:rPr>
              <w:t>0,00</w:t>
            </w:r>
          </w:p>
        </w:tc>
        <w:tc>
          <w:tcPr>
            <w:tcW w:w="4394" w:type="dxa"/>
            <w:tcBorders>
              <w:top w:val="nil"/>
              <w:left w:val="nil"/>
              <w:bottom w:val="single" w:sz="4" w:space="0" w:color="auto"/>
              <w:right w:val="single" w:sz="4" w:space="0" w:color="auto"/>
            </w:tcBorders>
            <w:shd w:val="clear" w:color="000000" w:fill="FFFFFF"/>
            <w:noWrap/>
            <w:vAlign w:val="center"/>
            <w:hideMark/>
          </w:tcPr>
          <w:p w14:paraId="6934264B" w14:textId="77777777" w:rsidR="00FC0AE0" w:rsidRPr="00262545" w:rsidRDefault="00FC0AE0" w:rsidP="00C95F8D">
            <w:pPr>
              <w:rPr>
                <w:szCs w:val="24"/>
                <w:lang w:eastAsia="lt-LT"/>
              </w:rPr>
            </w:pPr>
            <w:r w:rsidRPr="00262545">
              <w:rPr>
                <w:szCs w:val="24"/>
                <w:lang w:eastAsia="lt-LT"/>
              </w:rPr>
              <w:t> </w:t>
            </w:r>
          </w:p>
        </w:tc>
      </w:tr>
      <w:tr w:rsidR="00FC0AE0" w:rsidRPr="00262545" w14:paraId="39C22C84" w14:textId="77777777" w:rsidTr="00C95F8D">
        <w:trPr>
          <w:trHeight w:val="308"/>
        </w:trPr>
        <w:tc>
          <w:tcPr>
            <w:tcW w:w="2547" w:type="dxa"/>
            <w:tcBorders>
              <w:top w:val="nil"/>
              <w:left w:val="single" w:sz="4" w:space="0" w:color="auto"/>
              <w:bottom w:val="single" w:sz="4" w:space="0" w:color="auto"/>
              <w:right w:val="single" w:sz="4" w:space="0" w:color="auto"/>
            </w:tcBorders>
            <w:shd w:val="clear" w:color="000000" w:fill="FFFFFF"/>
            <w:noWrap/>
            <w:vAlign w:val="center"/>
            <w:hideMark/>
          </w:tcPr>
          <w:p w14:paraId="7C2B984A" w14:textId="51C5A763" w:rsidR="00FC0AE0" w:rsidRPr="00262545" w:rsidRDefault="00FC0AE0" w:rsidP="00C95F8D">
            <w:pPr>
              <w:rPr>
                <w:szCs w:val="24"/>
                <w:lang w:eastAsia="lt-LT"/>
              </w:rPr>
            </w:pPr>
            <w:r w:rsidRPr="00262545">
              <w:rPr>
                <w:szCs w:val="24"/>
                <w:lang w:eastAsia="lt-LT"/>
              </w:rPr>
              <w:t>Darbuotojas</w:t>
            </w:r>
            <w:r w:rsidR="0071494F">
              <w:rPr>
                <w:szCs w:val="24"/>
                <w:lang w:eastAsia="lt-LT"/>
              </w:rPr>
              <w:t xml:space="preserve"> </w:t>
            </w:r>
            <w:r w:rsidRPr="00262545">
              <w:rPr>
                <w:szCs w:val="24"/>
                <w:lang w:eastAsia="lt-LT"/>
              </w:rPr>
              <w:t>Nr. n</w:t>
            </w:r>
          </w:p>
        </w:tc>
        <w:tc>
          <w:tcPr>
            <w:tcW w:w="1984" w:type="dxa"/>
            <w:tcBorders>
              <w:top w:val="nil"/>
              <w:left w:val="nil"/>
              <w:bottom w:val="single" w:sz="4" w:space="0" w:color="auto"/>
              <w:right w:val="single" w:sz="4" w:space="0" w:color="auto"/>
            </w:tcBorders>
            <w:shd w:val="clear" w:color="000000" w:fill="FFFFFF"/>
            <w:noWrap/>
            <w:vAlign w:val="center"/>
            <w:hideMark/>
          </w:tcPr>
          <w:p w14:paraId="2F7E383C" w14:textId="77777777" w:rsidR="00FC0AE0" w:rsidRPr="00262545" w:rsidRDefault="00FC0AE0" w:rsidP="00C95F8D">
            <w:pPr>
              <w:rPr>
                <w:szCs w:val="24"/>
                <w:lang w:eastAsia="lt-LT"/>
              </w:rPr>
            </w:pPr>
            <w:r w:rsidRPr="00262545">
              <w:rPr>
                <w:szCs w:val="24"/>
                <w:lang w:eastAsia="lt-LT"/>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8401843" w14:textId="77777777" w:rsidR="00FC0AE0" w:rsidRPr="00262545" w:rsidRDefault="00FC0AE0" w:rsidP="00C95F8D">
            <w:pPr>
              <w:jc w:val="center"/>
              <w:rPr>
                <w:szCs w:val="24"/>
                <w:lang w:eastAsia="lt-LT"/>
              </w:rPr>
            </w:pPr>
            <w:r w:rsidRPr="00262545">
              <w:rPr>
                <w:szCs w:val="24"/>
                <w:lang w:eastAsia="lt-LT"/>
              </w:rPr>
              <w:t> </w:t>
            </w:r>
          </w:p>
        </w:tc>
        <w:tc>
          <w:tcPr>
            <w:tcW w:w="1603" w:type="dxa"/>
            <w:tcBorders>
              <w:top w:val="nil"/>
              <w:left w:val="nil"/>
              <w:bottom w:val="single" w:sz="4" w:space="0" w:color="auto"/>
              <w:right w:val="single" w:sz="4" w:space="0" w:color="auto"/>
            </w:tcBorders>
            <w:shd w:val="clear" w:color="000000" w:fill="FFFFFF"/>
            <w:noWrap/>
            <w:vAlign w:val="center"/>
            <w:hideMark/>
          </w:tcPr>
          <w:p w14:paraId="6DEF7A3C" w14:textId="77777777" w:rsidR="00FC0AE0" w:rsidRPr="00262545" w:rsidRDefault="00FC0AE0" w:rsidP="00C95F8D">
            <w:pPr>
              <w:jc w:val="center"/>
              <w:rPr>
                <w:szCs w:val="24"/>
                <w:lang w:eastAsia="lt-LT"/>
              </w:rPr>
            </w:pPr>
            <w:r w:rsidRPr="00262545">
              <w:rPr>
                <w:szCs w:val="24"/>
                <w:lang w:eastAsia="lt-LT"/>
              </w:rPr>
              <w:t> </w:t>
            </w:r>
          </w:p>
        </w:tc>
        <w:tc>
          <w:tcPr>
            <w:tcW w:w="2224" w:type="dxa"/>
            <w:tcBorders>
              <w:top w:val="nil"/>
              <w:left w:val="nil"/>
              <w:bottom w:val="single" w:sz="4" w:space="0" w:color="auto"/>
              <w:right w:val="single" w:sz="4" w:space="0" w:color="auto"/>
            </w:tcBorders>
            <w:shd w:val="clear" w:color="000000" w:fill="DBDBDB"/>
            <w:noWrap/>
            <w:vAlign w:val="center"/>
            <w:hideMark/>
          </w:tcPr>
          <w:p w14:paraId="17313CF8" w14:textId="77777777" w:rsidR="00FC0AE0" w:rsidRPr="00262545" w:rsidRDefault="00FC0AE0" w:rsidP="00C95F8D">
            <w:pPr>
              <w:jc w:val="center"/>
              <w:rPr>
                <w:szCs w:val="24"/>
                <w:lang w:eastAsia="lt-LT"/>
              </w:rPr>
            </w:pPr>
            <w:r w:rsidRPr="00262545">
              <w:rPr>
                <w:szCs w:val="24"/>
                <w:lang w:eastAsia="lt-LT"/>
              </w:rPr>
              <w:t>0,00</w:t>
            </w:r>
          </w:p>
        </w:tc>
        <w:tc>
          <w:tcPr>
            <w:tcW w:w="4394" w:type="dxa"/>
            <w:tcBorders>
              <w:top w:val="nil"/>
              <w:left w:val="nil"/>
              <w:bottom w:val="single" w:sz="4" w:space="0" w:color="auto"/>
              <w:right w:val="single" w:sz="4" w:space="0" w:color="auto"/>
            </w:tcBorders>
            <w:shd w:val="clear" w:color="000000" w:fill="FFFFFF"/>
            <w:noWrap/>
            <w:vAlign w:val="center"/>
            <w:hideMark/>
          </w:tcPr>
          <w:p w14:paraId="56FCC298" w14:textId="77777777" w:rsidR="00FC0AE0" w:rsidRPr="00262545" w:rsidRDefault="00FC0AE0" w:rsidP="00C95F8D">
            <w:pPr>
              <w:rPr>
                <w:szCs w:val="24"/>
                <w:lang w:eastAsia="lt-LT"/>
              </w:rPr>
            </w:pPr>
            <w:r w:rsidRPr="00262545">
              <w:rPr>
                <w:szCs w:val="24"/>
                <w:lang w:eastAsia="lt-LT"/>
              </w:rPr>
              <w:t> </w:t>
            </w:r>
          </w:p>
        </w:tc>
      </w:tr>
      <w:tr w:rsidR="00FC0AE0" w:rsidRPr="00262545" w14:paraId="3CFA69DF" w14:textId="77777777" w:rsidTr="005175C0">
        <w:trPr>
          <w:trHeight w:val="570"/>
        </w:trPr>
        <w:tc>
          <w:tcPr>
            <w:tcW w:w="2547" w:type="dxa"/>
            <w:tcBorders>
              <w:top w:val="nil"/>
              <w:left w:val="single" w:sz="4" w:space="0" w:color="auto"/>
              <w:bottom w:val="single" w:sz="4" w:space="0" w:color="auto"/>
              <w:right w:val="single" w:sz="4" w:space="0" w:color="auto"/>
            </w:tcBorders>
            <w:shd w:val="clear" w:color="000000" w:fill="BFBFBF"/>
            <w:vAlign w:val="center"/>
            <w:hideMark/>
          </w:tcPr>
          <w:p w14:paraId="6932A1FC" w14:textId="60CA195F" w:rsidR="00FC0AE0" w:rsidRPr="00262545" w:rsidRDefault="00FC0AE0" w:rsidP="00C95F8D">
            <w:pPr>
              <w:jc w:val="center"/>
              <w:rPr>
                <w:b/>
                <w:bCs/>
                <w:szCs w:val="24"/>
                <w:lang w:eastAsia="lt-LT"/>
              </w:rPr>
            </w:pPr>
            <w:r w:rsidRPr="00262545">
              <w:rPr>
                <w:b/>
                <w:bCs/>
                <w:szCs w:val="24"/>
                <w:lang w:eastAsia="lt-LT"/>
              </w:rPr>
              <w:t>Darbo užmokesčio tinkamų finansuoti išlaidų suma</w:t>
            </w:r>
            <w:r w:rsidR="00070BC1">
              <w:rPr>
                <w:b/>
                <w:bCs/>
                <w:szCs w:val="24"/>
                <w:lang w:eastAsia="lt-LT"/>
              </w:rPr>
              <w:t>,</w:t>
            </w:r>
            <w:r w:rsidRPr="00262545">
              <w:rPr>
                <w:b/>
                <w:bCs/>
                <w:szCs w:val="24"/>
                <w:lang w:eastAsia="lt-LT"/>
              </w:rPr>
              <w:t xml:space="preserve"> iš viso:</w:t>
            </w:r>
          </w:p>
        </w:tc>
        <w:tc>
          <w:tcPr>
            <w:tcW w:w="1984" w:type="dxa"/>
            <w:tcBorders>
              <w:top w:val="nil"/>
              <w:left w:val="nil"/>
              <w:bottom w:val="single" w:sz="4" w:space="0" w:color="auto"/>
              <w:right w:val="single" w:sz="4" w:space="0" w:color="auto"/>
            </w:tcBorders>
            <w:shd w:val="clear" w:color="000000" w:fill="BFBFBF"/>
            <w:noWrap/>
            <w:vAlign w:val="center"/>
            <w:hideMark/>
          </w:tcPr>
          <w:p w14:paraId="567D3F2D" w14:textId="77777777" w:rsidR="00FC0AE0" w:rsidRPr="00262545" w:rsidRDefault="00FC0AE0" w:rsidP="00C95F8D">
            <w:pPr>
              <w:jc w:val="right"/>
              <w:rPr>
                <w:b/>
                <w:bCs/>
                <w:szCs w:val="24"/>
                <w:lang w:eastAsia="lt-LT"/>
              </w:rPr>
            </w:pPr>
            <w:r w:rsidRPr="00262545">
              <w:rPr>
                <w:b/>
                <w:bCs/>
                <w:szCs w:val="24"/>
                <w:lang w:eastAsia="lt-LT"/>
              </w:rPr>
              <w:t> </w:t>
            </w:r>
          </w:p>
        </w:tc>
        <w:tc>
          <w:tcPr>
            <w:tcW w:w="1418" w:type="dxa"/>
            <w:tcBorders>
              <w:top w:val="nil"/>
              <w:left w:val="nil"/>
              <w:bottom w:val="single" w:sz="4" w:space="0" w:color="auto"/>
              <w:right w:val="single" w:sz="4" w:space="0" w:color="auto"/>
            </w:tcBorders>
            <w:shd w:val="clear" w:color="000000" w:fill="BFBFBF"/>
            <w:noWrap/>
            <w:vAlign w:val="center"/>
            <w:hideMark/>
          </w:tcPr>
          <w:p w14:paraId="1DED7A24" w14:textId="77777777" w:rsidR="00FC0AE0" w:rsidRPr="00262545" w:rsidRDefault="00FC0AE0" w:rsidP="00C95F8D">
            <w:pPr>
              <w:jc w:val="right"/>
              <w:rPr>
                <w:b/>
                <w:bCs/>
                <w:szCs w:val="24"/>
                <w:lang w:eastAsia="lt-LT"/>
              </w:rPr>
            </w:pPr>
            <w:r w:rsidRPr="00262545">
              <w:rPr>
                <w:b/>
                <w:bCs/>
                <w:szCs w:val="24"/>
                <w:lang w:eastAsia="lt-LT"/>
              </w:rPr>
              <w:t> </w:t>
            </w:r>
          </w:p>
        </w:tc>
        <w:tc>
          <w:tcPr>
            <w:tcW w:w="1603" w:type="dxa"/>
            <w:tcBorders>
              <w:top w:val="nil"/>
              <w:left w:val="nil"/>
              <w:bottom w:val="single" w:sz="4" w:space="0" w:color="auto"/>
              <w:right w:val="single" w:sz="4" w:space="0" w:color="auto"/>
            </w:tcBorders>
            <w:shd w:val="clear" w:color="000000" w:fill="BFBFBF"/>
            <w:noWrap/>
            <w:vAlign w:val="center"/>
            <w:hideMark/>
          </w:tcPr>
          <w:p w14:paraId="3A7373EC" w14:textId="77777777" w:rsidR="00FC0AE0" w:rsidRPr="00262545" w:rsidRDefault="00FC0AE0" w:rsidP="00C95F8D">
            <w:pPr>
              <w:jc w:val="center"/>
              <w:rPr>
                <w:b/>
                <w:bCs/>
                <w:szCs w:val="24"/>
                <w:lang w:eastAsia="lt-LT"/>
              </w:rPr>
            </w:pPr>
            <w:r w:rsidRPr="00262545">
              <w:rPr>
                <w:b/>
                <w:bCs/>
                <w:szCs w:val="24"/>
                <w:lang w:eastAsia="lt-LT"/>
              </w:rPr>
              <w:t>0,00</w:t>
            </w:r>
          </w:p>
        </w:tc>
        <w:tc>
          <w:tcPr>
            <w:tcW w:w="2224" w:type="dxa"/>
            <w:tcBorders>
              <w:top w:val="nil"/>
              <w:left w:val="nil"/>
              <w:bottom w:val="single" w:sz="4" w:space="0" w:color="auto"/>
              <w:right w:val="single" w:sz="4" w:space="0" w:color="auto"/>
            </w:tcBorders>
            <w:shd w:val="clear" w:color="auto" w:fill="BFBFBF" w:themeFill="background1" w:themeFillShade="BF"/>
            <w:noWrap/>
            <w:vAlign w:val="center"/>
            <w:hideMark/>
          </w:tcPr>
          <w:p w14:paraId="7A32EB17" w14:textId="77777777" w:rsidR="00FC0AE0" w:rsidRPr="00262545" w:rsidRDefault="00FC0AE0" w:rsidP="00C95F8D">
            <w:pPr>
              <w:jc w:val="center"/>
              <w:rPr>
                <w:b/>
                <w:bCs/>
                <w:szCs w:val="24"/>
                <w:lang w:eastAsia="lt-LT"/>
              </w:rPr>
            </w:pPr>
            <w:r w:rsidRPr="007B2E82">
              <w:rPr>
                <w:b/>
                <w:bCs/>
                <w:szCs w:val="24"/>
                <w:lang w:eastAsia="lt-LT"/>
              </w:rPr>
              <w:t>0,00</w:t>
            </w:r>
          </w:p>
        </w:tc>
        <w:tc>
          <w:tcPr>
            <w:tcW w:w="4394" w:type="dxa"/>
            <w:tcBorders>
              <w:top w:val="nil"/>
              <w:left w:val="nil"/>
              <w:bottom w:val="nil"/>
              <w:right w:val="nil"/>
            </w:tcBorders>
            <w:shd w:val="clear" w:color="auto" w:fill="auto"/>
            <w:noWrap/>
            <w:vAlign w:val="center"/>
            <w:hideMark/>
          </w:tcPr>
          <w:p w14:paraId="0E71C0B4" w14:textId="77777777" w:rsidR="00FC0AE0" w:rsidRPr="00262545" w:rsidRDefault="00FC0AE0" w:rsidP="00C95F8D">
            <w:pPr>
              <w:jc w:val="center"/>
              <w:rPr>
                <w:b/>
                <w:bCs/>
                <w:szCs w:val="24"/>
                <w:lang w:eastAsia="lt-LT"/>
              </w:rPr>
            </w:pPr>
          </w:p>
        </w:tc>
      </w:tr>
      <w:tr w:rsidR="00FC0AE0" w:rsidRPr="00262545" w14:paraId="6E8DC043" w14:textId="77777777" w:rsidTr="00C95F8D">
        <w:trPr>
          <w:trHeight w:val="308"/>
        </w:trPr>
        <w:tc>
          <w:tcPr>
            <w:tcW w:w="2547" w:type="dxa"/>
            <w:tcBorders>
              <w:top w:val="nil"/>
              <w:left w:val="nil"/>
              <w:bottom w:val="nil"/>
              <w:right w:val="nil"/>
            </w:tcBorders>
            <w:shd w:val="clear" w:color="auto" w:fill="auto"/>
            <w:noWrap/>
            <w:vAlign w:val="center"/>
            <w:hideMark/>
          </w:tcPr>
          <w:p w14:paraId="6DBC577E" w14:textId="77777777" w:rsidR="00FC0AE0" w:rsidRPr="00262545" w:rsidRDefault="00FC0AE0" w:rsidP="00C95F8D">
            <w:pPr>
              <w:rPr>
                <w:sz w:val="20"/>
                <w:lang w:eastAsia="lt-LT"/>
              </w:rPr>
            </w:pPr>
          </w:p>
        </w:tc>
        <w:tc>
          <w:tcPr>
            <w:tcW w:w="1984" w:type="dxa"/>
            <w:tcBorders>
              <w:top w:val="nil"/>
              <w:left w:val="nil"/>
              <w:bottom w:val="nil"/>
              <w:right w:val="nil"/>
            </w:tcBorders>
            <w:shd w:val="clear" w:color="auto" w:fill="auto"/>
            <w:noWrap/>
            <w:vAlign w:val="center"/>
            <w:hideMark/>
          </w:tcPr>
          <w:p w14:paraId="6D75618D" w14:textId="77777777" w:rsidR="00FC0AE0" w:rsidRPr="00262545" w:rsidRDefault="00FC0AE0" w:rsidP="00C95F8D">
            <w:pPr>
              <w:jc w:val="right"/>
              <w:rPr>
                <w:sz w:val="20"/>
                <w:lang w:eastAsia="lt-LT"/>
              </w:rPr>
            </w:pPr>
          </w:p>
        </w:tc>
        <w:tc>
          <w:tcPr>
            <w:tcW w:w="1418" w:type="dxa"/>
            <w:tcBorders>
              <w:top w:val="nil"/>
              <w:left w:val="nil"/>
              <w:bottom w:val="nil"/>
              <w:right w:val="nil"/>
            </w:tcBorders>
            <w:shd w:val="clear" w:color="auto" w:fill="auto"/>
            <w:noWrap/>
            <w:vAlign w:val="center"/>
            <w:hideMark/>
          </w:tcPr>
          <w:p w14:paraId="4B2C43E6" w14:textId="77777777" w:rsidR="00FC0AE0" w:rsidRPr="00262545" w:rsidRDefault="00FC0AE0" w:rsidP="00C95F8D">
            <w:pPr>
              <w:jc w:val="right"/>
              <w:rPr>
                <w:sz w:val="20"/>
                <w:lang w:eastAsia="lt-LT"/>
              </w:rPr>
            </w:pPr>
          </w:p>
        </w:tc>
        <w:tc>
          <w:tcPr>
            <w:tcW w:w="1603" w:type="dxa"/>
            <w:tcBorders>
              <w:top w:val="nil"/>
              <w:left w:val="nil"/>
              <w:bottom w:val="nil"/>
              <w:right w:val="nil"/>
            </w:tcBorders>
            <w:shd w:val="clear" w:color="auto" w:fill="auto"/>
            <w:noWrap/>
            <w:vAlign w:val="center"/>
            <w:hideMark/>
          </w:tcPr>
          <w:p w14:paraId="7C35BB1F" w14:textId="77777777" w:rsidR="00FC0AE0" w:rsidRPr="00262545" w:rsidRDefault="00FC0AE0" w:rsidP="00C95F8D">
            <w:pPr>
              <w:jc w:val="right"/>
              <w:rPr>
                <w:sz w:val="20"/>
                <w:lang w:eastAsia="lt-LT"/>
              </w:rPr>
            </w:pPr>
          </w:p>
        </w:tc>
        <w:tc>
          <w:tcPr>
            <w:tcW w:w="2224" w:type="dxa"/>
            <w:tcBorders>
              <w:top w:val="nil"/>
              <w:left w:val="nil"/>
              <w:bottom w:val="nil"/>
              <w:right w:val="nil"/>
            </w:tcBorders>
            <w:shd w:val="clear" w:color="auto" w:fill="auto"/>
            <w:noWrap/>
            <w:vAlign w:val="center"/>
            <w:hideMark/>
          </w:tcPr>
          <w:p w14:paraId="34589C08" w14:textId="77777777" w:rsidR="00FC0AE0" w:rsidRPr="00262545" w:rsidRDefault="00FC0AE0" w:rsidP="00C95F8D">
            <w:pPr>
              <w:jc w:val="center"/>
              <w:rPr>
                <w:sz w:val="20"/>
                <w:lang w:eastAsia="lt-LT"/>
              </w:rPr>
            </w:pPr>
          </w:p>
        </w:tc>
        <w:tc>
          <w:tcPr>
            <w:tcW w:w="4394" w:type="dxa"/>
            <w:tcBorders>
              <w:top w:val="nil"/>
              <w:left w:val="nil"/>
              <w:bottom w:val="nil"/>
              <w:right w:val="nil"/>
            </w:tcBorders>
            <w:shd w:val="clear" w:color="auto" w:fill="auto"/>
            <w:noWrap/>
            <w:vAlign w:val="center"/>
            <w:hideMark/>
          </w:tcPr>
          <w:p w14:paraId="4666BDD7" w14:textId="77777777" w:rsidR="00FC0AE0" w:rsidRPr="00262545" w:rsidRDefault="00FC0AE0" w:rsidP="00C95F8D">
            <w:pPr>
              <w:rPr>
                <w:sz w:val="20"/>
                <w:lang w:eastAsia="lt-LT"/>
              </w:rPr>
            </w:pPr>
          </w:p>
        </w:tc>
      </w:tr>
      <w:tr w:rsidR="00FC0AE0" w:rsidRPr="00262545" w14:paraId="10A21099" w14:textId="77777777" w:rsidTr="00C95F8D">
        <w:trPr>
          <w:trHeight w:val="300"/>
        </w:trPr>
        <w:tc>
          <w:tcPr>
            <w:tcW w:w="9776"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F15BE67" w14:textId="28C5AC35" w:rsidR="00FC0AE0" w:rsidRPr="00262545" w:rsidRDefault="00FC0AE0" w:rsidP="00C95F8D">
            <w:pPr>
              <w:rPr>
                <w:b/>
                <w:bCs/>
                <w:szCs w:val="24"/>
                <w:lang w:eastAsia="lt-LT"/>
              </w:rPr>
            </w:pPr>
            <w:r w:rsidRPr="00262545">
              <w:rPr>
                <w:b/>
                <w:bCs/>
                <w:szCs w:val="24"/>
                <w:lang w:eastAsia="lt-LT"/>
              </w:rPr>
              <w:t xml:space="preserve">Pareiškėjo vykdomos veiklos pagal EVRK 2 red. </w:t>
            </w:r>
            <w:r w:rsidR="00673807">
              <w:rPr>
                <w:b/>
                <w:bCs/>
                <w:szCs w:val="24"/>
                <w:lang w:eastAsia="lt-LT"/>
              </w:rPr>
              <w:t>k</w:t>
            </w:r>
            <w:r w:rsidRPr="00262545">
              <w:rPr>
                <w:b/>
                <w:bCs/>
                <w:szCs w:val="24"/>
                <w:lang w:eastAsia="lt-LT"/>
              </w:rPr>
              <w:t>odas, kurio fiksuotas</w:t>
            </w:r>
            <w:r w:rsidR="00BB5CF9">
              <w:rPr>
                <w:b/>
                <w:bCs/>
                <w:szCs w:val="24"/>
                <w:lang w:eastAsia="lt-LT"/>
              </w:rPr>
              <w:t>is</w:t>
            </w:r>
            <w:r w:rsidRPr="00262545">
              <w:rPr>
                <w:b/>
                <w:bCs/>
                <w:szCs w:val="24"/>
                <w:lang w:eastAsia="lt-LT"/>
              </w:rPr>
              <w:t xml:space="preserve"> įkainis naudojamas skaičiavimui, ir jo pasirinkimo paaiškinimas:</w:t>
            </w:r>
          </w:p>
        </w:tc>
        <w:tc>
          <w:tcPr>
            <w:tcW w:w="4394" w:type="dxa"/>
            <w:tcBorders>
              <w:top w:val="nil"/>
              <w:left w:val="nil"/>
              <w:bottom w:val="nil"/>
              <w:right w:val="nil"/>
            </w:tcBorders>
            <w:shd w:val="clear" w:color="auto" w:fill="auto"/>
            <w:noWrap/>
            <w:vAlign w:val="center"/>
            <w:hideMark/>
          </w:tcPr>
          <w:p w14:paraId="10365D32" w14:textId="77777777" w:rsidR="00FC0AE0" w:rsidRPr="00262545" w:rsidRDefault="00FC0AE0" w:rsidP="00C95F8D">
            <w:pPr>
              <w:rPr>
                <w:b/>
                <w:bCs/>
                <w:szCs w:val="24"/>
                <w:lang w:eastAsia="lt-LT"/>
              </w:rPr>
            </w:pPr>
          </w:p>
        </w:tc>
      </w:tr>
      <w:tr w:rsidR="00FC0AE0" w:rsidRPr="00262545" w14:paraId="40AB0C37" w14:textId="77777777" w:rsidTr="00C95F8D">
        <w:trPr>
          <w:trHeight w:val="308"/>
        </w:trPr>
        <w:tc>
          <w:tcPr>
            <w:tcW w:w="977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3715C" w14:textId="77777777" w:rsidR="00FC0AE0" w:rsidRPr="00262545" w:rsidRDefault="00FC0AE0" w:rsidP="00C95F8D">
            <w:pPr>
              <w:rPr>
                <w:i/>
                <w:iCs/>
                <w:szCs w:val="24"/>
                <w:lang w:eastAsia="lt-LT"/>
              </w:rPr>
            </w:pPr>
            <w:r w:rsidRPr="00262545">
              <w:rPr>
                <w:i/>
                <w:iCs/>
                <w:szCs w:val="24"/>
                <w:lang w:eastAsia="lt-LT"/>
              </w:rPr>
              <w:t>&lt;nurodomas EVRK 2 red. kodas ir paaiškinimas&gt;</w:t>
            </w:r>
          </w:p>
        </w:tc>
        <w:tc>
          <w:tcPr>
            <w:tcW w:w="4394" w:type="dxa"/>
            <w:tcBorders>
              <w:top w:val="nil"/>
              <w:left w:val="nil"/>
              <w:bottom w:val="nil"/>
              <w:right w:val="nil"/>
            </w:tcBorders>
            <w:shd w:val="clear" w:color="auto" w:fill="auto"/>
            <w:noWrap/>
            <w:vAlign w:val="center"/>
            <w:hideMark/>
          </w:tcPr>
          <w:p w14:paraId="66009D9A" w14:textId="77777777" w:rsidR="00FC0AE0" w:rsidRPr="00262545" w:rsidRDefault="00FC0AE0" w:rsidP="00C95F8D">
            <w:pPr>
              <w:rPr>
                <w:i/>
                <w:iCs/>
                <w:szCs w:val="24"/>
                <w:lang w:eastAsia="lt-LT"/>
              </w:rPr>
            </w:pPr>
          </w:p>
        </w:tc>
      </w:tr>
    </w:tbl>
    <w:p w14:paraId="7D0069B3" w14:textId="77777777" w:rsidR="00FC0AE0" w:rsidRPr="00262545" w:rsidRDefault="00FC0AE0" w:rsidP="00FC0AE0">
      <w:pPr>
        <w:tabs>
          <w:tab w:val="left" w:pos="426"/>
        </w:tabs>
        <w:ind w:firstLine="426"/>
        <w:jc w:val="both"/>
        <w:rPr>
          <w:b/>
          <w:szCs w:val="24"/>
          <w:lang w:eastAsia="lt-LT"/>
        </w:rPr>
      </w:pPr>
    </w:p>
    <w:p w14:paraId="13E4026C" w14:textId="77777777" w:rsidR="00FC0AE0" w:rsidRPr="00262545" w:rsidRDefault="00FC0AE0" w:rsidP="00FC0AE0">
      <w:pPr>
        <w:tabs>
          <w:tab w:val="left" w:pos="426"/>
        </w:tabs>
        <w:ind w:firstLine="426"/>
        <w:jc w:val="both"/>
        <w:rPr>
          <w:b/>
          <w:szCs w:val="24"/>
          <w:lang w:eastAsia="lt-LT"/>
        </w:rPr>
      </w:pPr>
      <w:r w:rsidRPr="00262545">
        <w:rPr>
          <w:b/>
          <w:szCs w:val="24"/>
          <w:lang w:eastAsia="lt-LT"/>
        </w:rPr>
        <w:t>4. Pareiškėjo pajamų augimo potencialas (taikoma vertinant projekto atitiktį Aprašo 2 priedo 1 punkto nuostatoms).</w:t>
      </w:r>
    </w:p>
    <w:p w14:paraId="2D3DAF98" w14:textId="77777777" w:rsidR="00FC0AE0" w:rsidRPr="00262545" w:rsidRDefault="00FC0AE0" w:rsidP="00FC0AE0">
      <w:pPr>
        <w:tabs>
          <w:tab w:val="left" w:pos="426"/>
        </w:tabs>
        <w:ind w:firstLine="426"/>
        <w:jc w:val="both"/>
        <w:rPr>
          <w:rFonts w:eastAsia="Calibri"/>
          <w:b/>
          <w:szCs w:val="24"/>
        </w:rPr>
      </w:pPr>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5707"/>
        <w:gridCol w:w="3507"/>
      </w:tblGrid>
      <w:tr w:rsidR="00FC0AE0" w:rsidRPr="00262545" w14:paraId="41265CF1"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32862333" w14:textId="77777777" w:rsidR="00FC0AE0" w:rsidRPr="00262545" w:rsidRDefault="00FC0AE0" w:rsidP="00C95F8D">
            <w:pPr>
              <w:tabs>
                <w:tab w:val="left" w:pos="1296"/>
              </w:tabs>
              <w:jc w:val="both"/>
              <w:rPr>
                <w:szCs w:val="24"/>
                <w:lang w:eastAsia="lt-LT"/>
              </w:rPr>
            </w:pPr>
          </w:p>
        </w:tc>
        <w:tc>
          <w:tcPr>
            <w:tcW w:w="57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F013238" w14:textId="3D19775E" w:rsidR="00FC0AE0" w:rsidRPr="00262545" w:rsidRDefault="00FC0AE0" w:rsidP="00C95F8D">
            <w:pPr>
              <w:tabs>
                <w:tab w:val="left" w:pos="1296"/>
              </w:tabs>
              <w:jc w:val="both"/>
              <w:rPr>
                <w:b/>
                <w:szCs w:val="24"/>
                <w:lang w:eastAsia="lt-LT"/>
              </w:rPr>
            </w:pPr>
            <w:r w:rsidRPr="00262545">
              <w:rPr>
                <w:b/>
                <w:szCs w:val="24"/>
                <w:lang w:eastAsia="lt-LT"/>
              </w:rPr>
              <w:t>Paraiškos pateikimo metais (202</w:t>
            </w:r>
            <w:r w:rsidR="009B517F" w:rsidRPr="00DE28EA">
              <w:rPr>
                <w:b/>
                <w:szCs w:val="24"/>
                <w:lang w:eastAsia="lt-LT"/>
              </w:rPr>
              <w:t>1</w:t>
            </w:r>
            <w:r w:rsidRPr="00262545">
              <w:rPr>
                <w:b/>
                <w:szCs w:val="24"/>
                <w:lang w:eastAsia="lt-LT"/>
              </w:rPr>
              <w:t xml:space="preserve"> m.)</w:t>
            </w:r>
          </w:p>
          <w:p w14:paraId="4BF06E40" w14:textId="4E390EFA" w:rsidR="00FC0AE0" w:rsidRPr="00262545" w:rsidRDefault="00FC0AE0" w:rsidP="00C95F8D">
            <w:pPr>
              <w:tabs>
                <w:tab w:val="left" w:pos="1296"/>
              </w:tabs>
              <w:jc w:val="both"/>
              <w:rPr>
                <w:b/>
                <w:szCs w:val="24"/>
                <w:lang w:eastAsia="lt-LT"/>
              </w:rPr>
            </w:pPr>
            <w:r w:rsidRPr="00262545">
              <w:rPr>
                <w:b/>
                <w:szCs w:val="24"/>
                <w:lang w:eastAsia="lt-LT"/>
              </w:rPr>
              <w:t>(pagal patvirtintos finansinės atskaitomybės dokumentus</w:t>
            </w:r>
            <w:r w:rsidR="009B517F">
              <w:rPr>
                <w:b/>
                <w:szCs w:val="24"/>
                <w:lang w:eastAsia="lt-LT"/>
              </w:rPr>
              <w:t xml:space="preserve"> už 2020 m.</w:t>
            </w:r>
            <w:r w:rsidRPr="00262545">
              <w:rPr>
                <w:b/>
                <w:szCs w:val="24"/>
                <w:lang w:eastAsia="lt-LT"/>
              </w:rPr>
              <w:t>), Eur</w:t>
            </w:r>
          </w:p>
        </w:tc>
        <w:tc>
          <w:tcPr>
            <w:tcW w:w="3507" w:type="dxa"/>
            <w:tcBorders>
              <w:top w:val="single" w:sz="4" w:space="0" w:color="auto"/>
              <w:left w:val="single" w:sz="4" w:space="0" w:color="auto"/>
              <w:bottom w:val="single" w:sz="4" w:space="0" w:color="auto"/>
              <w:right w:val="single" w:sz="4" w:space="0" w:color="auto"/>
            </w:tcBorders>
            <w:shd w:val="clear" w:color="auto" w:fill="E6E6E6"/>
            <w:hideMark/>
          </w:tcPr>
          <w:p w14:paraId="61C27A45" w14:textId="77777777" w:rsidR="00FC0AE0" w:rsidRPr="00262545" w:rsidRDefault="00FC0AE0" w:rsidP="00C95F8D">
            <w:pPr>
              <w:tabs>
                <w:tab w:val="left" w:pos="1296"/>
              </w:tabs>
              <w:jc w:val="both"/>
              <w:rPr>
                <w:b/>
                <w:szCs w:val="24"/>
                <w:lang w:eastAsia="lt-LT"/>
              </w:rPr>
            </w:pPr>
            <w:r w:rsidRPr="00262545">
              <w:rPr>
                <w:b/>
                <w:szCs w:val="24"/>
                <w:lang w:eastAsia="lt-LT"/>
              </w:rPr>
              <w:t>N+1</w:t>
            </w:r>
          </w:p>
          <w:p w14:paraId="7CD98DEB" w14:textId="77777777" w:rsidR="00FC0AE0" w:rsidRPr="00262545" w:rsidRDefault="00FC0AE0" w:rsidP="00C95F8D">
            <w:pPr>
              <w:tabs>
                <w:tab w:val="left" w:pos="1296"/>
              </w:tabs>
              <w:jc w:val="both"/>
              <w:rPr>
                <w:b/>
                <w:szCs w:val="24"/>
                <w:lang w:eastAsia="lt-LT"/>
              </w:rPr>
            </w:pPr>
            <w:r w:rsidRPr="00262545">
              <w:rPr>
                <w:b/>
                <w:szCs w:val="24"/>
                <w:lang w:eastAsia="lt-LT"/>
              </w:rPr>
              <w:t>(pirmais metais po projekto pabaigos), Eur</w:t>
            </w:r>
          </w:p>
        </w:tc>
      </w:tr>
      <w:tr w:rsidR="00FC0AE0" w:rsidRPr="00262545" w14:paraId="2691413D"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7C86B08" w14:textId="69B2213B" w:rsidR="00FC0AE0" w:rsidRPr="00262545" w:rsidRDefault="00B44FEF" w:rsidP="00C95F8D">
            <w:pPr>
              <w:widowControl w:val="0"/>
              <w:tabs>
                <w:tab w:val="left" w:pos="460"/>
              </w:tabs>
              <w:adjustRightInd w:val="0"/>
              <w:jc w:val="both"/>
              <w:textAlignment w:val="baseline"/>
              <w:rPr>
                <w:szCs w:val="24"/>
                <w:lang w:eastAsia="lt-LT"/>
              </w:rPr>
            </w:pPr>
            <w:r>
              <w:rPr>
                <w:szCs w:val="24"/>
                <w:lang w:eastAsia="lt-LT"/>
              </w:rPr>
              <w:t>4</w:t>
            </w:r>
            <w:r w:rsidR="00FC0AE0" w:rsidRPr="00262545">
              <w:rPr>
                <w:szCs w:val="24"/>
                <w:lang w:eastAsia="lt-LT"/>
              </w:rPr>
              <w:t>.1. Pardavimo pajamos (</w:t>
            </w:r>
            <w:r w:rsidR="00FC0AE0" w:rsidRPr="00262545">
              <w:rPr>
                <w:szCs w:val="24"/>
              </w:rPr>
              <w:t>turi sutapti su pelno (nuostolių) ataskaitoje nurodyta suma eilutėje „Pardavimo pajamos“</w:t>
            </w:r>
            <w:r w:rsidR="00FC0AE0" w:rsidRPr="00262545">
              <w:rPr>
                <w:szCs w:val="24"/>
                <w:lang w:eastAsia="lt-LT"/>
              </w:rPr>
              <w:t>)</w:t>
            </w:r>
            <w:r w:rsidR="00FD358B">
              <w:rPr>
                <w:szCs w:val="24"/>
                <w:lang w:eastAsia="lt-LT"/>
              </w:rPr>
              <w:t>, Eur</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EF7CF" w14:textId="77777777" w:rsidR="00FC0AE0" w:rsidRPr="00262545" w:rsidRDefault="00FC0AE0" w:rsidP="00C95F8D">
            <w:pPr>
              <w:tabs>
                <w:tab w:val="left" w:pos="1296"/>
              </w:tabs>
              <w:jc w:val="both"/>
              <w:rPr>
                <w:szCs w:val="24"/>
                <w:lang w:eastAsia="lt-LT"/>
              </w:rPr>
            </w:pP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359B3C" w14:textId="77777777" w:rsidR="00FC0AE0" w:rsidRPr="00262545" w:rsidRDefault="00FC0AE0" w:rsidP="00C95F8D">
            <w:pPr>
              <w:tabs>
                <w:tab w:val="left" w:pos="1296"/>
              </w:tabs>
              <w:jc w:val="both"/>
              <w:rPr>
                <w:szCs w:val="24"/>
                <w:lang w:eastAsia="lt-LT"/>
              </w:rPr>
            </w:pPr>
          </w:p>
        </w:tc>
      </w:tr>
      <w:tr w:rsidR="00FC0AE0" w:rsidRPr="00262545" w14:paraId="0C5E8CC5"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2D807EFA" w14:textId="71B1D4B5" w:rsidR="00FC0AE0" w:rsidRPr="00262545" w:rsidRDefault="00B44FEF" w:rsidP="00C95F8D">
            <w:pPr>
              <w:widowControl w:val="0"/>
              <w:tabs>
                <w:tab w:val="left" w:pos="460"/>
              </w:tabs>
              <w:adjustRightInd w:val="0"/>
              <w:jc w:val="both"/>
              <w:textAlignment w:val="baseline"/>
              <w:rPr>
                <w:szCs w:val="24"/>
                <w:lang w:eastAsia="lt-LT"/>
              </w:rPr>
            </w:pPr>
            <w:r>
              <w:rPr>
                <w:szCs w:val="24"/>
                <w:lang w:eastAsia="lt-LT"/>
              </w:rPr>
              <w:t>4</w:t>
            </w:r>
            <w:r w:rsidR="00FC0AE0" w:rsidRPr="00262545">
              <w:rPr>
                <w:szCs w:val="24"/>
                <w:lang w:eastAsia="lt-LT"/>
              </w:rPr>
              <w:t>.2. Pajamų pokytis, Eur</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4110A" w14:textId="77777777" w:rsidR="00FC0AE0" w:rsidRPr="00262545" w:rsidRDefault="00FC0AE0" w:rsidP="00C95F8D">
            <w:pPr>
              <w:tabs>
                <w:tab w:val="left" w:pos="1296"/>
              </w:tabs>
              <w:jc w:val="both"/>
              <w:rPr>
                <w:szCs w:val="24"/>
                <w:lang w:eastAsia="lt-LT"/>
              </w:rPr>
            </w:pPr>
          </w:p>
        </w:tc>
      </w:tr>
      <w:tr w:rsidR="00FC0AE0" w:rsidRPr="00262545" w14:paraId="03D9B500"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224B16C5" w14:textId="4E3A22C2" w:rsidR="00FC0AE0" w:rsidRPr="00262545" w:rsidRDefault="00B44FEF" w:rsidP="00C95F8D">
            <w:pPr>
              <w:widowControl w:val="0"/>
              <w:tabs>
                <w:tab w:val="left" w:pos="460"/>
              </w:tabs>
              <w:adjustRightInd w:val="0"/>
              <w:jc w:val="both"/>
              <w:textAlignment w:val="baseline"/>
              <w:rPr>
                <w:szCs w:val="24"/>
                <w:lang w:eastAsia="lt-LT"/>
              </w:rPr>
            </w:pPr>
            <w:r>
              <w:rPr>
                <w:szCs w:val="24"/>
                <w:lang w:eastAsia="lt-LT"/>
              </w:rPr>
              <w:lastRenderedPageBreak/>
              <w:t>4</w:t>
            </w:r>
            <w:r w:rsidR="00FC0AE0" w:rsidRPr="00262545">
              <w:rPr>
                <w:szCs w:val="24"/>
                <w:lang w:eastAsia="lt-LT"/>
              </w:rPr>
              <w:t>.3. Prašomas investicijos dydis, Eur</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535B2" w14:textId="77777777" w:rsidR="00FC0AE0" w:rsidRPr="00262545" w:rsidRDefault="00FC0AE0" w:rsidP="00C95F8D">
            <w:pPr>
              <w:tabs>
                <w:tab w:val="left" w:pos="1296"/>
              </w:tabs>
              <w:jc w:val="both"/>
              <w:rPr>
                <w:szCs w:val="24"/>
                <w:lang w:eastAsia="lt-LT"/>
              </w:rPr>
            </w:pPr>
          </w:p>
        </w:tc>
      </w:tr>
      <w:tr w:rsidR="00FC0AE0" w:rsidRPr="00262545" w14:paraId="59FC8709"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5201717A" w14:textId="666DEADB" w:rsidR="00FC0AE0" w:rsidRPr="00262545" w:rsidRDefault="00B44FEF" w:rsidP="00C95F8D">
            <w:pPr>
              <w:widowControl w:val="0"/>
              <w:tabs>
                <w:tab w:val="left" w:pos="460"/>
              </w:tabs>
              <w:adjustRightInd w:val="0"/>
              <w:jc w:val="both"/>
              <w:textAlignment w:val="baseline"/>
              <w:rPr>
                <w:szCs w:val="24"/>
                <w:lang w:eastAsia="lt-LT"/>
              </w:rPr>
            </w:pPr>
            <w:r>
              <w:rPr>
                <w:szCs w:val="24"/>
                <w:lang w:eastAsia="lt-LT"/>
              </w:rPr>
              <w:t>4</w:t>
            </w:r>
            <w:r w:rsidR="00FC0AE0" w:rsidRPr="00262545">
              <w:rPr>
                <w:szCs w:val="24"/>
                <w:lang w:eastAsia="lt-LT"/>
              </w:rPr>
              <w:t xml:space="preserve">.4. </w:t>
            </w:r>
            <w:r>
              <w:rPr>
                <w:szCs w:val="24"/>
                <w:lang w:eastAsia="lt-LT"/>
              </w:rPr>
              <w:t>Viešųjų</w:t>
            </w:r>
            <w:r w:rsidRPr="00262545">
              <w:rPr>
                <w:szCs w:val="24"/>
                <w:lang w:eastAsia="lt-LT"/>
              </w:rPr>
              <w:t xml:space="preserve"> </w:t>
            </w:r>
            <w:r>
              <w:rPr>
                <w:szCs w:val="24"/>
                <w:lang w:eastAsia="lt-LT"/>
              </w:rPr>
              <w:t>I</w:t>
            </w:r>
            <w:r w:rsidR="00FC0AE0" w:rsidRPr="00262545">
              <w:rPr>
                <w:szCs w:val="24"/>
                <w:lang w:eastAsia="lt-LT"/>
              </w:rPr>
              <w:t xml:space="preserve">nvesticijų poveikis </w:t>
            </w:r>
            <w:r>
              <w:rPr>
                <w:szCs w:val="24"/>
                <w:lang w:eastAsia="lt-LT"/>
              </w:rPr>
              <w:t xml:space="preserve">pareiškėjo </w:t>
            </w:r>
            <w:r w:rsidR="00FC0AE0" w:rsidRPr="00262545">
              <w:rPr>
                <w:szCs w:val="24"/>
                <w:lang w:eastAsia="lt-LT"/>
              </w:rPr>
              <w:t>pajamų padidėjimui, proc.</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B432B" w14:textId="77777777" w:rsidR="00FC0AE0" w:rsidRPr="00262545" w:rsidRDefault="00FC0AE0" w:rsidP="00C95F8D">
            <w:pPr>
              <w:tabs>
                <w:tab w:val="left" w:pos="1296"/>
              </w:tabs>
              <w:jc w:val="both"/>
              <w:rPr>
                <w:szCs w:val="24"/>
                <w:lang w:eastAsia="lt-LT"/>
              </w:rPr>
            </w:pPr>
          </w:p>
        </w:tc>
      </w:tr>
      <w:tr w:rsidR="00B44FEF" w:rsidRPr="00262545" w14:paraId="3F7B307C"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4AEF7DB2" w14:textId="0197A01C" w:rsidR="00B44FEF" w:rsidRPr="00262545" w:rsidDel="00B44FEF" w:rsidRDefault="00B44FEF" w:rsidP="00C95F8D">
            <w:pPr>
              <w:widowControl w:val="0"/>
              <w:tabs>
                <w:tab w:val="left" w:pos="460"/>
              </w:tabs>
              <w:adjustRightInd w:val="0"/>
              <w:jc w:val="both"/>
              <w:textAlignment w:val="baseline"/>
              <w:rPr>
                <w:szCs w:val="24"/>
                <w:lang w:eastAsia="lt-LT"/>
              </w:rPr>
            </w:pPr>
            <w:r>
              <w:rPr>
                <w:szCs w:val="24"/>
                <w:lang w:eastAsia="lt-LT"/>
              </w:rPr>
              <w:t>4.5. R</w:t>
            </w:r>
            <w:r w:rsidRPr="00802DAD">
              <w:rPr>
                <w:szCs w:val="24"/>
                <w:lang w:eastAsia="lt-LT"/>
              </w:rPr>
              <w:t>ezultat</w:t>
            </w:r>
            <w:r>
              <w:rPr>
                <w:szCs w:val="24"/>
                <w:lang w:eastAsia="lt-LT"/>
              </w:rPr>
              <w:t>o stebėsenos rodiklis</w:t>
            </w:r>
            <w:r w:rsidRPr="00802DAD">
              <w:rPr>
                <w:szCs w:val="24"/>
                <w:lang w:eastAsia="lt-LT"/>
              </w:rPr>
              <w:t xml:space="preserve"> „Investicijas gavusios įmonės pajamų </w:t>
            </w:r>
            <w:r>
              <w:rPr>
                <w:szCs w:val="24"/>
                <w:lang w:eastAsia="lt-LT"/>
              </w:rPr>
              <w:t>augimo potencialui, proc.“</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5F4BF" w14:textId="77777777" w:rsidR="00B44FEF" w:rsidRPr="00262545" w:rsidRDefault="00B44FEF" w:rsidP="00C95F8D">
            <w:pPr>
              <w:tabs>
                <w:tab w:val="left" w:pos="1296"/>
              </w:tabs>
              <w:jc w:val="both"/>
              <w:rPr>
                <w:szCs w:val="24"/>
                <w:lang w:eastAsia="lt-LT"/>
              </w:rPr>
            </w:pPr>
          </w:p>
        </w:tc>
      </w:tr>
      <w:tr w:rsidR="00FC0AE0" w:rsidRPr="00262545" w14:paraId="2F2FEDB2"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47D549DF" w14:textId="6CA21704" w:rsidR="00FC0AE0" w:rsidRPr="00262545" w:rsidRDefault="00B44FEF" w:rsidP="00C95F8D">
            <w:pPr>
              <w:widowControl w:val="0"/>
              <w:tabs>
                <w:tab w:val="left" w:pos="460"/>
              </w:tabs>
              <w:adjustRightInd w:val="0"/>
              <w:jc w:val="both"/>
              <w:textAlignment w:val="baseline"/>
              <w:rPr>
                <w:szCs w:val="24"/>
                <w:lang w:eastAsia="lt-LT"/>
              </w:rPr>
            </w:pPr>
            <w:r>
              <w:rPr>
                <w:szCs w:val="24"/>
                <w:lang w:eastAsia="lt-LT"/>
              </w:rPr>
              <w:t>4</w:t>
            </w:r>
            <w:r w:rsidR="00FC0AE0" w:rsidRPr="00262545">
              <w:rPr>
                <w:szCs w:val="24"/>
                <w:lang w:eastAsia="lt-LT"/>
              </w:rPr>
              <w:t>.</w:t>
            </w:r>
            <w:r>
              <w:rPr>
                <w:szCs w:val="24"/>
                <w:lang w:eastAsia="lt-LT"/>
              </w:rPr>
              <w:t>6</w:t>
            </w:r>
            <w:r w:rsidR="00FC0AE0" w:rsidRPr="00262545">
              <w:rPr>
                <w:szCs w:val="24"/>
                <w:lang w:eastAsia="lt-LT"/>
              </w:rPr>
              <w:t xml:space="preserve">. Planuojamo pajamų augimo pagrindimas (paaiškinti, kuo remiantis planuojama, kad pajamos augs būtent tiek, kiek planuojama) </w:t>
            </w:r>
            <w:r w:rsidR="00FC0AE0" w:rsidRPr="00262545">
              <w:rPr>
                <w:i/>
                <w:iCs/>
                <w:szCs w:val="24"/>
                <w:lang w:eastAsia="lt-LT"/>
              </w:rPr>
              <w:t>aprašyti</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D58A" w14:textId="77777777" w:rsidR="00FC0AE0" w:rsidRPr="00262545" w:rsidRDefault="00FC0AE0" w:rsidP="00C95F8D">
            <w:pPr>
              <w:tabs>
                <w:tab w:val="left" w:pos="1296"/>
              </w:tabs>
              <w:jc w:val="both"/>
              <w:rPr>
                <w:szCs w:val="24"/>
                <w:lang w:eastAsia="lt-LT"/>
              </w:rPr>
            </w:pPr>
          </w:p>
        </w:tc>
      </w:tr>
    </w:tbl>
    <w:p w14:paraId="138D5C7E" w14:textId="77777777" w:rsidR="00FC0AE0" w:rsidRPr="00262545" w:rsidRDefault="00FC0AE0" w:rsidP="00FC0AE0">
      <w:pPr>
        <w:tabs>
          <w:tab w:val="left" w:pos="426"/>
        </w:tabs>
        <w:jc w:val="both"/>
        <w:rPr>
          <w:rFonts w:eastAsia="Calibri"/>
          <w:b/>
          <w:szCs w:val="24"/>
        </w:rPr>
      </w:pPr>
    </w:p>
    <w:p w14:paraId="31220D3D" w14:textId="0E1ADBAF" w:rsidR="00FC0AE0" w:rsidRPr="00262545" w:rsidRDefault="00A60DD0" w:rsidP="00FC0AE0">
      <w:pPr>
        <w:tabs>
          <w:tab w:val="left" w:pos="426"/>
          <w:tab w:val="left" w:pos="709"/>
        </w:tabs>
        <w:ind w:left="357" w:firstLine="68"/>
        <w:jc w:val="both"/>
        <w:rPr>
          <w:rFonts w:eastAsia="Calibri"/>
          <w:b/>
          <w:szCs w:val="24"/>
        </w:rPr>
      </w:pPr>
      <w:r>
        <w:rPr>
          <w:rFonts w:eastAsia="Calibri"/>
          <w:b/>
          <w:szCs w:val="24"/>
        </w:rPr>
        <w:t>5</w:t>
      </w:r>
      <w:r w:rsidR="00FC0AE0" w:rsidRPr="00262545">
        <w:rPr>
          <w:rFonts w:eastAsia="Calibri"/>
          <w:b/>
          <w:szCs w:val="24"/>
        </w:rPr>
        <w:t xml:space="preserve">. Pareiškėjo pajamos </w:t>
      </w:r>
      <w:r w:rsidR="00FC0AE0" w:rsidRPr="00262545">
        <w:rPr>
          <w:b/>
          <w:szCs w:val="24"/>
          <w:lang w:eastAsia="lt-LT"/>
        </w:rPr>
        <w:t>(taikoma vertinant projekto atitiktį Aprašo 2 priedo 2 punkto nuostatoms)</w:t>
      </w:r>
      <w:r>
        <w:rPr>
          <w:b/>
          <w:szCs w:val="24"/>
          <w:lang w:eastAsia="lt-LT"/>
        </w:rPr>
        <w:t xml:space="preserve"> </w:t>
      </w:r>
      <w:r w:rsidRPr="00B13928">
        <w:rPr>
          <w:i/>
          <w:szCs w:val="24"/>
          <w:lang w:eastAsia="lt-LT"/>
        </w:rPr>
        <w:t>(pildoma</w:t>
      </w:r>
      <w:r w:rsidR="00985241">
        <w:rPr>
          <w:i/>
          <w:szCs w:val="24"/>
          <w:lang w:eastAsia="lt-LT"/>
        </w:rPr>
        <w:t>,</w:t>
      </w:r>
      <w:r w:rsidRPr="00B13928">
        <w:rPr>
          <w:i/>
          <w:szCs w:val="24"/>
          <w:lang w:eastAsia="lt-LT"/>
        </w:rPr>
        <w:t xml:space="preserve"> jei</w:t>
      </w:r>
      <w:r w:rsidRPr="00B13928">
        <w:rPr>
          <w:b/>
          <w:i/>
          <w:szCs w:val="24"/>
          <w:lang w:eastAsia="lt-LT"/>
        </w:rPr>
        <w:t xml:space="preserve"> </w:t>
      </w:r>
      <w:r w:rsidRPr="00B13928">
        <w:rPr>
          <w:i/>
          <w:lang w:eastAsia="lt-LT"/>
        </w:rPr>
        <w:t xml:space="preserve">pareiškėjas </w:t>
      </w:r>
      <w:r>
        <w:rPr>
          <w:i/>
          <w:lang w:eastAsia="lt-LT"/>
        </w:rPr>
        <w:t xml:space="preserve">neteikia </w:t>
      </w:r>
      <w:r w:rsidRPr="00B13928">
        <w:rPr>
          <w:i/>
          <w:lang w:eastAsia="lt-LT"/>
        </w:rPr>
        <w:t>Valstybinei mokesčių inspekcijai prie Lietuvos Respublikos finansų ministerijos mėnesinių PVM deklaracijų)</w:t>
      </w:r>
      <w:r w:rsidRPr="00B13928">
        <w:rPr>
          <w:szCs w:val="24"/>
          <w:lang w:eastAsia="lt-LT"/>
        </w:rPr>
        <w:t>.</w:t>
      </w:r>
    </w:p>
    <w:p w14:paraId="0262B13C" w14:textId="77777777" w:rsidR="00FC0AE0" w:rsidRPr="00262545" w:rsidRDefault="00FC0AE0" w:rsidP="00FC0AE0">
      <w:pPr>
        <w:tabs>
          <w:tab w:val="left" w:pos="426"/>
          <w:tab w:val="left" w:pos="709"/>
        </w:tabs>
        <w:jc w:val="both"/>
        <w:rPr>
          <w:rFonts w:eastAsia="Calibri"/>
          <w:b/>
          <w:szCs w:val="24"/>
        </w:rPr>
      </w:pPr>
    </w:p>
    <w:tbl>
      <w:tblPr>
        <w:tblStyle w:val="TableGrid"/>
        <w:tblW w:w="14312" w:type="dxa"/>
        <w:tblLook w:val="04A0" w:firstRow="1" w:lastRow="0" w:firstColumn="1" w:lastColumn="0" w:noHBand="0" w:noVBand="1"/>
      </w:tblPr>
      <w:tblGrid>
        <w:gridCol w:w="2649"/>
        <w:gridCol w:w="4040"/>
        <w:gridCol w:w="3647"/>
        <w:gridCol w:w="3976"/>
      </w:tblGrid>
      <w:tr w:rsidR="00FC0AE0" w:rsidRPr="00262545" w14:paraId="6AD7FC62" w14:textId="77777777" w:rsidTr="008D7AC8">
        <w:tc>
          <w:tcPr>
            <w:tcW w:w="2649" w:type="dxa"/>
            <w:shd w:val="clear" w:color="auto" w:fill="D9D9D9" w:themeFill="background1" w:themeFillShade="D9"/>
          </w:tcPr>
          <w:p w14:paraId="1F35F6A2" w14:textId="77777777" w:rsidR="00FC0AE0" w:rsidRPr="00262545" w:rsidRDefault="00FC0AE0" w:rsidP="00C95F8D">
            <w:pPr>
              <w:tabs>
                <w:tab w:val="left" w:pos="426"/>
                <w:tab w:val="left" w:pos="709"/>
              </w:tabs>
              <w:spacing w:line="269" w:lineRule="auto"/>
              <w:jc w:val="both"/>
              <w:rPr>
                <w:rFonts w:eastAsia="Calibri"/>
                <w:b/>
                <w:szCs w:val="24"/>
              </w:rPr>
            </w:pPr>
            <w:r w:rsidRPr="00262545">
              <w:rPr>
                <w:rFonts w:eastAsia="Calibri"/>
                <w:b/>
                <w:szCs w:val="24"/>
              </w:rPr>
              <w:t>Vertinamas laikotarpis</w:t>
            </w:r>
          </w:p>
        </w:tc>
        <w:tc>
          <w:tcPr>
            <w:tcW w:w="4040" w:type="dxa"/>
            <w:shd w:val="clear" w:color="auto" w:fill="D9D9D9" w:themeFill="background1" w:themeFillShade="D9"/>
          </w:tcPr>
          <w:p w14:paraId="7443624B" w14:textId="77777777" w:rsidR="00FC0AE0" w:rsidRPr="00262545" w:rsidRDefault="00FC0AE0" w:rsidP="00C95F8D">
            <w:pPr>
              <w:tabs>
                <w:tab w:val="left" w:pos="426"/>
                <w:tab w:val="left" w:pos="709"/>
              </w:tabs>
              <w:spacing w:line="269" w:lineRule="auto"/>
              <w:jc w:val="both"/>
              <w:rPr>
                <w:rFonts w:eastAsia="Calibri"/>
                <w:b/>
                <w:szCs w:val="24"/>
              </w:rPr>
            </w:pPr>
            <w:r w:rsidRPr="00262545">
              <w:rPr>
                <w:rFonts w:eastAsia="Calibri"/>
                <w:b/>
                <w:szCs w:val="24"/>
              </w:rPr>
              <w:t xml:space="preserve">Vertinamo laikotarpio mėnuo </w:t>
            </w:r>
          </w:p>
        </w:tc>
        <w:tc>
          <w:tcPr>
            <w:tcW w:w="3647" w:type="dxa"/>
            <w:shd w:val="clear" w:color="auto" w:fill="D9D9D9" w:themeFill="background1" w:themeFillShade="D9"/>
          </w:tcPr>
          <w:p w14:paraId="581EC5FD" w14:textId="77777777" w:rsidR="00FC0AE0" w:rsidRPr="00262545" w:rsidRDefault="00FC0AE0" w:rsidP="00C95F8D">
            <w:pPr>
              <w:tabs>
                <w:tab w:val="left" w:pos="426"/>
                <w:tab w:val="left" w:pos="709"/>
              </w:tabs>
              <w:spacing w:line="269" w:lineRule="auto"/>
              <w:jc w:val="both"/>
              <w:rPr>
                <w:rFonts w:eastAsia="Calibri"/>
                <w:b/>
                <w:szCs w:val="24"/>
              </w:rPr>
            </w:pPr>
            <w:r w:rsidRPr="00262545">
              <w:rPr>
                <w:rFonts w:eastAsia="Calibri"/>
                <w:b/>
                <w:szCs w:val="24"/>
              </w:rPr>
              <w:t>Ekonominės veiklos pajamos už vertinamą mėnesį</w:t>
            </w:r>
          </w:p>
        </w:tc>
        <w:tc>
          <w:tcPr>
            <w:tcW w:w="3976" w:type="dxa"/>
            <w:shd w:val="clear" w:color="auto" w:fill="D9D9D9" w:themeFill="background1" w:themeFillShade="D9"/>
          </w:tcPr>
          <w:p w14:paraId="2F9E66BC" w14:textId="77777777" w:rsidR="00FC0AE0" w:rsidRPr="00262545" w:rsidRDefault="00FC0AE0" w:rsidP="00C95F8D">
            <w:pPr>
              <w:tabs>
                <w:tab w:val="left" w:pos="426"/>
                <w:tab w:val="left" w:pos="709"/>
              </w:tabs>
              <w:spacing w:line="269" w:lineRule="auto"/>
              <w:jc w:val="both"/>
              <w:rPr>
                <w:rFonts w:eastAsia="Calibri"/>
                <w:b/>
                <w:szCs w:val="24"/>
              </w:rPr>
            </w:pPr>
            <w:r w:rsidRPr="00262545">
              <w:rPr>
                <w:rFonts w:eastAsia="Calibri"/>
                <w:b/>
                <w:szCs w:val="24"/>
              </w:rPr>
              <w:t>Vidutinės mėnesio pajamos už vertinamą laikotarpį</w:t>
            </w:r>
          </w:p>
        </w:tc>
      </w:tr>
      <w:tr w:rsidR="00FC0AE0" w:rsidRPr="00262545" w14:paraId="26B3A646" w14:textId="77777777" w:rsidTr="008D7AC8">
        <w:tc>
          <w:tcPr>
            <w:tcW w:w="2649" w:type="dxa"/>
            <w:vMerge w:val="restart"/>
            <w:shd w:val="clear" w:color="auto" w:fill="D9D9D9" w:themeFill="background1" w:themeFillShade="D9"/>
          </w:tcPr>
          <w:p w14:paraId="7AFA1D61" w14:textId="376A8CC3"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2019-11</w:t>
            </w:r>
            <w:r w:rsidR="002437CB">
              <w:rPr>
                <w:rFonts w:eastAsia="Calibri"/>
                <w:bCs/>
                <w:szCs w:val="24"/>
              </w:rPr>
              <w:t>–</w:t>
            </w:r>
            <w:r w:rsidRPr="00262545">
              <w:rPr>
                <w:rFonts w:eastAsia="Calibri"/>
                <w:bCs/>
                <w:szCs w:val="24"/>
              </w:rPr>
              <w:t>2020-01</w:t>
            </w:r>
          </w:p>
          <w:p w14:paraId="68461416" w14:textId="77777777" w:rsidR="00FC0AE0" w:rsidRPr="00262545" w:rsidRDefault="00FC0AE0" w:rsidP="00C95F8D">
            <w:pPr>
              <w:tabs>
                <w:tab w:val="left" w:pos="426"/>
                <w:tab w:val="left" w:pos="709"/>
              </w:tabs>
              <w:spacing w:line="269" w:lineRule="auto"/>
              <w:jc w:val="both"/>
              <w:rPr>
                <w:rFonts w:eastAsia="Calibri"/>
                <w:bCs/>
                <w:szCs w:val="24"/>
              </w:rPr>
            </w:pPr>
          </w:p>
        </w:tc>
        <w:tc>
          <w:tcPr>
            <w:tcW w:w="4040" w:type="dxa"/>
          </w:tcPr>
          <w:p w14:paraId="637D87F3" w14:textId="77777777"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2019 m. lapkričio mėn.</w:t>
            </w:r>
          </w:p>
        </w:tc>
        <w:tc>
          <w:tcPr>
            <w:tcW w:w="3647" w:type="dxa"/>
          </w:tcPr>
          <w:p w14:paraId="61D56E0F" w14:textId="77777777" w:rsidR="00FC0AE0" w:rsidRPr="00262545" w:rsidRDefault="00FC0AE0" w:rsidP="00C95F8D">
            <w:pPr>
              <w:tabs>
                <w:tab w:val="left" w:pos="426"/>
                <w:tab w:val="left" w:pos="709"/>
              </w:tabs>
              <w:spacing w:line="269" w:lineRule="auto"/>
              <w:jc w:val="both"/>
              <w:rPr>
                <w:rFonts w:eastAsia="Calibri"/>
                <w:bCs/>
                <w:szCs w:val="24"/>
              </w:rPr>
            </w:pPr>
          </w:p>
        </w:tc>
        <w:tc>
          <w:tcPr>
            <w:tcW w:w="3976" w:type="dxa"/>
            <w:vMerge w:val="restart"/>
          </w:tcPr>
          <w:p w14:paraId="53EC2E28" w14:textId="77777777" w:rsidR="00FC0AE0" w:rsidRPr="00262545" w:rsidRDefault="00FC0AE0" w:rsidP="00C95F8D">
            <w:pPr>
              <w:tabs>
                <w:tab w:val="left" w:pos="426"/>
                <w:tab w:val="left" w:pos="709"/>
              </w:tabs>
              <w:spacing w:line="269" w:lineRule="auto"/>
              <w:jc w:val="both"/>
              <w:rPr>
                <w:rFonts w:eastAsia="Calibri"/>
                <w:bCs/>
                <w:szCs w:val="24"/>
              </w:rPr>
            </w:pPr>
          </w:p>
        </w:tc>
      </w:tr>
      <w:tr w:rsidR="00FC0AE0" w:rsidRPr="00262545" w14:paraId="2923E61C" w14:textId="77777777" w:rsidTr="008D7AC8">
        <w:tc>
          <w:tcPr>
            <w:tcW w:w="2649" w:type="dxa"/>
            <w:vMerge/>
            <w:shd w:val="clear" w:color="auto" w:fill="D9D9D9" w:themeFill="background1" w:themeFillShade="D9"/>
          </w:tcPr>
          <w:p w14:paraId="54FE9AED" w14:textId="77777777" w:rsidR="00FC0AE0" w:rsidRPr="00262545" w:rsidRDefault="00FC0AE0" w:rsidP="00C95F8D">
            <w:pPr>
              <w:tabs>
                <w:tab w:val="left" w:pos="426"/>
                <w:tab w:val="left" w:pos="709"/>
              </w:tabs>
              <w:spacing w:line="269" w:lineRule="auto"/>
              <w:jc w:val="both"/>
              <w:rPr>
                <w:rFonts w:eastAsia="Calibri"/>
                <w:bCs/>
                <w:szCs w:val="24"/>
              </w:rPr>
            </w:pPr>
          </w:p>
        </w:tc>
        <w:tc>
          <w:tcPr>
            <w:tcW w:w="4040" w:type="dxa"/>
          </w:tcPr>
          <w:p w14:paraId="468A6B96" w14:textId="77777777"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2019 m. gruodžio mėn.</w:t>
            </w:r>
          </w:p>
        </w:tc>
        <w:tc>
          <w:tcPr>
            <w:tcW w:w="3647" w:type="dxa"/>
          </w:tcPr>
          <w:p w14:paraId="474E2C23" w14:textId="77777777" w:rsidR="00FC0AE0" w:rsidRPr="00262545" w:rsidRDefault="00FC0AE0" w:rsidP="00C95F8D">
            <w:pPr>
              <w:tabs>
                <w:tab w:val="left" w:pos="426"/>
                <w:tab w:val="left" w:pos="709"/>
              </w:tabs>
              <w:spacing w:line="269" w:lineRule="auto"/>
              <w:jc w:val="both"/>
              <w:rPr>
                <w:rFonts w:eastAsia="Calibri"/>
                <w:bCs/>
                <w:szCs w:val="24"/>
              </w:rPr>
            </w:pPr>
          </w:p>
        </w:tc>
        <w:tc>
          <w:tcPr>
            <w:tcW w:w="3976" w:type="dxa"/>
            <w:vMerge/>
          </w:tcPr>
          <w:p w14:paraId="1D0021F8" w14:textId="77777777" w:rsidR="00FC0AE0" w:rsidRPr="00262545" w:rsidRDefault="00FC0AE0" w:rsidP="00C95F8D">
            <w:pPr>
              <w:tabs>
                <w:tab w:val="left" w:pos="426"/>
                <w:tab w:val="left" w:pos="709"/>
              </w:tabs>
              <w:spacing w:line="269" w:lineRule="auto"/>
              <w:jc w:val="both"/>
              <w:rPr>
                <w:rFonts w:eastAsia="Calibri"/>
                <w:bCs/>
                <w:szCs w:val="24"/>
              </w:rPr>
            </w:pPr>
          </w:p>
        </w:tc>
      </w:tr>
      <w:tr w:rsidR="00FC0AE0" w:rsidRPr="00262545" w14:paraId="76D0C5C2" w14:textId="77777777" w:rsidTr="008D7AC8">
        <w:tc>
          <w:tcPr>
            <w:tcW w:w="2649" w:type="dxa"/>
            <w:vMerge/>
            <w:shd w:val="clear" w:color="auto" w:fill="D9D9D9" w:themeFill="background1" w:themeFillShade="D9"/>
          </w:tcPr>
          <w:p w14:paraId="613F90CB" w14:textId="77777777" w:rsidR="00FC0AE0" w:rsidRPr="00262545" w:rsidRDefault="00FC0AE0" w:rsidP="00C95F8D">
            <w:pPr>
              <w:tabs>
                <w:tab w:val="left" w:pos="426"/>
                <w:tab w:val="left" w:pos="709"/>
              </w:tabs>
              <w:spacing w:line="269" w:lineRule="auto"/>
              <w:jc w:val="both"/>
              <w:rPr>
                <w:rFonts w:eastAsia="Calibri"/>
                <w:bCs/>
                <w:szCs w:val="24"/>
              </w:rPr>
            </w:pPr>
          </w:p>
        </w:tc>
        <w:tc>
          <w:tcPr>
            <w:tcW w:w="4040" w:type="dxa"/>
          </w:tcPr>
          <w:p w14:paraId="5EA2A6AB" w14:textId="77777777"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2020 m. sausio mėn.</w:t>
            </w:r>
          </w:p>
        </w:tc>
        <w:tc>
          <w:tcPr>
            <w:tcW w:w="3647" w:type="dxa"/>
          </w:tcPr>
          <w:p w14:paraId="20E0CFAE" w14:textId="77777777" w:rsidR="00FC0AE0" w:rsidRPr="00262545" w:rsidRDefault="00FC0AE0" w:rsidP="00C95F8D">
            <w:pPr>
              <w:tabs>
                <w:tab w:val="left" w:pos="426"/>
                <w:tab w:val="left" w:pos="709"/>
              </w:tabs>
              <w:spacing w:line="269" w:lineRule="auto"/>
              <w:jc w:val="both"/>
              <w:rPr>
                <w:rFonts w:eastAsia="Calibri"/>
                <w:bCs/>
                <w:szCs w:val="24"/>
              </w:rPr>
            </w:pPr>
          </w:p>
        </w:tc>
        <w:tc>
          <w:tcPr>
            <w:tcW w:w="3976" w:type="dxa"/>
            <w:vMerge/>
          </w:tcPr>
          <w:p w14:paraId="6B8C0CB7" w14:textId="77777777" w:rsidR="00FC0AE0" w:rsidRPr="00262545" w:rsidRDefault="00FC0AE0" w:rsidP="00C95F8D">
            <w:pPr>
              <w:tabs>
                <w:tab w:val="left" w:pos="426"/>
                <w:tab w:val="left" w:pos="709"/>
              </w:tabs>
              <w:spacing w:line="269" w:lineRule="auto"/>
              <w:jc w:val="both"/>
              <w:rPr>
                <w:rFonts w:eastAsia="Calibri"/>
                <w:bCs/>
                <w:szCs w:val="24"/>
              </w:rPr>
            </w:pPr>
          </w:p>
        </w:tc>
      </w:tr>
      <w:tr w:rsidR="00FC0AE0" w:rsidRPr="00262545" w14:paraId="01B061DF" w14:textId="77777777" w:rsidTr="008D7AC8">
        <w:tc>
          <w:tcPr>
            <w:tcW w:w="2649" w:type="dxa"/>
            <w:vMerge w:val="restart"/>
            <w:shd w:val="clear" w:color="auto" w:fill="D9D9D9" w:themeFill="background1" w:themeFillShade="D9"/>
          </w:tcPr>
          <w:p w14:paraId="423F984A" w14:textId="0DA6D38F"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2020-11</w:t>
            </w:r>
            <w:r w:rsidR="002437CB">
              <w:rPr>
                <w:rFonts w:eastAsia="Calibri"/>
                <w:bCs/>
                <w:szCs w:val="24"/>
              </w:rPr>
              <w:t>–</w:t>
            </w:r>
            <w:r w:rsidRPr="00262545">
              <w:rPr>
                <w:rFonts w:eastAsia="Calibri"/>
                <w:bCs/>
                <w:szCs w:val="24"/>
              </w:rPr>
              <w:t>2021-01</w:t>
            </w:r>
          </w:p>
        </w:tc>
        <w:tc>
          <w:tcPr>
            <w:tcW w:w="4040" w:type="dxa"/>
          </w:tcPr>
          <w:p w14:paraId="1CC22F9E" w14:textId="77777777"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2020 m. lapkričio mėn.</w:t>
            </w:r>
          </w:p>
        </w:tc>
        <w:tc>
          <w:tcPr>
            <w:tcW w:w="3647" w:type="dxa"/>
          </w:tcPr>
          <w:p w14:paraId="60A986FB" w14:textId="77777777" w:rsidR="00FC0AE0" w:rsidRPr="00262545" w:rsidRDefault="00FC0AE0" w:rsidP="00C95F8D">
            <w:pPr>
              <w:tabs>
                <w:tab w:val="left" w:pos="426"/>
                <w:tab w:val="left" w:pos="709"/>
              </w:tabs>
              <w:spacing w:line="269" w:lineRule="auto"/>
              <w:jc w:val="both"/>
              <w:rPr>
                <w:rFonts w:eastAsia="Calibri"/>
                <w:bCs/>
                <w:szCs w:val="24"/>
              </w:rPr>
            </w:pPr>
          </w:p>
        </w:tc>
        <w:tc>
          <w:tcPr>
            <w:tcW w:w="3976" w:type="dxa"/>
            <w:vMerge w:val="restart"/>
          </w:tcPr>
          <w:p w14:paraId="62AC2911" w14:textId="77777777" w:rsidR="00FC0AE0" w:rsidRPr="00262545" w:rsidRDefault="00FC0AE0" w:rsidP="00C95F8D">
            <w:pPr>
              <w:tabs>
                <w:tab w:val="left" w:pos="426"/>
                <w:tab w:val="left" w:pos="709"/>
              </w:tabs>
              <w:spacing w:line="269" w:lineRule="auto"/>
              <w:jc w:val="both"/>
              <w:rPr>
                <w:rFonts w:eastAsia="Calibri"/>
                <w:bCs/>
                <w:szCs w:val="24"/>
              </w:rPr>
            </w:pPr>
          </w:p>
        </w:tc>
      </w:tr>
      <w:tr w:rsidR="00FC0AE0" w:rsidRPr="00262545" w14:paraId="65A70A9B" w14:textId="77777777" w:rsidTr="008D7AC8">
        <w:tc>
          <w:tcPr>
            <w:tcW w:w="2649" w:type="dxa"/>
            <w:vMerge/>
            <w:shd w:val="clear" w:color="auto" w:fill="D9D9D9" w:themeFill="background1" w:themeFillShade="D9"/>
          </w:tcPr>
          <w:p w14:paraId="66A762AE" w14:textId="77777777" w:rsidR="00FC0AE0" w:rsidRPr="00262545" w:rsidRDefault="00FC0AE0" w:rsidP="00C95F8D">
            <w:pPr>
              <w:tabs>
                <w:tab w:val="left" w:pos="426"/>
                <w:tab w:val="left" w:pos="709"/>
              </w:tabs>
              <w:spacing w:line="269" w:lineRule="auto"/>
              <w:jc w:val="both"/>
              <w:rPr>
                <w:rFonts w:eastAsia="Calibri"/>
                <w:bCs/>
                <w:szCs w:val="24"/>
              </w:rPr>
            </w:pPr>
          </w:p>
        </w:tc>
        <w:tc>
          <w:tcPr>
            <w:tcW w:w="4040" w:type="dxa"/>
          </w:tcPr>
          <w:p w14:paraId="3E818FAB" w14:textId="77777777"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2020 m. gruodžio mėn.</w:t>
            </w:r>
          </w:p>
        </w:tc>
        <w:tc>
          <w:tcPr>
            <w:tcW w:w="3647" w:type="dxa"/>
          </w:tcPr>
          <w:p w14:paraId="0B717787" w14:textId="77777777" w:rsidR="00FC0AE0" w:rsidRPr="00262545" w:rsidRDefault="00FC0AE0" w:rsidP="00C95F8D">
            <w:pPr>
              <w:tabs>
                <w:tab w:val="left" w:pos="426"/>
                <w:tab w:val="left" w:pos="709"/>
              </w:tabs>
              <w:spacing w:line="269" w:lineRule="auto"/>
              <w:jc w:val="both"/>
              <w:rPr>
                <w:rFonts w:eastAsia="Calibri"/>
                <w:bCs/>
                <w:szCs w:val="24"/>
              </w:rPr>
            </w:pPr>
          </w:p>
        </w:tc>
        <w:tc>
          <w:tcPr>
            <w:tcW w:w="3976" w:type="dxa"/>
            <w:vMerge/>
          </w:tcPr>
          <w:p w14:paraId="1B0338CF" w14:textId="77777777" w:rsidR="00FC0AE0" w:rsidRPr="00262545" w:rsidRDefault="00FC0AE0" w:rsidP="00C95F8D">
            <w:pPr>
              <w:tabs>
                <w:tab w:val="left" w:pos="426"/>
                <w:tab w:val="left" w:pos="709"/>
              </w:tabs>
              <w:spacing w:line="269" w:lineRule="auto"/>
              <w:jc w:val="both"/>
              <w:rPr>
                <w:rFonts w:eastAsia="Calibri"/>
                <w:bCs/>
                <w:szCs w:val="24"/>
              </w:rPr>
            </w:pPr>
          </w:p>
        </w:tc>
      </w:tr>
      <w:tr w:rsidR="00FC0AE0" w:rsidRPr="00262545" w14:paraId="0383259E" w14:textId="77777777" w:rsidTr="008D7AC8">
        <w:tc>
          <w:tcPr>
            <w:tcW w:w="2649" w:type="dxa"/>
            <w:vMerge/>
            <w:shd w:val="clear" w:color="auto" w:fill="D9D9D9" w:themeFill="background1" w:themeFillShade="D9"/>
          </w:tcPr>
          <w:p w14:paraId="544EB8FE" w14:textId="77777777" w:rsidR="00FC0AE0" w:rsidRPr="00262545" w:rsidRDefault="00FC0AE0" w:rsidP="00C95F8D">
            <w:pPr>
              <w:tabs>
                <w:tab w:val="left" w:pos="426"/>
                <w:tab w:val="left" w:pos="709"/>
              </w:tabs>
              <w:spacing w:line="269" w:lineRule="auto"/>
              <w:jc w:val="both"/>
              <w:rPr>
                <w:rFonts w:eastAsia="Calibri"/>
                <w:bCs/>
                <w:szCs w:val="24"/>
              </w:rPr>
            </w:pPr>
          </w:p>
        </w:tc>
        <w:tc>
          <w:tcPr>
            <w:tcW w:w="4040" w:type="dxa"/>
          </w:tcPr>
          <w:p w14:paraId="6B1BDC8F" w14:textId="77777777"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2021 m. sausio mėn.</w:t>
            </w:r>
          </w:p>
        </w:tc>
        <w:tc>
          <w:tcPr>
            <w:tcW w:w="3647" w:type="dxa"/>
          </w:tcPr>
          <w:p w14:paraId="26E9568F" w14:textId="77777777" w:rsidR="00FC0AE0" w:rsidRPr="00262545" w:rsidRDefault="00FC0AE0" w:rsidP="00C95F8D">
            <w:pPr>
              <w:tabs>
                <w:tab w:val="left" w:pos="426"/>
                <w:tab w:val="left" w:pos="709"/>
              </w:tabs>
              <w:spacing w:line="269" w:lineRule="auto"/>
              <w:jc w:val="both"/>
              <w:rPr>
                <w:rFonts w:eastAsia="Calibri"/>
                <w:bCs/>
                <w:szCs w:val="24"/>
              </w:rPr>
            </w:pPr>
          </w:p>
        </w:tc>
        <w:tc>
          <w:tcPr>
            <w:tcW w:w="3976" w:type="dxa"/>
            <w:vMerge/>
          </w:tcPr>
          <w:p w14:paraId="60AA621F" w14:textId="77777777" w:rsidR="00FC0AE0" w:rsidRPr="00262545" w:rsidRDefault="00FC0AE0" w:rsidP="00C95F8D">
            <w:pPr>
              <w:tabs>
                <w:tab w:val="left" w:pos="426"/>
                <w:tab w:val="left" w:pos="709"/>
              </w:tabs>
              <w:spacing w:line="269" w:lineRule="auto"/>
              <w:jc w:val="both"/>
              <w:rPr>
                <w:rFonts w:eastAsia="Calibri"/>
                <w:bCs/>
                <w:szCs w:val="24"/>
              </w:rPr>
            </w:pPr>
          </w:p>
        </w:tc>
      </w:tr>
      <w:tr w:rsidR="00FC0AE0" w:rsidRPr="00262545" w14:paraId="628F5AF8" w14:textId="77777777" w:rsidTr="008D7AC8">
        <w:tc>
          <w:tcPr>
            <w:tcW w:w="10336" w:type="dxa"/>
            <w:gridSpan w:val="3"/>
            <w:shd w:val="clear" w:color="auto" w:fill="D9D9D9" w:themeFill="background1" w:themeFillShade="D9"/>
          </w:tcPr>
          <w:p w14:paraId="5946D685" w14:textId="1FD817F6"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 xml:space="preserve">Pajamų sumažėjimas lyginant 2019 m. </w:t>
            </w:r>
            <w:proofErr w:type="spellStart"/>
            <w:r w:rsidRPr="00262545">
              <w:rPr>
                <w:rFonts w:eastAsia="Calibri"/>
                <w:bCs/>
                <w:szCs w:val="24"/>
              </w:rPr>
              <w:t>laprkičio</w:t>
            </w:r>
            <w:proofErr w:type="spellEnd"/>
            <w:r w:rsidRPr="00262545">
              <w:rPr>
                <w:rFonts w:eastAsia="Calibri"/>
                <w:bCs/>
                <w:szCs w:val="24"/>
              </w:rPr>
              <w:t xml:space="preserve"> 1 d.–2020 m. sausio 31 d. ir 2020 m. </w:t>
            </w:r>
            <w:proofErr w:type="spellStart"/>
            <w:r w:rsidRPr="00262545">
              <w:rPr>
                <w:rFonts w:eastAsia="Calibri"/>
                <w:bCs/>
                <w:szCs w:val="24"/>
              </w:rPr>
              <w:t>laprkičio</w:t>
            </w:r>
            <w:proofErr w:type="spellEnd"/>
            <w:r w:rsidRPr="00262545">
              <w:rPr>
                <w:rFonts w:eastAsia="Calibri"/>
                <w:bCs/>
                <w:szCs w:val="24"/>
              </w:rPr>
              <w:t xml:space="preserve"> 1 d.–2021</w:t>
            </w:r>
            <w:r w:rsidR="00233386">
              <w:rPr>
                <w:rFonts w:eastAsia="Calibri"/>
                <w:bCs/>
                <w:szCs w:val="24"/>
              </w:rPr>
              <w:t> </w:t>
            </w:r>
            <w:r w:rsidRPr="00262545">
              <w:rPr>
                <w:rFonts w:eastAsia="Calibri"/>
                <w:bCs/>
                <w:szCs w:val="24"/>
              </w:rPr>
              <w:t>m. sausio 31 d. laikotarpius</w:t>
            </w:r>
          </w:p>
        </w:tc>
        <w:tc>
          <w:tcPr>
            <w:tcW w:w="3976" w:type="dxa"/>
          </w:tcPr>
          <w:p w14:paraId="0DA08808" w14:textId="77777777" w:rsidR="00FC0AE0" w:rsidRPr="00262545" w:rsidRDefault="00FC0AE0" w:rsidP="00C95F8D">
            <w:pPr>
              <w:tabs>
                <w:tab w:val="left" w:pos="426"/>
                <w:tab w:val="left" w:pos="709"/>
              </w:tabs>
              <w:spacing w:line="269" w:lineRule="auto"/>
              <w:jc w:val="both"/>
              <w:rPr>
                <w:rFonts w:eastAsia="Calibri"/>
                <w:bCs/>
                <w:szCs w:val="24"/>
              </w:rPr>
            </w:pPr>
          </w:p>
        </w:tc>
      </w:tr>
    </w:tbl>
    <w:p w14:paraId="30A1C18C" w14:textId="0D1EED85" w:rsidR="00FC0AE0" w:rsidRDefault="00FC0AE0" w:rsidP="00FC0AE0">
      <w:pPr>
        <w:jc w:val="both"/>
        <w:rPr>
          <w:bCs/>
          <w:lang w:eastAsia="lt-LT"/>
        </w:rPr>
      </w:pPr>
      <w:r w:rsidRPr="00262545">
        <w:rPr>
          <w:bCs/>
          <w:lang w:eastAsia="lt-LT"/>
        </w:rPr>
        <w:t xml:space="preserve">Prioritetas suteikiamas pareiškėjams, kurių ekonominės veiklos vidutinės vieno mėnesio pajamos, skaičiuojant nuo 2020 m. lapkričio 1 d. iki </w:t>
      </w:r>
      <w:r w:rsidR="003C1EF6" w:rsidRPr="00262545">
        <w:rPr>
          <w:bCs/>
          <w:lang w:eastAsia="lt-LT"/>
        </w:rPr>
        <w:t>2021</w:t>
      </w:r>
      <w:r w:rsidR="003C1EF6">
        <w:rPr>
          <w:bCs/>
          <w:lang w:eastAsia="lt-LT"/>
        </w:rPr>
        <w:t> </w:t>
      </w:r>
      <w:r w:rsidRPr="00262545">
        <w:rPr>
          <w:bCs/>
          <w:lang w:eastAsia="lt-LT"/>
        </w:rPr>
        <w:t xml:space="preserve">m. sausio 31 d., palyginti su 2019 metų ir 2020 metų atitinkamo laikotarpio vidutinėmis vieno mėnesio pajamomis, sumažėjo ne mažiau kaip </w:t>
      </w:r>
      <w:r w:rsidR="003C1EF6" w:rsidRPr="00262545">
        <w:rPr>
          <w:bCs/>
          <w:lang w:eastAsia="lt-LT"/>
        </w:rPr>
        <w:t>30</w:t>
      </w:r>
      <w:r w:rsidR="003C1EF6">
        <w:rPr>
          <w:bCs/>
          <w:lang w:eastAsia="lt-LT"/>
        </w:rPr>
        <w:t> </w:t>
      </w:r>
      <w:r w:rsidRPr="00262545">
        <w:rPr>
          <w:bCs/>
          <w:lang w:eastAsia="lt-LT"/>
        </w:rPr>
        <w:t>procentų.</w:t>
      </w:r>
    </w:p>
    <w:p w14:paraId="280E54A1" w14:textId="77777777" w:rsidR="008D7AC8" w:rsidRPr="00262545" w:rsidRDefault="008D7AC8" w:rsidP="00FC0AE0">
      <w:pPr>
        <w:jc w:val="both"/>
        <w:rPr>
          <w:bCs/>
          <w:lang w:eastAsia="lt-LT"/>
        </w:rPr>
      </w:pPr>
    </w:p>
    <w:p w14:paraId="57E91E41" w14:textId="768ABD09" w:rsidR="00FC0AE0" w:rsidRPr="00262545" w:rsidRDefault="00A60DD0" w:rsidP="00FC0AE0">
      <w:pPr>
        <w:widowControl w:val="0"/>
        <w:tabs>
          <w:tab w:val="left" w:pos="0"/>
          <w:tab w:val="left" w:pos="426"/>
          <w:tab w:val="left" w:pos="709"/>
        </w:tabs>
        <w:ind w:left="426"/>
        <w:jc w:val="both"/>
        <w:textAlignment w:val="baseline"/>
        <w:rPr>
          <w:rFonts w:eastAsia="Calibri"/>
          <w:b/>
          <w:szCs w:val="22"/>
        </w:rPr>
      </w:pPr>
      <w:r>
        <w:rPr>
          <w:rFonts w:eastAsia="Calibri"/>
          <w:b/>
          <w:szCs w:val="22"/>
        </w:rPr>
        <w:t>6</w:t>
      </w:r>
      <w:r w:rsidR="00FC0AE0" w:rsidRPr="00262545">
        <w:rPr>
          <w:rFonts w:eastAsia="Calibri"/>
          <w:b/>
          <w:szCs w:val="22"/>
        </w:rPr>
        <w:t>. Gauta (planuojama gauti) valstybės pagalba projektui.</w:t>
      </w:r>
    </w:p>
    <w:p w14:paraId="253A8B2B" w14:textId="77777777" w:rsidR="00FC0AE0" w:rsidRPr="00262545" w:rsidRDefault="00FC0AE0" w:rsidP="00FC0AE0">
      <w:pPr>
        <w:widowControl w:val="0"/>
        <w:tabs>
          <w:tab w:val="left" w:pos="0"/>
          <w:tab w:val="left" w:pos="426"/>
        </w:tabs>
        <w:ind w:left="360"/>
        <w:jc w:val="both"/>
        <w:textAlignment w:val="baseline"/>
        <w:rPr>
          <w:b/>
          <w:szCs w:val="24"/>
          <w:lang w:eastAsia="lt-LT"/>
        </w:rPr>
      </w:pPr>
    </w:p>
    <w:tbl>
      <w:tblPr>
        <w:tblW w:w="143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2748"/>
      </w:tblGrid>
      <w:tr w:rsidR="00FC0AE0" w:rsidRPr="00262545" w14:paraId="72F92F27" w14:textId="77777777" w:rsidTr="00C95F8D">
        <w:trPr>
          <w:trHeight w:val="400"/>
        </w:trPr>
        <w:tc>
          <w:tcPr>
            <w:tcW w:w="1436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1F9B09C" w14:textId="77777777" w:rsidR="00FC0AE0" w:rsidRPr="00262545" w:rsidRDefault="00FC0AE0" w:rsidP="00C95F8D">
            <w:pPr>
              <w:widowControl w:val="0"/>
              <w:jc w:val="both"/>
              <w:textAlignment w:val="baseline"/>
              <w:rPr>
                <w:szCs w:val="24"/>
                <w:lang w:eastAsia="lt-LT"/>
              </w:rPr>
            </w:pPr>
            <w:r w:rsidRPr="00262545">
              <w:rPr>
                <w:szCs w:val="24"/>
                <w:lang w:eastAsia="lt-LT"/>
              </w:rPr>
              <w:t xml:space="preserve">Pateikite informaciją apie pareiškėjo gautą per paskutinius 3 metus iki paraiškos pateikimo ir planuojamą gauti valstybės pagalbą, </w:t>
            </w:r>
            <w:r w:rsidRPr="00262545">
              <w:rPr>
                <w:i/>
                <w:szCs w:val="24"/>
                <w:lang w:eastAsia="lt-LT"/>
              </w:rPr>
              <w:t>de minimis</w:t>
            </w:r>
            <w:r w:rsidRPr="00262545">
              <w:rPr>
                <w:szCs w:val="24"/>
                <w:lang w:eastAsia="lt-LT"/>
              </w:rPr>
              <w:t xml:space="preserve"> pagalbą ir kitą paramą projektui.</w:t>
            </w:r>
          </w:p>
        </w:tc>
      </w:tr>
      <w:tr w:rsidR="00FC0AE0" w:rsidRPr="00262545" w14:paraId="21C8289E" w14:textId="77777777" w:rsidTr="00C95F8D">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5C92ED3E" w14:textId="77777777" w:rsidR="00FC0AE0" w:rsidRPr="00262545" w:rsidRDefault="00FC0AE0" w:rsidP="00C95F8D">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0BA449F4" w14:textId="77777777" w:rsidR="00FC0AE0" w:rsidRPr="00262545" w:rsidRDefault="00FC0AE0" w:rsidP="00C95F8D">
            <w:pPr>
              <w:widowControl w:val="0"/>
              <w:ind w:right="-108"/>
              <w:jc w:val="center"/>
              <w:textAlignment w:val="baseline"/>
              <w:rPr>
                <w:szCs w:val="24"/>
                <w:lang w:eastAsia="lt-LT"/>
              </w:rPr>
            </w:pPr>
            <w:r w:rsidRPr="00262545">
              <w:rPr>
                <w:szCs w:val="24"/>
                <w:lang w:eastAsia="lt-LT"/>
              </w:rPr>
              <w:t xml:space="preserve">Planuojama gauti </w:t>
            </w:r>
            <w:r w:rsidRPr="00262545">
              <w:rPr>
                <w:szCs w:val="24"/>
                <w:lang w:eastAsia="lt-LT"/>
              </w:rPr>
              <w:lastRenderedPageBreak/>
              <w:t xml:space="preserve">pagalbos suma </w:t>
            </w:r>
            <w:r w:rsidRPr="00262545">
              <w:rPr>
                <w:i/>
                <w:szCs w:val="24"/>
                <w:lang w:eastAsia="lt-LT"/>
              </w:rPr>
              <w:t>(ne iš Lietuvos Respublikos ekonomikos ir inovacijų ministerijos)</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38B5D4BB" w14:textId="77777777" w:rsidR="00FC0AE0" w:rsidRPr="00262545" w:rsidRDefault="00FC0AE0" w:rsidP="00C95F8D">
            <w:pPr>
              <w:widowControl w:val="0"/>
              <w:ind w:right="-108"/>
              <w:jc w:val="center"/>
              <w:textAlignment w:val="baseline"/>
              <w:rPr>
                <w:szCs w:val="24"/>
                <w:lang w:eastAsia="lt-LT"/>
              </w:rPr>
            </w:pPr>
            <w:r w:rsidRPr="00262545">
              <w:rPr>
                <w:szCs w:val="24"/>
                <w:lang w:eastAsia="lt-LT"/>
              </w:rPr>
              <w:lastRenderedPageBreak/>
              <w:t xml:space="preserve">Gautos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32AEE187" w14:textId="77777777" w:rsidR="00FC0AE0" w:rsidRPr="00262545" w:rsidRDefault="00FC0AE0" w:rsidP="00C95F8D">
            <w:pPr>
              <w:widowControl w:val="0"/>
              <w:jc w:val="center"/>
              <w:textAlignment w:val="baseline"/>
              <w:rPr>
                <w:szCs w:val="24"/>
                <w:lang w:eastAsia="lt-LT"/>
              </w:rPr>
            </w:pPr>
            <w:r w:rsidRPr="00262545">
              <w:rPr>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E6E6E6"/>
            <w:hideMark/>
          </w:tcPr>
          <w:p w14:paraId="7A0EB87A" w14:textId="77777777" w:rsidR="00FC0AE0" w:rsidRPr="00262545" w:rsidRDefault="00FC0AE0" w:rsidP="00C95F8D">
            <w:pPr>
              <w:widowControl w:val="0"/>
              <w:jc w:val="center"/>
              <w:textAlignment w:val="baseline"/>
              <w:rPr>
                <w:szCs w:val="24"/>
                <w:lang w:eastAsia="lt-LT"/>
              </w:rPr>
            </w:pPr>
            <w:r w:rsidRPr="00262545">
              <w:rPr>
                <w:szCs w:val="24"/>
                <w:lang w:eastAsia="lt-LT"/>
              </w:rPr>
              <w:t>Pagalbos suteikimo data</w:t>
            </w:r>
          </w:p>
        </w:tc>
      </w:tr>
      <w:tr w:rsidR="00FC0AE0" w:rsidRPr="00262545" w14:paraId="759068FE" w14:textId="77777777" w:rsidTr="00C95F8D">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16CAF876" w14:textId="43830B8A" w:rsidR="00FC0AE0" w:rsidRPr="00262545" w:rsidRDefault="00A60DD0" w:rsidP="00C95F8D">
            <w:pPr>
              <w:widowControl w:val="0"/>
              <w:jc w:val="both"/>
              <w:textAlignment w:val="baseline"/>
              <w:rPr>
                <w:szCs w:val="24"/>
                <w:lang w:eastAsia="lt-LT"/>
              </w:rPr>
            </w:pPr>
            <w:r>
              <w:rPr>
                <w:szCs w:val="24"/>
                <w:lang w:eastAsia="lt-LT"/>
              </w:rPr>
              <w:t>6</w:t>
            </w:r>
            <w:r w:rsidR="00FC0AE0" w:rsidRPr="00262545">
              <w:rPr>
                <w:szCs w:val="24"/>
                <w:lang w:eastAsia="lt-LT"/>
              </w:rPr>
              <w:t xml:space="preserve">.1. Visa </w:t>
            </w:r>
            <w:r w:rsidR="00FC0AE0" w:rsidRPr="00262545">
              <w:rPr>
                <w:i/>
                <w:szCs w:val="24"/>
                <w:lang w:eastAsia="lt-LT"/>
              </w:rPr>
              <w:t>de minimis</w:t>
            </w:r>
            <w:r w:rsidR="00FC0AE0" w:rsidRPr="00262545">
              <w:rPr>
                <w:szCs w:val="24"/>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03AA9027" w14:textId="77777777" w:rsidR="00FC0AE0" w:rsidRPr="00262545" w:rsidRDefault="00FC0AE0" w:rsidP="00C95F8D">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4168CE02" w14:textId="77777777" w:rsidR="00FC0AE0" w:rsidRPr="00262545" w:rsidRDefault="00FC0AE0" w:rsidP="00C95F8D">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6CB3F226" w14:textId="77777777" w:rsidR="00FC0AE0" w:rsidRPr="00262545" w:rsidRDefault="00FC0AE0" w:rsidP="00C95F8D">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4E5D8A53" w14:textId="77777777" w:rsidR="00FC0AE0" w:rsidRPr="00262545" w:rsidRDefault="00FC0AE0" w:rsidP="00C95F8D">
            <w:pPr>
              <w:widowControl w:val="0"/>
              <w:jc w:val="both"/>
              <w:textAlignment w:val="baseline"/>
              <w:rPr>
                <w:szCs w:val="24"/>
                <w:lang w:eastAsia="lt-LT"/>
              </w:rPr>
            </w:pPr>
          </w:p>
        </w:tc>
      </w:tr>
      <w:tr w:rsidR="00FC0AE0" w:rsidRPr="00262545" w14:paraId="53A59C9C" w14:textId="77777777" w:rsidTr="00C95F8D">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4018C61E" w14:textId="155E7DFC" w:rsidR="00FC0AE0" w:rsidRPr="00262545" w:rsidRDefault="00A60DD0" w:rsidP="00C95F8D">
            <w:pPr>
              <w:widowControl w:val="0"/>
              <w:jc w:val="both"/>
              <w:textAlignment w:val="baseline"/>
              <w:rPr>
                <w:szCs w:val="24"/>
                <w:lang w:eastAsia="lt-LT"/>
              </w:rPr>
            </w:pPr>
            <w:r>
              <w:rPr>
                <w:szCs w:val="24"/>
                <w:lang w:eastAsia="lt-LT"/>
              </w:rPr>
              <w:t>6</w:t>
            </w:r>
            <w:r w:rsidR="00FC0AE0" w:rsidRPr="00262545">
              <w:rPr>
                <w:szCs w:val="24"/>
                <w:lang w:eastAsia="lt-LT"/>
              </w:rPr>
              <w:t xml:space="preserve">.2. </w:t>
            </w:r>
            <w:r w:rsidR="00FC0AE0" w:rsidRPr="00262545">
              <w:rPr>
                <w:i/>
                <w:szCs w:val="24"/>
                <w:lang w:eastAsia="lt-LT"/>
              </w:rPr>
              <w:t>De minimis</w:t>
            </w:r>
            <w:r w:rsidR="00FC0AE0" w:rsidRPr="00262545">
              <w:rPr>
                <w:szCs w:val="24"/>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117551D4" w14:textId="77777777" w:rsidR="00FC0AE0" w:rsidRPr="00262545" w:rsidRDefault="00FC0AE0" w:rsidP="00C95F8D">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5CD0FF31" w14:textId="77777777" w:rsidR="00FC0AE0" w:rsidRPr="00262545" w:rsidRDefault="00FC0AE0" w:rsidP="00C95F8D">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58DAD816" w14:textId="77777777" w:rsidR="00FC0AE0" w:rsidRPr="00262545" w:rsidRDefault="00FC0AE0" w:rsidP="00C95F8D">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5EA0A34D" w14:textId="77777777" w:rsidR="00FC0AE0" w:rsidRPr="00262545" w:rsidRDefault="00FC0AE0" w:rsidP="00C95F8D">
            <w:pPr>
              <w:widowControl w:val="0"/>
              <w:jc w:val="both"/>
              <w:textAlignment w:val="baseline"/>
              <w:rPr>
                <w:szCs w:val="24"/>
                <w:lang w:eastAsia="lt-LT"/>
              </w:rPr>
            </w:pPr>
          </w:p>
        </w:tc>
      </w:tr>
    </w:tbl>
    <w:p w14:paraId="1375EC22" w14:textId="77777777" w:rsidR="00FC0AE0" w:rsidRPr="00262545" w:rsidRDefault="00FC0AE0" w:rsidP="00FC0AE0">
      <w:pPr>
        <w:ind w:left="567" w:hanging="283"/>
        <w:rPr>
          <w:rFonts w:eastAsia="Calibri"/>
          <w:b/>
          <w:szCs w:val="24"/>
        </w:rPr>
      </w:pPr>
    </w:p>
    <w:p w14:paraId="2DF09790" w14:textId="6513DFA5" w:rsidR="00FC0AE0" w:rsidRPr="00262545" w:rsidRDefault="00A60DD0" w:rsidP="00FC0AE0">
      <w:pPr>
        <w:widowControl w:val="0"/>
        <w:tabs>
          <w:tab w:val="left" w:pos="709"/>
        </w:tabs>
        <w:ind w:firstLine="426"/>
        <w:jc w:val="both"/>
        <w:textAlignment w:val="baseline"/>
        <w:rPr>
          <w:rFonts w:eastAsia="Calibri"/>
          <w:b/>
          <w:szCs w:val="22"/>
        </w:rPr>
      </w:pPr>
      <w:r>
        <w:rPr>
          <w:rFonts w:eastAsia="Calibri"/>
          <w:b/>
          <w:szCs w:val="22"/>
        </w:rPr>
        <w:t>7</w:t>
      </w:r>
      <w:r w:rsidR="00FC0AE0" w:rsidRPr="00262545">
        <w:rPr>
          <w:rFonts w:eastAsia="Calibri"/>
          <w:b/>
          <w:szCs w:val="22"/>
        </w:rPr>
        <w:t>. Kiti Europos Sąjungos, Lietuvos Respublikos ar kiti finansavimo šaltiniai</w:t>
      </w:r>
      <w:r w:rsidR="00FC0AE0" w:rsidRPr="00262545">
        <w:rPr>
          <w:b/>
          <w:szCs w:val="24"/>
          <w:lang w:eastAsia="lt-LT"/>
        </w:rPr>
        <w:t>.</w:t>
      </w:r>
    </w:p>
    <w:p w14:paraId="01F34688" w14:textId="77777777" w:rsidR="00FC0AE0" w:rsidRPr="00262545" w:rsidRDefault="00FC0AE0" w:rsidP="00FC0AE0">
      <w:pPr>
        <w:widowControl w:val="0"/>
        <w:jc w:val="both"/>
        <w:textAlignment w:val="baseline"/>
        <w:rPr>
          <w:b/>
          <w:szCs w:val="24"/>
          <w:lang w:eastAsia="lt-LT"/>
        </w:rPr>
      </w:pPr>
    </w:p>
    <w:tbl>
      <w:tblPr>
        <w:tblW w:w="142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589"/>
      </w:tblGrid>
      <w:tr w:rsidR="00FC0AE0" w:rsidRPr="00262545" w14:paraId="3E534D53" w14:textId="77777777" w:rsidTr="00C95F8D">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CE5935D" w14:textId="4677B880" w:rsidR="00FC0AE0" w:rsidRPr="00262545" w:rsidRDefault="00A60DD0" w:rsidP="00C95F8D">
            <w:pPr>
              <w:widowControl w:val="0"/>
              <w:ind w:left="34"/>
              <w:jc w:val="both"/>
              <w:textAlignment w:val="baseline"/>
              <w:rPr>
                <w:b/>
                <w:szCs w:val="24"/>
                <w:lang w:eastAsia="lt-LT"/>
              </w:rPr>
            </w:pPr>
            <w:r>
              <w:rPr>
                <w:b/>
                <w:szCs w:val="24"/>
                <w:lang w:eastAsia="lt-LT"/>
              </w:rPr>
              <w:t>7</w:t>
            </w:r>
            <w:r w:rsidR="00FC0AE0" w:rsidRPr="00262545">
              <w:rPr>
                <w:b/>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FC0AE0" w:rsidRPr="00262545" w14:paraId="3B8D92B6" w14:textId="77777777" w:rsidTr="00C95F8D">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1CCA4158" w14:textId="77777777" w:rsidR="00FC0AE0" w:rsidRPr="00262545" w:rsidRDefault="00FC0AE0" w:rsidP="00C95F8D">
            <w:pPr>
              <w:widowControl w:val="0"/>
              <w:ind w:left="34" w:firstLine="62"/>
              <w:jc w:val="both"/>
              <w:textAlignment w:val="baseline"/>
              <w:rPr>
                <w:szCs w:val="24"/>
                <w:lang w:eastAsia="lt-LT"/>
              </w:rPr>
            </w:pPr>
            <w:r w:rsidRPr="00262545">
              <w:rPr>
                <w:sz w:val="36"/>
                <w:szCs w:val="36"/>
              </w:rPr>
              <w:t>□</w:t>
            </w:r>
            <w:r w:rsidRPr="00262545">
              <w:rPr>
                <w:szCs w:val="24"/>
                <w:lang w:eastAsia="lt-LT"/>
              </w:rPr>
              <w:t>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16399ECB" w14:textId="77777777" w:rsidR="00FC0AE0" w:rsidRPr="00262545" w:rsidRDefault="00FC0AE0" w:rsidP="00C95F8D">
            <w:pPr>
              <w:widowControl w:val="0"/>
              <w:ind w:left="34"/>
              <w:jc w:val="both"/>
              <w:textAlignment w:val="baseline"/>
              <w:rPr>
                <w:szCs w:val="24"/>
                <w:lang w:eastAsia="lt-LT"/>
              </w:rPr>
            </w:pPr>
            <w:r w:rsidRPr="00262545">
              <w:rPr>
                <w:szCs w:val="24"/>
                <w:lang w:eastAsia="lt-LT"/>
              </w:rPr>
              <w:t>Jei taip, pateikti išsamų aprašymą (nurodyti susijusią finansinę priemonę, nuorodų numerius, datas, prašytas sumas, suteiktas sumas ir kita)</w:t>
            </w:r>
          </w:p>
        </w:tc>
      </w:tr>
      <w:tr w:rsidR="00FC0AE0" w:rsidRPr="00262545" w14:paraId="1F56AFF3" w14:textId="77777777" w:rsidTr="00C95F8D">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4142161A" w14:textId="77777777" w:rsidR="00FC0AE0" w:rsidRPr="00262545" w:rsidRDefault="00FC0AE0" w:rsidP="00C95F8D">
            <w:pPr>
              <w:widowControl w:val="0"/>
              <w:ind w:left="34" w:firstLine="62"/>
              <w:jc w:val="both"/>
              <w:textAlignment w:val="baseline"/>
              <w:rPr>
                <w:szCs w:val="24"/>
                <w:lang w:eastAsia="lt-LT"/>
              </w:rPr>
            </w:pPr>
            <w:r w:rsidRPr="00262545">
              <w:rPr>
                <w:sz w:val="36"/>
                <w:szCs w:val="36"/>
              </w:rPr>
              <w:t>□</w:t>
            </w:r>
            <w:r w:rsidRPr="00262545">
              <w:rPr>
                <w:szCs w:val="24"/>
                <w:lang w:eastAsia="lt-LT"/>
              </w:rPr>
              <w:t>Ne</w:t>
            </w:r>
          </w:p>
        </w:tc>
      </w:tr>
      <w:tr w:rsidR="00FC0AE0" w:rsidRPr="00262545" w14:paraId="742F6FA6" w14:textId="77777777" w:rsidTr="00C95F8D">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BA8C236" w14:textId="79EDCE21" w:rsidR="00FC0AE0" w:rsidRPr="00262545" w:rsidRDefault="00A60DD0" w:rsidP="00C95F8D">
            <w:pPr>
              <w:widowControl w:val="0"/>
              <w:ind w:left="34"/>
              <w:jc w:val="both"/>
              <w:textAlignment w:val="baseline"/>
              <w:rPr>
                <w:b/>
                <w:szCs w:val="24"/>
                <w:lang w:eastAsia="lt-LT"/>
              </w:rPr>
            </w:pPr>
            <w:r>
              <w:rPr>
                <w:b/>
                <w:szCs w:val="24"/>
                <w:lang w:eastAsia="lt-LT"/>
              </w:rPr>
              <w:t>7</w:t>
            </w:r>
            <w:r w:rsidR="00FC0AE0" w:rsidRPr="00262545">
              <w:rPr>
                <w:b/>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FC0AE0" w:rsidRPr="00262545" w14:paraId="6D3407FB" w14:textId="77777777" w:rsidTr="00C95F8D">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5ADB31EF" w14:textId="77777777" w:rsidR="00FC0AE0" w:rsidRPr="00262545" w:rsidRDefault="00FC0AE0" w:rsidP="00C95F8D">
            <w:pPr>
              <w:widowControl w:val="0"/>
              <w:ind w:left="34" w:firstLine="62"/>
              <w:jc w:val="both"/>
              <w:textAlignment w:val="baseline"/>
              <w:rPr>
                <w:szCs w:val="24"/>
                <w:lang w:eastAsia="lt-LT"/>
              </w:rPr>
            </w:pPr>
            <w:r w:rsidRPr="00262545">
              <w:rPr>
                <w:sz w:val="36"/>
                <w:szCs w:val="36"/>
              </w:rPr>
              <w:t>□</w:t>
            </w:r>
            <w:r w:rsidRPr="00262545">
              <w:rPr>
                <w:szCs w:val="24"/>
                <w:lang w:eastAsia="lt-LT"/>
              </w:rPr>
              <w:t>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261776C4" w14:textId="77777777" w:rsidR="00FC0AE0" w:rsidRPr="00262545" w:rsidRDefault="00FC0AE0" w:rsidP="00C95F8D">
            <w:pPr>
              <w:widowControl w:val="0"/>
              <w:ind w:left="34"/>
              <w:jc w:val="both"/>
              <w:textAlignment w:val="baseline"/>
              <w:rPr>
                <w:szCs w:val="24"/>
                <w:lang w:eastAsia="lt-LT"/>
              </w:rPr>
            </w:pPr>
            <w:r w:rsidRPr="00262545">
              <w:rPr>
                <w:szCs w:val="24"/>
                <w:lang w:eastAsia="lt-LT"/>
              </w:rPr>
              <w:t xml:space="preserve">Jei taip, prašom išsamiai aprašyti (nurodyti tikslius duomenis, nuorodų numerius, datas, prašytas sumas, gautas sumas ir kita) </w:t>
            </w:r>
          </w:p>
        </w:tc>
      </w:tr>
      <w:tr w:rsidR="00FC0AE0" w:rsidRPr="00262545" w14:paraId="5BA99F90" w14:textId="77777777" w:rsidTr="00C95F8D">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00230CAB" w14:textId="77777777" w:rsidR="00FC0AE0" w:rsidRPr="00262545" w:rsidRDefault="00FC0AE0" w:rsidP="00C95F8D">
            <w:pPr>
              <w:widowControl w:val="0"/>
              <w:ind w:left="34" w:firstLine="62"/>
              <w:jc w:val="both"/>
              <w:textAlignment w:val="baseline"/>
              <w:rPr>
                <w:szCs w:val="24"/>
                <w:lang w:eastAsia="lt-LT"/>
              </w:rPr>
            </w:pPr>
            <w:r w:rsidRPr="00262545">
              <w:rPr>
                <w:sz w:val="36"/>
                <w:szCs w:val="36"/>
              </w:rPr>
              <w:t>□</w:t>
            </w:r>
            <w:r w:rsidRPr="00262545">
              <w:rPr>
                <w:szCs w:val="24"/>
                <w:lang w:eastAsia="lt-LT"/>
              </w:rPr>
              <w:t>Ne</w:t>
            </w:r>
          </w:p>
        </w:tc>
      </w:tr>
      <w:tr w:rsidR="00FC0AE0" w:rsidRPr="00262545" w14:paraId="65FDEAC9" w14:textId="77777777" w:rsidTr="00C95F8D">
        <w:trPr>
          <w:trHeight w:val="746"/>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55B2DEF" w14:textId="3309BAB4" w:rsidR="00FC0AE0" w:rsidRPr="00262545" w:rsidRDefault="00A60DD0" w:rsidP="00C95F8D">
            <w:pPr>
              <w:widowControl w:val="0"/>
              <w:ind w:left="34"/>
              <w:jc w:val="both"/>
              <w:textAlignment w:val="baseline"/>
              <w:rPr>
                <w:b/>
                <w:szCs w:val="24"/>
                <w:lang w:eastAsia="lt-LT"/>
              </w:rPr>
            </w:pPr>
            <w:r>
              <w:rPr>
                <w:b/>
                <w:szCs w:val="24"/>
                <w:lang w:eastAsia="lt-LT"/>
              </w:rPr>
              <w:t>7</w:t>
            </w:r>
            <w:r w:rsidR="00FC0AE0" w:rsidRPr="00262545">
              <w:rPr>
                <w:b/>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FC0AE0" w:rsidRPr="00262545" w14:paraId="7D261A99" w14:textId="77777777" w:rsidTr="00C95F8D">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59250D5D" w14:textId="77777777" w:rsidR="00FC0AE0" w:rsidRPr="00262545" w:rsidRDefault="00FC0AE0" w:rsidP="00C95F8D">
            <w:pPr>
              <w:widowControl w:val="0"/>
              <w:ind w:left="34" w:firstLine="62"/>
              <w:jc w:val="both"/>
              <w:textAlignment w:val="baseline"/>
              <w:rPr>
                <w:szCs w:val="24"/>
                <w:lang w:eastAsia="lt-LT"/>
              </w:rPr>
            </w:pPr>
            <w:r w:rsidRPr="00262545">
              <w:rPr>
                <w:sz w:val="36"/>
                <w:szCs w:val="36"/>
              </w:rPr>
              <w:t>□</w:t>
            </w:r>
            <w:r w:rsidRPr="00262545">
              <w:rPr>
                <w:szCs w:val="24"/>
                <w:lang w:eastAsia="lt-LT"/>
              </w:rPr>
              <w:t>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7D7E9BA6" w14:textId="77777777" w:rsidR="00FC0AE0" w:rsidRPr="00262545" w:rsidRDefault="00FC0AE0" w:rsidP="00C95F8D">
            <w:pPr>
              <w:widowControl w:val="0"/>
              <w:ind w:left="34"/>
              <w:jc w:val="both"/>
              <w:textAlignment w:val="baseline"/>
              <w:rPr>
                <w:szCs w:val="24"/>
                <w:lang w:eastAsia="lt-LT"/>
              </w:rPr>
            </w:pPr>
            <w:r w:rsidRPr="00262545">
              <w:rPr>
                <w:szCs w:val="24"/>
                <w:lang w:eastAsia="lt-LT"/>
              </w:rPr>
              <w:t>Jei taip, pateikti išsamų aprašymą (nurodyti susijusią finansinę priemonę, nuorodų numerius, datas, prašytas sumas, suteiktas sumas ir kita)</w:t>
            </w:r>
          </w:p>
        </w:tc>
      </w:tr>
      <w:tr w:rsidR="00FC0AE0" w:rsidRPr="00262545" w14:paraId="17236C87" w14:textId="77777777" w:rsidTr="00C95F8D">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39D763FB" w14:textId="77777777" w:rsidR="00FC0AE0" w:rsidRPr="00262545" w:rsidRDefault="00FC0AE0" w:rsidP="00C95F8D">
            <w:pPr>
              <w:widowControl w:val="0"/>
              <w:ind w:left="34" w:firstLine="62"/>
              <w:jc w:val="both"/>
              <w:textAlignment w:val="baseline"/>
              <w:rPr>
                <w:szCs w:val="24"/>
                <w:lang w:eastAsia="lt-LT"/>
              </w:rPr>
            </w:pPr>
            <w:r w:rsidRPr="00262545">
              <w:rPr>
                <w:sz w:val="36"/>
                <w:szCs w:val="36"/>
              </w:rPr>
              <w:t>□</w:t>
            </w:r>
            <w:r w:rsidRPr="00262545">
              <w:rPr>
                <w:szCs w:val="24"/>
                <w:lang w:eastAsia="lt-LT"/>
              </w:rPr>
              <w:t>Ne</w:t>
            </w:r>
          </w:p>
        </w:tc>
      </w:tr>
    </w:tbl>
    <w:p w14:paraId="45073070" w14:textId="77777777" w:rsidR="00FC0AE0" w:rsidRPr="00262545" w:rsidRDefault="00FC0AE0" w:rsidP="00FC0AE0">
      <w:pPr>
        <w:tabs>
          <w:tab w:val="left" w:pos="7952"/>
        </w:tabs>
        <w:ind w:firstLine="7952"/>
        <w:rPr>
          <w:rFonts w:eastAsia="Calibri"/>
          <w:b/>
          <w:szCs w:val="24"/>
        </w:rPr>
      </w:pPr>
    </w:p>
    <w:p w14:paraId="3FDA17C6" w14:textId="77777777" w:rsidR="00FC0AE0" w:rsidRPr="00262545" w:rsidRDefault="00FC0AE0" w:rsidP="00FC0AE0">
      <w:pPr>
        <w:spacing w:line="276" w:lineRule="auto"/>
        <w:rPr>
          <w:b/>
          <w:szCs w:val="24"/>
          <w:lang w:eastAsia="lt-LT"/>
        </w:rPr>
      </w:pPr>
    </w:p>
    <w:p w14:paraId="5B52D8E3" w14:textId="1540AB06" w:rsidR="005116BC" w:rsidRDefault="00FC0AE0" w:rsidP="00D14C45">
      <w:pPr>
        <w:spacing w:line="276" w:lineRule="auto"/>
        <w:rPr>
          <w:szCs w:val="24"/>
          <w:lang w:eastAsia="lt-LT"/>
        </w:rPr>
      </w:pPr>
      <w:r w:rsidRPr="00262545">
        <w:rPr>
          <w:b/>
          <w:szCs w:val="24"/>
          <w:lang w:eastAsia="lt-LT"/>
        </w:rPr>
        <w:t>Prie paraiškos gali būti pridedami kiti dokumentai, patvirtinantys ar pagrindžiantys paraiškoje pateiktą informaciją.</w:t>
      </w:r>
      <w:r w:rsidR="00D14C45" w:rsidRPr="00262545" w:rsidDel="00D14C45">
        <w:rPr>
          <w:rFonts w:ascii="Calibri" w:eastAsia="Calibri" w:hAnsi="Calibri"/>
          <w:sz w:val="22"/>
          <w:szCs w:val="24"/>
        </w:rPr>
        <w:t xml:space="preserve"> </w:t>
      </w:r>
    </w:p>
    <w:p w14:paraId="740BFE6D" w14:textId="691F02C9" w:rsidR="00FC0AE0" w:rsidRPr="00262545" w:rsidRDefault="00FC0AE0" w:rsidP="00A35D29">
      <w:pPr>
        <w:spacing w:line="276" w:lineRule="auto"/>
        <w:rPr>
          <w:szCs w:val="24"/>
          <w:lang w:eastAsia="lt-LT"/>
        </w:rPr>
      </w:pPr>
      <w:r w:rsidRPr="00262545">
        <w:rPr>
          <w:szCs w:val="24"/>
          <w:lang w:eastAsia="lt-LT"/>
        </w:rPr>
        <w:t>____________________</w:t>
      </w:r>
      <w:r w:rsidR="005116BC" w:rsidRPr="00262545">
        <w:rPr>
          <w:szCs w:val="24"/>
          <w:lang w:eastAsia="lt-LT"/>
        </w:rPr>
        <w:t>____________________</w:t>
      </w:r>
      <w:r w:rsidRPr="00262545">
        <w:rPr>
          <w:szCs w:val="24"/>
          <w:lang w:eastAsia="lt-LT"/>
        </w:rPr>
        <w:t xml:space="preserve">                              _________________                        ___________________________</w:t>
      </w:r>
    </w:p>
    <w:p w14:paraId="4A928B83" w14:textId="5450CA82" w:rsidR="00FC0AE0" w:rsidRPr="00262545" w:rsidRDefault="00FC0AE0" w:rsidP="00FC0AE0">
      <w:pPr>
        <w:tabs>
          <w:tab w:val="left" w:pos="4820"/>
          <w:tab w:val="left" w:pos="9072"/>
        </w:tabs>
        <w:spacing w:line="276" w:lineRule="auto"/>
        <w:jc w:val="both"/>
        <w:rPr>
          <w:szCs w:val="24"/>
          <w:lang w:eastAsia="lt-LT"/>
        </w:rPr>
      </w:pPr>
      <w:r w:rsidRPr="00262545">
        <w:rPr>
          <w:szCs w:val="24"/>
          <w:lang w:eastAsia="lt-LT"/>
        </w:rPr>
        <w:t>(</w:t>
      </w:r>
      <w:r w:rsidR="005B5D23">
        <w:rPr>
          <w:szCs w:val="24"/>
          <w:lang w:eastAsia="lt-LT"/>
        </w:rPr>
        <w:t xml:space="preserve">Pareiškėjo </w:t>
      </w:r>
      <w:r w:rsidRPr="00262545">
        <w:rPr>
          <w:szCs w:val="24"/>
          <w:lang w:eastAsia="lt-LT"/>
        </w:rPr>
        <w:t xml:space="preserve">vadovo </w:t>
      </w:r>
      <w:r w:rsidR="005B5D23">
        <w:rPr>
          <w:szCs w:val="24"/>
          <w:lang w:eastAsia="lt-LT"/>
        </w:rPr>
        <w:t xml:space="preserve">ar jo įgalioto asmens </w:t>
      </w:r>
      <w:r w:rsidRPr="00262545">
        <w:rPr>
          <w:szCs w:val="24"/>
          <w:lang w:eastAsia="lt-LT"/>
        </w:rPr>
        <w:t>pareigos)</w:t>
      </w:r>
      <w:r w:rsidR="005116BC">
        <w:rPr>
          <w:szCs w:val="24"/>
          <w:lang w:eastAsia="lt-LT"/>
        </w:rPr>
        <w:t xml:space="preserve">                                      </w:t>
      </w:r>
      <w:r w:rsidRPr="00262545">
        <w:rPr>
          <w:szCs w:val="24"/>
          <w:lang w:eastAsia="lt-LT"/>
        </w:rPr>
        <w:t>(parašas)</w:t>
      </w:r>
      <w:r w:rsidRPr="00262545">
        <w:rPr>
          <w:szCs w:val="24"/>
          <w:lang w:eastAsia="lt-LT"/>
        </w:rPr>
        <w:tab/>
      </w:r>
      <w:r w:rsidR="005116BC">
        <w:rPr>
          <w:szCs w:val="24"/>
          <w:lang w:eastAsia="lt-LT"/>
        </w:rPr>
        <w:t xml:space="preserve">                            </w:t>
      </w:r>
      <w:r w:rsidRPr="00262545">
        <w:rPr>
          <w:szCs w:val="24"/>
          <w:lang w:eastAsia="lt-LT"/>
        </w:rPr>
        <w:t>(vardas ir pavardė)</w:t>
      </w:r>
    </w:p>
    <w:p w14:paraId="799E6230" w14:textId="58044AF3" w:rsidR="00071EE6" w:rsidRPr="00262545" w:rsidRDefault="00071EE6">
      <w:pPr>
        <w:widowControl w:val="0"/>
        <w:rPr>
          <w:snapToGrid w:val="0"/>
        </w:rPr>
      </w:pPr>
    </w:p>
    <w:sectPr w:rsidR="00071EE6" w:rsidRPr="00262545" w:rsidSect="00906F65">
      <w:headerReference w:type="first" r:id="rId24"/>
      <w:pgSz w:w="16838" w:h="11906" w:orient="landscape"/>
      <w:pgMar w:top="1702" w:right="964"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DE403" w14:textId="77777777" w:rsidR="005E0F1C" w:rsidRDefault="005E0F1C">
      <w:pPr>
        <w:rPr>
          <w:rFonts w:ascii="Calibri" w:eastAsia="Calibri" w:hAnsi="Calibri"/>
          <w:sz w:val="22"/>
          <w:szCs w:val="22"/>
        </w:rPr>
      </w:pPr>
      <w:r>
        <w:rPr>
          <w:rFonts w:ascii="Calibri" w:eastAsia="Calibri" w:hAnsi="Calibri"/>
          <w:sz w:val="22"/>
          <w:szCs w:val="22"/>
        </w:rPr>
        <w:separator/>
      </w:r>
    </w:p>
  </w:endnote>
  <w:endnote w:type="continuationSeparator" w:id="0">
    <w:p w14:paraId="09BE0254" w14:textId="77777777" w:rsidR="005E0F1C" w:rsidRDefault="005E0F1C">
      <w:pPr>
        <w:rPr>
          <w:rFonts w:ascii="Calibri" w:eastAsia="Calibri" w:hAnsi="Calibri"/>
          <w:sz w:val="22"/>
          <w:szCs w:val="22"/>
        </w:rPr>
      </w:pPr>
      <w:r>
        <w:rPr>
          <w:rFonts w:ascii="Calibri" w:eastAsia="Calibri" w:hAnsi="Calibri"/>
          <w:sz w:val="22"/>
          <w:szCs w:val="22"/>
        </w:rPr>
        <w:continuationSeparator/>
      </w:r>
    </w:p>
  </w:endnote>
  <w:endnote w:type="continuationNotice" w:id="1">
    <w:p w14:paraId="1FB6DAE3" w14:textId="77777777" w:rsidR="005E0F1C" w:rsidRDefault="005E0F1C">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D52A" w14:textId="77777777" w:rsidR="005E0F1C" w:rsidRDefault="005E0F1C">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D5DF6" w14:textId="77777777" w:rsidR="005E0F1C" w:rsidRDefault="005E0F1C">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B68E" w14:textId="77777777" w:rsidR="005E0F1C" w:rsidRDefault="005E0F1C">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0FB4E" w14:textId="77777777" w:rsidR="005E0F1C" w:rsidRDefault="005E0F1C">
      <w:pPr>
        <w:rPr>
          <w:rFonts w:ascii="Calibri" w:eastAsia="Calibri" w:hAnsi="Calibri"/>
          <w:sz w:val="22"/>
          <w:szCs w:val="22"/>
        </w:rPr>
      </w:pPr>
      <w:r>
        <w:rPr>
          <w:rFonts w:ascii="Calibri" w:eastAsia="Calibri" w:hAnsi="Calibri"/>
          <w:sz w:val="22"/>
          <w:szCs w:val="22"/>
        </w:rPr>
        <w:separator/>
      </w:r>
    </w:p>
  </w:footnote>
  <w:footnote w:type="continuationSeparator" w:id="0">
    <w:p w14:paraId="707A0B99" w14:textId="77777777" w:rsidR="005E0F1C" w:rsidRDefault="005E0F1C">
      <w:pPr>
        <w:rPr>
          <w:rFonts w:ascii="Calibri" w:eastAsia="Calibri" w:hAnsi="Calibri"/>
          <w:sz w:val="22"/>
          <w:szCs w:val="22"/>
        </w:rPr>
      </w:pPr>
      <w:r>
        <w:rPr>
          <w:rFonts w:ascii="Calibri" w:eastAsia="Calibri" w:hAnsi="Calibri"/>
          <w:sz w:val="22"/>
          <w:szCs w:val="22"/>
        </w:rPr>
        <w:continuationSeparator/>
      </w:r>
    </w:p>
  </w:footnote>
  <w:footnote w:type="continuationNotice" w:id="1">
    <w:p w14:paraId="67471B95" w14:textId="77777777" w:rsidR="005E0F1C" w:rsidRDefault="005E0F1C">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5FBF7" w14:textId="77777777" w:rsidR="005E0F1C" w:rsidRDefault="005E0F1C">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4B9A6" w14:textId="2C40FB84" w:rsidR="005E0F1C" w:rsidRDefault="005E0F1C">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D97EC4">
      <w:rPr>
        <w:rFonts w:eastAsia="Calibri"/>
        <w:noProof/>
        <w:szCs w:val="24"/>
      </w:rPr>
      <w:t>13</w:t>
    </w:r>
    <w:r>
      <w:rPr>
        <w:rFonts w:eastAsia="Calibri"/>
        <w:szCs w:val="24"/>
      </w:rPr>
      <w:fldChar w:fldCharType="end"/>
    </w:r>
  </w:p>
  <w:p w14:paraId="59D2E1F5" w14:textId="77777777" w:rsidR="005E0F1C" w:rsidRDefault="005E0F1C">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378B" w14:textId="77777777" w:rsidR="005E0F1C" w:rsidRDefault="005E0F1C">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FBBB" w14:textId="0CE5CB35" w:rsidR="005E0F1C" w:rsidRDefault="005E0F1C">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D97EC4">
      <w:rPr>
        <w:rFonts w:eastAsia="Calibri"/>
        <w:noProof/>
        <w:szCs w:val="24"/>
      </w:rPr>
      <w:t>8</w:t>
    </w:r>
    <w:r>
      <w:rPr>
        <w:rFonts w:eastAsia="Calibri"/>
        <w:szCs w:val="24"/>
      </w:rPr>
      <w:fldChar w:fldCharType="end"/>
    </w:r>
  </w:p>
  <w:p w14:paraId="1F8BFB38" w14:textId="77777777" w:rsidR="005E0F1C" w:rsidRDefault="005E0F1C">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45EDE" w14:textId="77777777" w:rsidR="005E0F1C" w:rsidRDefault="005E0F1C">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2751D" w14:textId="77777777" w:rsidR="005E0F1C" w:rsidRDefault="005E0F1C">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661"/>
    <w:multiLevelType w:val="multilevel"/>
    <w:tmpl w:val="AAAC0CD6"/>
    <w:lvl w:ilvl="0">
      <w:start w:val="1"/>
      <w:numFmt w:val="decimal"/>
      <w:lvlText w:val="%1."/>
      <w:lvlJc w:val="left"/>
      <w:pPr>
        <w:ind w:left="1070" w:hanging="360"/>
      </w:pPr>
      <w:rPr>
        <w:rFonts w:hint="default"/>
        <w:i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235896"/>
    <w:multiLevelType w:val="hybridMultilevel"/>
    <w:tmpl w:val="A72E3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90AC7"/>
    <w:multiLevelType w:val="hybridMultilevel"/>
    <w:tmpl w:val="D5FA6180"/>
    <w:lvl w:ilvl="0" w:tplc="D4CACC6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5645D90"/>
    <w:multiLevelType w:val="multilevel"/>
    <w:tmpl w:val="32F8BA0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D015F1"/>
    <w:multiLevelType w:val="multilevel"/>
    <w:tmpl w:val="2A929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lang w:val="lt-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8F0C2C"/>
    <w:multiLevelType w:val="hybridMultilevel"/>
    <w:tmpl w:val="D5FA6180"/>
    <w:lvl w:ilvl="0" w:tplc="D4CACC6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B962BAA"/>
    <w:multiLevelType w:val="hybridMultilevel"/>
    <w:tmpl w:val="BD108C04"/>
    <w:lvl w:ilvl="0" w:tplc="0388D840">
      <w:start w:val="5"/>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7" w15:restartNumberingAfterBreak="0">
    <w:nsid w:val="43014078"/>
    <w:multiLevelType w:val="hybridMultilevel"/>
    <w:tmpl w:val="3B267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D4348E"/>
    <w:multiLevelType w:val="multilevel"/>
    <w:tmpl w:val="32F8BA0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A34618"/>
    <w:multiLevelType w:val="multilevel"/>
    <w:tmpl w:val="A20C390E"/>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2E25FA8"/>
    <w:multiLevelType w:val="hybridMultilevel"/>
    <w:tmpl w:val="D5FA6180"/>
    <w:lvl w:ilvl="0" w:tplc="D4CACC6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1386EE4"/>
    <w:multiLevelType w:val="hybridMultilevel"/>
    <w:tmpl w:val="81A29730"/>
    <w:lvl w:ilvl="0" w:tplc="D250FA14">
      <w:start w:val="363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5F1EE8"/>
    <w:multiLevelType w:val="hybridMultilevel"/>
    <w:tmpl w:val="919A4FB6"/>
    <w:lvl w:ilvl="0" w:tplc="A9DCDC86">
      <w:start w:val="363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603E31"/>
    <w:multiLevelType w:val="hybridMultilevel"/>
    <w:tmpl w:val="448E62C0"/>
    <w:lvl w:ilvl="0" w:tplc="F01CE1A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FE4183F"/>
    <w:multiLevelType w:val="hybridMultilevel"/>
    <w:tmpl w:val="E1168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12"/>
  </w:num>
  <w:num w:numId="5">
    <w:abstractNumId w:val="9"/>
  </w:num>
  <w:num w:numId="6">
    <w:abstractNumId w:val="3"/>
  </w:num>
  <w:num w:numId="7">
    <w:abstractNumId w:val="8"/>
  </w:num>
  <w:num w:numId="8">
    <w:abstractNumId w:val="1"/>
  </w:num>
  <w:num w:numId="9">
    <w:abstractNumId w:val="7"/>
  </w:num>
  <w:num w:numId="10">
    <w:abstractNumId w:val="4"/>
  </w:num>
  <w:num w:numId="11">
    <w:abstractNumId w:val="14"/>
  </w:num>
  <w:num w:numId="12">
    <w:abstractNumId w:val="10"/>
  </w:num>
  <w:num w:numId="13">
    <w:abstractNumId w:val="5"/>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1298"/>
  <w:hyphenationZone w:val="396"/>
  <w:doNotHyphenateCaps/>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C8E"/>
    <w:rsid w:val="00001B4D"/>
    <w:rsid w:val="0000270B"/>
    <w:rsid w:val="00002954"/>
    <w:rsid w:val="00003A07"/>
    <w:rsid w:val="00003F4D"/>
    <w:rsid w:val="00004A15"/>
    <w:rsid w:val="00004BFC"/>
    <w:rsid w:val="00005333"/>
    <w:rsid w:val="00005951"/>
    <w:rsid w:val="00005B0C"/>
    <w:rsid w:val="0000766F"/>
    <w:rsid w:val="00010B64"/>
    <w:rsid w:val="00011981"/>
    <w:rsid w:val="00011B35"/>
    <w:rsid w:val="00013285"/>
    <w:rsid w:val="00013B90"/>
    <w:rsid w:val="0001471B"/>
    <w:rsid w:val="00015BA1"/>
    <w:rsid w:val="00016CBF"/>
    <w:rsid w:val="000208C9"/>
    <w:rsid w:val="00020EEC"/>
    <w:rsid w:val="00020F98"/>
    <w:rsid w:val="000219C2"/>
    <w:rsid w:val="00021DAB"/>
    <w:rsid w:val="000224FD"/>
    <w:rsid w:val="00025720"/>
    <w:rsid w:val="000257BD"/>
    <w:rsid w:val="00026546"/>
    <w:rsid w:val="0002686B"/>
    <w:rsid w:val="00032634"/>
    <w:rsid w:val="00032B73"/>
    <w:rsid w:val="00033300"/>
    <w:rsid w:val="000339B9"/>
    <w:rsid w:val="0003420A"/>
    <w:rsid w:val="00034888"/>
    <w:rsid w:val="0003531A"/>
    <w:rsid w:val="00036461"/>
    <w:rsid w:val="00037FF6"/>
    <w:rsid w:val="0004066B"/>
    <w:rsid w:val="00040F09"/>
    <w:rsid w:val="0004132B"/>
    <w:rsid w:val="0004237A"/>
    <w:rsid w:val="0004457A"/>
    <w:rsid w:val="00044F80"/>
    <w:rsid w:val="00045E49"/>
    <w:rsid w:val="00046096"/>
    <w:rsid w:val="00047144"/>
    <w:rsid w:val="0005075E"/>
    <w:rsid w:val="00052289"/>
    <w:rsid w:val="00053AAC"/>
    <w:rsid w:val="00053BAF"/>
    <w:rsid w:val="0005547E"/>
    <w:rsid w:val="000559D0"/>
    <w:rsid w:val="0005683D"/>
    <w:rsid w:val="00057D58"/>
    <w:rsid w:val="00060925"/>
    <w:rsid w:val="0006192E"/>
    <w:rsid w:val="0006367E"/>
    <w:rsid w:val="00063C6D"/>
    <w:rsid w:val="00064436"/>
    <w:rsid w:val="00064DF7"/>
    <w:rsid w:val="000650E9"/>
    <w:rsid w:val="0006562E"/>
    <w:rsid w:val="000657DD"/>
    <w:rsid w:val="00067375"/>
    <w:rsid w:val="00070BC1"/>
    <w:rsid w:val="00070F4C"/>
    <w:rsid w:val="000719E4"/>
    <w:rsid w:val="00071EE6"/>
    <w:rsid w:val="0007231E"/>
    <w:rsid w:val="00073789"/>
    <w:rsid w:val="00080186"/>
    <w:rsid w:val="00080466"/>
    <w:rsid w:val="00081705"/>
    <w:rsid w:val="00081D39"/>
    <w:rsid w:val="00082BCA"/>
    <w:rsid w:val="0008416A"/>
    <w:rsid w:val="00084839"/>
    <w:rsid w:val="0008621F"/>
    <w:rsid w:val="00086C70"/>
    <w:rsid w:val="00087CE0"/>
    <w:rsid w:val="00090976"/>
    <w:rsid w:val="000927A4"/>
    <w:rsid w:val="00094841"/>
    <w:rsid w:val="00094984"/>
    <w:rsid w:val="00095037"/>
    <w:rsid w:val="000954A7"/>
    <w:rsid w:val="00097312"/>
    <w:rsid w:val="000978AB"/>
    <w:rsid w:val="00097C69"/>
    <w:rsid w:val="000A0B71"/>
    <w:rsid w:val="000A24A4"/>
    <w:rsid w:val="000A2F28"/>
    <w:rsid w:val="000A3B16"/>
    <w:rsid w:val="000A5738"/>
    <w:rsid w:val="000A69E1"/>
    <w:rsid w:val="000A7B73"/>
    <w:rsid w:val="000B3558"/>
    <w:rsid w:val="000B36BF"/>
    <w:rsid w:val="000B3A3B"/>
    <w:rsid w:val="000B3BAA"/>
    <w:rsid w:val="000B4493"/>
    <w:rsid w:val="000B49E7"/>
    <w:rsid w:val="000B6646"/>
    <w:rsid w:val="000B66F8"/>
    <w:rsid w:val="000B6A6C"/>
    <w:rsid w:val="000B70D2"/>
    <w:rsid w:val="000B7C6F"/>
    <w:rsid w:val="000C0CD5"/>
    <w:rsid w:val="000C0DCE"/>
    <w:rsid w:val="000C1D46"/>
    <w:rsid w:val="000C2F71"/>
    <w:rsid w:val="000C518E"/>
    <w:rsid w:val="000C68EA"/>
    <w:rsid w:val="000C6FF2"/>
    <w:rsid w:val="000D20BD"/>
    <w:rsid w:val="000D4A42"/>
    <w:rsid w:val="000D6253"/>
    <w:rsid w:val="000D73FA"/>
    <w:rsid w:val="000E02C1"/>
    <w:rsid w:val="000E0D0B"/>
    <w:rsid w:val="000E193E"/>
    <w:rsid w:val="000E1ABE"/>
    <w:rsid w:val="000E2773"/>
    <w:rsid w:val="000E2F07"/>
    <w:rsid w:val="000E47FE"/>
    <w:rsid w:val="000E50DA"/>
    <w:rsid w:val="000E6F72"/>
    <w:rsid w:val="000E76C1"/>
    <w:rsid w:val="000E770E"/>
    <w:rsid w:val="000F030A"/>
    <w:rsid w:val="000F0ABA"/>
    <w:rsid w:val="000F0BB2"/>
    <w:rsid w:val="000F3515"/>
    <w:rsid w:val="000F3C2B"/>
    <w:rsid w:val="000F6450"/>
    <w:rsid w:val="000F6BE8"/>
    <w:rsid w:val="000F7A4F"/>
    <w:rsid w:val="00100A25"/>
    <w:rsid w:val="00100ADC"/>
    <w:rsid w:val="001036D0"/>
    <w:rsid w:val="00104221"/>
    <w:rsid w:val="00104A40"/>
    <w:rsid w:val="00104EC9"/>
    <w:rsid w:val="00105486"/>
    <w:rsid w:val="00105551"/>
    <w:rsid w:val="001068A7"/>
    <w:rsid w:val="001068EE"/>
    <w:rsid w:val="00106CDA"/>
    <w:rsid w:val="00110DA4"/>
    <w:rsid w:val="00110FE6"/>
    <w:rsid w:val="001113FC"/>
    <w:rsid w:val="00113194"/>
    <w:rsid w:val="00114B80"/>
    <w:rsid w:val="001153CA"/>
    <w:rsid w:val="00116592"/>
    <w:rsid w:val="0011728D"/>
    <w:rsid w:val="00117407"/>
    <w:rsid w:val="0012028F"/>
    <w:rsid w:val="001209C0"/>
    <w:rsid w:val="0012110C"/>
    <w:rsid w:val="00121D3E"/>
    <w:rsid w:val="00121DEC"/>
    <w:rsid w:val="00122554"/>
    <w:rsid w:val="001246C4"/>
    <w:rsid w:val="0012498F"/>
    <w:rsid w:val="00124A2D"/>
    <w:rsid w:val="001269CC"/>
    <w:rsid w:val="001309D0"/>
    <w:rsid w:val="00131047"/>
    <w:rsid w:val="00132207"/>
    <w:rsid w:val="00132DE5"/>
    <w:rsid w:val="00132F6E"/>
    <w:rsid w:val="001335F9"/>
    <w:rsid w:val="0013372C"/>
    <w:rsid w:val="00135568"/>
    <w:rsid w:val="00135768"/>
    <w:rsid w:val="0013594F"/>
    <w:rsid w:val="001361CA"/>
    <w:rsid w:val="00136209"/>
    <w:rsid w:val="00140826"/>
    <w:rsid w:val="001431C3"/>
    <w:rsid w:val="00144256"/>
    <w:rsid w:val="00145682"/>
    <w:rsid w:val="00145988"/>
    <w:rsid w:val="00146AA1"/>
    <w:rsid w:val="00151543"/>
    <w:rsid w:val="00152303"/>
    <w:rsid w:val="001534F4"/>
    <w:rsid w:val="00156AA5"/>
    <w:rsid w:val="001574F3"/>
    <w:rsid w:val="00161119"/>
    <w:rsid w:val="00162E39"/>
    <w:rsid w:val="0016409D"/>
    <w:rsid w:val="001641A1"/>
    <w:rsid w:val="00166848"/>
    <w:rsid w:val="00167D34"/>
    <w:rsid w:val="00171E31"/>
    <w:rsid w:val="00174152"/>
    <w:rsid w:val="00175D1A"/>
    <w:rsid w:val="00176550"/>
    <w:rsid w:val="0017690E"/>
    <w:rsid w:val="00177092"/>
    <w:rsid w:val="00180854"/>
    <w:rsid w:val="00180FEE"/>
    <w:rsid w:val="00186444"/>
    <w:rsid w:val="00186908"/>
    <w:rsid w:val="0018731F"/>
    <w:rsid w:val="00187B89"/>
    <w:rsid w:val="001901D5"/>
    <w:rsid w:val="001904CE"/>
    <w:rsid w:val="00191112"/>
    <w:rsid w:val="0019145E"/>
    <w:rsid w:val="0019201C"/>
    <w:rsid w:val="00192AFC"/>
    <w:rsid w:val="001945BE"/>
    <w:rsid w:val="001951A9"/>
    <w:rsid w:val="00195DDD"/>
    <w:rsid w:val="00197C2A"/>
    <w:rsid w:val="001A0251"/>
    <w:rsid w:val="001A0BF1"/>
    <w:rsid w:val="001A4B77"/>
    <w:rsid w:val="001B24B1"/>
    <w:rsid w:val="001B366C"/>
    <w:rsid w:val="001B3FDD"/>
    <w:rsid w:val="001B422C"/>
    <w:rsid w:val="001B68BA"/>
    <w:rsid w:val="001B790B"/>
    <w:rsid w:val="001C0D96"/>
    <w:rsid w:val="001C111C"/>
    <w:rsid w:val="001C1189"/>
    <w:rsid w:val="001C15E0"/>
    <w:rsid w:val="001C1AD5"/>
    <w:rsid w:val="001C2F1F"/>
    <w:rsid w:val="001C483F"/>
    <w:rsid w:val="001C5017"/>
    <w:rsid w:val="001C57CC"/>
    <w:rsid w:val="001C5B2D"/>
    <w:rsid w:val="001C5D11"/>
    <w:rsid w:val="001C7E59"/>
    <w:rsid w:val="001D0879"/>
    <w:rsid w:val="001D18A5"/>
    <w:rsid w:val="001D18B9"/>
    <w:rsid w:val="001D18D5"/>
    <w:rsid w:val="001D192D"/>
    <w:rsid w:val="001D1DF0"/>
    <w:rsid w:val="001D4375"/>
    <w:rsid w:val="001D5227"/>
    <w:rsid w:val="001D6040"/>
    <w:rsid w:val="001D6616"/>
    <w:rsid w:val="001D792B"/>
    <w:rsid w:val="001E1F71"/>
    <w:rsid w:val="001E28FB"/>
    <w:rsid w:val="001E296B"/>
    <w:rsid w:val="001E2994"/>
    <w:rsid w:val="001E3E18"/>
    <w:rsid w:val="001E3EC2"/>
    <w:rsid w:val="001E427A"/>
    <w:rsid w:val="001E4BE2"/>
    <w:rsid w:val="001E57D4"/>
    <w:rsid w:val="001E58B3"/>
    <w:rsid w:val="001E5BC4"/>
    <w:rsid w:val="001E5E77"/>
    <w:rsid w:val="001E70D6"/>
    <w:rsid w:val="001E7645"/>
    <w:rsid w:val="001F20F4"/>
    <w:rsid w:val="001F233E"/>
    <w:rsid w:val="001F244F"/>
    <w:rsid w:val="001F2963"/>
    <w:rsid w:val="001F3BEC"/>
    <w:rsid w:val="001F550C"/>
    <w:rsid w:val="001F55D3"/>
    <w:rsid w:val="001F5D4C"/>
    <w:rsid w:val="001F659D"/>
    <w:rsid w:val="001F7324"/>
    <w:rsid w:val="001F761D"/>
    <w:rsid w:val="001F7E61"/>
    <w:rsid w:val="0020158E"/>
    <w:rsid w:val="00202B45"/>
    <w:rsid w:val="00203A3D"/>
    <w:rsid w:val="00203D02"/>
    <w:rsid w:val="00203D6F"/>
    <w:rsid w:val="00204E8C"/>
    <w:rsid w:val="0020532D"/>
    <w:rsid w:val="00206BBA"/>
    <w:rsid w:val="0021055B"/>
    <w:rsid w:val="00211444"/>
    <w:rsid w:val="00211BC5"/>
    <w:rsid w:val="00211D91"/>
    <w:rsid w:val="00212D3B"/>
    <w:rsid w:val="002134E0"/>
    <w:rsid w:val="002137BD"/>
    <w:rsid w:val="002137D6"/>
    <w:rsid w:val="00217D94"/>
    <w:rsid w:val="00220D3C"/>
    <w:rsid w:val="002211B3"/>
    <w:rsid w:val="00222D53"/>
    <w:rsid w:val="0022320F"/>
    <w:rsid w:val="00223907"/>
    <w:rsid w:val="00225BDF"/>
    <w:rsid w:val="00225D17"/>
    <w:rsid w:val="002271AA"/>
    <w:rsid w:val="00227790"/>
    <w:rsid w:val="00231609"/>
    <w:rsid w:val="00231E4D"/>
    <w:rsid w:val="00232086"/>
    <w:rsid w:val="002322DD"/>
    <w:rsid w:val="00233386"/>
    <w:rsid w:val="00233EFB"/>
    <w:rsid w:val="00234964"/>
    <w:rsid w:val="00234C76"/>
    <w:rsid w:val="0023593A"/>
    <w:rsid w:val="00236D10"/>
    <w:rsid w:val="00237A11"/>
    <w:rsid w:val="00237EDF"/>
    <w:rsid w:val="00237FD5"/>
    <w:rsid w:val="00240B0E"/>
    <w:rsid w:val="002415E5"/>
    <w:rsid w:val="00241CB0"/>
    <w:rsid w:val="00242C72"/>
    <w:rsid w:val="002437CB"/>
    <w:rsid w:val="00246B40"/>
    <w:rsid w:val="0024772C"/>
    <w:rsid w:val="00247FF9"/>
    <w:rsid w:val="00252EB0"/>
    <w:rsid w:val="00253AB4"/>
    <w:rsid w:val="0025491B"/>
    <w:rsid w:val="00255E73"/>
    <w:rsid w:val="00256C04"/>
    <w:rsid w:val="00256E4A"/>
    <w:rsid w:val="00257447"/>
    <w:rsid w:val="00261AED"/>
    <w:rsid w:val="00262545"/>
    <w:rsid w:val="0026316C"/>
    <w:rsid w:val="00263E9B"/>
    <w:rsid w:val="00263EC1"/>
    <w:rsid w:val="00263FC8"/>
    <w:rsid w:val="00264F55"/>
    <w:rsid w:val="0026574A"/>
    <w:rsid w:val="00267A15"/>
    <w:rsid w:val="00270A4A"/>
    <w:rsid w:val="00273C16"/>
    <w:rsid w:val="002746B6"/>
    <w:rsid w:val="00274AB3"/>
    <w:rsid w:val="00275370"/>
    <w:rsid w:val="00275BE8"/>
    <w:rsid w:val="00276A5C"/>
    <w:rsid w:val="00276FCC"/>
    <w:rsid w:val="002773AC"/>
    <w:rsid w:val="0028036A"/>
    <w:rsid w:val="0028043B"/>
    <w:rsid w:val="002805F9"/>
    <w:rsid w:val="00280DDA"/>
    <w:rsid w:val="00281EA0"/>
    <w:rsid w:val="0028447A"/>
    <w:rsid w:val="00287FDE"/>
    <w:rsid w:val="00290219"/>
    <w:rsid w:val="0029101C"/>
    <w:rsid w:val="00291C53"/>
    <w:rsid w:val="00291EF6"/>
    <w:rsid w:val="00292D23"/>
    <w:rsid w:val="00292FF4"/>
    <w:rsid w:val="00293D20"/>
    <w:rsid w:val="00297418"/>
    <w:rsid w:val="0029758E"/>
    <w:rsid w:val="00297838"/>
    <w:rsid w:val="002A10F0"/>
    <w:rsid w:val="002A1265"/>
    <w:rsid w:val="002A1928"/>
    <w:rsid w:val="002A4FF8"/>
    <w:rsid w:val="002A5280"/>
    <w:rsid w:val="002B00E4"/>
    <w:rsid w:val="002B0222"/>
    <w:rsid w:val="002B0A35"/>
    <w:rsid w:val="002B0A59"/>
    <w:rsid w:val="002B2327"/>
    <w:rsid w:val="002B24BC"/>
    <w:rsid w:val="002B37F3"/>
    <w:rsid w:val="002B3DB2"/>
    <w:rsid w:val="002B3F17"/>
    <w:rsid w:val="002B4511"/>
    <w:rsid w:val="002B4AF6"/>
    <w:rsid w:val="002B4D9E"/>
    <w:rsid w:val="002B51BF"/>
    <w:rsid w:val="002B58CA"/>
    <w:rsid w:val="002B5D92"/>
    <w:rsid w:val="002B6539"/>
    <w:rsid w:val="002B6CF0"/>
    <w:rsid w:val="002B76B2"/>
    <w:rsid w:val="002B7703"/>
    <w:rsid w:val="002C0B41"/>
    <w:rsid w:val="002C17E3"/>
    <w:rsid w:val="002C3AC2"/>
    <w:rsid w:val="002C5798"/>
    <w:rsid w:val="002C57B1"/>
    <w:rsid w:val="002C63D7"/>
    <w:rsid w:val="002C709D"/>
    <w:rsid w:val="002C7663"/>
    <w:rsid w:val="002C7711"/>
    <w:rsid w:val="002C77CA"/>
    <w:rsid w:val="002C7FA8"/>
    <w:rsid w:val="002D0434"/>
    <w:rsid w:val="002D0799"/>
    <w:rsid w:val="002D0B4B"/>
    <w:rsid w:val="002D1AD1"/>
    <w:rsid w:val="002D2FCE"/>
    <w:rsid w:val="002D3253"/>
    <w:rsid w:val="002D4528"/>
    <w:rsid w:val="002D4C36"/>
    <w:rsid w:val="002D672E"/>
    <w:rsid w:val="002D784B"/>
    <w:rsid w:val="002E290C"/>
    <w:rsid w:val="002E343D"/>
    <w:rsid w:val="002E4839"/>
    <w:rsid w:val="002E565B"/>
    <w:rsid w:val="002E5F5D"/>
    <w:rsid w:val="002E5F80"/>
    <w:rsid w:val="002E6DCD"/>
    <w:rsid w:val="002F0E0E"/>
    <w:rsid w:val="002F0E2A"/>
    <w:rsid w:val="002F10DA"/>
    <w:rsid w:val="002F157A"/>
    <w:rsid w:val="002F25CC"/>
    <w:rsid w:val="002F288E"/>
    <w:rsid w:val="002F2FC5"/>
    <w:rsid w:val="002F31C2"/>
    <w:rsid w:val="002F3B3E"/>
    <w:rsid w:val="002F3ED1"/>
    <w:rsid w:val="002F4A0A"/>
    <w:rsid w:val="002F5BD7"/>
    <w:rsid w:val="002F66BF"/>
    <w:rsid w:val="002F7B96"/>
    <w:rsid w:val="002F7C82"/>
    <w:rsid w:val="003000AD"/>
    <w:rsid w:val="00300202"/>
    <w:rsid w:val="003010EA"/>
    <w:rsid w:val="00302091"/>
    <w:rsid w:val="00303DBE"/>
    <w:rsid w:val="00306204"/>
    <w:rsid w:val="0030657E"/>
    <w:rsid w:val="00307871"/>
    <w:rsid w:val="00311EF1"/>
    <w:rsid w:val="003128E8"/>
    <w:rsid w:val="00312A7C"/>
    <w:rsid w:val="00313AE8"/>
    <w:rsid w:val="003152DE"/>
    <w:rsid w:val="0031546F"/>
    <w:rsid w:val="00315A7A"/>
    <w:rsid w:val="0031600B"/>
    <w:rsid w:val="0031609D"/>
    <w:rsid w:val="00316979"/>
    <w:rsid w:val="00317435"/>
    <w:rsid w:val="00317FD3"/>
    <w:rsid w:val="00320BBF"/>
    <w:rsid w:val="0032491C"/>
    <w:rsid w:val="00324C90"/>
    <w:rsid w:val="00325F67"/>
    <w:rsid w:val="003301FC"/>
    <w:rsid w:val="003302C7"/>
    <w:rsid w:val="00334C7D"/>
    <w:rsid w:val="00336F78"/>
    <w:rsid w:val="00336F7D"/>
    <w:rsid w:val="00337E34"/>
    <w:rsid w:val="00340811"/>
    <w:rsid w:val="00342C35"/>
    <w:rsid w:val="00342F6F"/>
    <w:rsid w:val="00343AC6"/>
    <w:rsid w:val="00343C67"/>
    <w:rsid w:val="0034401D"/>
    <w:rsid w:val="00344A7E"/>
    <w:rsid w:val="003451E6"/>
    <w:rsid w:val="00346217"/>
    <w:rsid w:val="00346CBA"/>
    <w:rsid w:val="00347187"/>
    <w:rsid w:val="0034768F"/>
    <w:rsid w:val="00350505"/>
    <w:rsid w:val="0035323A"/>
    <w:rsid w:val="00353847"/>
    <w:rsid w:val="003569D2"/>
    <w:rsid w:val="00357AC7"/>
    <w:rsid w:val="00361C6E"/>
    <w:rsid w:val="00363BE7"/>
    <w:rsid w:val="00363E8A"/>
    <w:rsid w:val="0036441D"/>
    <w:rsid w:val="00365A27"/>
    <w:rsid w:val="0036764C"/>
    <w:rsid w:val="00376C9E"/>
    <w:rsid w:val="00377064"/>
    <w:rsid w:val="00380670"/>
    <w:rsid w:val="00380CD9"/>
    <w:rsid w:val="00381B3E"/>
    <w:rsid w:val="00382BA8"/>
    <w:rsid w:val="00382CE7"/>
    <w:rsid w:val="00382F0E"/>
    <w:rsid w:val="003832D1"/>
    <w:rsid w:val="00384119"/>
    <w:rsid w:val="00384C2B"/>
    <w:rsid w:val="0038568A"/>
    <w:rsid w:val="00385714"/>
    <w:rsid w:val="003868A5"/>
    <w:rsid w:val="00386CA6"/>
    <w:rsid w:val="0038764B"/>
    <w:rsid w:val="00387B56"/>
    <w:rsid w:val="0039065D"/>
    <w:rsid w:val="00392309"/>
    <w:rsid w:val="00392336"/>
    <w:rsid w:val="00393538"/>
    <w:rsid w:val="00394771"/>
    <w:rsid w:val="00395F28"/>
    <w:rsid w:val="00396100"/>
    <w:rsid w:val="003971B9"/>
    <w:rsid w:val="0039754B"/>
    <w:rsid w:val="00397B4F"/>
    <w:rsid w:val="003A02E4"/>
    <w:rsid w:val="003A41F1"/>
    <w:rsid w:val="003A6319"/>
    <w:rsid w:val="003A7029"/>
    <w:rsid w:val="003A73B0"/>
    <w:rsid w:val="003A755F"/>
    <w:rsid w:val="003B29C3"/>
    <w:rsid w:val="003B2B2E"/>
    <w:rsid w:val="003B34A3"/>
    <w:rsid w:val="003B4268"/>
    <w:rsid w:val="003B503D"/>
    <w:rsid w:val="003B5917"/>
    <w:rsid w:val="003B5D23"/>
    <w:rsid w:val="003B62AC"/>
    <w:rsid w:val="003B6C88"/>
    <w:rsid w:val="003C1C12"/>
    <w:rsid w:val="003C1D47"/>
    <w:rsid w:val="003C1EF6"/>
    <w:rsid w:val="003C3DD3"/>
    <w:rsid w:val="003C469B"/>
    <w:rsid w:val="003C4993"/>
    <w:rsid w:val="003C4CC7"/>
    <w:rsid w:val="003C531C"/>
    <w:rsid w:val="003C599E"/>
    <w:rsid w:val="003C6518"/>
    <w:rsid w:val="003C73C8"/>
    <w:rsid w:val="003D0FFD"/>
    <w:rsid w:val="003D1424"/>
    <w:rsid w:val="003D16FD"/>
    <w:rsid w:val="003D1945"/>
    <w:rsid w:val="003D1A70"/>
    <w:rsid w:val="003D318A"/>
    <w:rsid w:val="003D5264"/>
    <w:rsid w:val="003D5772"/>
    <w:rsid w:val="003D5846"/>
    <w:rsid w:val="003D5EBB"/>
    <w:rsid w:val="003D6EB8"/>
    <w:rsid w:val="003E006A"/>
    <w:rsid w:val="003E1775"/>
    <w:rsid w:val="003E1A41"/>
    <w:rsid w:val="003E1A99"/>
    <w:rsid w:val="003E205F"/>
    <w:rsid w:val="003E2345"/>
    <w:rsid w:val="003E27FA"/>
    <w:rsid w:val="003E2819"/>
    <w:rsid w:val="003E2DB7"/>
    <w:rsid w:val="003E2EED"/>
    <w:rsid w:val="003E32DB"/>
    <w:rsid w:val="003E37C7"/>
    <w:rsid w:val="003E393B"/>
    <w:rsid w:val="003E5367"/>
    <w:rsid w:val="003E5CCF"/>
    <w:rsid w:val="003E6B02"/>
    <w:rsid w:val="003E73D8"/>
    <w:rsid w:val="003E7BCC"/>
    <w:rsid w:val="003F02BC"/>
    <w:rsid w:val="003F0D12"/>
    <w:rsid w:val="003F10E2"/>
    <w:rsid w:val="003F2867"/>
    <w:rsid w:val="003F28AD"/>
    <w:rsid w:val="003F306B"/>
    <w:rsid w:val="003F40DA"/>
    <w:rsid w:val="003F473B"/>
    <w:rsid w:val="003F5FEE"/>
    <w:rsid w:val="003F60A1"/>
    <w:rsid w:val="003F61E6"/>
    <w:rsid w:val="003F6224"/>
    <w:rsid w:val="003F74BA"/>
    <w:rsid w:val="00400095"/>
    <w:rsid w:val="0040132C"/>
    <w:rsid w:val="00401C75"/>
    <w:rsid w:val="00402F9D"/>
    <w:rsid w:val="004032F4"/>
    <w:rsid w:val="00403D3D"/>
    <w:rsid w:val="00405FF8"/>
    <w:rsid w:val="004075C7"/>
    <w:rsid w:val="0041135C"/>
    <w:rsid w:val="004119F8"/>
    <w:rsid w:val="00412B57"/>
    <w:rsid w:val="004135C7"/>
    <w:rsid w:val="004141ED"/>
    <w:rsid w:val="0041691A"/>
    <w:rsid w:val="00417CAE"/>
    <w:rsid w:val="00420291"/>
    <w:rsid w:val="00423DF0"/>
    <w:rsid w:val="004328C5"/>
    <w:rsid w:val="00432FB9"/>
    <w:rsid w:val="004334DF"/>
    <w:rsid w:val="0043425B"/>
    <w:rsid w:val="00434964"/>
    <w:rsid w:val="00434A13"/>
    <w:rsid w:val="00434D44"/>
    <w:rsid w:val="00435A1C"/>
    <w:rsid w:val="004364AA"/>
    <w:rsid w:val="004364EC"/>
    <w:rsid w:val="00442668"/>
    <w:rsid w:val="004449F5"/>
    <w:rsid w:val="004456E5"/>
    <w:rsid w:val="0044572F"/>
    <w:rsid w:val="0044684B"/>
    <w:rsid w:val="00447421"/>
    <w:rsid w:val="0045097E"/>
    <w:rsid w:val="00450A3C"/>
    <w:rsid w:val="00451696"/>
    <w:rsid w:val="0045380B"/>
    <w:rsid w:val="00454476"/>
    <w:rsid w:val="00457131"/>
    <w:rsid w:val="00460D26"/>
    <w:rsid w:val="0046198C"/>
    <w:rsid w:val="0046280D"/>
    <w:rsid w:val="004649F9"/>
    <w:rsid w:val="00466277"/>
    <w:rsid w:val="004667C3"/>
    <w:rsid w:val="00466A89"/>
    <w:rsid w:val="00466F89"/>
    <w:rsid w:val="004670A4"/>
    <w:rsid w:val="004701B0"/>
    <w:rsid w:val="0047028F"/>
    <w:rsid w:val="00470A3C"/>
    <w:rsid w:val="00470B95"/>
    <w:rsid w:val="00471DEB"/>
    <w:rsid w:val="00474031"/>
    <w:rsid w:val="00475F46"/>
    <w:rsid w:val="00476573"/>
    <w:rsid w:val="00476F6E"/>
    <w:rsid w:val="004770B8"/>
    <w:rsid w:val="00477226"/>
    <w:rsid w:val="00477A1E"/>
    <w:rsid w:val="0048006B"/>
    <w:rsid w:val="0048122B"/>
    <w:rsid w:val="00481361"/>
    <w:rsid w:val="004821AB"/>
    <w:rsid w:val="00483767"/>
    <w:rsid w:val="0048511B"/>
    <w:rsid w:val="004856F1"/>
    <w:rsid w:val="00485CA3"/>
    <w:rsid w:val="00485E46"/>
    <w:rsid w:val="00487AA1"/>
    <w:rsid w:val="0049122E"/>
    <w:rsid w:val="00491605"/>
    <w:rsid w:val="00492D31"/>
    <w:rsid w:val="0049337E"/>
    <w:rsid w:val="00493CA7"/>
    <w:rsid w:val="00493E4F"/>
    <w:rsid w:val="004940E1"/>
    <w:rsid w:val="00494631"/>
    <w:rsid w:val="00494B9D"/>
    <w:rsid w:val="00494F6D"/>
    <w:rsid w:val="0049519D"/>
    <w:rsid w:val="00495A93"/>
    <w:rsid w:val="00495C0C"/>
    <w:rsid w:val="00496C17"/>
    <w:rsid w:val="00497D74"/>
    <w:rsid w:val="004A4AA3"/>
    <w:rsid w:val="004A52DC"/>
    <w:rsid w:val="004A6520"/>
    <w:rsid w:val="004A728D"/>
    <w:rsid w:val="004B0962"/>
    <w:rsid w:val="004B0BDA"/>
    <w:rsid w:val="004B23C9"/>
    <w:rsid w:val="004B4204"/>
    <w:rsid w:val="004B52A5"/>
    <w:rsid w:val="004B591C"/>
    <w:rsid w:val="004B72BF"/>
    <w:rsid w:val="004B7638"/>
    <w:rsid w:val="004B7E03"/>
    <w:rsid w:val="004C2DE0"/>
    <w:rsid w:val="004C45C0"/>
    <w:rsid w:val="004C5468"/>
    <w:rsid w:val="004C5DD2"/>
    <w:rsid w:val="004C64D8"/>
    <w:rsid w:val="004C6966"/>
    <w:rsid w:val="004C6E33"/>
    <w:rsid w:val="004D0537"/>
    <w:rsid w:val="004D0AA1"/>
    <w:rsid w:val="004D0FFF"/>
    <w:rsid w:val="004D18BB"/>
    <w:rsid w:val="004D1B4E"/>
    <w:rsid w:val="004D26F4"/>
    <w:rsid w:val="004D27EC"/>
    <w:rsid w:val="004D30CF"/>
    <w:rsid w:val="004D3B25"/>
    <w:rsid w:val="004D48E4"/>
    <w:rsid w:val="004D4E81"/>
    <w:rsid w:val="004D66B4"/>
    <w:rsid w:val="004D68D7"/>
    <w:rsid w:val="004D6F73"/>
    <w:rsid w:val="004D7455"/>
    <w:rsid w:val="004E0BBB"/>
    <w:rsid w:val="004E242E"/>
    <w:rsid w:val="004E3C44"/>
    <w:rsid w:val="004E6092"/>
    <w:rsid w:val="004F0124"/>
    <w:rsid w:val="004F1811"/>
    <w:rsid w:val="004F2537"/>
    <w:rsid w:val="004F37AC"/>
    <w:rsid w:val="004F3AC1"/>
    <w:rsid w:val="004F4D73"/>
    <w:rsid w:val="004F5E63"/>
    <w:rsid w:val="004F640F"/>
    <w:rsid w:val="004F64CC"/>
    <w:rsid w:val="004F6DE7"/>
    <w:rsid w:val="004F72B5"/>
    <w:rsid w:val="004F771E"/>
    <w:rsid w:val="00500530"/>
    <w:rsid w:val="00502861"/>
    <w:rsid w:val="0050420D"/>
    <w:rsid w:val="00504585"/>
    <w:rsid w:val="00505E68"/>
    <w:rsid w:val="00505EFD"/>
    <w:rsid w:val="005068AB"/>
    <w:rsid w:val="00506E7F"/>
    <w:rsid w:val="00507767"/>
    <w:rsid w:val="005111E6"/>
    <w:rsid w:val="005116BC"/>
    <w:rsid w:val="005117E1"/>
    <w:rsid w:val="00512B39"/>
    <w:rsid w:val="00514006"/>
    <w:rsid w:val="0051479B"/>
    <w:rsid w:val="0051480C"/>
    <w:rsid w:val="00514DA9"/>
    <w:rsid w:val="005150FC"/>
    <w:rsid w:val="005152C8"/>
    <w:rsid w:val="005153C7"/>
    <w:rsid w:val="005175C0"/>
    <w:rsid w:val="00520045"/>
    <w:rsid w:val="00521D4A"/>
    <w:rsid w:val="00522357"/>
    <w:rsid w:val="005226DF"/>
    <w:rsid w:val="0052286B"/>
    <w:rsid w:val="00524917"/>
    <w:rsid w:val="00525113"/>
    <w:rsid w:val="0052515D"/>
    <w:rsid w:val="00526A0A"/>
    <w:rsid w:val="00527025"/>
    <w:rsid w:val="005273FF"/>
    <w:rsid w:val="00527553"/>
    <w:rsid w:val="0053097C"/>
    <w:rsid w:val="005325A9"/>
    <w:rsid w:val="00533668"/>
    <w:rsid w:val="00535360"/>
    <w:rsid w:val="0053759C"/>
    <w:rsid w:val="00540668"/>
    <w:rsid w:val="00542FE7"/>
    <w:rsid w:val="00545228"/>
    <w:rsid w:val="00545809"/>
    <w:rsid w:val="00547AF8"/>
    <w:rsid w:val="00552A3C"/>
    <w:rsid w:val="00553621"/>
    <w:rsid w:val="00554D94"/>
    <w:rsid w:val="0055556F"/>
    <w:rsid w:val="00556CE6"/>
    <w:rsid w:val="00556F58"/>
    <w:rsid w:val="00560E61"/>
    <w:rsid w:val="00561779"/>
    <w:rsid w:val="005633E4"/>
    <w:rsid w:val="00563470"/>
    <w:rsid w:val="00566293"/>
    <w:rsid w:val="00570FE4"/>
    <w:rsid w:val="00572788"/>
    <w:rsid w:val="00573408"/>
    <w:rsid w:val="0057342B"/>
    <w:rsid w:val="0057485E"/>
    <w:rsid w:val="00576D7F"/>
    <w:rsid w:val="005810AE"/>
    <w:rsid w:val="005811EA"/>
    <w:rsid w:val="005815D7"/>
    <w:rsid w:val="00581D2D"/>
    <w:rsid w:val="00582622"/>
    <w:rsid w:val="005827C7"/>
    <w:rsid w:val="0058505E"/>
    <w:rsid w:val="0058583D"/>
    <w:rsid w:val="00586509"/>
    <w:rsid w:val="00587220"/>
    <w:rsid w:val="005875C9"/>
    <w:rsid w:val="00587D97"/>
    <w:rsid w:val="00590177"/>
    <w:rsid w:val="00592470"/>
    <w:rsid w:val="00593BB8"/>
    <w:rsid w:val="00594BE8"/>
    <w:rsid w:val="0059571E"/>
    <w:rsid w:val="00595E90"/>
    <w:rsid w:val="0059694F"/>
    <w:rsid w:val="005A0C4E"/>
    <w:rsid w:val="005A2037"/>
    <w:rsid w:val="005A28E4"/>
    <w:rsid w:val="005A4455"/>
    <w:rsid w:val="005A4B44"/>
    <w:rsid w:val="005A6FAC"/>
    <w:rsid w:val="005A7E46"/>
    <w:rsid w:val="005B35D4"/>
    <w:rsid w:val="005B388A"/>
    <w:rsid w:val="005B43F2"/>
    <w:rsid w:val="005B47CC"/>
    <w:rsid w:val="005B5D23"/>
    <w:rsid w:val="005B6AAB"/>
    <w:rsid w:val="005B6B21"/>
    <w:rsid w:val="005B7467"/>
    <w:rsid w:val="005B7AB0"/>
    <w:rsid w:val="005C04CE"/>
    <w:rsid w:val="005C1201"/>
    <w:rsid w:val="005C1528"/>
    <w:rsid w:val="005C1E2D"/>
    <w:rsid w:val="005C46F8"/>
    <w:rsid w:val="005C5E86"/>
    <w:rsid w:val="005D0C08"/>
    <w:rsid w:val="005D1519"/>
    <w:rsid w:val="005D1879"/>
    <w:rsid w:val="005D1B40"/>
    <w:rsid w:val="005D21B0"/>
    <w:rsid w:val="005D2DB0"/>
    <w:rsid w:val="005D2DDC"/>
    <w:rsid w:val="005D3E22"/>
    <w:rsid w:val="005D4177"/>
    <w:rsid w:val="005D5E69"/>
    <w:rsid w:val="005D6F5E"/>
    <w:rsid w:val="005D7F0C"/>
    <w:rsid w:val="005E0F1C"/>
    <w:rsid w:val="005E1FF4"/>
    <w:rsid w:val="005E221A"/>
    <w:rsid w:val="005E240B"/>
    <w:rsid w:val="005E28FF"/>
    <w:rsid w:val="005E3CEB"/>
    <w:rsid w:val="005E44C5"/>
    <w:rsid w:val="005E47DC"/>
    <w:rsid w:val="005E5D29"/>
    <w:rsid w:val="005E724C"/>
    <w:rsid w:val="005E7304"/>
    <w:rsid w:val="005F0208"/>
    <w:rsid w:val="005F12FB"/>
    <w:rsid w:val="005F2667"/>
    <w:rsid w:val="005F28A0"/>
    <w:rsid w:val="005F3C14"/>
    <w:rsid w:val="005F41DD"/>
    <w:rsid w:val="005F47E2"/>
    <w:rsid w:val="005F4F33"/>
    <w:rsid w:val="005F6074"/>
    <w:rsid w:val="005F7C16"/>
    <w:rsid w:val="006015FA"/>
    <w:rsid w:val="00601E38"/>
    <w:rsid w:val="006023DC"/>
    <w:rsid w:val="00602B8E"/>
    <w:rsid w:val="00602ED0"/>
    <w:rsid w:val="006054B5"/>
    <w:rsid w:val="00606EE7"/>
    <w:rsid w:val="00607899"/>
    <w:rsid w:val="00607D34"/>
    <w:rsid w:val="00610A88"/>
    <w:rsid w:val="00611BB8"/>
    <w:rsid w:val="006135BE"/>
    <w:rsid w:val="00613B60"/>
    <w:rsid w:val="00614E4F"/>
    <w:rsid w:val="00615910"/>
    <w:rsid w:val="0061631C"/>
    <w:rsid w:val="00616898"/>
    <w:rsid w:val="00617366"/>
    <w:rsid w:val="006231FC"/>
    <w:rsid w:val="0062336D"/>
    <w:rsid w:val="00623708"/>
    <w:rsid w:val="00623A5C"/>
    <w:rsid w:val="006249B6"/>
    <w:rsid w:val="00624CD6"/>
    <w:rsid w:val="00625DE7"/>
    <w:rsid w:val="00626314"/>
    <w:rsid w:val="006265E5"/>
    <w:rsid w:val="00627BB0"/>
    <w:rsid w:val="006316E3"/>
    <w:rsid w:val="006329C4"/>
    <w:rsid w:val="00633F92"/>
    <w:rsid w:val="0063564E"/>
    <w:rsid w:val="00636399"/>
    <w:rsid w:val="0063664F"/>
    <w:rsid w:val="00636D9B"/>
    <w:rsid w:val="00636F5E"/>
    <w:rsid w:val="00637938"/>
    <w:rsid w:val="00637CFE"/>
    <w:rsid w:val="00637DA1"/>
    <w:rsid w:val="00637DAC"/>
    <w:rsid w:val="0064024B"/>
    <w:rsid w:val="006414C8"/>
    <w:rsid w:val="00642E62"/>
    <w:rsid w:val="00643DDE"/>
    <w:rsid w:val="00644626"/>
    <w:rsid w:val="00646ACB"/>
    <w:rsid w:val="00647171"/>
    <w:rsid w:val="00647859"/>
    <w:rsid w:val="00650692"/>
    <w:rsid w:val="006519B4"/>
    <w:rsid w:val="0065254E"/>
    <w:rsid w:val="00652A4F"/>
    <w:rsid w:val="00654067"/>
    <w:rsid w:val="006562BF"/>
    <w:rsid w:val="00656432"/>
    <w:rsid w:val="0065670D"/>
    <w:rsid w:val="00656D2C"/>
    <w:rsid w:val="00657AA6"/>
    <w:rsid w:val="00657CC5"/>
    <w:rsid w:val="006619EA"/>
    <w:rsid w:val="006649EB"/>
    <w:rsid w:val="00665A99"/>
    <w:rsid w:val="006660A1"/>
    <w:rsid w:val="0066780A"/>
    <w:rsid w:val="00671051"/>
    <w:rsid w:val="006718AA"/>
    <w:rsid w:val="006729C2"/>
    <w:rsid w:val="00673807"/>
    <w:rsid w:val="00673CA5"/>
    <w:rsid w:val="00674325"/>
    <w:rsid w:val="00674C6A"/>
    <w:rsid w:val="006757CD"/>
    <w:rsid w:val="00675818"/>
    <w:rsid w:val="00675B01"/>
    <w:rsid w:val="00680211"/>
    <w:rsid w:val="00680563"/>
    <w:rsid w:val="00680571"/>
    <w:rsid w:val="006837F0"/>
    <w:rsid w:val="00686066"/>
    <w:rsid w:val="00687885"/>
    <w:rsid w:val="00691334"/>
    <w:rsid w:val="006922BA"/>
    <w:rsid w:val="00692DEC"/>
    <w:rsid w:val="006934E2"/>
    <w:rsid w:val="006953C3"/>
    <w:rsid w:val="006963E6"/>
    <w:rsid w:val="006A0DEC"/>
    <w:rsid w:val="006A1593"/>
    <w:rsid w:val="006A3169"/>
    <w:rsid w:val="006A366B"/>
    <w:rsid w:val="006A6AF5"/>
    <w:rsid w:val="006A7374"/>
    <w:rsid w:val="006B04E8"/>
    <w:rsid w:val="006B2272"/>
    <w:rsid w:val="006B27E4"/>
    <w:rsid w:val="006B37E8"/>
    <w:rsid w:val="006C1EE8"/>
    <w:rsid w:val="006C2002"/>
    <w:rsid w:val="006C2158"/>
    <w:rsid w:val="006C2356"/>
    <w:rsid w:val="006C29D8"/>
    <w:rsid w:val="006C36F0"/>
    <w:rsid w:val="006C4E86"/>
    <w:rsid w:val="006C5FAE"/>
    <w:rsid w:val="006C613A"/>
    <w:rsid w:val="006C69C7"/>
    <w:rsid w:val="006C7155"/>
    <w:rsid w:val="006C7E01"/>
    <w:rsid w:val="006D1601"/>
    <w:rsid w:val="006D27ED"/>
    <w:rsid w:val="006D3248"/>
    <w:rsid w:val="006D3E9B"/>
    <w:rsid w:val="006D6521"/>
    <w:rsid w:val="006D6944"/>
    <w:rsid w:val="006E052A"/>
    <w:rsid w:val="006E085B"/>
    <w:rsid w:val="006E0960"/>
    <w:rsid w:val="006E227C"/>
    <w:rsid w:val="006E24B4"/>
    <w:rsid w:val="006E397C"/>
    <w:rsid w:val="006E3B1B"/>
    <w:rsid w:val="006E4ACB"/>
    <w:rsid w:val="006E58DF"/>
    <w:rsid w:val="006E5B04"/>
    <w:rsid w:val="006E5B89"/>
    <w:rsid w:val="006E663B"/>
    <w:rsid w:val="006E67A5"/>
    <w:rsid w:val="006F148B"/>
    <w:rsid w:val="006F2192"/>
    <w:rsid w:val="006F293C"/>
    <w:rsid w:val="006F30F5"/>
    <w:rsid w:val="006F432B"/>
    <w:rsid w:val="006F5D73"/>
    <w:rsid w:val="006F6F92"/>
    <w:rsid w:val="006F71A4"/>
    <w:rsid w:val="006F78EA"/>
    <w:rsid w:val="0070040F"/>
    <w:rsid w:val="00700571"/>
    <w:rsid w:val="00700647"/>
    <w:rsid w:val="00700C82"/>
    <w:rsid w:val="0070216D"/>
    <w:rsid w:val="00703763"/>
    <w:rsid w:val="00703D92"/>
    <w:rsid w:val="00704460"/>
    <w:rsid w:val="00705D3F"/>
    <w:rsid w:val="0070667C"/>
    <w:rsid w:val="00706CBA"/>
    <w:rsid w:val="00707F91"/>
    <w:rsid w:val="0071086C"/>
    <w:rsid w:val="0071242B"/>
    <w:rsid w:val="007136A5"/>
    <w:rsid w:val="00714468"/>
    <w:rsid w:val="00714756"/>
    <w:rsid w:val="0071494F"/>
    <w:rsid w:val="007171EE"/>
    <w:rsid w:val="00720858"/>
    <w:rsid w:val="007228FB"/>
    <w:rsid w:val="00723A62"/>
    <w:rsid w:val="00723B9B"/>
    <w:rsid w:val="00723D72"/>
    <w:rsid w:val="00724334"/>
    <w:rsid w:val="00725329"/>
    <w:rsid w:val="00725949"/>
    <w:rsid w:val="00726624"/>
    <w:rsid w:val="007266DB"/>
    <w:rsid w:val="00726DAC"/>
    <w:rsid w:val="00726F1B"/>
    <w:rsid w:val="007270A6"/>
    <w:rsid w:val="00730BC3"/>
    <w:rsid w:val="00731286"/>
    <w:rsid w:val="00731362"/>
    <w:rsid w:val="007317ED"/>
    <w:rsid w:val="0073325B"/>
    <w:rsid w:val="0073616E"/>
    <w:rsid w:val="007378AC"/>
    <w:rsid w:val="00737D89"/>
    <w:rsid w:val="0074008E"/>
    <w:rsid w:val="00740754"/>
    <w:rsid w:val="00740B5D"/>
    <w:rsid w:val="0074304A"/>
    <w:rsid w:val="007439E6"/>
    <w:rsid w:val="0074460A"/>
    <w:rsid w:val="00745DFE"/>
    <w:rsid w:val="007472D4"/>
    <w:rsid w:val="0074770E"/>
    <w:rsid w:val="00747990"/>
    <w:rsid w:val="00747EEF"/>
    <w:rsid w:val="0075053A"/>
    <w:rsid w:val="007513FF"/>
    <w:rsid w:val="007520A9"/>
    <w:rsid w:val="007537A7"/>
    <w:rsid w:val="00753FDE"/>
    <w:rsid w:val="007544A4"/>
    <w:rsid w:val="00754B18"/>
    <w:rsid w:val="0075537D"/>
    <w:rsid w:val="00755706"/>
    <w:rsid w:val="00755A96"/>
    <w:rsid w:val="00756345"/>
    <w:rsid w:val="00757A49"/>
    <w:rsid w:val="00760EF5"/>
    <w:rsid w:val="00761CA9"/>
    <w:rsid w:val="007643A6"/>
    <w:rsid w:val="007662FE"/>
    <w:rsid w:val="00767FA7"/>
    <w:rsid w:val="007702BF"/>
    <w:rsid w:val="0077140E"/>
    <w:rsid w:val="00772579"/>
    <w:rsid w:val="00772ED0"/>
    <w:rsid w:val="0077303E"/>
    <w:rsid w:val="00775A4F"/>
    <w:rsid w:val="00776B98"/>
    <w:rsid w:val="00777BE0"/>
    <w:rsid w:val="0078044B"/>
    <w:rsid w:val="00781144"/>
    <w:rsid w:val="0078472E"/>
    <w:rsid w:val="007848D6"/>
    <w:rsid w:val="0078559B"/>
    <w:rsid w:val="00787F7D"/>
    <w:rsid w:val="00790183"/>
    <w:rsid w:val="0079180B"/>
    <w:rsid w:val="00791A90"/>
    <w:rsid w:val="00793EEA"/>
    <w:rsid w:val="00796B8A"/>
    <w:rsid w:val="007A1A8F"/>
    <w:rsid w:val="007A222F"/>
    <w:rsid w:val="007A2C3C"/>
    <w:rsid w:val="007A2E92"/>
    <w:rsid w:val="007A4A35"/>
    <w:rsid w:val="007A4DBA"/>
    <w:rsid w:val="007A6100"/>
    <w:rsid w:val="007A710D"/>
    <w:rsid w:val="007A7555"/>
    <w:rsid w:val="007A7789"/>
    <w:rsid w:val="007A7FDC"/>
    <w:rsid w:val="007B0AE8"/>
    <w:rsid w:val="007B171C"/>
    <w:rsid w:val="007B2E82"/>
    <w:rsid w:val="007B2FEE"/>
    <w:rsid w:val="007B49EB"/>
    <w:rsid w:val="007B53E3"/>
    <w:rsid w:val="007B6A25"/>
    <w:rsid w:val="007C1414"/>
    <w:rsid w:val="007C2FD5"/>
    <w:rsid w:val="007C333F"/>
    <w:rsid w:val="007C3C44"/>
    <w:rsid w:val="007C3F03"/>
    <w:rsid w:val="007C4014"/>
    <w:rsid w:val="007C4B6F"/>
    <w:rsid w:val="007C4B7B"/>
    <w:rsid w:val="007C4C12"/>
    <w:rsid w:val="007C50B2"/>
    <w:rsid w:val="007C5869"/>
    <w:rsid w:val="007C5C87"/>
    <w:rsid w:val="007C6FF0"/>
    <w:rsid w:val="007D34FD"/>
    <w:rsid w:val="007D3C2E"/>
    <w:rsid w:val="007D5F20"/>
    <w:rsid w:val="007D68E5"/>
    <w:rsid w:val="007D692F"/>
    <w:rsid w:val="007E0691"/>
    <w:rsid w:val="007E5B1D"/>
    <w:rsid w:val="007E6D20"/>
    <w:rsid w:val="007E6DAF"/>
    <w:rsid w:val="007E7AFE"/>
    <w:rsid w:val="007F18D6"/>
    <w:rsid w:val="007F2E23"/>
    <w:rsid w:val="007F3235"/>
    <w:rsid w:val="007F3542"/>
    <w:rsid w:val="007F5AF4"/>
    <w:rsid w:val="007F72DA"/>
    <w:rsid w:val="0080092E"/>
    <w:rsid w:val="00800CB2"/>
    <w:rsid w:val="008017B1"/>
    <w:rsid w:val="00801EFF"/>
    <w:rsid w:val="00802555"/>
    <w:rsid w:val="008026AE"/>
    <w:rsid w:val="00802D71"/>
    <w:rsid w:val="00803786"/>
    <w:rsid w:val="00803C97"/>
    <w:rsid w:val="008045A0"/>
    <w:rsid w:val="00804628"/>
    <w:rsid w:val="00805899"/>
    <w:rsid w:val="00805F0F"/>
    <w:rsid w:val="00810F6F"/>
    <w:rsid w:val="0081238B"/>
    <w:rsid w:val="00812F3B"/>
    <w:rsid w:val="00813BDC"/>
    <w:rsid w:val="00814A37"/>
    <w:rsid w:val="008168E3"/>
    <w:rsid w:val="00817B46"/>
    <w:rsid w:val="0082043E"/>
    <w:rsid w:val="00820F72"/>
    <w:rsid w:val="00821CC5"/>
    <w:rsid w:val="008232F9"/>
    <w:rsid w:val="0082334F"/>
    <w:rsid w:val="00823489"/>
    <w:rsid w:val="00827160"/>
    <w:rsid w:val="008273C4"/>
    <w:rsid w:val="0083088B"/>
    <w:rsid w:val="00831582"/>
    <w:rsid w:val="00831F78"/>
    <w:rsid w:val="008322C4"/>
    <w:rsid w:val="00834B1B"/>
    <w:rsid w:val="00834EFA"/>
    <w:rsid w:val="00835937"/>
    <w:rsid w:val="0083634C"/>
    <w:rsid w:val="008404E1"/>
    <w:rsid w:val="008413B9"/>
    <w:rsid w:val="0084199E"/>
    <w:rsid w:val="00841EAD"/>
    <w:rsid w:val="00842567"/>
    <w:rsid w:val="00843346"/>
    <w:rsid w:val="00844C2B"/>
    <w:rsid w:val="00845051"/>
    <w:rsid w:val="008453D6"/>
    <w:rsid w:val="00845E6A"/>
    <w:rsid w:val="00846D88"/>
    <w:rsid w:val="00847AE5"/>
    <w:rsid w:val="008531A5"/>
    <w:rsid w:val="00853B6C"/>
    <w:rsid w:val="008549C1"/>
    <w:rsid w:val="0085648D"/>
    <w:rsid w:val="008569FD"/>
    <w:rsid w:val="00857104"/>
    <w:rsid w:val="00860047"/>
    <w:rsid w:val="00860F10"/>
    <w:rsid w:val="00861EF7"/>
    <w:rsid w:val="00862087"/>
    <w:rsid w:val="008637D9"/>
    <w:rsid w:val="008641AB"/>
    <w:rsid w:val="00866FBB"/>
    <w:rsid w:val="008676F3"/>
    <w:rsid w:val="00867C2E"/>
    <w:rsid w:val="00871CC1"/>
    <w:rsid w:val="0087282A"/>
    <w:rsid w:val="00872E2D"/>
    <w:rsid w:val="008739E5"/>
    <w:rsid w:val="00873DD8"/>
    <w:rsid w:val="00874D10"/>
    <w:rsid w:val="008765A2"/>
    <w:rsid w:val="00877906"/>
    <w:rsid w:val="008802B4"/>
    <w:rsid w:val="008815EE"/>
    <w:rsid w:val="00881D9A"/>
    <w:rsid w:val="00881E52"/>
    <w:rsid w:val="008822F3"/>
    <w:rsid w:val="00882E4A"/>
    <w:rsid w:val="00884406"/>
    <w:rsid w:val="00884C28"/>
    <w:rsid w:val="008856A9"/>
    <w:rsid w:val="0088626B"/>
    <w:rsid w:val="00887D72"/>
    <w:rsid w:val="00891A26"/>
    <w:rsid w:val="00891A99"/>
    <w:rsid w:val="00893B3C"/>
    <w:rsid w:val="0089433A"/>
    <w:rsid w:val="00894464"/>
    <w:rsid w:val="00894728"/>
    <w:rsid w:val="0089491A"/>
    <w:rsid w:val="008960C2"/>
    <w:rsid w:val="008A3056"/>
    <w:rsid w:val="008A4314"/>
    <w:rsid w:val="008A4B0C"/>
    <w:rsid w:val="008A5650"/>
    <w:rsid w:val="008B2A34"/>
    <w:rsid w:val="008B37B9"/>
    <w:rsid w:val="008B409C"/>
    <w:rsid w:val="008B4789"/>
    <w:rsid w:val="008B48B7"/>
    <w:rsid w:val="008B53F9"/>
    <w:rsid w:val="008B55B6"/>
    <w:rsid w:val="008B5E34"/>
    <w:rsid w:val="008B6A40"/>
    <w:rsid w:val="008B759E"/>
    <w:rsid w:val="008C0B38"/>
    <w:rsid w:val="008C0B8F"/>
    <w:rsid w:val="008C1C68"/>
    <w:rsid w:val="008C1D9A"/>
    <w:rsid w:val="008C4675"/>
    <w:rsid w:val="008C56F1"/>
    <w:rsid w:val="008C5A47"/>
    <w:rsid w:val="008C727F"/>
    <w:rsid w:val="008C7A2C"/>
    <w:rsid w:val="008C7EA9"/>
    <w:rsid w:val="008D05B6"/>
    <w:rsid w:val="008D0E3B"/>
    <w:rsid w:val="008D1017"/>
    <w:rsid w:val="008D1729"/>
    <w:rsid w:val="008D3474"/>
    <w:rsid w:val="008D7049"/>
    <w:rsid w:val="008D7AC8"/>
    <w:rsid w:val="008E03E3"/>
    <w:rsid w:val="008E04E5"/>
    <w:rsid w:val="008E1A67"/>
    <w:rsid w:val="008E227C"/>
    <w:rsid w:val="008E297B"/>
    <w:rsid w:val="008E2D58"/>
    <w:rsid w:val="008E38F6"/>
    <w:rsid w:val="008E3FA7"/>
    <w:rsid w:val="008E486B"/>
    <w:rsid w:val="008E4D3B"/>
    <w:rsid w:val="008E594E"/>
    <w:rsid w:val="008E6C09"/>
    <w:rsid w:val="008F03DC"/>
    <w:rsid w:val="008F1237"/>
    <w:rsid w:val="008F1FCE"/>
    <w:rsid w:val="008F23DB"/>
    <w:rsid w:val="008F41BA"/>
    <w:rsid w:val="008F4A41"/>
    <w:rsid w:val="008F4A61"/>
    <w:rsid w:val="008F67E6"/>
    <w:rsid w:val="008F696F"/>
    <w:rsid w:val="009008F4"/>
    <w:rsid w:val="009020E7"/>
    <w:rsid w:val="00903019"/>
    <w:rsid w:val="0090549D"/>
    <w:rsid w:val="00905652"/>
    <w:rsid w:val="0090615D"/>
    <w:rsid w:val="009065B5"/>
    <w:rsid w:val="00906C66"/>
    <w:rsid w:val="00906F65"/>
    <w:rsid w:val="00907069"/>
    <w:rsid w:val="00907689"/>
    <w:rsid w:val="00911BA6"/>
    <w:rsid w:val="009126D0"/>
    <w:rsid w:val="00914086"/>
    <w:rsid w:val="00915389"/>
    <w:rsid w:val="0092089F"/>
    <w:rsid w:val="00924132"/>
    <w:rsid w:val="00924C2A"/>
    <w:rsid w:val="00926211"/>
    <w:rsid w:val="009264C8"/>
    <w:rsid w:val="00927203"/>
    <w:rsid w:val="00927C94"/>
    <w:rsid w:val="009302FC"/>
    <w:rsid w:val="009308AF"/>
    <w:rsid w:val="00930ADB"/>
    <w:rsid w:val="0093199A"/>
    <w:rsid w:val="0093260E"/>
    <w:rsid w:val="009326C1"/>
    <w:rsid w:val="00932F01"/>
    <w:rsid w:val="00933A4C"/>
    <w:rsid w:val="00933DD1"/>
    <w:rsid w:val="009361D5"/>
    <w:rsid w:val="00937D4F"/>
    <w:rsid w:val="00941351"/>
    <w:rsid w:val="00941EF6"/>
    <w:rsid w:val="009426B0"/>
    <w:rsid w:val="009436F1"/>
    <w:rsid w:val="0094419A"/>
    <w:rsid w:val="00945CEF"/>
    <w:rsid w:val="009465E3"/>
    <w:rsid w:val="009475CF"/>
    <w:rsid w:val="00947EF8"/>
    <w:rsid w:val="0095001B"/>
    <w:rsid w:val="0095033C"/>
    <w:rsid w:val="0095144A"/>
    <w:rsid w:val="009515CF"/>
    <w:rsid w:val="00956599"/>
    <w:rsid w:val="009566F6"/>
    <w:rsid w:val="00956FEE"/>
    <w:rsid w:val="009573F0"/>
    <w:rsid w:val="00962837"/>
    <w:rsid w:val="00962BBF"/>
    <w:rsid w:val="00965BCD"/>
    <w:rsid w:val="00967BD9"/>
    <w:rsid w:val="00970CB2"/>
    <w:rsid w:val="00970E1B"/>
    <w:rsid w:val="009720B7"/>
    <w:rsid w:val="00973953"/>
    <w:rsid w:val="00973D49"/>
    <w:rsid w:val="009750D5"/>
    <w:rsid w:val="0097548C"/>
    <w:rsid w:val="00975891"/>
    <w:rsid w:val="00975EDE"/>
    <w:rsid w:val="00977498"/>
    <w:rsid w:val="009806EC"/>
    <w:rsid w:val="00981F14"/>
    <w:rsid w:val="009821BC"/>
    <w:rsid w:val="00982F04"/>
    <w:rsid w:val="00983DC7"/>
    <w:rsid w:val="00984A99"/>
    <w:rsid w:val="00985241"/>
    <w:rsid w:val="009852A3"/>
    <w:rsid w:val="009852A9"/>
    <w:rsid w:val="009856D2"/>
    <w:rsid w:val="00985A2D"/>
    <w:rsid w:val="0098793C"/>
    <w:rsid w:val="00987B6E"/>
    <w:rsid w:val="00987C8A"/>
    <w:rsid w:val="009910EE"/>
    <w:rsid w:val="00992E7D"/>
    <w:rsid w:val="00993B83"/>
    <w:rsid w:val="009959D4"/>
    <w:rsid w:val="00995ACA"/>
    <w:rsid w:val="009A0883"/>
    <w:rsid w:val="009A0C1A"/>
    <w:rsid w:val="009A0D56"/>
    <w:rsid w:val="009A1631"/>
    <w:rsid w:val="009A2933"/>
    <w:rsid w:val="009A4205"/>
    <w:rsid w:val="009A4669"/>
    <w:rsid w:val="009B0BE3"/>
    <w:rsid w:val="009B207A"/>
    <w:rsid w:val="009B2B68"/>
    <w:rsid w:val="009B2C43"/>
    <w:rsid w:val="009B449C"/>
    <w:rsid w:val="009B4C24"/>
    <w:rsid w:val="009B4E56"/>
    <w:rsid w:val="009B517F"/>
    <w:rsid w:val="009B5BA9"/>
    <w:rsid w:val="009B6E01"/>
    <w:rsid w:val="009B750D"/>
    <w:rsid w:val="009C04CE"/>
    <w:rsid w:val="009C0C3A"/>
    <w:rsid w:val="009C1563"/>
    <w:rsid w:val="009C1591"/>
    <w:rsid w:val="009C199A"/>
    <w:rsid w:val="009C2423"/>
    <w:rsid w:val="009C26F6"/>
    <w:rsid w:val="009C2CF1"/>
    <w:rsid w:val="009C4BAB"/>
    <w:rsid w:val="009C4E13"/>
    <w:rsid w:val="009C4EB1"/>
    <w:rsid w:val="009C5490"/>
    <w:rsid w:val="009C598D"/>
    <w:rsid w:val="009C5DA8"/>
    <w:rsid w:val="009C5DF9"/>
    <w:rsid w:val="009C65FD"/>
    <w:rsid w:val="009C7A4C"/>
    <w:rsid w:val="009D0821"/>
    <w:rsid w:val="009D13AE"/>
    <w:rsid w:val="009D1668"/>
    <w:rsid w:val="009D27B7"/>
    <w:rsid w:val="009D287D"/>
    <w:rsid w:val="009D29DE"/>
    <w:rsid w:val="009D4EF0"/>
    <w:rsid w:val="009D500C"/>
    <w:rsid w:val="009D79C2"/>
    <w:rsid w:val="009E04B8"/>
    <w:rsid w:val="009E315B"/>
    <w:rsid w:val="009E5DA7"/>
    <w:rsid w:val="009E6314"/>
    <w:rsid w:val="009E647F"/>
    <w:rsid w:val="009E67AE"/>
    <w:rsid w:val="009E6807"/>
    <w:rsid w:val="009E756E"/>
    <w:rsid w:val="009F106D"/>
    <w:rsid w:val="009F22B3"/>
    <w:rsid w:val="009F2903"/>
    <w:rsid w:val="009F3323"/>
    <w:rsid w:val="009F6D56"/>
    <w:rsid w:val="00A0003C"/>
    <w:rsid w:val="00A0083A"/>
    <w:rsid w:val="00A00CF0"/>
    <w:rsid w:val="00A00D23"/>
    <w:rsid w:val="00A00D59"/>
    <w:rsid w:val="00A015B2"/>
    <w:rsid w:val="00A026F8"/>
    <w:rsid w:val="00A061ED"/>
    <w:rsid w:val="00A06CAF"/>
    <w:rsid w:val="00A126A3"/>
    <w:rsid w:val="00A12D15"/>
    <w:rsid w:val="00A136A1"/>
    <w:rsid w:val="00A14588"/>
    <w:rsid w:val="00A148A5"/>
    <w:rsid w:val="00A17D4C"/>
    <w:rsid w:val="00A2079F"/>
    <w:rsid w:val="00A2203F"/>
    <w:rsid w:val="00A222D1"/>
    <w:rsid w:val="00A22FEB"/>
    <w:rsid w:val="00A2366A"/>
    <w:rsid w:val="00A25BF0"/>
    <w:rsid w:val="00A260BF"/>
    <w:rsid w:val="00A26363"/>
    <w:rsid w:val="00A26947"/>
    <w:rsid w:val="00A303E8"/>
    <w:rsid w:val="00A30CBD"/>
    <w:rsid w:val="00A32C4D"/>
    <w:rsid w:val="00A34093"/>
    <w:rsid w:val="00A343F1"/>
    <w:rsid w:val="00A356E9"/>
    <w:rsid w:val="00A35ACD"/>
    <w:rsid w:val="00A35D29"/>
    <w:rsid w:val="00A360D4"/>
    <w:rsid w:val="00A366EB"/>
    <w:rsid w:val="00A371C7"/>
    <w:rsid w:val="00A37D2A"/>
    <w:rsid w:val="00A4015A"/>
    <w:rsid w:val="00A4048B"/>
    <w:rsid w:val="00A40BED"/>
    <w:rsid w:val="00A4143B"/>
    <w:rsid w:val="00A4163F"/>
    <w:rsid w:val="00A46369"/>
    <w:rsid w:val="00A465F7"/>
    <w:rsid w:val="00A47F61"/>
    <w:rsid w:val="00A47F95"/>
    <w:rsid w:val="00A5185C"/>
    <w:rsid w:val="00A560D1"/>
    <w:rsid w:val="00A56A02"/>
    <w:rsid w:val="00A60DD0"/>
    <w:rsid w:val="00A61823"/>
    <w:rsid w:val="00A63ECC"/>
    <w:rsid w:val="00A6651D"/>
    <w:rsid w:val="00A6658E"/>
    <w:rsid w:val="00A67F2C"/>
    <w:rsid w:val="00A704EF"/>
    <w:rsid w:val="00A70CE6"/>
    <w:rsid w:val="00A70EFB"/>
    <w:rsid w:val="00A71533"/>
    <w:rsid w:val="00A71937"/>
    <w:rsid w:val="00A71E05"/>
    <w:rsid w:val="00A72513"/>
    <w:rsid w:val="00A727A8"/>
    <w:rsid w:val="00A742C9"/>
    <w:rsid w:val="00A75F7F"/>
    <w:rsid w:val="00A7729A"/>
    <w:rsid w:val="00A778E9"/>
    <w:rsid w:val="00A77A55"/>
    <w:rsid w:val="00A80370"/>
    <w:rsid w:val="00A814EC"/>
    <w:rsid w:val="00A8260D"/>
    <w:rsid w:val="00A83AB0"/>
    <w:rsid w:val="00A84FA9"/>
    <w:rsid w:val="00A87024"/>
    <w:rsid w:val="00A87FA8"/>
    <w:rsid w:val="00A87FF1"/>
    <w:rsid w:val="00A90445"/>
    <w:rsid w:val="00A919C4"/>
    <w:rsid w:val="00A92230"/>
    <w:rsid w:val="00A95FE8"/>
    <w:rsid w:val="00A97A81"/>
    <w:rsid w:val="00AA0FD7"/>
    <w:rsid w:val="00AA10F1"/>
    <w:rsid w:val="00AA1654"/>
    <w:rsid w:val="00AA45DA"/>
    <w:rsid w:val="00AA5005"/>
    <w:rsid w:val="00AA52B8"/>
    <w:rsid w:val="00AB0B81"/>
    <w:rsid w:val="00AB1701"/>
    <w:rsid w:val="00AB187C"/>
    <w:rsid w:val="00AB1C43"/>
    <w:rsid w:val="00AB2062"/>
    <w:rsid w:val="00AB23EA"/>
    <w:rsid w:val="00AB253D"/>
    <w:rsid w:val="00AB2F9E"/>
    <w:rsid w:val="00AB50B3"/>
    <w:rsid w:val="00AB5144"/>
    <w:rsid w:val="00AB51A1"/>
    <w:rsid w:val="00AB6465"/>
    <w:rsid w:val="00AB72B4"/>
    <w:rsid w:val="00AC0722"/>
    <w:rsid w:val="00AC4C60"/>
    <w:rsid w:val="00AC4E4F"/>
    <w:rsid w:val="00AC60CB"/>
    <w:rsid w:val="00AC6134"/>
    <w:rsid w:val="00AC62E7"/>
    <w:rsid w:val="00AC6617"/>
    <w:rsid w:val="00AC74F4"/>
    <w:rsid w:val="00AD24F1"/>
    <w:rsid w:val="00AD3404"/>
    <w:rsid w:val="00AD43D0"/>
    <w:rsid w:val="00AD5454"/>
    <w:rsid w:val="00AD5528"/>
    <w:rsid w:val="00AD7BC5"/>
    <w:rsid w:val="00AE2575"/>
    <w:rsid w:val="00AE292E"/>
    <w:rsid w:val="00AE2B89"/>
    <w:rsid w:val="00AE2BD0"/>
    <w:rsid w:val="00AE2BD2"/>
    <w:rsid w:val="00AE379A"/>
    <w:rsid w:val="00AE4595"/>
    <w:rsid w:val="00AF26F1"/>
    <w:rsid w:val="00AF38AB"/>
    <w:rsid w:val="00AF49CE"/>
    <w:rsid w:val="00AF4F04"/>
    <w:rsid w:val="00AF544F"/>
    <w:rsid w:val="00AF5B0A"/>
    <w:rsid w:val="00AF5DC4"/>
    <w:rsid w:val="00AF68DC"/>
    <w:rsid w:val="00AF6CB3"/>
    <w:rsid w:val="00AF70BD"/>
    <w:rsid w:val="00B02259"/>
    <w:rsid w:val="00B031E4"/>
    <w:rsid w:val="00B03973"/>
    <w:rsid w:val="00B03E80"/>
    <w:rsid w:val="00B05EC7"/>
    <w:rsid w:val="00B11497"/>
    <w:rsid w:val="00B11525"/>
    <w:rsid w:val="00B11EC3"/>
    <w:rsid w:val="00B13F01"/>
    <w:rsid w:val="00B14451"/>
    <w:rsid w:val="00B14A40"/>
    <w:rsid w:val="00B16462"/>
    <w:rsid w:val="00B16CBC"/>
    <w:rsid w:val="00B20506"/>
    <w:rsid w:val="00B20BC9"/>
    <w:rsid w:val="00B22837"/>
    <w:rsid w:val="00B238B5"/>
    <w:rsid w:val="00B24719"/>
    <w:rsid w:val="00B256C0"/>
    <w:rsid w:val="00B3126F"/>
    <w:rsid w:val="00B365F5"/>
    <w:rsid w:val="00B3707C"/>
    <w:rsid w:val="00B371A4"/>
    <w:rsid w:val="00B37A62"/>
    <w:rsid w:val="00B403EA"/>
    <w:rsid w:val="00B40B73"/>
    <w:rsid w:val="00B41D26"/>
    <w:rsid w:val="00B41EB9"/>
    <w:rsid w:val="00B43675"/>
    <w:rsid w:val="00B442C6"/>
    <w:rsid w:val="00B44FEF"/>
    <w:rsid w:val="00B45374"/>
    <w:rsid w:val="00B45E3E"/>
    <w:rsid w:val="00B469EF"/>
    <w:rsid w:val="00B51180"/>
    <w:rsid w:val="00B52AD1"/>
    <w:rsid w:val="00B5541F"/>
    <w:rsid w:val="00B55556"/>
    <w:rsid w:val="00B55822"/>
    <w:rsid w:val="00B55AA1"/>
    <w:rsid w:val="00B5625B"/>
    <w:rsid w:val="00B57AD3"/>
    <w:rsid w:val="00B601F3"/>
    <w:rsid w:val="00B603C3"/>
    <w:rsid w:val="00B60981"/>
    <w:rsid w:val="00B630EA"/>
    <w:rsid w:val="00B63D96"/>
    <w:rsid w:val="00B63ED5"/>
    <w:rsid w:val="00B644A6"/>
    <w:rsid w:val="00B648D7"/>
    <w:rsid w:val="00B65BB3"/>
    <w:rsid w:val="00B666FB"/>
    <w:rsid w:val="00B70309"/>
    <w:rsid w:val="00B7067A"/>
    <w:rsid w:val="00B71F21"/>
    <w:rsid w:val="00B71FA5"/>
    <w:rsid w:val="00B724CA"/>
    <w:rsid w:val="00B72DC1"/>
    <w:rsid w:val="00B73297"/>
    <w:rsid w:val="00B745C9"/>
    <w:rsid w:val="00B7572D"/>
    <w:rsid w:val="00B76B88"/>
    <w:rsid w:val="00B777F7"/>
    <w:rsid w:val="00B779A2"/>
    <w:rsid w:val="00B80E02"/>
    <w:rsid w:val="00B83699"/>
    <w:rsid w:val="00B83C25"/>
    <w:rsid w:val="00B84DEE"/>
    <w:rsid w:val="00B8592D"/>
    <w:rsid w:val="00B859EA"/>
    <w:rsid w:val="00B85DEE"/>
    <w:rsid w:val="00B87222"/>
    <w:rsid w:val="00B87A5F"/>
    <w:rsid w:val="00B90088"/>
    <w:rsid w:val="00B91C88"/>
    <w:rsid w:val="00B9257E"/>
    <w:rsid w:val="00B925B8"/>
    <w:rsid w:val="00B93C2B"/>
    <w:rsid w:val="00B94C1C"/>
    <w:rsid w:val="00B9500B"/>
    <w:rsid w:val="00B95062"/>
    <w:rsid w:val="00B96C88"/>
    <w:rsid w:val="00B96F32"/>
    <w:rsid w:val="00B971D6"/>
    <w:rsid w:val="00B97A9B"/>
    <w:rsid w:val="00BA0FA1"/>
    <w:rsid w:val="00BA1246"/>
    <w:rsid w:val="00BA1560"/>
    <w:rsid w:val="00BA2CFC"/>
    <w:rsid w:val="00BA2DC3"/>
    <w:rsid w:val="00BA749F"/>
    <w:rsid w:val="00BB31BE"/>
    <w:rsid w:val="00BB321D"/>
    <w:rsid w:val="00BB5818"/>
    <w:rsid w:val="00BB5CF9"/>
    <w:rsid w:val="00BB74EF"/>
    <w:rsid w:val="00BC1969"/>
    <w:rsid w:val="00BC2630"/>
    <w:rsid w:val="00BC32F9"/>
    <w:rsid w:val="00BC401C"/>
    <w:rsid w:val="00BC427F"/>
    <w:rsid w:val="00BC68A7"/>
    <w:rsid w:val="00BC6F1E"/>
    <w:rsid w:val="00BD35A3"/>
    <w:rsid w:val="00BD3DDE"/>
    <w:rsid w:val="00BD3E3F"/>
    <w:rsid w:val="00BD436F"/>
    <w:rsid w:val="00BD4EEB"/>
    <w:rsid w:val="00BD57E3"/>
    <w:rsid w:val="00BD629E"/>
    <w:rsid w:val="00BD7730"/>
    <w:rsid w:val="00BE0D80"/>
    <w:rsid w:val="00BE20F4"/>
    <w:rsid w:val="00BE22D1"/>
    <w:rsid w:val="00BE25F4"/>
    <w:rsid w:val="00BE41F1"/>
    <w:rsid w:val="00BE445D"/>
    <w:rsid w:val="00BE4859"/>
    <w:rsid w:val="00BE52D0"/>
    <w:rsid w:val="00BE63F0"/>
    <w:rsid w:val="00BF09DC"/>
    <w:rsid w:val="00BF0C32"/>
    <w:rsid w:val="00BF0E24"/>
    <w:rsid w:val="00BF1646"/>
    <w:rsid w:val="00BF19F4"/>
    <w:rsid w:val="00BF1BA8"/>
    <w:rsid w:val="00BF2D59"/>
    <w:rsid w:val="00BF498D"/>
    <w:rsid w:val="00BF586D"/>
    <w:rsid w:val="00BF5C24"/>
    <w:rsid w:val="00BF69EB"/>
    <w:rsid w:val="00C001FE"/>
    <w:rsid w:val="00C004E9"/>
    <w:rsid w:val="00C00F22"/>
    <w:rsid w:val="00C01FDE"/>
    <w:rsid w:val="00C0260D"/>
    <w:rsid w:val="00C039E1"/>
    <w:rsid w:val="00C03B4B"/>
    <w:rsid w:val="00C059E4"/>
    <w:rsid w:val="00C05EE7"/>
    <w:rsid w:val="00C06712"/>
    <w:rsid w:val="00C0686E"/>
    <w:rsid w:val="00C07973"/>
    <w:rsid w:val="00C104B1"/>
    <w:rsid w:val="00C11334"/>
    <w:rsid w:val="00C120AF"/>
    <w:rsid w:val="00C1280F"/>
    <w:rsid w:val="00C1391B"/>
    <w:rsid w:val="00C15E3D"/>
    <w:rsid w:val="00C1603B"/>
    <w:rsid w:val="00C165B1"/>
    <w:rsid w:val="00C16772"/>
    <w:rsid w:val="00C17322"/>
    <w:rsid w:val="00C20297"/>
    <w:rsid w:val="00C21F87"/>
    <w:rsid w:val="00C224AC"/>
    <w:rsid w:val="00C26691"/>
    <w:rsid w:val="00C3016E"/>
    <w:rsid w:val="00C303F1"/>
    <w:rsid w:val="00C329FD"/>
    <w:rsid w:val="00C33532"/>
    <w:rsid w:val="00C35050"/>
    <w:rsid w:val="00C36635"/>
    <w:rsid w:val="00C41B4C"/>
    <w:rsid w:val="00C4370D"/>
    <w:rsid w:val="00C45517"/>
    <w:rsid w:val="00C47150"/>
    <w:rsid w:val="00C50C14"/>
    <w:rsid w:val="00C511EA"/>
    <w:rsid w:val="00C51390"/>
    <w:rsid w:val="00C51D4F"/>
    <w:rsid w:val="00C51E8B"/>
    <w:rsid w:val="00C533DA"/>
    <w:rsid w:val="00C544F7"/>
    <w:rsid w:val="00C5647D"/>
    <w:rsid w:val="00C5650A"/>
    <w:rsid w:val="00C56E43"/>
    <w:rsid w:val="00C57207"/>
    <w:rsid w:val="00C57243"/>
    <w:rsid w:val="00C57789"/>
    <w:rsid w:val="00C60480"/>
    <w:rsid w:val="00C604C9"/>
    <w:rsid w:val="00C60960"/>
    <w:rsid w:val="00C612FB"/>
    <w:rsid w:val="00C61309"/>
    <w:rsid w:val="00C61555"/>
    <w:rsid w:val="00C620BE"/>
    <w:rsid w:val="00C6282D"/>
    <w:rsid w:val="00C62B16"/>
    <w:rsid w:val="00C63499"/>
    <w:rsid w:val="00C64F7B"/>
    <w:rsid w:val="00C64F8B"/>
    <w:rsid w:val="00C659C8"/>
    <w:rsid w:val="00C67A6A"/>
    <w:rsid w:val="00C70431"/>
    <w:rsid w:val="00C70A38"/>
    <w:rsid w:val="00C71149"/>
    <w:rsid w:val="00C7240C"/>
    <w:rsid w:val="00C735F1"/>
    <w:rsid w:val="00C7362C"/>
    <w:rsid w:val="00C74A11"/>
    <w:rsid w:val="00C7542A"/>
    <w:rsid w:val="00C75C78"/>
    <w:rsid w:val="00C765B9"/>
    <w:rsid w:val="00C76EF8"/>
    <w:rsid w:val="00C7763C"/>
    <w:rsid w:val="00C776C5"/>
    <w:rsid w:val="00C81C8D"/>
    <w:rsid w:val="00C82EE3"/>
    <w:rsid w:val="00C83D15"/>
    <w:rsid w:val="00C842A0"/>
    <w:rsid w:val="00C85D74"/>
    <w:rsid w:val="00C85E5D"/>
    <w:rsid w:val="00C86301"/>
    <w:rsid w:val="00C9183F"/>
    <w:rsid w:val="00C92657"/>
    <w:rsid w:val="00C92CE4"/>
    <w:rsid w:val="00C9446F"/>
    <w:rsid w:val="00C94867"/>
    <w:rsid w:val="00C95B30"/>
    <w:rsid w:val="00C95F8D"/>
    <w:rsid w:val="00C96068"/>
    <w:rsid w:val="00C96E20"/>
    <w:rsid w:val="00CA17CD"/>
    <w:rsid w:val="00CA2010"/>
    <w:rsid w:val="00CA2518"/>
    <w:rsid w:val="00CA4193"/>
    <w:rsid w:val="00CA5451"/>
    <w:rsid w:val="00CA59C5"/>
    <w:rsid w:val="00CA7329"/>
    <w:rsid w:val="00CB014D"/>
    <w:rsid w:val="00CB0F08"/>
    <w:rsid w:val="00CB0FEF"/>
    <w:rsid w:val="00CB144B"/>
    <w:rsid w:val="00CB2D11"/>
    <w:rsid w:val="00CB32C8"/>
    <w:rsid w:val="00CB3E18"/>
    <w:rsid w:val="00CB5E6F"/>
    <w:rsid w:val="00CB6E8E"/>
    <w:rsid w:val="00CB6FDB"/>
    <w:rsid w:val="00CB7D65"/>
    <w:rsid w:val="00CB7E8A"/>
    <w:rsid w:val="00CC0376"/>
    <w:rsid w:val="00CC0BC4"/>
    <w:rsid w:val="00CC1354"/>
    <w:rsid w:val="00CC1493"/>
    <w:rsid w:val="00CC1B8F"/>
    <w:rsid w:val="00CC4335"/>
    <w:rsid w:val="00CC4F4D"/>
    <w:rsid w:val="00CC537C"/>
    <w:rsid w:val="00CC56CF"/>
    <w:rsid w:val="00CC5877"/>
    <w:rsid w:val="00CC5B2D"/>
    <w:rsid w:val="00CC695B"/>
    <w:rsid w:val="00CC7265"/>
    <w:rsid w:val="00CD035F"/>
    <w:rsid w:val="00CD04B8"/>
    <w:rsid w:val="00CD07EB"/>
    <w:rsid w:val="00CD1FB0"/>
    <w:rsid w:val="00CD29EF"/>
    <w:rsid w:val="00CD304D"/>
    <w:rsid w:val="00CD31C9"/>
    <w:rsid w:val="00CD3538"/>
    <w:rsid w:val="00CD35C1"/>
    <w:rsid w:val="00CD4DD3"/>
    <w:rsid w:val="00CD51FF"/>
    <w:rsid w:val="00CD58F9"/>
    <w:rsid w:val="00CD5AF3"/>
    <w:rsid w:val="00CD739B"/>
    <w:rsid w:val="00CD7A37"/>
    <w:rsid w:val="00CD7CAA"/>
    <w:rsid w:val="00CE071D"/>
    <w:rsid w:val="00CE0B91"/>
    <w:rsid w:val="00CE32A0"/>
    <w:rsid w:val="00CE34A0"/>
    <w:rsid w:val="00CE3C09"/>
    <w:rsid w:val="00CE4E72"/>
    <w:rsid w:val="00CE67F3"/>
    <w:rsid w:val="00CE7149"/>
    <w:rsid w:val="00CE77B8"/>
    <w:rsid w:val="00CF0EA6"/>
    <w:rsid w:val="00CF280A"/>
    <w:rsid w:val="00CF30A3"/>
    <w:rsid w:val="00CF333E"/>
    <w:rsid w:val="00CF335D"/>
    <w:rsid w:val="00CF3D7F"/>
    <w:rsid w:val="00CF3F1D"/>
    <w:rsid w:val="00CF4417"/>
    <w:rsid w:val="00D0032E"/>
    <w:rsid w:val="00D00550"/>
    <w:rsid w:val="00D0238C"/>
    <w:rsid w:val="00D02647"/>
    <w:rsid w:val="00D040D7"/>
    <w:rsid w:val="00D0700A"/>
    <w:rsid w:val="00D0793A"/>
    <w:rsid w:val="00D107B6"/>
    <w:rsid w:val="00D11507"/>
    <w:rsid w:val="00D117D3"/>
    <w:rsid w:val="00D12F42"/>
    <w:rsid w:val="00D13C82"/>
    <w:rsid w:val="00D14C45"/>
    <w:rsid w:val="00D177D5"/>
    <w:rsid w:val="00D17DDE"/>
    <w:rsid w:val="00D2139A"/>
    <w:rsid w:val="00D22481"/>
    <w:rsid w:val="00D259E6"/>
    <w:rsid w:val="00D263A8"/>
    <w:rsid w:val="00D27F47"/>
    <w:rsid w:val="00D30564"/>
    <w:rsid w:val="00D306F8"/>
    <w:rsid w:val="00D32631"/>
    <w:rsid w:val="00D32D5F"/>
    <w:rsid w:val="00D336BB"/>
    <w:rsid w:val="00D34636"/>
    <w:rsid w:val="00D3469A"/>
    <w:rsid w:val="00D348CA"/>
    <w:rsid w:val="00D36BBA"/>
    <w:rsid w:val="00D4076A"/>
    <w:rsid w:val="00D40965"/>
    <w:rsid w:val="00D4115B"/>
    <w:rsid w:val="00D41558"/>
    <w:rsid w:val="00D42AD0"/>
    <w:rsid w:val="00D42B1A"/>
    <w:rsid w:val="00D43A7C"/>
    <w:rsid w:val="00D44982"/>
    <w:rsid w:val="00D449E6"/>
    <w:rsid w:val="00D44AF6"/>
    <w:rsid w:val="00D4561F"/>
    <w:rsid w:val="00D456F7"/>
    <w:rsid w:val="00D4684D"/>
    <w:rsid w:val="00D468CD"/>
    <w:rsid w:val="00D46C18"/>
    <w:rsid w:val="00D50BA7"/>
    <w:rsid w:val="00D5168D"/>
    <w:rsid w:val="00D520FC"/>
    <w:rsid w:val="00D54CED"/>
    <w:rsid w:val="00D553CC"/>
    <w:rsid w:val="00D562D3"/>
    <w:rsid w:val="00D56378"/>
    <w:rsid w:val="00D57A08"/>
    <w:rsid w:val="00D57B6B"/>
    <w:rsid w:val="00D60455"/>
    <w:rsid w:val="00D612D4"/>
    <w:rsid w:val="00D61357"/>
    <w:rsid w:val="00D643FB"/>
    <w:rsid w:val="00D65247"/>
    <w:rsid w:val="00D65306"/>
    <w:rsid w:val="00D65C67"/>
    <w:rsid w:val="00D6798D"/>
    <w:rsid w:val="00D70FDA"/>
    <w:rsid w:val="00D7233B"/>
    <w:rsid w:val="00D7384F"/>
    <w:rsid w:val="00D7570A"/>
    <w:rsid w:val="00D75A26"/>
    <w:rsid w:val="00D76185"/>
    <w:rsid w:val="00D80A11"/>
    <w:rsid w:val="00D80C89"/>
    <w:rsid w:val="00D816E8"/>
    <w:rsid w:val="00D8259B"/>
    <w:rsid w:val="00D8263B"/>
    <w:rsid w:val="00D82F28"/>
    <w:rsid w:val="00D8341E"/>
    <w:rsid w:val="00D84B7D"/>
    <w:rsid w:val="00D86B28"/>
    <w:rsid w:val="00D86C2A"/>
    <w:rsid w:val="00D87D02"/>
    <w:rsid w:val="00D90426"/>
    <w:rsid w:val="00D911AA"/>
    <w:rsid w:val="00D91AB0"/>
    <w:rsid w:val="00D93107"/>
    <w:rsid w:val="00D956B3"/>
    <w:rsid w:val="00D95EE1"/>
    <w:rsid w:val="00D962D8"/>
    <w:rsid w:val="00D96FB6"/>
    <w:rsid w:val="00D97EC4"/>
    <w:rsid w:val="00DA029F"/>
    <w:rsid w:val="00DA12AC"/>
    <w:rsid w:val="00DA3995"/>
    <w:rsid w:val="00DA5553"/>
    <w:rsid w:val="00DA6351"/>
    <w:rsid w:val="00DA6839"/>
    <w:rsid w:val="00DA7BD5"/>
    <w:rsid w:val="00DA7D0A"/>
    <w:rsid w:val="00DB0155"/>
    <w:rsid w:val="00DB1FBE"/>
    <w:rsid w:val="00DB2210"/>
    <w:rsid w:val="00DB35AE"/>
    <w:rsid w:val="00DB3D4A"/>
    <w:rsid w:val="00DB3E74"/>
    <w:rsid w:val="00DB41E5"/>
    <w:rsid w:val="00DB5830"/>
    <w:rsid w:val="00DB6215"/>
    <w:rsid w:val="00DB707C"/>
    <w:rsid w:val="00DB7253"/>
    <w:rsid w:val="00DC0627"/>
    <w:rsid w:val="00DC170C"/>
    <w:rsid w:val="00DC36BA"/>
    <w:rsid w:val="00DC3AF1"/>
    <w:rsid w:val="00DC5896"/>
    <w:rsid w:val="00DC5AD9"/>
    <w:rsid w:val="00DC6010"/>
    <w:rsid w:val="00DC68CA"/>
    <w:rsid w:val="00DC6D37"/>
    <w:rsid w:val="00DC71A7"/>
    <w:rsid w:val="00DC7B17"/>
    <w:rsid w:val="00DD0A35"/>
    <w:rsid w:val="00DD10FC"/>
    <w:rsid w:val="00DD3706"/>
    <w:rsid w:val="00DD7402"/>
    <w:rsid w:val="00DE0FF0"/>
    <w:rsid w:val="00DE1E6C"/>
    <w:rsid w:val="00DE21D2"/>
    <w:rsid w:val="00DE233D"/>
    <w:rsid w:val="00DE27EA"/>
    <w:rsid w:val="00DE28EA"/>
    <w:rsid w:val="00DE2E84"/>
    <w:rsid w:val="00DE604B"/>
    <w:rsid w:val="00DE6960"/>
    <w:rsid w:val="00DE6AF9"/>
    <w:rsid w:val="00DE7168"/>
    <w:rsid w:val="00DE731F"/>
    <w:rsid w:val="00DF0DB9"/>
    <w:rsid w:val="00DF2A01"/>
    <w:rsid w:val="00DF2C34"/>
    <w:rsid w:val="00DF2D44"/>
    <w:rsid w:val="00DF54C3"/>
    <w:rsid w:val="00DF5510"/>
    <w:rsid w:val="00DF5C07"/>
    <w:rsid w:val="00DF7F0C"/>
    <w:rsid w:val="00E0100C"/>
    <w:rsid w:val="00E011C8"/>
    <w:rsid w:val="00E01E36"/>
    <w:rsid w:val="00E02754"/>
    <w:rsid w:val="00E027AB"/>
    <w:rsid w:val="00E02BA1"/>
    <w:rsid w:val="00E030F7"/>
    <w:rsid w:val="00E046E3"/>
    <w:rsid w:val="00E04E88"/>
    <w:rsid w:val="00E06D7E"/>
    <w:rsid w:val="00E06E5A"/>
    <w:rsid w:val="00E07A46"/>
    <w:rsid w:val="00E10145"/>
    <w:rsid w:val="00E1081F"/>
    <w:rsid w:val="00E109F3"/>
    <w:rsid w:val="00E10CA4"/>
    <w:rsid w:val="00E124DD"/>
    <w:rsid w:val="00E14584"/>
    <w:rsid w:val="00E1516E"/>
    <w:rsid w:val="00E15E5F"/>
    <w:rsid w:val="00E1661C"/>
    <w:rsid w:val="00E1699B"/>
    <w:rsid w:val="00E17591"/>
    <w:rsid w:val="00E21CC8"/>
    <w:rsid w:val="00E237F1"/>
    <w:rsid w:val="00E23E56"/>
    <w:rsid w:val="00E2411F"/>
    <w:rsid w:val="00E24FB7"/>
    <w:rsid w:val="00E257D2"/>
    <w:rsid w:val="00E25D8A"/>
    <w:rsid w:val="00E25FD0"/>
    <w:rsid w:val="00E26EE9"/>
    <w:rsid w:val="00E27041"/>
    <w:rsid w:val="00E275CE"/>
    <w:rsid w:val="00E313C0"/>
    <w:rsid w:val="00E32F28"/>
    <w:rsid w:val="00E346A9"/>
    <w:rsid w:val="00E36AEE"/>
    <w:rsid w:val="00E3719F"/>
    <w:rsid w:val="00E376E8"/>
    <w:rsid w:val="00E37E2C"/>
    <w:rsid w:val="00E4168D"/>
    <w:rsid w:val="00E41C96"/>
    <w:rsid w:val="00E41FD9"/>
    <w:rsid w:val="00E44B6D"/>
    <w:rsid w:val="00E47758"/>
    <w:rsid w:val="00E511CF"/>
    <w:rsid w:val="00E512AF"/>
    <w:rsid w:val="00E51786"/>
    <w:rsid w:val="00E52DB8"/>
    <w:rsid w:val="00E53686"/>
    <w:rsid w:val="00E53F50"/>
    <w:rsid w:val="00E57B39"/>
    <w:rsid w:val="00E60E94"/>
    <w:rsid w:val="00E61570"/>
    <w:rsid w:val="00E621DB"/>
    <w:rsid w:val="00E6308B"/>
    <w:rsid w:val="00E63C0C"/>
    <w:rsid w:val="00E65295"/>
    <w:rsid w:val="00E66BCC"/>
    <w:rsid w:val="00E66CD9"/>
    <w:rsid w:val="00E673A8"/>
    <w:rsid w:val="00E67C16"/>
    <w:rsid w:val="00E7242F"/>
    <w:rsid w:val="00E72E27"/>
    <w:rsid w:val="00E74589"/>
    <w:rsid w:val="00E74983"/>
    <w:rsid w:val="00E74DA1"/>
    <w:rsid w:val="00E761B8"/>
    <w:rsid w:val="00E828CE"/>
    <w:rsid w:val="00E82944"/>
    <w:rsid w:val="00E862A2"/>
    <w:rsid w:val="00E87432"/>
    <w:rsid w:val="00E87FC8"/>
    <w:rsid w:val="00E90B59"/>
    <w:rsid w:val="00E92A0B"/>
    <w:rsid w:val="00E92E7A"/>
    <w:rsid w:val="00E933CC"/>
    <w:rsid w:val="00E9513D"/>
    <w:rsid w:val="00E95E4F"/>
    <w:rsid w:val="00E964ED"/>
    <w:rsid w:val="00E971E3"/>
    <w:rsid w:val="00E9762D"/>
    <w:rsid w:val="00EA11AF"/>
    <w:rsid w:val="00EA196A"/>
    <w:rsid w:val="00EA2B64"/>
    <w:rsid w:val="00EA331B"/>
    <w:rsid w:val="00EA3F86"/>
    <w:rsid w:val="00EA4AEF"/>
    <w:rsid w:val="00EA4B30"/>
    <w:rsid w:val="00EA5B2C"/>
    <w:rsid w:val="00EA5E73"/>
    <w:rsid w:val="00EA5FCF"/>
    <w:rsid w:val="00EA6E64"/>
    <w:rsid w:val="00EB05BD"/>
    <w:rsid w:val="00EB0849"/>
    <w:rsid w:val="00EB12B9"/>
    <w:rsid w:val="00EB3A25"/>
    <w:rsid w:val="00EB3C1D"/>
    <w:rsid w:val="00EB43C4"/>
    <w:rsid w:val="00EB5E87"/>
    <w:rsid w:val="00EB75B0"/>
    <w:rsid w:val="00EB7D5E"/>
    <w:rsid w:val="00EC034A"/>
    <w:rsid w:val="00EC06FB"/>
    <w:rsid w:val="00EC088A"/>
    <w:rsid w:val="00EC213D"/>
    <w:rsid w:val="00EC22BA"/>
    <w:rsid w:val="00EC360A"/>
    <w:rsid w:val="00EC4EC6"/>
    <w:rsid w:val="00EC5017"/>
    <w:rsid w:val="00EC6327"/>
    <w:rsid w:val="00EC69EE"/>
    <w:rsid w:val="00EC6F0E"/>
    <w:rsid w:val="00EC7AC4"/>
    <w:rsid w:val="00EC7DF4"/>
    <w:rsid w:val="00ED2452"/>
    <w:rsid w:val="00ED35A6"/>
    <w:rsid w:val="00ED3881"/>
    <w:rsid w:val="00ED427F"/>
    <w:rsid w:val="00ED4B7A"/>
    <w:rsid w:val="00ED4C3C"/>
    <w:rsid w:val="00ED5649"/>
    <w:rsid w:val="00ED5B06"/>
    <w:rsid w:val="00ED637B"/>
    <w:rsid w:val="00ED72D4"/>
    <w:rsid w:val="00EE09B7"/>
    <w:rsid w:val="00EE09F7"/>
    <w:rsid w:val="00EE1167"/>
    <w:rsid w:val="00EE14DC"/>
    <w:rsid w:val="00EE1E44"/>
    <w:rsid w:val="00EE2120"/>
    <w:rsid w:val="00EE2B37"/>
    <w:rsid w:val="00EE36FB"/>
    <w:rsid w:val="00EE4C4E"/>
    <w:rsid w:val="00EE5C78"/>
    <w:rsid w:val="00EE5EF4"/>
    <w:rsid w:val="00EE6476"/>
    <w:rsid w:val="00EE782F"/>
    <w:rsid w:val="00EE7C29"/>
    <w:rsid w:val="00EF077E"/>
    <w:rsid w:val="00EF104F"/>
    <w:rsid w:val="00EF132B"/>
    <w:rsid w:val="00EF2241"/>
    <w:rsid w:val="00EF5770"/>
    <w:rsid w:val="00EF5DB8"/>
    <w:rsid w:val="00EF6714"/>
    <w:rsid w:val="00EF78CB"/>
    <w:rsid w:val="00F01519"/>
    <w:rsid w:val="00F01C75"/>
    <w:rsid w:val="00F01CA6"/>
    <w:rsid w:val="00F05E21"/>
    <w:rsid w:val="00F065ED"/>
    <w:rsid w:val="00F067E3"/>
    <w:rsid w:val="00F075D2"/>
    <w:rsid w:val="00F10369"/>
    <w:rsid w:val="00F105E4"/>
    <w:rsid w:val="00F1160A"/>
    <w:rsid w:val="00F118FA"/>
    <w:rsid w:val="00F135FA"/>
    <w:rsid w:val="00F14FC3"/>
    <w:rsid w:val="00F15195"/>
    <w:rsid w:val="00F15267"/>
    <w:rsid w:val="00F15795"/>
    <w:rsid w:val="00F17072"/>
    <w:rsid w:val="00F17FE6"/>
    <w:rsid w:val="00F20849"/>
    <w:rsid w:val="00F2241A"/>
    <w:rsid w:val="00F22735"/>
    <w:rsid w:val="00F235CD"/>
    <w:rsid w:val="00F23DE1"/>
    <w:rsid w:val="00F24338"/>
    <w:rsid w:val="00F2433D"/>
    <w:rsid w:val="00F261E5"/>
    <w:rsid w:val="00F26940"/>
    <w:rsid w:val="00F26C8A"/>
    <w:rsid w:val="00F27ED4"/>
    <w:rsid w:val="00F310C0"/>
    <w:rsid w:val="00F311A6"/>
    <w:rsid w:val="00F3190A"/>
    <w:rsid w:val="00F32509"/>
    <w:rsid w:val="00F3349C"/>
    <w:rsid w:val="00F34BAD"/>
    <w:rsid w:val="00F364AD"/>
    <w:rsid w:val="00F36D3D"/>
    <w:rsid w:val="00F370AB"/>
    <w:rsid w:val="00F374ED"/>
    <w:rsid w:val="00F37B2A"/>
    <w:rsid w:val="00F37C5D"/>
    <w:rsid w:val="00F41769"/>
    <w:rsid w:val="00F41931"/>
    <w:rsid w:val="00F41D60"/>
    <w:rsid w:val="00F43DF6"/>
    <w:rsid w:val="00F442D5"/>
    <w:rsid w:val="00F44A78"/>
    <w:rsid w:val="00F505E9"/>
    <w:rsid w:val="00F51EB7"/>
    <w:rsid w:val="00F52356"/>
    <w:rsid w:val="00F53645"/>
    <w:rsid w:val="00F55FF7"/>
    <w:rsid w:val="00F5626C"/>
    <w:rsid w:val="00F57D09"/>
    <w:rsid w:val="00F6034B"/>
    <w:rsid w:val="00F6547A"/>
    <w:rsid w:val="00F65C6F"/>
    <w:rsid w:val="00F66361"/>
    <w:rsid w:val="00F665F2"/>
    <w:rsid w:val="00F70767"/>
    <w:rsid w:val="00F71BFF"/>
    <w:rsid w:val="00F72056"/>
    <w:rsid w:val="00F723F9"/>
    <w:rsid w:val="00F72EBF"/>
    <w:rsid w:val="00F72F50"/>
    <w:rsid w:val="00F75528"/>
    <w:rsid w:val="00F7778F"/>
    <w:rsid w:val="00F77FC5"/>
    <w:rsid w:val="00F80A06"/>
    <w:rsid w:val="00F817E8"/>
    <w:rsid w:val="00F81B3A"/>
    <w:rsid w:val="00F81DCF"/>
    <w:rsid w:val="00F845E7"/>
    <w:rsid w:val="00F86BC3"/>
    <w:rsid w:val="00F86F05"/>
    <w:rsid w:val="00F903C0"/>
    <w:rsid w:val="00F907AE"/>
    <w:rsid w:val="00F9119A"/>
    <w:rsid w:val="00F9176B"/>
    <w:rsid w:val="00F92B28"/>
    <w:rsid w:val="00F93022"/>
    <w:rsid w:val="00F934C1"/>
    <w:rsid w:val="00F93C74"/>
    <w:rsid w:val="00F93D6A"/>
    <w:rsid w:val="00F9409C"/>
    <w:rsid w:val="00F96175"/>
    <w:rsid w:val="00F97515"/>
    <w:rsid w:val="00FA2412"/>
    <w:rsid w:val="00FA2E39"/>
    <w:rsid w:val="00FA30FB"/>
    <w:rsid w:val="00FA47A1"/>
    <w:rsid w:val="00FA4A55"/>
    <w:rsid w:val="00FA4A6F"/>
    <w:rsid w:val="00FA5D8F"/>
    <w:rsid w:val="00FA61E8"/>
    <w:rsid w:val="00FA650A"/>
    <w:rsid w:val="00FA6C44"/>
    <w:rsid w:val="00FA7E0F"/>
    <w:rsid w:val="00FB0A22"/>
    <w:rsid w:val="00FB123F"/>
    <w:rsid w:val="00FB1578"/>
    <w:rsid w:val="00FB1EB6"/>
    <w:rsid w:val="00FB3388"/>
    <w:rsid w:val="00FB3419"/>
    <w:rsid w:val="00FB361D"/>
    <w:rsid w:val="00FB37EC"/>
    <w:rsid w:val="00FB442B"/>
    <w:rsid w:val="00FB5039"/>
    <w:rsid w:val="00FB5F80"/>
    <w:rsid w:val="00FB6C5B"/>
    <w:rsid w:val="00FB7884"/>
    <w:rsid w:val="00FC03F6"/>
    <w:rsid w:val="00FC0AE0"/>
    <w:rsid w:val="00FC1448"/>
    <w:rsid w:val="00FC181D"/>
    <w:rsid w:val="00FC2238"/>
    <w:rsid w:val="00FC24C3"/>
    <w:rsid w:val="00FC38BA"/>
    <w:rsid w:val="00FC3AC2"/>
    <w:rsid w:val="00FC4A7B"/>
    <w:rsid w:val="00FC4B11"/>
    <w:rsid w:val="00FC4B30"/>
    <w:rsid w:val="00FC5072"/>
    <w:rsid w:val="00FC53CC"/>
    <w:rsid w:val="00FC54C8"/>
    <w:rsid w:val="00FC5665"/>
    <w:rsid w:val="00FC57AC"/>
    <w:rsid w:val="00FC5A43"/>
    <w:rsid w:val="00FC5C8C"/>
    <w:rsid w:val="00FC6B95"/>
    <w:rsid w:val="00FC6FA5"/>
    <w:rsid w:val="00FD15E8"/>
    <w:rsid w:val="00FD193B"/>
    <w:rsid w:val="00FD1CD5"/>
    <w:rsid w:val="00FD1ECB"/>
    <w:rsid w:val="00FD2663"/>
    <w:rsid w:val="00FD315B"/>
    <w:rsid w:val="00FD340B"/>
    <w:rsid w:val="00FD34B4"/>
    <w:rsid w:val="00FD358B"/>
    <w:rsid w:val="00FD5585"/>
    <w:rsid w:val="00FD5854"/>
    <w:rsid w:val="00FD7C2E"/>
    <w:rsid w:val="00FE11A5"/>
    <w:rsid w:val="00FE2E11"/>
    <w:rsid w:val="00FE36C6"/>
    <w:rsid w:val="00FE3795"/>
    <w:rsid w:val="00FE402D"/>
    <w:rsid w:val="00FE4572"/>
    <w:rsid w:val="00FE48CD"/>
    <w:rsid w:val="00FE4991"/>
    <w:rsid w:val="00FE4D74"/>
    <w:rsid w:val="00FE6414"/>
    <w:rsid w:val="00FF20A2"/>
    <w:rsid w:val="00FF29E2"/>
    <w:rsid w:val="00FF3ED8"/>
    <w:rsid w:val="00FF3F5B"/>
    <w:rsid w:val="00FF5029"/>
    <w:rsid w:val="00FF55DB"/>
    <w:rsid w:val="00FF5D97"/>
    <w:rsid w:val="00FF7587"/>
    <w:rsid w:val="1796C705"/>
    <w:rsid w:val="41C1E5D0"/>
    <w:rsid w:val="543E4E46"/>
    <w:rsid w:val="623536D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A9BD1A"/>
  <w15:docId w15:val="{4B1B3501-38C8-4209-9927-FA4915AD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link w:val="BalloonTextChar"/>
    <w:rsid w:val="00937D4F"/>
    <w:rPr>
      <w:rFonts w:ascii="Segoe UI" w:hAnsi="Segoe UI" w:cs="Segoe UI"/>
      <w:sz w:val="18"/>
      <w:szCs w:val="18"/>
    </w:rPr>
  </w:style>
  <w:style w:type="character" w:customStyle="1" w:styleId="BalloonTextChar">
    <w:name w:val="Balloon Text Char"/>
    <w:basedOn w:val="DefaultParagraphFont"/>
    <w:link w:val="BalloonText"/>
    <w:rsid w:val="00937D4F"/>
    <w:rPr>
      <w:rFonts w:ascii="Segoe UI" w:hAnsi="Segoe UI" w:cs="Segoe UI"/>
      <w:sz w:val="18"/>
      <w:szCs w:val="18"/>
    </w:rPr>
  </w:style>
  <w:style w:type="paragraph" w:styleId="Footer">
    <w:name w:val="footer"/>
    <w:basedOn w:val="Normal"/>
    <w:link w:val="FooterChar"/>
    <w:uiPriority w:val="99"/>
    <w:unhideWhenUsed/>
    <w:rsid w:val="00CC4F4D"/>
    <w:pPr>
      <w:tabs>
        <w:tab w:val="center" w:pos="4819"/>
        <w:tab w:val="right" w:pos="9638"/>
      </w:tabs>
    </w:pPr>
    <w:rPr>
      <w:rFonts w:ascii="Calibri" w:eastAsia="Calibri" w:hAnsi="Calibri"/>
      <w:sz w:val="22"/>
      <w:szCs w:val="22"/>
    </w:rPr>
  </w:style>
  <w:style w:type="character" w:customStyle="1" w:styleId="FooterChar">
    <w:name w:val="Footer Char"/>
    <w:basedOn w:val="DefaultParagraphFont"/>
    <w:link w:val="Footer"/>
    <w:uiPriority w:val="99"/>
    <w:rsid w:val="00CC4F4D"/>
    <w:rPr>
      <w:rFonts w:ascii="Calibri" w:eastAsia="Calibri" w:hAnsi="Calibri"/>
      <w:sz w:val="22"/>
      <w:szCs w:val="22"/>
    </w:rPr>
  </w:style>
  <w:style w:type="character" w:styleId="CommentReference">
    <w:name w:val="annotation reference"/>
    <w:basedOn w:val="DefaultParagraphFont"/>
    <w:uiPriority w:val="99"/>
    <w:unhideWhenUsed/>
    <w:rsid w:val="006054B5"/>
    <w:rPr>
      <w:sz w:val="16"/>
      <w:szCs w:val="16"/>
    </w:rPr>
  </w:style>
  <w:style w:type="paragraph" w:styleId="CommentText">
    <w:name w:val="annotation text"/>
    <w:aliases w:val="Char, Char"/>
    <w:basedOn w:val="Normal"/>
    <w:link w:val="CommentTextChar"/>
    <w:unhideWhenUsed/>
    <w:rsid w:val="006054B5"/>
    <w:rPr>
      <w:sz w:val="20"/>
    </w:rPr>
  </w:style>
  <w:style w:type="character" w:customStyle="1" w:styleId="CommentTextChar">
    <w:name w:val="Comment Text Char"/>
    <w:aliases w:val="Char Char, Char Char"/>
    <w:basedOn w:val="DefaultParagraphFont"/>
    <w:link w:val="CommentText"/>
    <w:rsid w:val="006054B5"/>
    <w:rPr>
      <w:sz w:val="20"/>
    </w:rPr>
  </w:style>
  <w:style w:type="paragraph" w:styleId="CommentSubject">
    <w:name w:val="annotation subject"/>
    <w:basedOn w:val="CommentText"/>
    <w:next w:val="CommentText"/>
    <w:link w:val="CommentSubjectChar"/>
    <w:uiPriority w:val="99"/>
    <w:semiHidden/>
    <w:unhideWhenUsed/>
    <w:rsid w:val="006054B5"/>
    <w:rPr>
      <w:b/>
      <w:bCs/>
    </w:rPr>
  </w:style>
  <w:style w:type="character" w:customStyle="1" w:styleId="CommentSubjectChar">
    <w:name w:val="Comment Subject Char"/>
    <w:basedOn w:val="CommentTextChar"/>
    <w:link w:val="CommentSubject"/>
    <w:uiPriority w:val="99"/>
    <w:semiHidden/>
    <w:rsid w:val="006054B5"/>
    <w:rPr>
      <w:b/>
      <w:bCs/>
      <w:sz w:val="20"/>
    </w:rPr>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602ED0"/>
    <w:pPr>
      <w:spacing w:after="200" w:line="276" w:lineRule="auto"/>
      <w:ind w:left="720"/>
      <w:contextualSpacing/>
    </w:pPr>
    <w:rPr>
      <w:rFonts w:ascii="Calibri" w:eastAsia="Calibri" w:hAnsi="Calibri"/>
      <w:sz w:val="22"/>
      <w:szCs w:val="22"/>
    </w:rPr>
  </w:style>
  <w:style w:type="paragraph" w:customStyle="1" w:styleId="xmsonormal">
    <w:name w:val="x_msonormal"/>
    <w:basedOn w:val="Normal"/>
    <w:uiPriority w:val="99"/>
    <w:rsid w:val="002C7FA8"/>
    <w:rPr>
      <w:rFonts w:eastAsiaTheme="minorHAnsi"/>
      <w:szCs w:val="24"/>
      <w:lang w:eastAsia="lt-LT"/>
    </w:rPr>
  </w:style>
  <w:style w:type="paragraph" w:styleId="FootnoteText">
    <w:name w:val="footnote text"/>
    <w:basedOn w:val="Normal"/>
    <w:link w:val="FootnoteTextChar"/>
    <w:uiPriority w:val="99"/>
    <w:semiHidden/>
    <w:unhideWhenUsed/>
    <w:rsid w:val="00993B83"/>
    <w:pPr>
      <w:widowControl w:val="0"/>
      <w:adjustRightInd w:val="0"/>
      <w:jc w:val="both"/>
      <w:textAlignment w:val="baseline"/>
    </w:pPr>
    <w:rPr>
      <w:sz w:val="20"/>
      <w:lang w:val="en-US"/>
    </w:rPr>
  </w:style>
  <w:style w:type="character" w:customStyle="1" w:styleId="FootnoteTextChar">
    <w:name w:val="Footnote Text Char"/>
    <w:basedOn w:val="DefaultParagraphFont"/>
    <w:link w:val="FootnoteText"/>
    <w:uiPriority w:val="99"/>
    <w:semiHidden/>
    <w:rsid w:val="00993B83"/>
    <w:rPr>
      <w:sz w:val="20"/>
      <w:lang w:val="en-US"/>
    </w:rPr>
  </w:style>
  <w:style w:type="character" w:styleId="FootnoteReference">
    <w:name w:val="footnote reference"/>
    <w:basedOn w:val="DefaultParagraphFont"/>
    <w:uiPriority w:val="99"/>
    <w:semiHidden/>
    <w:unhideWhenUsed/>
    <w:rsid w:val="00993B83"/>
    <w:rPr>
      <w:vertAlign w:val="superscript"/>
    </w:rPr>
  </w:style>
  <w:style w:type="table" w:styleId="TableGrid">
    <w:name w:val="Table Grid"/>
    <w:basedOn w:val="TableNormal"/>
    <w:uiPriority w:val="59"/>
    <w:rsid w:val="002F4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729"/>
    <w:pPr>
      <w:autoSpaceDE w:val="0"/>
      <w:autoSpaceDN w:val="0"/>
      <w:adjustRightInd w:val="0"/>
    </w:pPr>
    <w:rPr>
      <w:rFonts w:ascii="Cambria" w:hAnsi="Cambria" w:cs="Cambria"/>
      <w:color w:val="000000"/>
      <w:szCs w:val="24"/>
    </w:rPr>
  </w:style>
  <w:style w:type="character" w:styleId="Hyperlink">
    <w:name w:val="Hyperlink"/>
    <w:basedOn w:val="DefaultParagraphFont"/>
    <w:unhideWhenUsed/>
    <w:rsid w:val="00475F46"/>
    <w:rPr>
      <w:color w:val="0000FF" w:themeColor="hyperlink"/>
      <w:u w:val="single"/>
    </w:rPr>
  </w:style>
  <w:style w:type="character" w:customStyle="1" w:styleId="UnresolvedMention1">
    <w:name w:val="Unresolved Mention1"/>
    <w:basedOn w:val="DefaultParagraphFont"/>
    <w:uiPriority w:val="99"/>
    <w:semiHidden/>
    <w:unhideWhenUsed/>
    <w:rsid w:val="00475F46"/>
    <w:rPr>
      <w:color w:val="605E5C"/>
      <w:shd w:val="clear" w:color="auto" w:fill="E1DFDD"/>
    </w:rPr>
  </w:style>
  <w:style w:type="paragraph" w:styleId="Revision">
    <w:name w:val="Revision"/>
    <w:hidden/>
    <w:semiHidden/>
    <w:rsid w:val="002E565B"/>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locked/>
    <w:rsid w:val="00D80A11"/>
    <w:rPr>
      <w:rFonts w:ascii="Calibri" w:eastAsia="Calibri" w:hAnsi="Calibri"/>
      <w:sz w:val="22"/>
      <w:szCs w:val="22"/>
    </w:rPr>
  </w:style>
  <w:style w:type="character" w:customStyle="1" w:styleId="UnresolvedMention2">
    <w:name w:val="Unresolved Mention2"/>
    <w:basedOn w:val="DefaultParagraphFont"/>
    <w:uiPriority w:val="99"/>
    <w:semiHidden/>
    <w:unhideWhenUsed/>
    <w:rsid w:val="00387B56"/>
    <w:rPr>
      <w:color w:val="605E5C"/>
      <w:shd w:val="clear" w:color="auto" w:fill="E1DFDD"/>
    </w:rPr>
  </w:style>
  <w:style w:type="character" w:styleId="Strong">
    <w:name w:val="Strong"/>
    <w:basedOn w:val="DefaultParagraphFont"/>
    <w:uiPriority w:val="22"/>
    <w:qFormat/>
    <w:rsid w:val="006F6F92"/>
    <w:rPr>
      <w:b/>
      <w:bCs/>
    </w:rPr>
  </w:style>
  <w:style w:type="paragraph" w:styleId="EndnoteText">
    <w:name w:val="endnote text"/>
    <w:basedOn w:val="Normal"/>
    <w:link w:val="EndnoteTextChar"/>
    <w:semiHidden/>
    <w:unhideWhenUsed/>
    <w:rsid w:val="00AF5B0A"/>
    <w:rPr>
      <w:sz w:val="20"/>
    </w:rPr>
  </w:style>
  <w:style w:type="character" w:customStyle="1" w:styleId="EndnoteTextChar">
    <w:name w:val="Endnote Text Char"/>
    <w:basedOn w:val="DefaultParagraphFont"/>
    <w:link w:val="EndnoteText"/>
    <w:semiHidden/>
    <w:rsid w:val="00AF5B0A"/>
    <w:rPr>
      <w:sz w:val="20"/>
    </w:rPr>
  </w:style>
  <w:style w:type="character" w:styleId="EndnoteReference">
    <w:name w:val="endnote reference"/>
    <w:basedOn w:val="DefaultParagraphFont"/>
    <w:semiHidden/>
    <w:unhideWhenUsed/>
    <w:rsid w:val="00AF5B0A"/>
    <w:rPr>
      <w:vertAlign w:val="superscript"/>
    </w:rPr>
  </w:style>
  <w:style w:type="character" w:styleId="FollowedHyperlink">
    <w:name w:val="FollowedHyperlink"/>
    <w:basedOn w:val="DefaultParagraphFont"/>
    <w:semiHidden/>
    <w:unhideWhenUsed/>
    <w:rsid w:val="00860047"/>
    <w:rPr>
      <w:color w:val="800080" w:themeColor="followedHyperlink"/>
      <w:u w:val="single"/>
    </w:rPr>
  </w:style>
  <w:style w:type="character" w:customStyle="1" w:styleId="Neapdorotaspaminjimas1">
    <w:name w:val="Neapdorotas paminėjimas1"/>
    <w:basedOn w:val="DefaultParagraphFont"/>
    <w:uiPriority w:val="99"/>
    <w:semiHidden/>
    <w:unhideWhenUsed/>
    <w:rsid w:val="00237FD5"/>
    <w:rPr>
      <w:color w:val="605E5C"/>
      <w:shd w:val="clear" w:color="auto" w:fill="E1DFDD"/>
    </w:rPr>
  </w:style>
  <w:style w:type="paragraph" w:customStyle="1" w:styleId="commentcontentpara">
    <w:name w:val="commentcontentpara"/>
    <w:basedOn w:val="Normal"/>
    <w:rsid w:val="00BA0FA1"/>
    <w:pPr>
      <w:spacing w:before="100" w:beforeAutospacing="1" w:after="100" w:afterAutospacing="1"/>
    </w:pPr>
    <w:rPr>
      <w:szCs w:val="24"/>
      <w:lang w:eastAsia="lt-LT"/>
    </w:rPr>
  </w:style>
  <w:style w:type="character" w:customStyle="1" w:styleId="apple-converted-space">
    <w:name w:val="apple-converted-space"/>
    <w:basedOn w:val="DefaultParagraphFont"/>
    <w:rsid w:val="00BA0FA1"/>
  </w:style>
  <w:style w:type="paragraph" w:styleId="NormalWeb">
    <w:name w:val="Normal (Web)"/>
    <w:basedOn w:val="Normal"/>
    <w:uiPriority w:val="99"/>
    <w:semiHidden/>
    <w:unhideWhenUsed/>
    <w:rsid w:val="009D27B7"/>
    <w:pPr>
      <w:spacing w:before="100" w:beforeAutospacing="1" w:after="100" w:afterAutospacing="1"/>
    </w:pPr>
    <w:rPr>
      <w:szCs w:val="24"/>
      <w:lang w:eastAsia="lt-LT"/>
    </w:rPr>
  </w:style>
  <w:style w:type="character" w:customStyle="1" w:styleId="UnresolvedMention">
    <w:name w:val="Unresolved Mention"/>
    <w:basedOn w:val="DefaultParagraphFont"/>
    <w:uiPriority w:val="99"/>
    <w:semiHidden/>
    <w:unhideWhenUsed/>
    <w:rsid w:val="00814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4994">
      <w:bodyDiv w:val="1"/>
      <w:marLeft w:val="0"/>
      <w:marRight w:val="0"/>
      <w:marTop w:val="0"/>
      <w:marBottom w:val="0"/>
      <w:divBdr>
        <w:top w:val="none" w:sz="0" w:space="0" w:color="auto"/>
        <w:left w:val="none" w:sz="0" w:space="0" w:color="auto"/>
        <w:bottom w:val="none" w:sz="0" w:space="0" w:color="auto"/>
        <w:right w:val="none" w:sz="0" w:space="0" w:color="auto"/>
      </w:divBdr>
    </w:div>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61292019">
      <w:bodyDiv w:val="1"/>
      <w:marLeft w:val="0"/>
      <w:marRight w:val="0"/>
      <w:marTop w:val="0"/>
      <w:marBottom w:val="0"/>
      <w:divBdr>
        <w:top w:val="none" w:sz="0" w:space="0" w:color="auto"/>
        <w:left w:val="none" w:sz="0" w:space="0" w:color="auto"/>
        <w:bottom w:val="none" w:sz="0" w:space="0" w:color="auto"/>
        <w:right w:val="none" w:sz="0" w:space="0" w:color="auto"/>
      </w:divBdr>
    </w:div>
    <w:div w:id="94635575">
      <w:bodyDiv w:val="1"/>
      <w:marLeft w:val="0"/>
      <w:marRight w:val="0"/>
      <w:marTop w:val="0"/>
      <w:marBottom w:val="0"/>
      <w:divBdr>
        <w:top w:val="none" w:sz="0" w:space="0" w:color="auto"/>
        <w:left w:val="none" w:sz="0" w:space="0" w:color="auto"/>
        <w:bottom w:val="none" w:sz="0" w:space="0" w:color="auto"/>
        <w:right w:val="none" w:sz="0" w:space="0" w:color="auto"/>
      </w:divBdr>
    </w:div>
    <w:div w:id="198930548">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30510535">
      <w:bodyDiv w:val="1"/>
      <w:marLeft w:val="0"/>
      <w:marRight w:val="0"/>
      <w:marTop w:val="0"/>
      <w:marBottom w:val="0"/>
      <w:divBdr>
        <w:top w:val="none" w:sz="0" w:space="0" w:color="auto"/>
        <w:left w:val="none" w:sz="0" w:space="0" w:color="auto"/>
        <w:bottom w:val="none" w:sz="0" w:space="0" w:color="auto"/>
        <w:right w:val="none" w:sz="0" w:space="0" w:color="auto"/>
      </w:divBdr>
    </w:div>
    <w:div w:id="241062554">
      <w:bodyDiv w:val="1"/>
      <w:marLeft w:val="0"/>
      <w:marRight w:val="0"/>
      <w:marTop w:val="0"/>
      <w:marBottom w:val="0"/>
      <w:divBdr>
        <w:top w:val="none" w:sz="0" w:space="0" w:color="auto"/>
        <w:left w:val="none" w:sz="0" w:space="0" w:color="auto"/>
        <w:bottom w:val="none" w:sz="0" w:space="0" w:color="auto"/>
        <w:right w:val="none" w:sz="0" w:space="0" w:color="auto"/>
      </w:divBdr>
    </w:div>
    <w:div w:id="246573755">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811349">
      <w:bodyDiv w:val="1"/>
      <w:marLeft w:val="0"/>
      <w:marRight w:val="0"/>
      <w:marTop w:val="0"/>
      <w:marBottom w:val="0"/>
      <w:divBdr>
        <w:top w:val="none" w:sz="0" w:space="0" w:color="auto"/>
        <w:left w:val="none" w:sz="0" w:space="0" w:color="auto"/>
        <w:bottom w:val="none" w:sz="0" w:space="0" w:color="auto"/>
        <w:right w:val="none" w:sz="0" w:space="0" w:color="auto"/>
      </w:divBdr>
    </w:div>
    <w:div w:id="298924129">
      <w:bodyDiv w:val="1"/>
      <w:marLeft w:val="0"/>
      <w:marRight w:val="0"/>
      <w:marTop w:val="0"/>
      <w:marBottom w:val="0"/>
      <w:divBdr>
        <w:top w:val="none" w:sz="0" w:space="0" w:color="auto"/>
        <w:left w:val="none" w:sz="0" w:space="0" w:color="auto"/>
        <w:bottom w:val="none" w:sz="0" w:space="0" w:color="auto"/>
        <w:right w:val="none" w:sz="0" w:space="0" w:color="auto"/>
      </w:divBdr>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06803505">
      <w:bodyDiv w:val="1"/>
      <w:marLeft w:val="0"/>
      <w:marRight w:val="0"/>
      <w:marTop w:val="0"/>
      <w:marBottom w:val="0"/>
      <w:divBdr>
        <w:top w:val="none" w:sz="0" w:space="0" w:color="auto"/>
        <w:left w:val="none" w:sz="0" w:space="0" w:color="auto"/>
        <w:bottom w:val="none" w:sz="0" w:space="0" w:color="auto"/>
        <w:right w:val="none" w:sz="0" w:space="0" w:color="auto"/>
      </w:divBdr>
    </w:div>
    <w:div w:id="417672637">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451444652">
      <w:bodyDiv w:val="1"/>
      <w:marLeft w:val="0"/>
      <w:marRight w:val="0"/>
      <w:marTop w:val="0"/>
      <w:marBottom w:val="0"/>
      <w:divBdr>
        <w:top w:val="none" w:sz="0" w:space="0" w:color="auto"/>
        <w:left w:val="none" w:sz="0" w:space="0" w:color="auto"/>
        <w:bottom w:val="none" w:sz="0" w:space="0" w:color="auto"/>
        <w:right w:val="none" w:sz="0" w:space="0" w:color="auto"/>
      </w:divBdr>
    </w:div>
    <w:div w:id="465008767">
      <w:bodyDiv w:val="1"/>
      <w:marLeft w:val="0"/>
      <w:marRight w:val="0"/>
      <w:marTop w:val="0"/>
      <w:marBottom w:val="0"/>
      <w:divBdr>
        <w:top w:val="none" w:sz="0" w:space="0" w:color="auto"/>
        <w:left w:val="none" w:sz="0" w:space="0" w:color="auto"/>
        <w:bottom w:val="none" w:sz="0" w:space="0" w:color="auto"/>
        <w:right w:val="none" w:sz="0" w:space="0" w:color="auto"/>
      </w:divBdr>
      <w:divsChild>
        <w:div w:id="1599413454">
          <w:marLeft w:val="0"/>
          <w:marRight w:val="0"/>
          <w:marTop w:val="0"/>
          <w:marBottom w:val="0"/>
          <w:divBdr>
            <w:top w:val="none" w:sz="0" w:space="0" w:color="auto"/>
            <w:left w:val="none" w:sz="0" w:space="0" w:color="auto"/>
            <w:bottom w:val="none" w:sz="0" w:space="0" w:color="auto"/>
            <w:right w:val="none" w:sz="0" w:space="0" w:color="auto"/>
          </w:divBdr>
          <w:divsChild>
            <w:div w:id="7902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36428286">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93589859">
      <w:bodyDiv w:val="1"/>
      <w:marLeft w:val="0"/>
      <w:marRight w:val="0"/>
      <w:marTop w:val="0"/>
      <w:marBottom w:val="0"/>
      <w:divBdr>
        <w:top w:val="none" w:sz="0" w:space="0" w:color="auto"/>
        <w:left w:val="none" w:sz="0" w:space="0" w:color="auto"/>
        <w:bottom w:val="none" w:sz="0" w:space="0" w:color="auto"/>
        <w:right w:val="none" w:sz="0" w:space="0" w:color="auto"/>
      </w:divBdr>
    </w:div>
    <w:div w:id="598946220">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37881404">
      <w:bodyDiv w:val="1"/>
      <w:marLeft w:val="0"/>
      <w:marRight w:val="0"/>
      <w:marTop w:val="0"/>
      <w:marBottom w:val="0"/>
      <w:divBdr>
        <w:top w:val="none" w:sz="0" w:space="0" w:color="auto"/>
        <w:left w:val="none" w:sz="0" w:space="0" w:color="auto"/>
        <w:bottom w:val="none" w:sz="0" w:space="0" w:color="auto"/>
        <w:right w:val="none" w:sz="0" w:space="0" w:color="auto"/>
      </w:divBdr>
    </w:div>
    <w:div w:id="648284646">
      <w:bodyDiv w:val="1"/>
      <w:marLeft w:val="0"/>
      <w:marRight w:val="0"/>
      <w:marTop w:val="0"/>
      <w:marBottom w:val="0"/>
      <w:divBdr>
        <w:top w:val="none" w:sz="0" w:space="0" w:color="auto"/>
        <w:left w:val="none" w:sz="0" w:space="0" w:color="auto"/>
        <w:bottom w:val="none" w:sz="0" w:space="0" w:color="auto"/>
        <w:right w:val="none" w:sz="0" w:space="0" w:color="auto"/>
      </w:divBdr>
    </w:div>
    <w:div w:id="664238814">
      <w:bodyDiv w:val="1"/>
      <w:marLeft w:val="0"/>
      <w:marRight w:val="0"/>
      <w:marTop w:val="0"/>
      <w:marBottom w:val="0"/>
      <w:divBdr>
        <w:top w:val="none" w:sz="0" w:space="0" w:color="auto"/>
        <w:left w:val="none" w:sz="0" w:space="0" w:color="auto"/>
        <w:bottom w:val="none" w:sz="0" w:space="0" w:color="auto"/>
        <w:right w:val="none" w:sz="0" w:space="0" w:color="auto"/>
      </w:divBdr>
    </w:div>
    <w:div w:id="677393677">
      <w:bodyDiv w:val="1"/>
      <w:marLeft w:val="0"/>
      <w:marRight w:val="0"/>
      <w:marTop w:val="0"/>
      <w:marBottom w:val="0"/>
      <w:divBdr>
        <w:top w:val="none" w:sz="0" w:space="0" w:color="auto"/>
        <w:left w:val="none" w:sz="0" w:space="0" w:color="auto"/>
        <w:bottom w:val="none" w:sz="0" w:space="0" w:color="auto"/>
        <w:right w:val="none" w:sz="0" w:space="0" w:color="auto"/>
      </w:divBdr>
    </w:div>
    <w:div w:id="678698195">
      <w:bodyDiv w:val="1"/>
      <w:marLeft w:val="0"/>
      <w:marRight w:val="0"/>
      <w:marTop w:val="0"/>
      <w:marBottom w:val="0"/>
      <w:divBdr>
        <w:top w:val="none" w:sz="0" w:space="0" w:color="auto"/>
        <w:left w:val="none" w:sz="0" w:space="0" w:color="auto"/>
        <w:bottom w:val="none" w:sz="0" w:space="0" w:color="auto"/>
        <w:right w:val="none" w:sz="0" w:space="0" w:color="auto"/>
      </w:divBdr>
    </w:div>
    <w:div w:id="682321177">
      <w:bodyDiv w:val="1"/>
      <w:marLeft w:val="0"/>
      <w:marRight w:val="0"/>
      <w:marTop w:val="0"/>
      <w:marBottom w:val="0"/>
      <w:divBdr>
        <w:top w:val="none" w:sz="0" w:space="0" w:color="auto"/>
        <w:left w:val="none" w:sz="0" w:space="0" w:color="auto"/>
        <w:bottom w:val="none" w:sz="0" w:space="0" w:color="auto"/>
        <w:right w:val="none" w:sz="0" w:space="0" w:color="auto"/>
      </w:divBdr>
    </w:div>
    <w:div w:id="684984534">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8813141">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4928048">
      <w:bodyDiv w:val="1"/>
      <w:marLeft w:val="0"/>
      <w:marRight w:val="0"/>
      <w:marTop w:val="0"/>
      <w:marBottom w:val="0"/>
      <w:divBdr>
        <w:top w:val="none" w:sz="0" w:space="0" w:color="auto"/>
        <w:left w:val="none" w:sz="0" w:space="0" w:color="auto"/>
        <w:bottom w:val="none" w:sz="0" w:space="0" w:color="auto"/>
        <w:right w:val="none" w:sz="0" w:space="0" w:color="auto"/>
      </w:divBdr>
    </w:div>
    <w:div w:id="78723484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04398697">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37505230">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70749161">
      <w:bodyDiv w:val="1"/>
      <w:marLeft w:val="0"/>
      <w:marRight w:val="0"/>
      <w:marTop w:val="0"/>
      <w:marBottom w:val="0"/>
      <w:divBdr>
        <w:top w:val="none" w:sz="0" w:space="0" w:color="auto"/>
        <w:left w:val="none" w:sz="0" w:space="0" w:color="auto"/>
        <w:bottom w:val="none" w:sz="0" w:space="0" w:color="auto"/>
        <w:right w:val="none" w:sz="0" w:space="0" w:color="auto"/>
      </w:divBdr>
    </w:div>
    <w:div w:id="978874361">
      <w:bodyDiv w:val="1"/>
      <w:marLeft w:val="0"/>
      <w:marRight w:val="0"/>
      <w:marTop w:val="0"/>
      <w:marBottom w:val="0"/>
      <w:divBdr>
        <w:top w:val="none" w:sz="0" w:space="0" w:color="auto"/>
        <w:left w:val="none" w:sz="0" w:space="0" w:color="auto"/>
        <w:bottom w:val="none" w:sz="0" w:space="0" w:color="auto"/>
        <w:right w:val="none" w:sz="0" w:space="0" w:color="auto"/>
      </w:divBdr>
    </w:div>
    <w:div w:id="985205503">
      <w:bodyDiv w:val="1"/>
      <w:marLeft w:val="0"/>
      <w:marRight w:val="0"/>
      <w:marTop w:val="0"/>
      <w:marBottom w:val="0"/>
      <w:divBdr>
        <w:top w:val="none" w:sz="0" w:space="0" w:color="auto"/>
        <w:left w:val="none" w:sz="0" w:space="0" w:color="auto"/>
        <w:bottom w:val="none" w:sz="0" w:space="0" w:color="auto"/>
        <w:right w:val="none" w:sz="0" w:space="0" w:color="auto"/>
      </w:divBdr>
    </w:div>
    <w:div w:id="1000081681">
      <w:bodyDiv w:val="1"/>
      <w:marLeft w:val="0"/>
      <w:marRight w:val="0"/>
      <w:marTop w:val="0"/>
      <w:marBottom w:val="0"/>
      <w:divBdr>
        <w:top w:val="none" w:sz="0" w:space="0" w:color="auto"/>
        <w:left w:val="none" w:sz="0" w:space="0" w:color="auto"/>
        <w:bottom w:val="none" w:sz="0" w:space="0" w:color="auto"/>
        <w:right w:val="none" w:sz="0" w:space="0" w:color="auto"/>
      </w:divBdr>
    </w:div>
    <w:div w:id="1002009208">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93086930">
      <w:bodyDiv w:val="1"/>
      <w:marLeft w:val="0"/>
      <w:marRight w:val="0"/>
      <w:marTop w:val="0"/>
      <w:marBottom w:val="0"/>
      <w:divBdr>
        <w:top w:val="none" w:sz="0" w:space="0" w:color="auto"/>
        <w:left w:val="none" w:sz="0" w:space="0" w:color="auto"/>
        <w:bottom w:val="none" w:sz="0" w:space="0" w:color="auto"/>
        <w:right w:val="none" w:sz="0" w:space="0" w:color="auto"/>
      </w:divBdr>
    </w:div>
    <w:div w:id="1104958923">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62350301">
      <w:bodyDiv w:val="1"/>
      <w:marLeft w:val="0"/>
      <w:marRight w:val="0"/>
      <w:marTop w:val="0"/>
      <w:marBottom w:val="0"/>
      <w:divBdr>
        <w:top w:val="none" w:sz="0" w:space="0" w:color="auto"/>
        <w:left w:val="none" w:sz="0" w:space="0" w:color="auto"/>
        <w:bottom w:val="none" w:sz="0" w:space="0" w:color="auto"/>
        <w:right w:val="none" w:sz="0" w:space="0" w:color="auto"/>
      </w:divBdr>
    </w:div>
    <w:div w:id="1200360037">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51430091">
      <w:bodyDiv w:val="1"/>
      <w:marLeft w:val="0"/>
      <w:marRight w:val="0"/>
      <w:marTop w:val="0"/>
      <w:marBottom w:val="0"/>
      <w:divBdr>
        <w:top w:val="none" w:sz="0" w:space="0" w:color="auto"/>
        <w:left w:val="none" w:sz="0" w:space="0" w:color="auto"/>
        <w:bottom w:val="none" w:sz="0" w:space="0" w:color="auto"/>
        <w:right w:val="none" w:sz="0" w:space="0" w:color="auto"/>
      </w:divBdr>
    </w:div>
    <w:div w:id="1251889769">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13831916">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7367757">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385181184">
      <w:bodyDiv w:val="1"/>
      <w:marLeft w:val="0"/>
      <w:marRight w:val="0"/>
      <w:marTop w:val="0"/>
      <w:marBottom w:val="0"/>
      <w:divBdr>
        <w:top w:val="none" w:sz="0" w:space="0" w:color="auto"/>
        <w:left w:val="none" w:sz="0" w:space="0" w:color="auto"/>
        <w:bottom w:val="none" w:sz="0" w:space="0" w:color="auto"/>
        <w:right w:val="none" w:sz="0" w:space="0" w:color="auto"/>
      </w:divBdr>
    </w:div>
    <w:div w:id="1422918249">
      <w:bodyDiv w:val="1"/>
      <w:marLeft w:val="0"/>
      <w:marRight w:val="0"/>
      <w:marTop w:val="0"/>
      <w:marBottom w:val="0"/>
      <w:divBdr>
        <w:top w:val="none" w:sz="0" w:space="0" w:color="auto"/>
        <w:left w:val="none" w:sz="0" w:space="0" w:color="auto"/>
        <w:bottom w:val="none" w:sz="0" w:space="0" w:color="auto"/>
        <w:right w:val="none" w:sz="0" w:space="0" w:color="auto"/>
      </w:divBdr>
    </w:div>
    <w:div w:id="1452363055">
      <w:bodyDiv w:val="1"/>
      <w:marLeft w:val="0"/>
      <w:marRight w:val="0"/>
      <w:marTop w:val="0"/>
      <w:marBottom w:val="0"/>
      <w:divBdr>
        <w:top w:val="none" w:sz="0" w:space="0" w:color="auto"/>
        <w:left w:val="none" w:sz="0" w:space="0" w:color="auto"/>
        <w:bottom w:val="none" w:sz="0" w:space="0" w:color="auto"/>
        <w:right w:val="none" w:sz="0" w:space="0" w:color="auto"/>
      </w:divBdr>
    </w:div>
    <w:div w:id="1463039026">
      <w:bodyDiv w:val="1"/>
      <w:marLeft w:val="0"/>
      <w:marRight w:val="0"/>
      <w:marTop w:val="0"/>
      <w:marBottom w:val="0"/>
      <w:divBdr>
        <w:top w:val="none" w:sz="0" w:space="0" w:color="auto"/>
        <w:left w:val="none" w:sz="0" w:space="0" w:color="auto"/>
        <w:bottom w:val="none" w:sz="0" w:space="0" w:color="auto"/>
        <w:right w:val="none" w:sz="0" w:space="0" w:color="auto"/>
      </w:divBdr>
    </w:div>
    <w:div w:id="1471434114">
      <w:bodyDiv w:val="1"/>
      <w:marLeft w:val="0"/>
      <w:marRight w:val="0"/>
      <w:marTop w:val="0"/>
      <w:marBottom w:val="0"/>
      <w:divBdr>
        <w:top w:val="none" w:sz="0" w:space="0" w:color="auto"/>
        <w:left w:val="none" w:sz="0" w:space="0" w:color="auto"/>
        <w:bottom w:val="none" w:sz="0" w:space="0" w:color="auto"/>
        <w:right w:val="none" w:sz="0" w:space="0" w:color="auto"/>
      </w:divBdr>
    </w:div>
    <w:div w:id="147587768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34272399">
      <w:bodyDiv w:val="1"/>
      <w:marLeft w:val="0"/>
      <w:marRight w:val="0"/>
      <w:marTop w:val="0"/>
      <w:marBottom w:val="0"/>
      <w:divBdr>
        <w:top w:val="none" w:sz="0" w:space="0" w:color="auto"/>
        <w:left w:val="none" w:sz="0" w:space="0" w:color="auto"/>
        <w:bottom w:val="none" w:sz="0" w:space="0" w:color="auto"/>
        <w:right w:val="none" w:sz="0" w:space="0" w:color="auto"/>
      </w:divBdr>
    </w:div>
    <w:div w:id="1534423279">
      <w:bodyDiv w:val="1"/>
      <w:marLeft w:val="0"/>
      <w:marRight w:val="0"/>
      <w:marTop w:val="0"/>
      <w:marBottom w:val="0"/>
      <w:divBdr>
        <w:top w:val="none" w:sz="0" w:space="0" w:color="auto"/>
        <w:left w:val="none" w:sz="0" w:space="0" w:color="auto"/>
        <w:bottom w:val="none" w:sz="0" w:space="0" w:color="auto"/>
        <w:right w:val="none" w:sz="0" w:space="0" w:color="auto"/>
      </w:divBdr>
    </w:div>
    <w:div w:id="1541671271">
      <w:bodyDiv w:val="1"/>
      <w:marLeft w:val="0"/>
      <w:marRight w:val="0"/>
      <w:marTop w:val="0"/>
      <w:marBottom w:val="0"/>
      <w:divBdr>
        <w:top w:val="none" w:sz="0" w:space="0" w:color="auto"/>
        <w:left w:val="none" w:sz="0" w:space="0" w:color="auto"/>
        <w:bottom w:val="none" w:sz="0" w:space="0" w:color="auto"/>
        <w:right w:val="none" w:sz="0" w:space="0" w:color="auto"/>
      </w:divBdr>
    </w:div>
    <w:div w:id="1551109655">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685085943">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85273821">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54569606">
      <w:bodyDiv w:val="1"/>
      <w:marLeft w:val="0"/>
      <w:marRight w:val="0"/>
      <w:marTop w:val="0"/>
      <w:marBottom w:val="0"/>
      <w:divBdr>
        <w:top w:val="none" w:sz="0" w:space="0" w:color="auto"/>
        <w:left w:val="none" w:sz="0" w:space="0" w:color="auto"/>
        <w:bottom w:val="none" w:sz="0" w:space="0" w:color="auto"/>
        <w:right w:val="none" w:sz="0" w:space="0" w:color="auto"/>
      </w:divBdr>
    </w:div>
    <w:div w:id="1869247266">
      <w:bodyDiv w:val="1"/>
      <w:marLeft w:val="0"/>
      <w:marRight w:val="0"/>
      <w:marTop w:val="0"/>
      <w:marBottom w:val="0"/>
      <w:divBdr>
        <w:top w:val="none" w:sz="0" w:space="0" w:color="auto"/>
        <w:left w:val="none" w:sz="0" w:space="0" w:color="auto"/>
        <w:bottom w:val="none" w:sz="0" w:space="0" w:color="auto"/>
        <w:right w:val="none" w:sz="0" w:space="0" w:color="auto"/>
      </w:divBdr>
    </w:div>
    <w:div w:id="190279165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666918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2074519">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067144764">
      <w:bodyDiv w:val="1"/>
      <w:marLeft w:val="0"/>
      <w:marRight w:val="0"/>
      <w:marTop w:val="0"/>
      <w:marBottom w:val="0"/>
      <w:divBdr>
        <w:top w:val="none" w:sz="0" w:space="0" w:color="auto"/>
        <w:left w:val="none" w:sz="0" w:space="0" w:color="auto"/>
        <w:bottom w:val="none" w:sz="0" w:space="0" w:color="auto"/>
        <w:right w:val="none" w:sz="0" w:space="0" w:color="auto"/>
      </w:divBdr>
    </w:div>
    <w:div w:id="2073119765">
      <w:bodyDiv w:val="1"/>
      <w:marLeft w:val="0"/>
      <w:marRight w:val="0"/>
      <w:marTop w:val="0"/>
      <w:marBottom w:val="0"/>
      <w:divBdr>
        <w:top w:val="none" w:sz="0" w:space="0" w:color="auto"/>
        <w:left w:val="none" w:sz="0" w:space="0" w:color="auto"/>
        <w:bottom w:val="none" w:sz="0" w:space="0" w:color="auto"/>
        <w:right w:val="none" w:sz="0" w:space="0" w:color="auto"/>
      </w:divBdr>
    </w:div>
    <w:div w:id="208294167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 w:id="21320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migracija.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DD76DC5-CF43-4485-92B7-D9EDB0B12301}">
  <ds:schemaRefs>
    <ds:schemaRef ds:uri="http://schemas.openxmlformats.org/officeDocument/2006/bibliography"/>
  </ds:schemaRefs>
</ds:datastoreItem>
</file>

<file path=customXml/itemProps2.xml><?xml version="1.0" encoding="utf-8"?>
<ds:datastoreItem xmlns:ds="http://schemas.openxmlformats.org/officeDocument/2006/customXml" ds:itemID="{5199F650-ACF5-4BB4-9DD4-5CD22A372F93}">
  <ds:schemaRefs>
    <ds:schemaRef ds:uri="http://schemas.openxmlformats.org/officeDocument/2006/bibliography"/>
  </ds:schemaRefs>
</ds:datastoreItem>
</file>

<file path=customXml/itemProps3.xml><?xml version="1.0" encoding="utf-8"?>
<ds:datastoreItem xmlns:ds="http://schemas.openxmlformats.org/officeDocument/2006/customXml" ds:itemID="{22340994-F958-44F3-8158-EEDE24ED37D3}">
  <ds:schemaRefs>
    <ds:schemaRef ds:uri="http://schemas.openxmlformats.org/officeDocument/2006/bibliography"/>
  </ds:schemaRefs>
</ds:datastoreItem>
</file>

<file path=customXml/itemProps4.xml><?xml version="1.0" encoding="utf-8"?>
<ds:datastoreItem xmlns:ds="http://schemas.openxmlformats.org/officeDocument/2006/customXml" ds:itemID="{97CFDFB6-5DB9-4D8F-BF84-5E6077897DAE}">
  <ds:schemaRefs>
    <ds:schemaRef ds:uri="http://schemas.openxmlformats.org/officeDocument/2006/bibliography"/>
  </ds:schemaRefs>
</ds:datastoreItem>
</file>

<file path=customXml/itemProps5.xml><?xml version="1.0" encoding="utf-8"?>
<ds:datastoreItem xmlns:ds="http://schemas.openxmlformats.org/officeDocument/2006/customXml" ds:itemID="{084A9AD9-30AB-461E-9F23-CBABEA404A86}">
  <ds:schemaRefs>
    <ds:schemaRef ds:uri="http://schemas.openxmlformats.org/officeDocument/2006/bibliography"/>
  </ds:schemaRefs>
</ds:datastoreItem>
</file>

<file path=customXml/itemProps6.xml><?xml version="1.0" encoding="utf-8"?>
<ds:datastoreItem xmlns:ds="http://schemas.openxmlformats.org/officeDocument/2006/customXml" ds:itemID="{59DA6AC7-FD40-4FEA-8B44-DA1FB5FE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62868</Words>
  <Characters>35835</Characters>
  <Application>Microsoft Office Word</Application>
  <DocSecurity>4</DocSecurity>
  <Lines>298</Lines>
  <Paragraphs>197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98506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2019-11-29T11:08:00Z</cp:lastPrinted>
  <dcterms:created xsi:type="dcterms:W3CDTF">2021-08-18T12:48:00Z</dcterms:created>
  <dcterms:modified xsi:type="dcterms:W3CDTF">2021-08-18T12:48:00Z</dcterms:modified>
</cp:coreProperties>
</file>