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1A593F">
        <w:rPr>
          <w:b/>
        </w:rPr>
        <w:t xml:space="preserve">EKONOMIKOS IR </w:t>
      </w:r>
      <w:proofErr w:type="gramStart"/>
      <w:r w:rsidR="001A593F">
        <w:rPr>
          <w:b/>
        </w:rPr>
        <w:t>INOVACIJŲ</w:t>
      </w:r>
      <w:r w:rsidR="009F473F">
        <w:rPr>
          <w:b/>
        </w:rPr>
        <w:t xml:space="preserve"> MINISTERIJOS</w:t>
      </w:r>
      <w:proofErr w:type="gramEnd"/>
      <w:r w:rsidR="007B7616">
        <w:rPr>
          <w:b/>
        </w:rPr>
        <w:t xml:space="preserve"> </w:t>
      </w:r>
      <w:r w:rsidR="00AF368F">
        <w:rPr>
          <w:b/>
        </w:rPr>
        <w:t>PASIŪLYMO</w:t>
      </w:r>
      <w:r w:rsidR="009F473F">
        <w:rPr>
          <w:b/>
        </w:rPr>
        <w:t xml:space="preserve"> </w:t>
      </w:r>
      <w:r w:rsidR="00AF368F">
        <w:rPr>
          <w:b/>
        </w:rPr>
        <w:t>NUSTATYTI</w:t>
      </w:r>
      <w:r w:rsidR="003749A4">
        <w:rPr>
          <w:b/>
        </w:rPr>
        <w:t xml:space="preserve"> 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w:t>
      </w:r>
      <w:r w:rsidR="003208A7">
        <w:rPr>
          <w:bCs/>
        </w:rPr>
        <w:t>1</w:t>
      </w:r>
      <w:r w:rsidR="00D90C03">
        <w:rPr>
          <w:bCs/>
        </w:rPr>
        <w:t>-</w:t>
      </w:r>
      <w:r w:rsidR="003208A7">
        <w:rPr>
          <w:bCs/>
        </w:rPr>
        <w:t>0</w:t>
      </w:r>
      <w:r w:rsidR="001A593F">
        <w:rPr>
          <w:bCs/>
        </w:rPr>
        <w:t>6</w:t>
      </w:r>
      <w:r w:rsidR="007B7616">
        <w:rPr>
          <w:bCs/>
        </w:rPr>
        <w:t>-</w:t>
      </w:r>
      <w:r w:rsidR="00BD648A">
        <w:rPr>
          <w:bCs/>
        </w:rPr>
        <w:t>30</w:t>
      </w:r>
      <w:r w:rsidR="007E7012" w:rsidRPr="00F21102">
        <w:rPr>
          <w:bCs/>
        </w:rPr>
        <w:t xml:space="preserve"> </w:t>
      </w:r>
      <w:r w:rsidR="00E63B21">
        <w:rPr>
          <w:bCs/>
        </w:rPr>
        <w:t xml:space="preserve">Nr. </w:t>
      </w:r>
      <w:r w:rsidR="00501EFC">
        <w:rPr>
          <w:bCs/>
        </w:rPr>
        <w:t>44P-</w:t>
      </w:r>
      <w:r w:rsidR="001A593F">
        <w:rPr>
          <w:bCs/>
        </w:rPr>
        <w:t>3</w:t>
      </w:r>
      <w:r w:rsidR="004E366A">
        <w:rPr>
          <w:bCs/>
        </w:rPr>
        <w:t xml:space="preserve"> (</w:t>
      </w:r>
      <w:r w:rsidR="001A593F">
        <w:rPr>
          <w:bCs/>
        </w:rPr>
        <w:t>64</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1A593F" w:rsidP="003352C2">
      <w:pPr>
        <w:ind w:firstLine="540"/>
        <w:rPr>
          <w:b/>
          <w:u w:val="single"/>
        </w:rPr>
      </w:pPr>
      <w:r>
        <w:rPr>
          <w:b/>
          <w:u w:val="single"/>
        </w:rPr>
        <w:t>Ekonomikos ir inovacijų</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9169DF" w:rsidRPr="006C20AC" w:rsidRDefault="009169DF" w:rsidP="009169DF">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rsidR="00AF368F" w:rsidRPr="00AF368F">
        <w:t>1</w:t>
      </w:r>
      <w:r w:rsidR="00AF368F">
        <w:t>3 prioriteto</w:t>
      </w:r>
      <w:r w:rsidR="00AF368F" w:rsidRPr="00AF368F">
        <w:t xml:space="preserve"> „Veiksmų, skirtų COVID-19 pandemijos sukeltai krizei įveikti, skatinimas ir pasirengimas aplinką tausojančiam, skaitmeniniam ir tvariam ekonomikos atgaivinimui“</w:t>
      </w:r>
      <w:r w:rsidRPr="00667D66">
        <w:t xml:space="preserve"> </w:t>
      </w:r>
      <w:r w:rsidR="00AF368F" w:rsidRPr="00AF368F">
        <w:rPr>
          <w:lang w:eastAsia="en-US"/>
        </w:rPr>
        <w:t>13.1.1 konkret</w:t>
      </w:r>
      <w:r w:rsidR="00AF368F">
        <w:rPr>
          <w:lang w:eastAsia="en-US"/>
        </w:rPr>
        <w:t>aus uždavinio</w:t>
      </w:r>
      <w:r w:rsidR="00AF368F" w:rsidRPr="00AF368F">
        <w:rPr>
          <w:lang w:eastAsia="en-US"/>
        </w:rPr>
        <w:t xml:space="preserve"> „</w:t>
      </w:r>
      <w:proofErr w:type="spellStart"/>
      <w:r w:rsidR="00AF368F" w:rsidRPr="00AF368F">
        <w:rPr>
          <w:lang w:eastAsia="en-US"/>
        </w:rPr>
        <w:t>Skaitmeninimo</w:t>
      </w:r>
      <w:proofErr w:type="spellEnd"/>
      <w:r w:rsidR="00AF368F" w:rsidRPr="00AF368F">
        <w:rPr>
          <w:lang w:eastAsia="en-US"/>
        </w:rPr>
        <w:t xml:space="preserve"> ir inovacijų, siekiant šalinti COVID-19 pandemijos pasekmes ekonomikai, didinimas“</w:t>
      </w:r>
      <w:r w:rsidR="00AF368F">
        <w:rPr>
          <w:lang w:eastAsia="en-US"/>
        </w:rPr>
        <w:t xml:space="preserve"> </w:t>
      </w:r>
      <w:r w:rsidR="00AF368F">
        <w:t>Ekonomikos ir inovacijų</w:t>
      </w:r>
      <w:r>
        <w:t xml:space="preserve"> </w:t>
      </w:r>
      <w:r w:rsidRPr="00667D66">
        <w:t xml:space="preserve">ministerijos </w:t>
      </w:r>
      <w:r w:rsidRPr="00667D66">
        <w:rPr>
          <w:bCs/>
        </w:rPr>
        <w:t xml:space="preserve">administruojamos </w:t>
      </w:r>
      <w:r>
        <w:rPr>
          <w:bCs/>
        </w:rPr>
        <w:t xml:space="preserve">priemonės </w:t>
      </w:r>
      <w:r w:rsidR="00D35B60">
        <w:rPr>
          <w:b/>
          <w:bCs/>
          <w:color w:val="000000"/>
          <w:lang w:eastAsia="en-US"/>
        </w:rPr>
        <w:t>Nr</w:t>
      </w:r>
      <w:r w:rsidR="00AF368F" w:rsidRPr="00AF368F">
        <w:rPr>
          <w:b/>
          <w:bCs/>
          <w:color w:val="000000"/>
          <w:lang w:eastAsia="en-US"/>
        </w:rPr>
        <w:t xml:space="preserve">. 13.1.1-LVPA-K-860 „E. KOMERCIJOS MODELIS </w:t>
      </w:r>
      <w:r w:rsidR="00AF368F" w:rsidRPr="00AF368F">
        <w:rPr>
          <w:b/>
          <w:bCs/>
        </w:rPr>
        <w:t>COVID-19</w:t>
      </w:r>
      <w:r w:rsidR="00AF368F" w:rsidRPr="00AF368F">
        <w:rPr>
          <w:b/>
          <w:bCs/>
          <w:color w:val="000000"/>
          <w:lang w:eastAsia="en-US"/>
        </w:rPr>
        <w:t>“</w:t>
      </w:r>
      <w:r>
        <w:rPr>
          <w:b/>
          <w:bCs/>
        </w:rPr>
        <w:t xml:space="preserve"> </w:t>
      </w:r>
      <w:r w:rsidR="00C53882">
        <w:t>keturių</w:t>
      </w:r>
      <w:r>
        <w:t xml:space="preserve"> projektų atrankos kriterij</w:t>
      </w:r>
      <w:r w:rsidR="005118AB">
        <w:t>ų</w:t>
      </w:r>
      <w:r w:rsidR="006F4B7F">
        <w:t xml:space="preserve"> </w:t>
      </w:r>
      <w:r w:rsidR="00AF368F">
        <w:t>nustatymo</w:t>
      </w:r>
      <w:r w:rsidRPr="00667D66">
        <w:t>:</w:t>
      </w:r>
    </w:p>
    <w:p w:rsidR="0073352C" w:rsidRDefault="0073352C" w:rsidP="0073352C">
      <w:pPr>
        <w:tabs>
          <w:tab w:val="left" w:pos="-108"/>
          <w:tab w:val="left" w:pos="34"/>
          <w:tab w:val="left" w:pos="175"/>
          <w:tab w:val="left" w:pos="316"/>
        </w:tabs>
        <w:ind w:firstLine="567"/>
        <w:jc w:val="both"/>
      </w:pPr>
    </w:p>
    <w:p w:rsidR="00893994" w:rsidRPr="006F4B7F" w:rsidRDefault="006F4B7F" w:rsidP="004C08C7">
      <w:pPr>
        <w:shd w:val="clear" w:color="auto" w:fill="FFFFFF" w:themeFill="background1"/>
        <w:ind w:firstLine="567"/>
        <w:jc w:val="both"/>
        <w:rPr>
          <w:i/>
          <w:spacing w:val="-4"/>
        </w:rPr>
      </w:pPr>
      <w:r>
        <w:rPr>
          <w:rFonts w:eastAsiaTheme="minorHAnsi"/>
          <w:lang w:eastAsia="en-US"/>
        </w:rPr>
        <w:t>1</w:t>
      </w:r>
      <w:r w:rsidR="00893994" w:rsidRPr="00BD08BE">
        <w:rPr>
          <w:rFonts w:eastAsiaTheme="minorHAnsi"/>
          <w:lang w:eastAsia="en-US"/>
        </w:rPr>
        <w:t xml:space="preserve">. </w:t>
      </w:r>
      <w:r w:rsidR="00F90B3A">
        <w:rPr>
          <w:rFonts w:eastAsiaTheme="minorHAnsi"/>
          <w:lang w:eastAsia="en-US"/>
        </w:rPr>
        <w:t>Specialusis projektų atrankos kriterijus.</w:t>
      </w:r>
      <w:r w:rsidR="00F90B3A" w:rsidRPr="00953434">
        <w:rPr>
          <w:color w:val="000000"/>
        </w:rPr>
        <w:t xml:space="preserve"> </w:t>
      </w:r>
      <w:r w:rsidR="00AF368F" w:rsidRPr="00AF368F">
        <w:rPr>
          <w:lang w:eastAsia="en-US"/>
        </w:rPr>
        <w:t xml:space="preserve">Projektas atitinka </w:t>
      </w:r>
      <w:hyperlink r:id="rId9" w:history="1">
        <w:r w:rsidR="00AF368F" w:rsidRPr="00AF368F">
          <w:rPr>
            <w:color w:val="0000FF"/>
            <w:u w:val="single"/>
            <w:lang w:eastAsia="en-US"/>
          </w:rPr>
          <w:t>Lietuvos Respublikos ekonomikos ir inovacijų ministro valdymo sričių 2021–2023 metų strateginio veiklos plano, patvirtinto Lietuvos Respublikos ekonomikos ir inovacijų ministro 2021 m. kovo 23 d. įsakymu Nr. 4</w:t>
        </w:r>
        <w:proofErr w:type="gramStart"/>
        <w:r w:rsidR="00AF368F" w:rsidRPr="00AF368F">
          <w:rPr>
            <w:color w:val="0000FF"/>
            <w:u w:val="single"/>
            <w:lang w:eastAsia="en-US"/>
          </w:rPr>
          <w:t>-</w:t>
        </w:r>
        <w:proofErr w:type="gramEnd"/>
        <w:r w:rsidR="00AF368F" w:rsidRPr="00AF368F">
          <w:rPr>
            <w:color w:val="0000FF"/>
            <w:u w:val="single"/>
            <w:lang w:eastAsia="en-US"/>
          </w:rPr>
          <w:t>217 „Dėl Lietuvos Respublikos ekonomikos ir inovacijų ministro valdymo sričių 2021–2023 metų strateginio veiklos plano patvirtinimo“</w:t>
        </w:r>
      </w:hyperlink>
      <w:r w:rsidR="00AF368F" w:rsidRPr="00AF368F">
        <w:rPr>
          <w:lang w:eastAsia="en-US"/>
        </w:rPr>
        <w:t xml:space="preserve"> </w:t>
      </w:r>
      <w:r w:rsidR="00AF368F" w:rsidRPr="00AF368F">
        <w:rPr>
          <w:color w:val="000000"/>
          <w:lang w:eastAsia="en-US"/>
        </w:rPr>
        <w:t>(toliau – 2021–2023 metų strateginis veiklos planas), nuostatas.</w:t>
      </w:r>
      <w:r w:rsidR="00893994" w:rsidRPr="006F4B7F">
        <w:rPr>
          <w:rFonts w:eastAsiaTheme="minorHAnsi"/>
          <w:i/>
          <w:lang w:eastAsia="en-US"/>
        </w:rPr>
        <w:t>*</w:t>
      </w:r>
    </w:p>
    <w:p w:rsidR="00692BAB" w:rsidRDefault="00692BAB" w:rsidP="00692BAB">
      <w:pPr>
        <w:tabs>
          <w:tab w:val="left" w:pos="426"/>
        </w:tabs>
        <w:ind w:firstLine="567"/>
        <w:jc w:val="both"/>
        <w:rPr>
          <w:i/>
          <w:spacing w:val="-4"/>
          <w:sz w:val="22"/>
          <w:szCs w:val="22"/>
        </w:rPr>
      </w:pPr>
    </w:p>
    <w:p w:rsidR="00AF368F" w:rsidRPr="00AF368F" w:rsidRDefault="00692BAB" w:rsidP="00081A3E">
      <w:pPr>
        <w:ind w:firstLine="567"/>
        <w:jc w:val="both"/>
        <w:rPr>
          <w:i/>
        </w:rPr>
      </w:pPr>
      <w:r w:rsidRPr="008F61F7">
        <w:rPr>
          <w:i/>
          <w:spacing w:val="-4"/>
          <w:sz w:val="22"/>
          <w:szCs w:val="22"/>
        </w:rPr>
        <w:t>*</w:t>
      </w:r>
      <w:r w:rsidR="00AF368F" w:rsidRPr="00AF368F">
        <w:rPr>
          <w:lang w:eastAsia="en-US"/>
        </w:rPr>
        <w:t xml:space="preserve"> </w:t>
      </w:r>
      <w:r w:rsidR="00AF368F" w:rsidRPr="00AF368F">
        <w:rPr>
          <w:i/>
          <w:lang w:eastAsia="en-US"/>
        </w:rPr>
        <w:t xml:space="preserve">Vertinama, ar projektas prisideda prie </w:t>
      </w:r>
      <w:r w:rsidR="00AF368F" w:rsidRPr="00AF368F">
        <w:rPr>
          <w:i/>
          <w:color w:val="000000"/>
          <w:lang w:eastAsia="en-US"/>
        </w:rPr>
        <w:t>2021–2023 metų strateginio veiklos plano</w:t>
      </w:r>
      <w:r w:rsidR="00AF368F" w:rsidRPr="00AF368F">
        <w:rPr>
          <w:i/>
        </w:rPr>
        <w:t xml:space="preserve"> pirmojo tikslo „Didinti šalies ekonomikos konkurencingumą, verslo produktyvumą ir aukštos pridėtinės vertės verslo lyginamąją dalį“ </w:t>
      </w:r>
      <w:proofErr w:type="gramStart"/>
      <w:r w:rsidR="00AF368F" w:rsidRPr="00AF368F">
        <w:rPr>
          <w:i/>
        </w:rPr>
        <w:t>penktojo</w:t>
      </w:r>
      <w:proofErr w:type="gramEnd"/>
      <w:r w:rsidR="00AF368F" w:rsidRPr="00AF368F">
        <w:rPr>
          <w:i/>
        </w:rPr>
        <w:t xml:space="preserve"> uždavinio „</w:t>
      </w:r>
      <w:r w:rsidR="00AF368F" w:rsidRPr="00AF368F">
        <w:rPr>
          <w:i/>
          <w:lang w:eastAsia="en-US"/>
        </w:rPr>
        <w:t xml:space="preserve">Skatinti </w:t>
      </w:r>
      <w:proofErr w:type="spellStart"/>
      <w:r w:rsidR="00AF368F" w:rsidRPr="00AF368F">
        <w:rPr>
          <w:i/>
          <w:lang w:eastAsia="en-US"/>
        </w:rPr>
        <w:t>verslumą</w:t>
      </w:r>
      <w:proofErr w:type="spellEnd"/>
      <w:r w:rsidR="00AF368F" w:rsidRPr="00AF368F">
        <w:rPr>
          <w:i/>
          <w:lang w:eastAsia="en-US"/>
        </w:rPr>
        <w:t xml:space="preserve"> ir įmonių augimą</w:t>
      </w:r>
      <w:r w:rsidR="00AF368F" w:rsidRPr="00AF368F">
        <w:rPr>
          <w:i/>
        </w:rPr>
        <w:t xml:space="preserve">“ įgyvendinimo. Siekiant pirmojo </w:t>
      </w:r>
      <w:r w:rsidR="00AF368F" w:rsidRPr="00AF368F">
        <w:rPr>
          <w:i/>
          <w:color w:val="000000"/>
          <w:lang w:eastAsia="en-US"/>
        </w:rPr>
        <w:t>2021–2023 metų strateginio veiklos plano</w:t>
      </w:r>
      <w:r w:rsidR="00AF368F" w:rsidRPr="00AF368F">
        <w:rPr>
          <w:i/>
        </w:rPr>
        <w:t xml:space="preserve"> tikslo įgyvendinimo, projektu turi būti siekiama padidinti įmonės konkurencingumą, o siekiant </w:t>
      </w:r>
      <w:proofErr w:type="gramStart"/>
      <w:r w:rsidR="00AF368F" w:rsidRPr="00AF368F">
        <w:rPr>
          <w:i/>
        </w:rPr>
        <w:t>penktojo</w:t>
      </w:r>
      <w:proofErr w:type="gramEnd"/>
      <w:r w:rsidR="00AF368F" w:rsidRPr="00AF368F">
        <w:rPr>
          <w:i/>
        </w:rPr>
        <w:t xml:space="preserve"> uždavinio įgyvendinimo projektu turi būti diegiami e</w:t>
      </w:r>
      <w:r w:rsidR="00AF368F" w:rsidRPr="00AF368F">
        <w:rPr>
          <w:i/>
          <w:lang w:eastAsia="en-US"/>
        </w:rPr>
        <w:t>. komercijos modeliai, prisidedantys prie įmonės augimo</w:t>
      </w:r>
      <w:r w:rsidR="00AF368F" w:rsidRPr="00AF368F">
        <w:rPr>
          <w:i/>
        </w:rPr>
        <w:t>.</w:t>
      </w:r>
    </w:p>
    <w:p w:rsidR="00893994" w:rsidRPr="004C08C7" w:rsidRDefault="00AF368F" w:rsidP="00C53882">
      <w:pPr>
        <w:tabs>
          <w:tab w:val="left" w:pos="426"/>
        </w:tabs>
        <w:ind w:firstLine="567"/>
        <w:jc w:val="both"/>
        <w:rPr>
          <w:bCs/>
          <w:i/>
          <w:sz w:val="22"/>
          <w:szCs w:val="22"/>
        </w:rPr>
      </w:pPr>
      <w:r w:rsidRPr="00AF368F">
        <w:rPr>
          <w:i/>
        </w:rPr>
        <w:t>Vertinama pagal paraiškos duomenis.</w:t>
      </w:r>
    </w:p>
    <w:p w:rsidR="004C08C7" w:rsidRDefault="004C08C7" w:rsidP="004C08C7">
      <w:pPr>
        <w:tabs>
          <w:tab w:val="left" w:pos="426"/>
        </w:tabs>
        <w:ind w:firstLine="567"/>
        <w:jc w:val="both"/>
        <w:rPr>
          <w:bCs/>
        </w:rPr>
      </w:pPr>
    </w:p>
    <w:p w:rsidR="009F473F" w:rsidRDefault="00F90B3A" w:rsidP="00F90B3A">
      <w:pPr>
        <w:ind w:firstLine="540"/>
        <w:jc w:val="both"/>
        <w:rPr>
          <w:bCs/>
        </w:rPr>
      </w:pPr>
      <w:r w:rsidRPr="00EB1EAD">
        <w:t>2.</w:t>
      </w:r>
      <w:r>
        <w:rPr>
          <w:b/>
        </w:rPr>
        <w:t xml:space="preserve"> </w:t>
      </w:r>
      <w:r w:rsidR="00AF368F" w:rsidRPr="00AF368F">
        <w:rPr>
          <w:lang w:eastAsia="en-US"/>
        </w:rPr>
        <w:t xml:space="preserve">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w:t>
      </w:r>
      <w:proofErr w:type="spellStart"/>
      <w:r w:rsidR="00AF368F" w:rsidRPr="00AF368F">
        <w:rPr>
          <w:lang w:eastAsia="en-US"/>
        </w:rPr>
        <w:t>Eur</w:t>
      </w:r>
      <w:proofErr w:type="spellEnd"/>
      <w:r w:rsidR="00AF368F" w:rsidRPr="00AF368F">
        <w:rPr>
          <w:lang w:eastAsia="en-US"/>
        </w:rPr>
        <w:t>.</w:t>
      </w:r>
      <w:r>
        <w:rPr>
          <w:bCs/>
        </w:rPr>
        <w:t>*</w:t>
      </w:r>
    </w:p>
    <w:p w:rsidR="00F90B3A" w:rsidRDefault="00F90B3A" w:rsidP="00F90B3A">
      <w:pPr>
        <w:ind w:firstLine="540"/>
        <w:jc w:val="both"/>
        <w:rPr>
          <w:bCs/>
        </w:rPr>
      </w:pPr>
    </w:p>
    <w:p w:rsidR="00AF368F" w:rsidRPr="00AF368F" w:rsidRDefault="00340104" w:rsidP="00C53882">
      <w:pPr>
        <w:ind w:firstLine="567"/>
        <w:jc w:val="both"/>
        <w:rPr>
          <w:bCs/>
          <w:i/>
          <w:lang w:eastAsia="en-US"/>
        </w:rPr>
      </w:pPr>
      <w:r>
        <w:rPr>
          <w:bCs/>
          <w:i/>
          <w:lang w:eastAsia="en-US"/>
        </w:rPr>
        <w:t>*</w:t>
      </w:r>
      <w:r w:rsidR="00AF368F" w:rsidRPr="00AF368F">
        <w:rPr>
          <w:bCs/>
          <w:lang w:eastAsia="en-US"/>
        </w:rPr>
        <w:t xml:space="preserve"> </w:t>
      </w:r>
      <w:r w:rsidR="00AF368F" w:rsidRPr="00AF368F">
        <w:rPr>
          <w:bCs/>
          <w:i/>
          <w:lang w:eastAsia="en-US"/>
        </w:rPr>
        <w:t xml:space="preserve">Vertinama, ar pareiškėjas yra MVĮ, kuri turi pakankamai patirties, t. y. veikia ne trumpiau kaip vienerius metus iki paraiškos pateikimo, ir kuri yra finansiškai pajėgi, t. y. kurios pačios pagamintos produkcijos vidutinės metinės pardavimo pajamos pagal pastarųjų trejų finansinių metų iki paraiškos pateikimo arba per laiką nuo įmonės įregistravimo dienos </w:t>
      </w:r>
      <w:proofErr w:type="gramStart"/>
      <w:r w:rsidR="00AF368F" w:rsidRPr="00AF368F">
        <w:rPr>
          <w:bCs/>
          <w:i/>
          <w:lang w:eastAsia="en-US"/>
        </w:rPr>
        <w:t>(</w:t>
      </w:r>
      <w:proofErr w:type="gramEnd"/>
      <w:r w:rsidR="00AF368F" w:rsidRPr="00AF368F">
        <w:rPr>
          <w:i/>
          <w:iCs/>
          <w:lang w:eastAsia="en-US"/>
        </w:rPr>
        <w:t>jei MVĮ įregistruota mažiau kaip prieš 3 pastaruosius finansinius metus</w:t>
      </w:r>
      <w:r w:rsidR="00AF368F" w:rsidRPr="00AF368F">
        <w:rPr>
          <w:bCs/>
          <w:i/>
          <w:lang w:eastAsia="en-US"/>
        </w:rPr>
        <w:t xml:space="preserve">) patvirtintus </w:t>
      </w:r>
      <w:r w:rsidR="00AF368F" w:rsidRPr="00AF368F">
        <w:rPr>
          <w:i/>
          <w:lang w:eastAsia="en-US"/>
        </w:rPr>
        <w:t>metinių finansinių ataskaitų rinkinių duomenis</w:t>
      </w:r>
      <w:r w:rsidR="00AF368F" w:rsidRPr="00AF368F">
        <w:rPr>
          <w:bCs/>
          <w:i/>
          <w:lang w:eastAsia="en-US"/>
        </w:rPr>
        <w:t xml:space="preserve"> yra ne mažesnės kaip 50 000 </w:t>
      </w:r>
      <w:proofErr w:type="spellStart"/>
      <w:r w:rsidR="00AF368F" w:rsidRPr="00AF368F">
        <w:rPr>
          <w:bCs/>
          <w:i/>
          <w:lang w:eastAsia="en-US"/>
        </w:rPr>
        <w:t>Eur</w:t>
      </w:r>
      <w:proofErr w:type="spellEnd"/>
      <w:r w:rsidR="00AF368F" w:rsidRPr="00AF368F">
        <w:rPr>
          <w:bCs/>
          <w:i/>
          <w:lang w:eastAsia="en-US"/>
        </w:rPr>
        <w:t>, įgyvendinti projekte numatytas veiklas.</w:t>
      </w:r>
    </w:p>
    <w:p w:rsidR="00AF368F" w:rsidRPr="00AF368F" w:rsidRDefault="00AF368F" w:rsidP="00C53882">
      <w:pPr>
        <w:widowControl w:val="0"/>
        <w:adjustRightInd w:val="0"/>
        <w:ind w:firstLine="567"/>
        <w:jc w:val="both"/>
        <w:textAlignment w:val="baseline"/>
        <w:rPr>
          <w:i/>
          <w:lang w:eastAsia="en-US"/>
        </w:rPr>
      </w:pPr>
      <w:r w:rsidRPr="00AF368F">
        <w:rPr>
          <w:i/>
          <w:lang w:eastAsia="en-US"/>
        </w:rPr>
        <w:t xml:space="preserve">Pareiškėjas yra veikianti įmonė, t. y. Juridinių asmenų registre įregistruota įmonė, turinti pajamų ir darbuotojų ir teisės aktų nustatyta tvarka teikianti ataskaitas Valstybinei mokesčių inspekcijai, Valstybinio socialinio draudimo fondo valdybos skyriams ir </w:t>
      </w:r>
      <w:r w:rsidRPr="00AF368F">
        <w:rPr>
          <w:bCs/>
          <w:i/>
          <w:lang w:eastAsia="en-US"/>
        </w:rPr>
        <w:t xml:space="preserve">patvirtintus </w:t>
      </w:r>
      <w:r w:rsidRPr="00AF368F">
        <w:rPr>
          <w:i/>
          <w:lang w:eastAsia="en-US"/>
        </w:rPr>
        <w:t>metinių finansinių ataskaitų rinkinių duomenis</w:t>
      </w:r>
      <w:r w:rsidRPr="00AF368F">
        <w:rPr>
          <w:bCs/>
          <w:i/>
          <w:lang w:eastAsia="en-US"/>
        </w:rPr>
        <w:t xml:space="preserve"> </w:t>
      </w:r>
      <w:r w:rsidRPr="00AF368F">
        <w:rPr>
          <w:i/>
          <w:lang w:eastAsia="en-US"/>
        </w:rPr>
        <w:t>Juridinių asmenų registrui.</w:t>
      </w:r>
    </w:p>
    <w:p w:rsidR="00AF368F" w:rsidRPr="00AF368F" w:rsidRDefault="00AF368F" w:rsidP="00C53882">
      <w:pPr>
        <w:tabs>
          <w:tab w:val="left" w:pos="486"/>
        </w:tabs>
        <w:ind w:firstLine="567"/>
        <w:contextualSpacing/>
        <w:jc w:val="both"/>
        <w:rPr>
          <w:rFonts w:eastAsia="MS Mincho"/>
          <w:i/>
        </w:rPr>
      </w:pPr>
      <w:r w:rsidRPr="00AF368F">
        <w:rPr>
          <w:rFonts w:eastAsia="MS Mincho"/>
          <w:i/>
        </w:rPr>
        <w:t>Įmonės pačios pagamintos produkcijos pajamos tikrinamos pagal metinių finansinių ataskaitų rinkinių duomenis.</w:t>
      </w:r>
    </w:p>
    <w:p w:rsidR="00AF368F" w:rsidRPr="00AF368F" w:rsidRDefault="00AF368F" w:rsidP="00C53882">
      <w:pPr>
        <w:widowControl w:val="0"/>
        <w:adjustRightInd w:val="0"/>
        <w:ind w:firstLine="567"/>
        <w:jc w:val="both"/>
        <w:textAlignment w:val="baseline"/>
        <w:rPr>
          <w:i/>
          <w:lang w:eastAsia="en-US"/>
        </w:rPr>
      </w:pPr>
      <w:r w:rsidRPr="00AF368F">
        <w:rPr>
          <w:bCs/>
          <w:i/>
          <w:lang w:eastAsia="en-US"/>
        </w:rPr>
        <w:lastRenderedPageBreak/>
        <w:t>Paties pagaminta produkcija – įmonės gaminami gaminiai ir (arba) teikiamos paslaugos.</w:t>
      </w:r>
    </w:p>
    <w:p w:rsidR="00F90B3A" w:rsidRPr="00AF368F" w:rsidRDefault="00AF368F" w:rsidP="00C53882">
      <w:pPr>
        <w:ind w:firstLine="567"/>
        <w:jc w:val="both"/>
        <w:rPr>
          <w:b/>
          <w:i/>
        </w:rPr>
      </w:pPr>
      <w:r w:rsidRPr="00AF368F">
        <w:rPr>
          <w:i/>
          <w:lang w:eastAsia="en-US"/>
        </w:rPr>
        <w:t>Šis projektų atrankos kriterijus taikomas tik paraiškos vertinimo metu, nes MVĮ, gavusios paramą ir sėkmingai išplėtusios veiklą, statusas gali pasikeisti, t. y. ji gali tapti, pvz., iš mažos vidutine įmone.</w:t>
      </w:r>
    </w:p>
    <w:p w:rsidR="006F4B7F" w:rsidRDefault="006F4B7F" w:rsidP="009F473F">
      <w:pPr>
        <w:ind w:firstLine="540"/>
        <w:rPr>
          <w:b/>
        </w:rPr>
      </w:pPr>
    </w:p>
    <w:p w:rsidR="00F90B3A" w:rsidRDefault="00EB1EAD" w:rsidP="00F90B3A">
      <w:pPr>
        <w:ind w:firstLine="540"/>
        <w:jc w:val="both"/>
      </w:pPr>
      <w:r w:rsidRPr="00EB1EAD">
        <w:t>3</w:t>
      </w:r>
      <w:r w:rsidR="00F90B3A" w:rsidRPr="00EB1EAD">
        <w:t>.</w:t>
      </w:r>
      <w:r w:rsidR="00F90B3A">
        <w:rPr>
          <w:b/>
        </w:rPr>
        <w:t xml:space="preserve"> </w:t>
      </w:r>
      <w:r w:rsidR="00AF368F">
        <w:rPr>
          <w:rFonts w:eastAsiaTheme="minorHAnsi"/>
          <w:lang w:eastAsia="en-US"/>
        </w:rPr>
        <w:t>Prioritetinis</w:t>
      </w:r>
      <w:r w:rsidR="00F90B3A">
        <w:rPr>
          <w:rFonts w:eastAsiaTheme="minorHAnsi"/>
          <w:lang w:eastAsia="en-US"/>
        </w:rPr>
        <w:t xml:space="preserve"> projektų atrankos kriterijus.</w:t>
      </w:r>
      <w:r w:rsidR="00F90B3A" w:rsidRPr="00F90B3A">
        <w:t xml:space="preserve"> </w:t>
      </w:r>
      <w:r w:rsidR="00AF368F" w:rsidRPr="00AF368F">
        <w:rPr>
          <w:bCs/>
        </w:rPr>
        <w:t xml:space="preserve">Viešųjų investicijų poveikis </w:t>
      </w:r>
      <w:r w:rsidR="00AF368F" w:rsidRPr="00AF368F">
        <w:rPr>
          <w:lang w:eastAsia="en-US"/>
        </w:rPr>
        <w:t>pareiškėjo pajamų augimo potencialui</w:t>
      </w:r>
      <w:r w:rsidR="00AF368F">
        <w:t>.</w:t>
      </w:r>
      <w:r>
        <w:t>*</w:t>
      </w:r>
    </w:p>
    <w:p w:rsidR="00F90B3A" w:rsidRDefault="00F90B3A" w:rsidP="00F90B3A">
      <w:pPr>
        <w:ind w:firstLine="540"/>
        <w:jc w:val="both"/>
      </w:pPr>
    </w:p>
    <w:p w:rsidR="00AF368F" w:rsidRPr="00AF368F" w:rsidRDefault="00F90B3A" w:rsidP="00C53882">
      <w:pPr>
        <w:ind w:firstLine="567"/>
        <w:rPr>
          <w:i/>
          <w:lang w:eastAsia="en-US"/>
        </w:rPr>
      </w:pPr>
      <w:r w:rsidRPr="00AF368F">
        <w:rPr>
          <w:i/>
        </w:rPr>
        <w:t>*</w:t>
      </w:r>
      <w:r w:rsidR="00AF368F" w:rsidRPr="00AF368F">
        <w:rPr>
          <w:i/>
          <w:lang w:eastAsia="en-US"/>
        </w:rPr>
        <w:t xml:space="preserve"> Prioritetas suteikiamas projektams, kurių pareiškėjai turės didesnį viešųjų investicijų poveikį pajamų augimo potencialui (proc.). </w:t>
      </w:r>
    </w:p>
    <w:p w:rsidR="00AF368F" w:rsidRPr="00AF368F" w:rsidRDefault="00AF368F" w:rsidP="00C53882">
      <w:pPr>
        <w:widowControl w:val="0"/>
        <w:adjustRightInd w:val="0"/>
        <w:ind w:firstLine="567"/>
        <w:jc w:val="both"/>
        <w:textAlignment w:val="baseline"/>
        <w:rPr>
          <w:i/>
          <w:lang w:eastAsia="en-US"/>
        </w:rPr>
      </w:pPr>
      <w:r w:rsidRPr="00AF368F">
        <w:rPr>
          <w:i/>
          <w:lang w:eastAsia="en-US"/>
        </w:rPr>
        <w:t>Investicijas gavusios įmonės viešųjų investicijų poveikis pajamų padidėjimui skaičiuojamas pagal formulę:</w:t>
      </w:r>
    </w:p>
    <w:p w:rsidR="00AF368F" w:rsidRPr="00AF368F" w:rsidRDefault="00AF368F" w:rsidP="00C53882">
      <w:pPr>
        <w:widowControl w:val="0"/>
        <w:adjustRightInd w:val="0"/>
        <w:ind w:firstLine="567"/>
        <w:jc w:val="both"/>
        <w:textAlignment w:val="baseline"/>
        <w:rPr>
          <w:i/>
          <w:lang w:eastAsia="en-US"/>
        </w:rPr>
      </w:pPr>
      <w:r w:rsidRPr="00AF368F">
        <w:rPr>
          <w:i/>
          <w:lang w:eastAsia="en-US"/>
        </w:rPr>
        <w:t>F=P/I*100 proc.,</w:t>
      </w:r>
      <w:r w:rsidRPr="00AF368F">
        <w:rPr>
          <w:i/>
          <w:color w:val="000000"/>
          <w:lang w:eastAsia="en-US"/>
        </w:rPr>
        <w:t xml:space="preserve"> </w:t>
      </w:r>
      <w:r w:rsidRPr="00AF368F">
        <w:rPr>
          <w:i/>
          <w:lang w:eastAsia="en-US"/>
        </w:rPr>
        <w:t xml:space="preserve">kur: </w:t>
      </w:r>
    </w:p>
    <w:p w:rsidR="00AF368F" w:rsidRPr="00AF368F" w:rsidRDefault="00AF368F" w:rsidP="00C53882">
      <w:pPr>
        <w:widowControl w:val="0"/>
        <w:adjustRightInd w:val="0"/>
        <w:ind w:firstLine="567"/>
        <w:jc w:val="both"/>
        <w:textAlignment w:val="baseline"/>
        <w:rPr>
          <w:i/>
          <w:lang w:eastAsia="en-US"/>
        </w:rPr>
      </w:pPr>
      <w:r w:rsidRPr="00AF368F">
        <w:rPr>
          <w:i/>
          <w:lang w:eastAsia="en-US"/>
        </w:rPr>
        <w:t>F – investicijas gavusios</w:t>
      </w:r>
      <w:r w:rsidRPr="00AF368F">
        <w:rPr>
          <w:i/>
          <w:color w:val="000000"/>
          <w:lang w:eastAsia="en-US"/>
        </w:rPr>
        <w:t xml:space="preserve"> įmonės investicijų poveikis pajamų padidėjimui </w:t>
      </w:r>
      <w:r w:rsidRPr="00AF368F">
        <w:rPr>
          <w:i/>
          <w:lang w:eastAsia="en-US"/>
        </w:rPr>
        <w:t>procentais;</w:t>
      </w:r>
    </w:p>
    <w:p w:rsidR="00AF368F" w:rsidRPr="00AF368F" w:rsidRDefault="00AF368F" w:rsidP="00C53882">
      <w:pPr>
        <w:widowControl w:val="0"/>
        <w:adjustRightInd w:val="0"/>
        <w:ind w:firstLine="567"/>
        <w:jc w:val="both"/>
        <w:textAlignment w:val="baseline"/>
        <w:rPr>
          <w:i/>
          <w:lang w:eastAsia="en-US"/>
        </w:rPr>
      </w:pPr>
      <w:r w:rsidRPr="00AF368F">
        <w:rPr>
          <w:i/>
          <w:lang w:eastAsia="en-US"/>
        </w:rPr>
        <w:t>I – projektui skirta viešoji investicija (subsidija) projektui eurais;</w:t>
      </w:r>
    </w:p>
    <w:p w:rsidR="00AF368F" w:rsidRPr="00AF368F" w:rsidRDefault="00AF368F" w:rsidP="00C53882">
      <w:pPr>
        <w:widowControl w:val="0"/>
        <w:adjustRightInd w:val="0"/>
        <w:ind w:firstLine="567"/>
        <w:jc w:val="both"/>
        <w:textAlignment w:val="baseline"/>
        <w:rPr>
          <w:i/>
          <w:color w:val="000000"/>
          <w:lang w:eastAsia="en-US"/>
        </w:rPr>
      </w:pPr>
      <w:r w:rsidRPr="00AF368F">
        <w:rPr>
          <w:i/>
          <w:color w:val="000000"/>
          <w:lang w:eastAsia="en-US"/>
        </w:rPr>
        <w:t xml:space="preserve">P </w:t>
      </w:r>
      <w:r w:rsidRPr="00AF368F">
        <w:rPr>
          <w:i/>
          <w:lang w:eastAsia="en-US"/>
        </w:rPr>
        <w:t>– p</w:t>
      </w:r>
      <w:r w:rsidRPr="00AF368F">
        <w:rPr>
          <w:i/>
          <w:color w:val="000000"/>
          <w:lang w:eastAsia="en-US"/>
        </w:rPr>
        <w:t>okyčio rezultato rodiklis (kintamasis): „Įmonės, dalyvavusios projekto veiklose, pajamų pokytis“, kodas R.N.842</w:t>
      </w:r>
      <w:proofErr w:type="gramStart"/>
      <w:r w:rsidRPr="00AF368F">
        <w:rPr>
          <w:i/>
          <w:color w:val="000000"/>
          <w:lang w:eastAsia="en-US"/>
        </w:rPr>
        <w:t>-</w:t>
      </w:r>
      <w:proofErr w:type="gramEnd"/>
      <w:r w:rsidRPr="00AF368F">
        <w:rPr>
          <w:i/>
          <w:color w:val="000000"/>
          <w:lang w:eastAsia="en-US"/>
        </w:rPr>
        <w:t xml:space="preserve">2, eurais. </w:t>
      </w:r>
    </w:p>
    <w:p w:rsidR="00AF368F" w:rsidRPr="00AF368F" w:rsidRDefault="00AF368F" w:rsidP="00C53882">
      <w:pPr>
        <w:widowControl w:val="0"/>
        <w:adjustRightInd w:val="0"/>
        <w:ind w:firstLine="567"/>
        <w:jc w:val="both"/>
        <w:textAlignment w:val="baseline"/>
        <w:rPr>
          <w:i/>
          <w:color w:val="000000"/>
          <w:lang w:eastAsia="en-US"/>
        </w:rPr>
      </w:pPr>
      <w:r w:rsidRPr="00AF368F">
        <w:rPr>
          <w:i/>
          <w:color w:val="000000"/>
          <w:lang w:eastAsia="en-US"/>
        </w:rPr>
        <w:t>Nurodomas įmonės, dalyvavusios projekto veiklose, pajamų pokytis, kuris apskaičiuojamas kaip skirtumas tarp pajamų per 1 metus po projekto finansavimo pabaigos ir pajamų paraiškos pateikimo metais,</w:t>
      </w:r>
      <w:r w:rsidRPr="00AF368F">
        <w:rPr>
          <w:i/>
          <w:iCs/>
          <w:lang w:eastAsia="en-US"/>
        </w:rPr>
        <w:t xml:space="preserve"> pagal su paraiška pateiktų paraiškos pateikimo metų </w:t>
      </w:r>
      <w:r w:rsidRPr="00AF368F">
        <w:rPr>
          <w:i/>
        </w:rPr>
        <w:t>metinių finansinių ataskaitų rinkinių duomenis (2020 m.)</w:t>
      </w:r>
      <w:r w:rsidRPr="00AF368F">
        <w:rPr>
          <w:i/>
          <w:color w:val="000000"/>
          <w:lang w:eastAsia="en-US"/>
        </w:rPr>
        <w:t>.</w:t>
      </w:r>
    </w:p>
    <w:p w:rsidR="00AF368F" w:rsidRPr="00AF368F" w:rsidRDefault="00AF368F" w:rsidP="00C53882">
      <w:pPr>
        <w:widowControl w:val="0"/>
        <w:adjustRightInd w:val="0"/>
        <w:ind w:firstLine="567"/>
        <w:jc w:val="both"/>
        <w:textAlignment w:val="baseline"/>
        <w:rPr>
          <w:bCs/>
          <w:i/>
        </w:rPr>
      </w:pPr>
      <w:r w:rsidRPr="00AF368F">
        <w:rPr>
          <w:bCs/>
          <w:i/>
        </w:rPr>
        <w:t xml:space="preserve">Aukštesnis įvertinimas suteikiamas didesnį pajamų augimą </w:t>
      </w:r>
      <w:r w:rsidRPr="00AF368F">
        <w:rPr>
          <w:i/>
          <w:lang w:eastAsia="en-US"/>
        </w:rPr>
        <w:t>santykyje su gauta viešąja investicija</w:t>
      </w:r>
      <w:r w:rsidRPr="00AF368F">
        <w:rPr>
          <w:bCs/>
          <w:i/>
        </w:rPr>
        <w:t xml:space="preserve"> numatantiems MVĮ projektams.</w:t>
      </w:r>
    </w:p>
    <w:p w:rsidR="00F90B3A" w:rsidRPr="00AF368F" w:rsidRDefault="00AF368F" w:rsidP="00C53882">
      <w:pPr>
        <w:ind w:firstLine="567"/>
        <w:jc w:val="both"/>
        <w:rPr>
          <w:b/>
          <w:i/>
        </w:rPr>
      </w:pPr>
      <w:r w:rsidRPr="00AF368F">
        <w:rPr>
          <w:bCs/>
          <w:i/>
        </w:rPr>
        <w:t>Šiam prioritetiniam projektų atrankos kriterijui taikomas didžiausias vertinimo svorio koeficientas.</w:t>
      </w:r>
    </w:p>
    <w:p w:rsidR="00F90B3A" w:rsidRDefault="00F90B3A" w:rsidP="009F473F">
      <w:pPr>
        <w:ind w:firstLine="540"/>
        <w:rPr>
          <w:b/>
        </w:rPr>
      </w:pPr>
    </w:p>
    <w:p w:rsidR="00EB1EAD" w:rsidRDefault="00C53882" w:rsidP="00EB1EAD">
      <w:pPr>
        <w:ind w:firstLine="540"/>
        <w:jc w:val="both"/>
        <w:rPr>
          <w:bCs/>
          <w:strike/>
        </w:rPr>
      </w:pPr>
      <w:r>
        <w:rPr>
          <w:rFonts w:eastAsiaTheme="minorHAnsi"/>
          <w:lang w:eastAsia="en-US"/>
        </w:rPr>
        <w:t>4</w:t>
      </w:r>
      <w:r w:rsidR="00EB1EAD">
        <w:rPr>
          <w:rFonts w:eastAsiaTheme="minorHAnsi"/>
          <w:lang w:eastAsia="en-US"/>
        </w:rPr>
        <w:t xml:space="preserve">. </w:t>
      </w:r>
      <w:r>
        <w:rPr>
          <w:rFonts w:eastAsiaTheme="minorHAnsi"/>
          <w:lang w:eastAsia="en-US"/>
        </w:rPr>
        <w:t>Prioritetinis projektų atrankos kriterijus</w:t>
      </w:r>
      <w:r w:rsidRPr="00C53882">
        <w:rPr>
          <w:bCs/>
          <w:lang w:eastAsia="en-US"/>
        </w:rPr>
        <w:t xml:space="preserve"> Pareiškėjo pajamų kritimas.</w:t>
      </w:r>
      <w:r>
        <w:rPr>
          <w:bCs/>
          <w:lang w:eastAsia="en-US"/>
        </w:rPr>
        <w:t>*</w:t>
      </w:r>
    </w:p>
    <w:p w:rsidR="00EB1EAD" w:rsidRPr="00C53882" w:rsidRDefault="00EB1EAD" w:rsidP="00C53882">
      <w:pPr>
        <w:ind w:firstLine="567"/>
        <w:jc w:val="both"/>
        <w:rPr>
          <w:bCs/>
          <w:i/>
          <w:strike/>
        </w:rPr>
      </w:pPr>
    </w:p>
    <w:p w:rsidR="00C53882" w:rsidRPr="00C53882" w:rsidRDefault="00C53882" w:rsidP="00C53882">
      <w:pPr>
        <w:widowControl w:val="0"/>
        <w:adjustRightInd w:val="0"/>
        <w:ind w:firstLine="567"/>
        <w:jc w:val="both"/>
        <w:textAlignment w:val="baseline"/>
        <w:rPr>
          <w:bCs/>
          <w:i/>
        </w:rPr>
      </w:pPr>
      <w:r w:rsidRPr="00C53882">
        <w:rPr>
          <w:i/>
          <w:lang w:eastAsia="en-US"/>
        </w:rPr>
        <w:t xml:space="preserve">* Prioritetas suteikiamas pareiškėjams, kurių </w:t>
      </w:r>
      <w:r w:rsidRPr="00C53882">
        <w:rPr>
          <w:i/>
          <w:color w:val="000000"/>
          <w:lang w:eastAsia="en-US"/>
        </w:rPr>
        <w:t>ekonominės veiklos</w:t>
      </w:r>
      <w:r w:rsidRPr="00C53882">
        <w:rPr>
          <w:i/>
          <w:lang w:eastAsia="en-US"/>
        </w:rPr>
        <w:t xml:space="preserve"> vidutinės vieno mėnesio pajamos, skaičiuojant nuo 2020 m. lapkričio 1 d. iki 2021 m. sausio 31 d., </w:t>
      </w:r>
      <w:r w:rsidRPr="00C53882">
        <w:rPr>
          <w:i/>
          <w:color w:val="000000"/>
          <w:lang w:eastAsia="en-US"/>
        </w:rPr>
        <w:t>palyginti su 2019 metų ir 2020 metų atitinkamo laikotarpio vidutinėmis vieno mėnesio pajamomis,</w:t>
      </w:r>
      <w:r w:rsidRPr="00C53882">
        <w:rPr>
          <w:i/>
          <w:lang w:eastAsia="en-US"/>
        </w:rPr>
        <w:t xml:space="preserve"> sumažėjo ne mažiau nei 30 procentų</w:t>
      </w:r>
      <w:r w:rsidRPr="00C53882">
        <w:rPr>
          <w:i/>
          <w:color w:val="000000"/>
          <w:lang w:eastAsia="en-US"/>
        </w:rPr>
        <w:t>.</w:t>
      </w:r>
    </w:p>
    <w:p w:rsidR="00C53882" w:rsidRPr="00C53882" w:rsidRDefault="00C53882" w:rsidP="00C53882">
      <w:pPr>
        <w:widowControl w:val="0"/>
        <w:adjustRightInd w:val="0"/>
        <w:ind w:firstLine="567"/>
        <w:jc w:val="both"/>
        <w:textAlignment w:val="baseline"/>
        <w:rPr>
          <w:i/>
          <w:lang w:eastAsia="en-US"/>
        </w:rPr>
      </w:pPr>
      <w:r w:rsidRPr="00C53882">
        <w:rPr>
          <w:i/>
          <w:lang w:eastAsia="en-US"/>
        </w:rPr>
        <w:t>Ekonominės veiklos vidutinės vieno mėnesio pajamos vertinamos remiantis Valstybinei mokesčių inspekcijai prie Lietuvos Respublikos finansų ministerijos pridėtinės vertės mokesčio (toliau – PVM) deklaracijoje deklaruotais, o neteikiantiems PVM deklaracijų, pareiškėjo teikiamoje paraiškoje deklaruotais duomenimis už atitinkamą laikotarpį.</w:t>
      </w:r>
    </w:p>
    <w:p w:rsidR="00C53882" w:rsidRPr="00C53882" w:rsidRDefault="00C53882" w:rsidP="00C53882">
      <w:pPr>
        <w:widowControl w:val="0"/>
        <w:adjustRightInd w:val="0"/>
        <w:ind w:firstLine="567"/>
        <w:jc w:val="both"/>
        <w:textAlignment w:val="baseline"/>
        <w:rPr>
          <w:i/>
          <w:lang w:eastAsia="en-US"/>
        </w:rPr>
      </w:pPr>
      <w:r w:rsidRPr="00C53882">
        <w:rPr>
          <w:i/>
          <w:lang w:eastAsia="en-US"/>
        </w:rPr>
        <w:t>Pajamos –</w:t>
      </w:r>
      <w:r w:rsidRPr="00C53882">
        <w:rPr>
          <w:b/>
          <w:i/>
          <w:lang w:eastAsia="en-US"/>
        </w:rPr>
        <w:t xml:space="preserve"> </w:t>
      </w:r>
      <w:r w:rsidRPr="00C53882">
        <w:rPr>
          <w:i/>
          <w:lang w:eastAsia="en-US"/>
        </w:rPr>
        <w:t>ekonominės naudos padidėjimas per ataskaitinį laikotarpį dėl prekių pardavimo ir paslaugų teikimo.</w:t>
      </w:r>
    </w:p>
    <w:p w:rsidR="00EB1EAD" w:rsidRPr="00C53882" w:rsidRDefault="00C53882" w:rsidP="00C53882">
      <w:pPr>
        <w:ind w:firstLine="567"/>
        <w:jc w:val="both"/>
        <w:rPr>
          <w:b/>
          <w:i/>
        </w:rPr>
      </w:pPr>
      <w:r w:rsidRPr="00C53882">
        <w:rPr>
          <w:bCs/>
          <w:i/>
        </w:rPr>
        <w:t>Aukštesnis įvertinimas suteikiamas didesnį pajamų kritimą turinčių MVĮ projektams.</w:t>
      </w:r>
    </w:p>
    <w:p w:rsidR="00C53882" w:rsidRDefault="00C53882" w:rsidP="009F473F">
      <w:pPr>
        <w:ind w:firstLine="540"/>
        <w:rPr>
          <w:b/>
        </w:rPr>
      </w:pPr>
    </w:p>
    <w:p w:rsidR="003C6AA8" w:rsidRPr="003C6AA8" w:rsidRDefault="00BA0393" w:rsidP="003C6AA8">
      <w:pPr>
        <w:autoSpaceDE w:val="0"/>
        <w:autoSpaceDN w:val="0"/>
        <w:adjustRightInd w:val="0"/>
        <w:ind w:firstLine="567"/>
        <w:jc w:val="both"/>
        <w:rPr>
          <w:i/>
          <w:iCs/>
          <w:color w:val="000000"/>
        </w:rPr>
      </w:pPr>
      <w:r w:rsidRPr="00081A3E">
        <w:rPr>
          <w:b/>
          <w:color w:val="000000"/>
        </w:rPr>
        <w:t>Argumentai</w:t>
      </w:r>
      <w:r w:rsidRPr="00081A3E">
        <w:rPr>
          <w:color w:val="000000"/>
        </w:rPr>
        <w:t>:</w:t>
      </w:r>
      <w:r w:rsidR="003C6AA8" w:rsidRPr="003C6AA8">
        <w:rPr>
          <w:color w:val="000000"/>
        </w:rPr>
        <w:t xml:space="preserve"> </w:t>
      </w:r>
      <w:r w:rsidR="003C6AA8" w:rsidRPr="003C6AA8">
        <w:rPr>
          <w:i/>
          <w:iCs/>
          <w:color w:val="000000"/>
        </w:rPr>
        <w:t xml:space="preserve">Įvertinus tai, kad dėl COVID- 19 krizės, ypač sunkų laikotarpį išgyvenusių dalies labai mažų, mažų ar vidutinių įmonių (toliau – MVĮ) veikla staiga nutrūko, be to, įmonės pritrūko lėšų, susidūrė su likvidumo problemomis ar buvo priverstos veiklą perorientuoti į kitas veiklas, siūloma priemonė, kuria siekiama paskatinti MVĮ ieškoti kitų būdų, kaip pertvarkyti savo verslo modelius ir taip padidinti įmonių konkurencingumą ir užtikrinti augimą. Priemone siūlomas vienas iš tokių būdų – diegti e. komercijos modelius – perorientuojant procesus ir juos </w:t>
      </w:r>
      <w:proofErr w:type="spellStart"/>
      <w:r w:rsidR="003C6AA8" w:rsidRPr="003C6AA8">
        <w:rPr>
          <w:i/>
          <w:iCs/>
          <w:color w:val="000000"/>
        </w:rPr>
        <w:t>skaitmeninant</w:t>
      </w:r>
      <w:proofErr w:type="spellEnd"/>
      <w:r w:rsidR="003C6AA8" w:rsidRPr="003C6AA8">
        <w:rPr>
          <w:i/>
          <w:iCs/>
          <w:color w:val="000000"/>
        </w:rPr>
        <w:t xml:space="preserve"> per klientų savitarnos sprendimus produktų ir paslaugų elektroninėse prekybos platformose, įskaitant gamybos ir paslaugų užsakymų valdymo sprendimus bei per išteklių valdymo sistemos integravimo į produktų ir paslaugų elektroninės prekybos platformas sprendimus. </w:t>
      </w:r>
    </w:p>
    <w:p w:rsidR="003C6AA8" w:rsidRPr="003C6AA8" w:rsidRDefault="003C6AA8" w:rsidP="003C6AA8">
      <w:pPr>
        <w:autoSpaceDE w:val="0"/>
        <w:autoSpaceDN w:val="0"/>
        <w:adjustRightInd w:val="0"/>
        <w:ind w:firstLine="567"/>
        <w:jc w:val="both"/>
        <w:rPr>
          <w:i/>
          <w:iCs/>
          <w:color w:val="000000"/>
        </w:rPr>
      </w:pPr>
      <w:r w:rsidRPr="003C6AA8">
        <w:rPr>
          <w:i/>
          <w:iCs/>
          <w:color w:val="000000"/>
        </w:rPr>
        <w:t>Pasiūlyme nustatomi du specialieji kriterijai, t. y. projektai turi atitikti Ekonomikos ir inovacijų ministro valdymo sričių 2021–2023 metų strateginio veik</w:t>
      </w:r>
      <w:r w:rsidR="004A1CAB">
        <w:rPr>
          <w:i/>
          <w:iCs/>
          <w:color w:val="000000"/>
        </w:rPr>
        <w:t>los plano tikslus ir uždavinius</w:t>
      </w:r>
      <w:r w:rsidRPr="003C6AA8">
        <w:rPr>
          <w:i/>
          <w:iCs/>
          <w:color w:val="000000"/>
        </w:rPr>
        <w:t xml:space="preserve"> bei priemonės pareiškėjai turi būti MVĮ. Taip pat, siekiant kompleksiškai įvertinti projektų kokybę bei kieky</w:t>
      </w:r>
      <w:r w:rsidR="004A1CAB">
        <w:rPr>
          <w:i/>
          <w:iCs/>
          <w:color w:val="000000"/>
        </w:rPr>
        <w:t>binius ir kokybinius parametrus.</w:t>
      </w:r>
      <w:r w:rsidRPr="003C6AA8">
        <w:rPr>
          <w:i/>
          <w:iCs/>
          <w:color w:val="000000"/>
        </w:rPr>
        <w:t xml:space="preserve"> </w:t>
      </w:r>
      <w:r w:rsidR="004A1CAB">
        <w:rPr>
          <w:i/>
          <w:iCs/>
          <w:color w:val="000000"/>
        </w:rPr>
        <w:t>T</w:t>
      </w:r>
      <w:r w:rsidRPr="003C6AA8">
        <w:rPr>
          <w:i/>
          <w:iCs/>
          <w:color w:val="000000"/>
        </w:rPr>
        <w:t xml:space="preserve">eikiami tvirtinimui ir du prioritetiniai projektų atrankos kriterijai. </w:t>
      </w:r>
    </w:p>
    <w:p w:rsidR="003208A7" w:rsidRDefault="003208A7" w:rsidP="00BA0393">
      <w:pPr>
        <w:ind w:firstLine="540"/>
        <w:jc w:val="both"/>
        <w:rPr>
          <w:b/>
        </w:rPr>
      </w:pPr>
    </w:p>
    <w:p w:rsidR="004360F5" w:rsidRDefault="004360F5" w:rsidP="004360F5">
      <w:pPr>
        <w:ind w:firstLine="540"/>
        <w:jc w:val="both"/>
        <w:rPr>
          <w:b/>
        </w:rPr>
      </w:pPr>
      <w:r>
        <w:rPr>
          <w:b/>
        </w:rPr>
        <w:t>NUTARTA:</w:t>
      </w:r>
    </w:p>
    <w:p w:rsidR="004360F5" w:rsidRDefault="004360F5" w:rsidP="004360F5">
      <w:pPr>
        <w:ind w:firstLine="540"/>
        <w:jc w:val="both"/>
        <w:rPr>
          <w:b/>
        </w:rPr>
      </w:pPr>
    </w:p>
    <w:p w:rsidR="004360F5" w:rsidRPr="006C20AC" w:rsidRDefault="00A17D2C" w:rsidP="004360F5">
      <w:pPr>
        <w:tabs>
          <w:tab w:val="left" w:pos="-108"/>
          <w:tab w:val="left" w:pos="34"/>
          <w:tab w:val="left" w:pos="175"/>
          <w:tab w:val="left" w:pos="316"/>
        </w:tabs>
        <w:ind w:firstLine="567"/>
        <w:jc w:val="both"/>
      </w:pPr>
      <w:r>
        <w:rPr>
          <w:b/>
        </w:rPr>
        <w:t xml:space="preserve">1. </w:t>
      </w:r>
      <w:r w:rsidR="00FE2161" w:rsidRPr="00FE2161">
        <w:rPr>
          <w:b/>
        </w:rPr>
        <w:t>Pritarti pasiūlymui</w:t>
      </w:r>
      <w:r w:rsidR="00FE2161" w:rsidRPr="00FE2161">
        <w:t xml:space="preserve"> dėl</w:t>
      </w:r>
      <w:r w:rsidR="00FE2161" w:rsidRPr="00FE2161">
        <w:rPr>
          <w:bCs/>
        </w:rPr>
        <w:t xml:space="preserve"> </w:t>
      </w:r>
      <w:r w:rsidR="00FE2161" w:rsidRPr="00FE2161">
        <w:t xml:space="preserve">veiksmų programos 13 prioriteto „Veiksmų, skirtų COVID-19 pandemijos sukeltai krizei įveikti, skatinimas ir pasirengimas aplinką tausojančiam, skaitmeniniam ir tvariam </w:t>
      </w:r>
      <w:r w:rsidR="004360F5" w:rsidRPr="00AF368F">
        <w:t>ekonomikos atgaivinimui“</w:t>
      </w:r>
      <w:r w:rsidR="004360F5" w:rsidRPr="00667D66">
        <w:t xml:space="preserve"> </w:t>
      </w:r>
      <w:r w:rsidR="004360F5" w:rsidRPr="00AF368F">
        <w:rPr>
          <w:lang w:eastAsia="en-US"/>
        </w:rPr>
        <w:t>13.1.1 konkret</w:t>
      </w:r>
      <w:r w:rsidR="004360F5">
        <w:rPr>
          <w:lang w:eastAsia="en-US"/>
        </w:rPr>
        <w:t>aus uždavinio</w:t>
      </w:r>
      <w:r w:rsidR="004360F5" w:rsidRPr="00AF368F">
        <w:rPr>
          <w:lang w:eastAsia="en-US"/>
        </w:rPr>
        <w:t xml:space="preserve"> „</w:t>
      </w:r>
      <w:proofErr w:type="spellStart"/>
      <w:r w:rsidR="004360F5" w:rsidRPr="00AF368F">
        <w:rPr>
          <w:lang w:eastAsia="en-US"/>
        </w:rPr>
        <w:t>Skaitmeninimo</w:t>
      </w:r>
      <w:proofErr w:type="spellEnd"/>
      <w:r w:rsidR="004360F5" w:rsidRPr="00AF368F">
        <w:rPr>
          <w:lang w:eastAsia="en-US"/>
        </w:rPr>
        <w:t xml:space="preserve"> ir inovacijų, siekiant šalinti COVID-19 pandemijos pasekmes ekonomikai, didinimas“</w:t>
      </w:r>
      <w:r w:rsidR="004360F5">
        <w:rPr>
          <w:lang w:eastAsia="en-US"/>
        </w:rPr>
        <w:t xml:space="preserve"> </w:t>
      </w:r>
      <w:r w:rsidR="004360F5">
        <w:t xml:space="preserve">Ekonomikos ir inovacijų </w:t>
      </w:r>
      <w:r w:rsidR="004360F5" w:rsidRPr="00667D66">
        <w:t xml:space="preserve">ministerijos </w:t>
      </w:r>
      <w:r w:rsidR="004360F5" w:rsidRPr="00667D66">
        <w:rPr>
          <w:bCs/>
        </w:rPr>
        <w:t xml:space="preserve">administruojamos </w:t>
      </w:r>
      <w:r w:rsidR="004360F5">
        <w:rPr>
          <w:bCs/>
        </w:rPr>
        <w:t xml:space="preserve">priemonės </w:t>
      </w:r>
      <w:r w:rsidR="004360F5">
        <w:rPr>
          <w:b/>
          <w:bCs/>
          <w:color w:val="000000"/>
          <w:lang w:eastAsia="en-US"/>
        </w:rPr>
        <w:t>Nr</w:t>
      </w:r>
      <w:r w:rsidR="004360F5" w:rsidRPr="00AF368F">
        <w:rPr>
          <w:b/>
          <w:bCs/>
          <w:color w:val="000000"/>
          <w:lang w:eastAsia="en-US"/>
        </w:rPr>
        <w:t xml:space="preserve">. 13.1.1-LVPA-K-860 „E. KOMERCIJOS MODELIS </w:t>
      </w:r>
      <w:r w:rsidR="004360F5" w:rsidRPr="00AF368F">
        <w:rPr>
          <w:b/>
          <w:bCs/>
        </w:rPr>
        <w:t>COVID-19</w:t>
      </w:r>
      <w:r w:rsidR="004360F5" w:rsidRPr="00AF368F">
        <w:rPr>
          <w:b/>
          <w:bCs/>
          <w:color w:val="000000"/>
          <w:lang w:eastAsia="en-US"/>
        </w:rPr>
        <w:t>“</w:t>
      </w:r>
      <w:r w:rsidR="004360F5">
        <w:rPr>
          <w:b/>
          <w:bCs/>
        </w:rPr>
        <w:t xml:space="preserve"> </w:t>
      </w:r>
      <w:r w:rsidR="004360F5">
        <w:t>keturių projektų atrankos kriterijų nustatymo</w:t>
      </w:r>
      <w:r w:rsidR="004360F5" w:rsidRPr="00667D66">
        <w:t>:</w:t>
      </w:r>
    </w:p>
    <w:p w:rsidR="004360F5" w:rsidRDefault="004360F5" w:rsidP="004360F5">
      <w:pPr>
        <w:tabs>
          <w:tab w:val="left" w:pos="-108"/>
          <w:tab w:val="left" w:pos="34"/>
          <w:tab w:val="left" w:pos="175"/>
          <w:tab w:val="left" w:pos="316"/>
        </w:tabs>
        <w:ind w:firstLine="567"/>
        <w:jc w:val="both"/>
      </w:pPr>
    </w:p>
    <w:p w:rsidR="004360F5" w:rsidRPr="006F4B7F" w:rsidRDefault="004360F5" w:rsidP="004360F5">
      <w:pPr>
        <w:shd w:val="clear" w:color="auto" w:fill="FFFFFF" w:themeFill="background1"/>
        <w:ind w:firstLine="567"/>
        <w:jc w:val="both"/>
        <w:rPr>
          <w:i/>
          <w:spacing w:val="-4"/>
        </w:rPr>
      </w:pPr>
      <w:r>
        <w:rPr>
          <w:rFonts w:eastAsiaTheme="minorHAnsi"/>
          <w:lang w:eastAsia="en-US"/>
        </w:rPr>
        <w:t>1</w:t>
      </w:r>
      <w:r w:rsidRPr="00BD08BE">
        <w:rPr>
          <w:rFonts w:eastAsiaTheme="minorHAnsi"/>
          <w:lang w:eastAsia="en-US"/>
        </w:rPr>
        <w:t xml:space="preserve">. </w:t>
      </w:r>
      <w:r>
        <w:rPr>
          <w:rFonts w:eastAsiaTheme="minorHAnsi"/>
          <w:lang w:eastAsia="en-US"/>
        </w:rPr>
        <w:t>Specialusis projektų atrankos kriterijus.</w:t>
      </w:r>
      <w:r w:rsidRPr="00953434">
        <w:rPr>
          <w:color w:val="000000"/>
        </w:rPr>
        <w:t xml:space="preserve"> </w:t>
      </w:r>
      <w:r w:rsidRPr="00AF368F">
        <w:rPr>
          <w:lang w:eastAsia="en-US"/>
        </w:rPr>
        <w:t xml:space="preserve">Projektas atitinka </w:t>
      </w:r>
      <w:hyperlink r:id="rId10" w:history="1">
        <w:r w:rsidRPr="00AF368F">
          <w:rPr>
            <w:color w:val="0000FF"/>
            <w:u w:val="single"/>
            <w:lang w:eastAsia="en-US"/>
          </w:rPr>
          <w:t>Lietuvos Respublikos ekonomikos ir inovacijų ministro valdymo sričių 2021–2023 metų strateginio veiklos plano, patvirtinto Lietuvos Respublikos ekonomikos ir inovacijų ministro 2021 m. kovo 23 d. įsakymu Nr. 4</w:t>
        </w:r>
        <w:proofErr w:type="gramStart"/>
        <w:r w:rsidRPr="00AF368F">
          <w:rPr>
            <w:color w:val="0000FF"/>
            <w:u w:val="single"/>
            <w:lang w:eastAsia="en-US"/>
          </w:rPr>
          <w:t>-</w:t>
        </w:r>
        <w:proofErr w:type="gramEnd"/>
        <w:r w:rsidRPr="00AF368F">
          <w:rPr>
            <w:color w:val="0000FF"/>
            <w:u w:val="single"/>
            <w:lang w:eastAsia="en-US"/>
          </w:rPr>
          <w:t>217 „Dėl Lietuvos Respublikos ekonomikos ir inovacijų ministro valdymo sričių 2021–2023 metų strateginio veiklos plano patvirtinimo“</w:t>
        </w:r>
      </w:hyperlink>
      <w:r w:rsidRPr="00AF368F">
        <w:rPr>
          <w:lang w:eastAsia="en-US"/>
        </w:rPr>
        <w:t xml:space="preserve"> </w:t>
      </w:r>
      <w:r w:rsidRPr="00AF368F">
        <w:rPr>
          <w:color w:val="000000"/>
          <w:lang w:eastAsia="en-US"/>
        </w:rPr>
        <w:t>(toliau – 2021–2023 metų strateginis veiklos planas), nuostatas.</w:t>
      </w:r>
      <w:r w:rsidRPr="006F4B7F">
        <w:rPr>
          <w:rFonts w:eastAsiaTheme="minorHAnsi"/>
          <w:i/>
          <w:lang w:eastAsia="en-US"/>
        </w:rPr>
        <w:t>*</w:t>
      </w:r>
    </w:p>
    <w:p w:rsidR="004360F5" w:rsidRDefault="004360F5" w:rsidP="004360F5">
      <w:pPr>
        <w:tabs>
          <w:tab w:val="left" w:pos="426"/>
        </w:tabs>
        <w:ind w:firstLine="567"/>
        <w:jc w:val="both"/>
        <w:rPr>
          <w:i/>
          <w:spacing w:val="-4"/>
          <w:sz w:val="22"/>
          <w:szCs w:val="22"/>
        </w:rPr>
      </w:pPr>
    </w:p>
    <w:p w:rsidR="004360F5" w:rsidRPr="00AF368F" w:rsidRDefault="004360F5" w:rsidP="004360F5">
      <w:pPr>
        <w:ind w:firstLine="567"/>
        <w:jc w:val="both"/>
        <w:rPr>
          <w:i/>
        </w:rPr>
      </w:pPr>
      <w:r w:rsidRPr="008F61F7">
        <w:rPr>
          <w:i/>
          <w:spacing w:val="-4"/>
          <w:sz w:val="22"/>
          <w:szCs w:val="22"/>
        </w:rPr>
        <w:t>*</w:t>
      </w:r>
      <w:r w:rsidRPr="00AF368F">
        <w:rPr>
          <w:lang w:eastAsia="en-US"/>
        </w:rPr>
        <w:t xml:space="preserve"> </w:t>
      </w:r>
      <w:r w:rsidRPr="00AF368F">
        <w:rPr>
          <w:i/>
          <w:lang w:eastAsia="en-US"/>
        </w:rPr>
        <w:t xml:space="preserve">Vertinama, ar projektas prisideda prie </w:t>
      </w:r>
      <w:r w:rsidRPr="00AF368F">
        <w:rPr>
          <w:i/>
          <w:color w:val="000000"/>
          <w:lang w:eastAsia="en-US"/>
        </w:rPr>
        <w:t>2021–2023 metų strateginio veiklos plano</w:t>
      </w:r>
      <w:r w:rsidRPr="00AF368F">
        <w:rPr>
          <w:i/>
        </w:rPr>
        <w:t xml:space="preserve"> pirmojo tikslo „Didinti šalies ekonomikos konkurencingumą, verslo produktyvumą ir aukštos pridėtinės vertės verslo lyginamąją dalį“ </w:t>
      </w:r>
      <w:proofErr w:type="gramStart"/>
      <w:r w:rsidRPr="00AF368F">
        <w:rPr>
          <w:i/>
        </w:rPr>
        <w:t>penktojo</w:t>
      </w:r>
      <w:proofErr w:type="gramEnd"/>
      <w:r w:rsidRPr="00AF368F">
        <w:rPr>
          <w:i/>
        </w:rPr>
        <w:t xml:space="preserve"> uždavinio „</w:t>
      </w:r>
      <w:r w:rsidRPr="00AF368F">
        <w:rPr>
          <w:i/>
          <w:lang w:eastAsia="en-US"/>
        </w:rPr>
        <w:t xml:space="preserve">Skatinti </w:t>
      </w:r>
      <w:proofErr w:type="spellStart"/>
      <w:r w:rsidRPr="00AF368F">
        <w:rPr>
          <w:i/>
          <w:lang w:eastAsia="en-US"/>
        </w:rPr>
        <w:t>verslumą</w:t>
      </w:r>
      <w:proofErr w:type="spellEnd"/>
      <w:r w:rsidRPr="00AF368F">
        <w:rPr>
          <w:i/>
          <w:lang w:eastAsia="en-US"/>
        </w:rPr>
        <w:t xml:space="preserve"> ir įmonių augimą</w:t>
      </w:r>
      <w:r w:rsidRPr="00AF368F">
        <w:rPr>
          <w:i/>
        </w:rPr>
        <w:t xml:space="preserve">“ įgyvendinimo. Siekiant pirmojo </w:t>
      </w:r>
      <w:r w:rsidRPr="00AF368F">
        <w:rPr>
          <w:i/>
          <w:color w:val="000000"/>
          <w:lang w:eastAsia="en-US"/>
        </w:rPr>
        <w:t>2021–2023 metų strateginio veiklos plano</w:t>
      </w:r>
      <w:r w:rsidRPr="00AF368F">
        <w:rPr>
          <w:i/>
        </w:rPr>
        <w:t xml:space="preserve"> tikslo įgyvendinimo, projektu turi būti siekiama padidinti įmonės konkurencingumą, o siekiant </w:t>
      </w:r>
      <w:proofErr w:type="gramStart"/>
      <w:r w:rsidRPr="00AF368F">
        <w:rPr>
          <w:i/>
        </w:rPr>
        <w:t>penktojo</w:t>
      </w:r>
      <w:proofErr w:type="gramEnd"/>
      <w:r w:rsidRPr="00AF368F">
        <w:rPr>
          <w:i/>
        </w:rPr>
        <w:t xml:space="preserve"> uždavinio įgyvendinimo projektu turi būti diegiami e</w:t>
      </w:r>
      <w:r w:rsidRPr="00AF368F">
        <w:rPr>
          <w:i/>
          <w:lang w:eastAsia="en-US"/>
        </w:rPr>
        <w:t>. komercijos modeliai, prisidedantys prie įmonės augimo</w:t>
      </w:r>
      <w:r w:rsidRPr="00AF368F">
        <w:rPr>
          <w:i/>
        </w:rPr>
        <w:t>.</w:t>
      </w:r>
    </w:p>
    <w:p w:rsidR="004360F5" w:rsidRPr="004C08C7" w:rsidRDefault="004360F5" w:rsidP="004360F5">
      <w:pPr>
        <w:tabs>
          <w:tab w:val="left" w:pos="426"/>
        </w:tabs>
        <w:ind w:firstLine="567"/>
        <w:jc w:val="both"/>
        <w:rPr>
          <w:bCs/>
          <w:i/>
          <w:sz w:val="22"/>
          <w:szCs w:val="22"/>
        </w:rPr>
      </w:pPr>
      <w:r w:rsidRPr="00AF368F">
        <w:rPr>
          <w:i/>
        </w:rPr>
        <w:t>Vertinama pagal paraiškos duomenis.</w:t>
      </w:r>
    </w:p>
    <w:p w:rsidR="004360F5" w:rsidRDefault="004360F5" w:rsidP="004360F5">
      <w:pPr>
        <w:tabs>
          <w:tab w:val="left" w:pos="426"/>
        </w:tabs>
        <w:ind w:firstLine="567"/>
        <w:jc w:val="both"/>
        <w:rPr>
          <w:bCs/>
        </w:rPr>
      </w:pPr>
    </w:p>
    <w:p w:rsidR="004360F5" w:rsidRDefault="004360F5" w:rsidP="004360F5">
      <w:pPr>
        <w:ind w:firstLine="540"/>
        <w:jc w:val="both"/>
        <w:rPr>
          <w:bCs/>
        </w:rPr>
      </w:pPr>
      <w:r w:rsidRPr="00EB1EAD">
        <w:t>2.</w:t>
      </w:r>
      <w:r>
        <w:rPr>
          <w:b/>
        </w:rPr>
        <w:t xml:space="preserve"> </w:t>
      </w:r>
      <w:r w:rsidRPr="00AF368F">
        <w:rPr>
          <w:lang w:eastAsia="en-US"/>
        </w:rPr>
        <w:t xml:space="preserve">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w:t>
      </w:r>
      <w:proofErr w:type="spellStart"/>
      <w:r w:rsidRPr="00AF368F">
        <w:rPr>
          <w:lang w:eastAsia="en-US"/>
        </w:rPr>
        <w:t>Eur</w:t>
      </w:r>
      <w:proofErr w:type="spellEnd"/>
      <w:r w:rsidRPr="00AF368F">
        <w:rPr>
          <w:lang w:eastAsia="en-US"/>
        </w:rPr>
        <w:t>.</w:t>
      </w:r>
      <w:r>
        <w:rPr>
          <w:bCs/>
        </w:rPr>
        <w:t>*</w:t>
      </w:r>
    </w:p>
    <w:p w:rsidR="004360F5" w:rsidRDefault="004360F5" w:rsidP="004360F5">
      <w:pPr>
        <w:ind w:firstLine="540"/>
        <w:jc w:val="both"/>
        <w:rPr>
          <w:bCs/>
        </w:rPr>
      </w:pPr>
    </w:p>
    <w:p w:rsidR="004360F5" w:rsidRPr="00AF368F" w:rsidRDefault="004360F5" w:rsidP="004360F5">
      <w:pPr>
        <w:ind w:firstLine="567"/>
        <w:jc w:val="both"/>
        <w:rPr>
          <w:bCs/>
          <w:i/>
          <w:lang w:eastAsia="en-US"/>
        </w:rPr>
      </w:pPr>
      <w:r>
        <w:rPr>
          <w:bCs/>
          <w:i/>
          <w:lang w:eastAsia="en-US"/>
        </w:rPr>
        <w:t>*</w:t>
      </w:r>
      <w:r w:rsidRPr="00AF368F">
        <w:rPr>
          <w:bCs/>
          <w:lang w:eastAsia="en-US"/>
        </w:rPr>
        <w:t xml:space="preserve"> </w:t>
      </w:r>
      <w:r w:rsidRPr="00AF368F">
        <w:rPr>
          <w:bCs/>
          <w:i/>
          <w:lang w:eastAsia="en-US"/>
        </w:rPr>
        <w:t xml:space="preserve">Vertinama, ar pareiškėjas yra MVĮ, kuri turi pakankamai patirties, t. y. veikia ne trumpiau kaip vienerius metus iki paraiškos pateikimo, ir kuri yra finansiškai pajėgi, t. y. kurios pačios pagamintos produkcijos vidutinės metinės pardavimo pajamos pagal pastarųjų trejų finansinių metų iki paraiškos pateikimo arba per laiką nuo įmonės įregistravimo dienos </w:t>
      </w:r>
      <w:proofErr w:type="gramStart"/>
      <w:r w:rsidRPr="00AF368F">
        <w:rPr>
          <w:bCs/>
          <w:i/>
          <w:lang w:eastAsia="en-US"/>
        </w:rPr>
        <w:t>(</w:t>
      </w:r>
      <w:proofErr w:type="gramEnd"/>
      <w:r w:rsidRPr="00AF368F">
        <w:rPr>
          <w:i/>
          <w:iCs/>
          <w:lang w:eastAsia="en-US"/>
        </w:rPr>
        <w:t>jei MVĮ įregistruota mažiau kaip prieš 3 pastaruosius finansinius metus</w:t>
      </w:r>
      <w:r w:rsidRPr="00AF368F">
        <w:rPr>
          <w:bCs/>
          <w:i/>
          <w:lang w:eastAsia="en-US"/>
        </w:rPr>
        <w:t xml:space="preserve">) patvirtintus </w:t>
      </w:r>
      <w:r w:rsidRPr="00AF368F">
        <w:rPr>
          <w:i/>
          <w:lang w:eastAsia="en-US"/>
        </w:rPr>
        <w:t>metinių finansinių ataskaitų rinkinių duomenis</w:t>
      </w:r>
      <w:r w:rsidRPr="00AF368F">
        <w:rPr>
          <w:bCs/>
          <w:i/>
          <w:lang w:eastAsia="en-US"/>
        </w:rPr>
        <w:t xml:space="preserve"> yra ne mažesnės kaip 50 000 </w:t>
      </w:r>
      <w:proofErr w:type="spellStart"/>
      <w:r w:rsidRPr="00AF368F">
        <w:rPr>
          <w:bCs/>
          <w:i/>
          <w:lang w:eastAsia="en-US"/>
        </w:rPr>
        <w:t>Eur</w:t>
      </w:r>
      <w:proofErr w:type="spellEnd"/>
      <w:r w:rsidRPr="00AF368F">
        <w:rPr>
          <w:bCs/>
          <w:i/>
          <w:lang w:eastAsia="en-US"/>
        </w:rPr>
        <w:t>, įgyvendinti projekte numatytas veiklas.</w:t>
      </w:r>
    </w:p>
    <w:p w:rsidR="004360F5" w:rsidRPr="00AF368F" w:rsidRDefault="004360F5" w:rsidP="004360F5">
      <w:pPr>
        <w:widowControl w:val="0"/>
        <w:adjustRightInd w:val="0"/>
        <w:ind w:firstLine="567"/>
        <w:jc w:val="both"/>
        <w:textAlignment w:val="baseline"/>
        <w:rPr>
          <w:i/>
          <w:lang w:eastAsia="en-US"/>
        </w:rPr>
      </w:pPr>
      <w:r w:rsidRPr="00AF368F">
        <w:rPr>
          <w:i/>
          <w:lang w:eastAsia="en-US"/>
        </w:rPr>
        <w:t xml:space="preserve">Pareiškėjas yra veikianti įmonė, t. y. Juridinių asmenų registre įregistruota įmonė, turinti pajamų ir darbuotojų ir teisės aktų nustatyta tvarka teikianti ataskaitas Valstybinei mokesčių inspekcijai, Valstybinio socialinio draudimo fondo valdybos skyriams ir </w:t>
      </w:r>
      <w:r w:rsidRPr="00AF368F">
        <w:rPr>
          <w:bCs/>
          <w:i/>
          <w:lang w:eastAsia="en-US"/>
        </w:rPr>
        <w:t xml:space="preserve">patvirtintus </w:t>
      </w:r>
      <w:r w:rsidRPr="00AF368F">
        <w:rPr>
          <w:i/>
          <w:lang w:eastAsia="en-US"/>
        </w:rPr>
        <w:t>metinių finansinių ataskaitų rinkinių duomenis</w:t>
      </w:r>
      <w:r w:rsidRPr="00AF368F">
        <w:rPr>
          <w:bCs/>
          <w:i/>
          <w:lang w:eastAsia="en-US"/>
        </w:rPr>
        <w:t xml:space="preserve"> </w:t>
      </w:r>
      <w:r w:rsidRPr="00AF368F">
        <w:rPr>
          <w:i/>
          <w:lang w:eastAsia="en-US"/>
        </w:rPr>
        <w:t>Juridinių asmenų registrui.</w:t>
      </w:r>
    </w:p>
    <w:p w:rsidR="004360F5" w:rsidRPr="00AF368F" w:rsidRDefault="004360F5" w:rsidP="004360F5">
      <w:pPr>
        <w:tabs>
          <w:tab w:val="left" w:pos="486"/>
        </w:tabs>
        <w:ind w:firstLine="567"/>
        <w:contextualSpacing/>
        <w:jc w:val="both"/>
        <w:rPr>
          <w:rFonts w:eastAsia="MS Mincho"/>
          <w:i/>
        </w:rPr>
      </w:pPr>
      <w:r w:rsidRPr="00AF368F">
        <w:rPr>
          <w:rFonts w:eastAsia="MS Mincho"/>
          <w:i/>
        </w:rPr>
        <w:t>Įmonės pačios pagamintos produkcijos pajamos tikrinamos pagal metinių finansinių ataskaitų rinkinių duomenis.</w:t>
      </w:r>
    </w:p>
    <w:p w:rsidR="004360F5" w:rsidRPr="00AF368F" w:rsidRDefault="004360F5" w:rsidP="004360F5">
      <w:pPr>
        <w:widowControl w:val="0"/>
        <w:adjustRightInd w:val="0"/>
        <w:ind w:firstLine="567"/>
        <w:jc w:val="both"/>
        <w:textAlignment w:val="baseline"/>
        <w:rPr>
          <w:i/>
          <w:lang w:eastAsia="en-US"/>
        </w:rPr>
      </w:pPr>
      <w:r w:rsidRPr="00AF368F">
        <w:rPr>
          <w:bCs/>
          <w:i/>
          <w:lang w:eastAsia="en-US"/>
        </w:rPr>
        <w:t>Paties pagaminta produkcija – įmonės gaminami gaminiai ir (arba) teikiamos paslaugos.</w:t>
      </w:r>
    </w:p>
    <w:p w:rsidR="004360F5" w:rsidRPr="00AF368F" w:rsidRDefault="004360F5" w:rsidP="004360F5">
      <w:pPr>
        <w:ind w:firstLine="567"/>
        <w:jc w:val="both"/>
        <w:rPr>
          <w:b/>
          <w:i/>
        </w:rPr>
      </w:pPr>
      <w:r w:rsidRPr="00AF368F">
        <w:rPr>
          <w:i/>
          <w:lang w:eastAsia="en-US"/>
        </w:rPr>
        <w:t>Šis projektų atrankos kriterijus taikomas tik paraiškos vertinimo metu, nes MVĮ, gavusios paramą ir sėkmingai išplėtusios veiklą, statusas gali pasikeisti, t. y. ji gali tapti, pvz., iš mažos vidutine įmone.</w:t>
      </w:r>
    </w:p>
    <w:p w:rsidR="004360F5" w:rsidRDefault="004360F5" w:rsidP="004360F5">
      <w:pPr>
        <w:ind w:firstLine="540"/>
        <w:rPr>
          <w:b/>
        </w:rPr>
      </w:pPr>
    </w:p>
    <w:p w:rsidR="004360F5" w:rsidRDefault="004360F5" w:rsidP="004360F5">
      <w:pPr>
        <w:ind w:firstLine="540"/>
        <w:jc w:val="both"/>
      </w:pPr>
      <w:r w:rsidRPr="00EB1EAD">
        <w:t>3.</w:t>
      </w:r>
      <w:r>
        <w:rPr>
          <w:b/>
        </w:rPr>
        <w:t xml:space="preserve"> </w:t>
      </w:r>
      <w:r>
        <w:rPr>
          <w:rFonts w:eastAsiaTheme="minorHAnsi"/>
          <w:lang w:eastAsia="en-US"/>
        </w:rPr>
        <w:t>Prioritetinis projektų atrankos kriterijus.</w:t>
      </w:r>
      <w:r w:rsidRPr="00F90B3A">
        <w:t xml:space="preserve"> </w:t>
      </w:r>
      <w:r w:rsidRPr="00AF368F">
        <w:rPr>
          <w:bCs/>
        </w:rPr>
        <w:t xml:space="preserve">Viešųjų investicijų poveikis </w:t>
      </w:r>
      <w:r w:rsidRPr="00AF368F">
        <w:rPr>
          <w:lang w:eastAsia="en-US"/>
        </w:rPr>
        <w:t>pareiškėjo pajamų augimo potencialui</w:t>
      </w:r>
      <w:r>
        <w:t>.*</w:t>
      </w:r>
    </w:p>
    <w:p w:rsidR="004360F5" w:rsidRDefault="004360F5" w:rsidP="004360F5">
      <w:pPr>
        <w:ind w:firstLine="540"/>
        <w:jc w:val="both"/>
      </w:pPr>
    </w:p>
    <w:p w:rsidR="004360F5" w:rsidRPr="00AF368F" w:rsidRDefault="004360F5" w:rsidP="004360F5">
      <w:pPr>
        <w:ind w:firstLine="567"/>
        <w:rPr>
          <w:i/>
          <w:lang w:eastAsia="en-US"/>
        </w:rPr>
      </w:pPr>
      <w:r w:rsidRPr="00AF368F">
        <w:rPr>
          <w:i/>
        </w:rPr>
        <w:t>*</w:t>
      </w:r>
      <w:r w:rsidRPr="00AF368F">
        <w:rPr>
          <w:i/>
          <w:lang w:eastAsia="en-US"/>
        </w:rPr>
        <w:t xml:space="preserve"> Prioritetas suteikiamas projektams, kurių pareiškėjai turės didesnį viešųjų investicijų poveikį pajamų augimo potencialui (proc.). </w:t>
      </w:r>
    </w:p>
    <w:p w:rsidR="004360F5" w:rsidRPr="00AF368F" w:rsidRDefault="004360F5" w:rsidP="004360F5">
      <w:pPr>
        <w:widowControl w:val="0"/>
        <w:adjustRightInd w:val="0"/>
        <w:ind w:firstLine="567"/>
        <w:jc w:val="both"/>
        <w:textAlignment w:val="baseline"/>
        <w:rPr>
          <w:i/>
          <w:lang w:eastAsia="en-US"/>
        </w:rPr>
      </w:pPr>
      <w:r w:rsidRPr="00AF368F">
        <w:rPr>
          <w:i/>
          <w:lang w:eastAsia="en-US"/>
        </w:rPr>
        <w:t>Investicijas gavusios įmonės viešųjų investicijų poveikis pajamų padidėjimui skaičiuojamas pagal formulę:</w:t>
      </w:r>
    </w:p>
    <w:p w:rsidR="004360F5" w:rsidRPr="00AF368F" w:rsidRDefault="004360F5" w:rsidP="004360F5">
      <w:pPr>
        <w:widowControl w:val="0"/>
        <w:adjustRightInd w:val="0"/>
        <w:ind w:firstLine="567"/>
        <w:jc w:val="both"/>
        <w:textAlignment w:val="baseline"/>
        <w:rPr>
          <w:i/>
          <w:lang w:eastAsia="en-US"/>
        </w:rPr>
      </w:pPr>
      <w:r w:rsidRPr="00AF368F">
        <w:rPr>
          <w:i/>
          <w:lang w:eastAsia="en-US"/>
        </w:rPr>
        <w:lastRenderedPageBreak/>
        <w:t>F=P/I*100 proc.,</w:t>
      </w:r>
      <w:r w:rsidRPr="00AF368F">
        <w:rPr>
          <w:i/>
          <w:color w:val="000000"/>
          <w:lang w:eastAsia="en-US"/>
        </w:rPr>
        <w:t xml:space="preserve"> </w:t>
      </w:r>
      <w:r w:rsidRPr="00AF368F">
        <w:rPr>
          <w:i/>
          <w:lang w:eastAsia="en-US"/>
        </w:rPr>
        <w:t xml:space="preserve">kur: </w:t>
      </w:r>
    </w:p>
    <w:p w:rsidR="004360F5" w:rsidRPr="00AF368F" w:rsidRDefault="004360F5" w:rsidP="004360F5">
      <w:pPr>
        <w:widowControl w:val="0"/>
        <w:adjustRightInd w:val="0"/>
        <w:ind w:firstLine="567"/>
        <w:jc w:val="both"/>
        <w:textAlignment w:val="baseline"/>
        <w:rPr>
          <w:i/>
          <w:lang w:eastAsia="en-US"/>
        </w:rPr>
      </w:pPr>
      <w:r w:rsidRPr="00AF368F">
        <w:rPr>
          <w:i/>
          <w:lang w:eastAsia="en-US"/>
        </w:rPr>
        <w:t>F – investicijas gavusios</w:t>
      </w:r>
      <w:r w:rsidRPr="00AF368F">
        <w:rPr>
          <w:i/>
          <w:color w:val="000000"/>
          <w:lang w:eastAsia="en-US"/>
        </w:rPr>
        <w:t xml:space="preserve"> įmonės investicijų poveikis pajamų padidėjimui </w:t>
      </w:r>
      <w:r w:rsidRPr="00AF368F">
        <w:rPr>
          <w:i/>
          <w:lang w:eastAsia="en-US"/>
        </w:rPr>
        <w:t>procentais;</w:t>
      </w:r>
    </w:p>
    <w:p w:rsidR="004360F5" w:rsidRPr="00AF368F" w:rsidRDefault="004360F5" w:rsidP="004360F5">
      <w:pPr>
        <w:widowControl w:val="0"/>
        <w:adjustRightInd w:val="0"/>
        <w:ind w:firstLine="567"/>
        <w:jc w:val="both"/>
        <w:textAlignment w:val="baseline"/>
        <w:rPr>
          <w:i/>
          <w:lang w:eastAsia="en-US"/>
        </w:rPr>
      </w:pPr>
      <w:r w:rsidRPr="00AF368F">
        <w:rPr>
          <w:i/>
          <w:lang w:eastAsia="en-US"/>
        </w:rPr>
        <w:t>I – projektui skirta viešoji investicija (subsidija) projektui eurais;</w:t>
      </w:r>
    </w:p>
    <w:p w:rsidR="004360F5" w:rsidRPr="00AF368F" w:rsidRDefault="004360F5" w:rsidP="004360F5">
      <w:pPr>
        <w:widowControl w:val="0"/>
        <w:adjustRightInd w:val="0"/>
        <w:ind w:firstLine="567"/>
        <w:jc w:val="both"/>
        <w:textAlignment w:val="baseline"/>
        <w:rPr>
          <w:i/>
          <w:color w:val="000000"/>
          <w:lang w:eastAsia="en-US"/>
        </w:rPr>
      </w:pPr>
      <w:r w:rsidRPr="00AF368F">
        <w:rPr>
          <w:i/>
          <w:color w:val="000000"/>
          <w:lang w:eastAsia="en-US"/>
        </w:rPr>
        <w:t xml:space="preserve">P </w:t>
      </w:r>
      <w:r w:rsidRPr="00AF368F">
        <w:rPr>
          <w:i/>
          <w:lang w:eastAsia="en-US"/>
        </w:rPr>
        <w:t>– p</w:t>
      </w:r>
      <w:r w:rsidRPr="00AF368F">
        <w:rPr>
          <w:i/>
          <w:color w:val="000000"/>
          <w:lang w:eastAsia="en-US"/>
        </w:rPr>
        <w:t>okyčio rezultato rodiklis (kintamasis): „Įmonės, dalyvavusios projekto veiklose, pajamų pokytis“, kodas R.N.842</w:t>
      </w:r>
      <w:proofErr w:type="gramStart"/>
      <w:r w:rsidRPr="00AF368F">
        <w:rPr>
          <w:i/>
          <w:color w:val="000000"/>
          <w:lang w:eastAsia="en-US"/>
        </w:rPr>
        <w:t>-</w:t>
      </w:r>
      <w:proofErr w:type="gramEnd"/>
      <w:r w:rsidRPr="00AF368F">
        <w:rPr>
          <w:i/>
          <w:color w:val="000000"/>
          <w:lang w:eastAsia="en-US"/>
        </w:rPr>
        <w:t xml:space="preserve">2, eurais. </w:t>
      </w:r>
    </w:p>
    <w:p w:rsidR="004360F5" w:rsidRPr="00AF368F" w:rsidRDefault="004360F5" w:rsidP="004360F5">
      <w:pPr>
        <w:widowControl w:val="0"/>
        <w:adjustRightInd w:val="0"/>
        <w:ind w:firstLine="567"/>
        <w:jc w:val="both"/>
        <w:textAlignment w:val="baseline"/>
        <w:rPr>
          <w:i/>
          <w:color w:val="000000"/>
          <w:lang w:eastAsia="en-US"/>
        </w:rPr>
      </w:pPr>
      <w:r w:rsidRPr="00AF368F">
        <w:rPr>
          <w:i/>
          <w:color w:val="000000"/>
          <w:lang w:eastAsia="en-US"/>
        </w:rPr>
        <w:t>Nurodomas įmonės, dalyvavusios projekto veiklose, pajamų pokytis, kuris apskaičiuojamas kaip skirtumas tarp pajamų per 1 metus po projekto finansavimo pabaigos ir pajamų paraiškos pateikimo metais,</w:t>
      </w:r>
      <w:r w:rsidRPr="00AF368F">
        <w:rPr>
          <w:i/>
          <w:iCs/>
          <w:lang w:eastAsia="en-US"/>
        </w:rPr>
        <w:t xml:space="preserve"> pagal su paraiška pateiktų paraiškos pateikimo metų </w:t>
      </w:r>
      <w:r w:rsidRPr="00AF368F">
        <w:rPr>
          <w:i/>
        </w:rPr>
        <w:t>metinių finansinių ataskaitų rinkinių duomenis (2020 m.)</w:t>
      </w:r>
      <w:r w:rsidRPr="00AF368F">
        <w:rPr>
          <w:i/>
          <w:color w:val="000000"/>
          <w:lang w:eastAsia="en-US"/>
        </w:rPr>
        <w:t>.</w:t>
      </w:r>
    </w:p>
    <w:p w:rsidR="004360F5" w:rsidRPr="00AF368F" w:rsidRDefault="004360F5" w:rsidP="004360F5">
      <w:pPr>
        <w:widowControl w:val="0"/>
        <w:adjustRightInd w:val="0"/>
        <w:ind w:firstLine="567"/>
        <w:jc w:val="both"/>
        <w:textAlignment w:val="baseline"/>
        <w:rPr>
          <w:bCs/>
          <w:i/>
        </w:rPr>
      </w:pPr>
      <w:r w:rsidRPr="00AF368F">
        <w:rPr>
          <w:bCs/>
          <w:i/>
        </w:rPr>
        <w:t xml:space="preserve">Aukštesnis įvertinimas suteikiamas didesnį pajamų augimą </w:t>
      </w:r>
      <w:r w:rsidRPr="00AF368F">
        <w:rPr>
          <w:i/>
          <w:lang w:eastAsia="en-US"/>
        </w:rPr>
        <w:t>santykyje su gauta viešąja investicija</w:t>
      </w:r>
      <w:r w:rsidRPr="00AF368F">
        <w:rPr>
          <w:bCs/>
          <w:i/>
        </w:rPr>
        <w:t xml:space="preserve"> numatantiems MVĮ projektams.</w:t>
      </w:r>
    </w:p>
    <w:p w:rsidR="004360F5" w:rsidRPr="00AF368F" w:rsidRDefault="004360F5" w:rsidP="004360F5">
      <w:pPr>
        <w:ind w:firstLine="567"/>
        <w:jc w:val="both"/>
        <w:rPr>
          <w:b/>
          <w:i/>
        </w:rPr>
      </w:pPr>
      <w:r w:rsidRPr="00AF368F">
        <w:rPr>
          <w:bCs/>
          <w:i/>
        </w:rPr>
        <w:t>Šiam prioritetiniam projektų atrankos kriterijui taikomas didžiausias vertinimo svorio koeficientas.</w:t>
      </w:r>
    </w:p>
    <w:p w:rsidR="004360F5" w:rsidRDefault="004360F5" w:rsidP="004360F5">
      <w:pPr>
        <w:ind w:firstLine="540"/>
        <w:rPr>
          <w:b/>
        </w:rPr>
      </w:pPr>
    </w:p>
    <w:p w:rsidR="004360F5" w:rsidRDefault="004360F5" w:rsidP="004360F5">
      <w:pPr>
        <w:ind w:firstLine="540"/>
        <w:jc w:val="both"/>
        <w:rPr>
          <w:bCs/>
          <w:strike/>
        </w:rPr>
      </w:pPr>
      <w:r>
        <w:rPr>
          <w:rFonts w:eastAsiaTheme="minorHAnsi"/>
          <w:lang w:eastAsia="en-US"/>
        </w:rPr>
        <w:t>4. Prioritetinis projektų atrankos kriterijus</w:t>
      </w:r>
      <w:r w:rsidRPr="00C53882">
        <w:rPr>
          <w:bCs/>
          <w:lang w:eastAsia="en-US"/>
        </w:rPr>
        <w:t xml:space="preserve"> Pareiškėjo pajamų kritimas.</w:t>
      </w:r>
      <w:r>
        <w:rPr>
          <w:bCs/>
          <w:lang w:eastAsia="en-US"/>
        </w:rPr>
        <w:t>*</w:t>
      </w:r>
    </w:p>
    <w:p w:rsidR="004360F5" w:rsidRPr="00C53882" w:rsidRDefault="004360F5" w:rsidP="004360F5">
      <w:pPr>
        <w:ind w:firstLine="567"/>
        <w:jc w:val="both"/>
        <w:rPr>
          <w:bCs/>
          <w:i/>
          <w:strike/>
        </w:rPr>
      </w:pPr>
    </w:p>
    <w:p w:rsidR="004360F5" w:rsidRPr="00C53882" w:rsidRDefault="004360F5" w:rsidP="004360F5">
      <w:pPr>
        <w:widowControl w:val="0"/>
        <w:adjustRightInd w:val="0"/>
        <w:ind w:firstLine="567"/>
        <w:jc w:val="both"/>
        <w:textAlignment w:val="baseline"/>
        <w:rPr>
          <w:bCs/>
          <w:i/>
        </w:rPr>
      </w:pPr>
      <w:r w:rsidRPr="00C53882">
        <w:rPr>
          <w:i/>
          <w:lang w:eastAsia="en-US"/>
        </w:rPr>
        <w:t xml:space="preserve">* Prioritetas suteikiamas pareiškėjams, kurių </w:t>
      </w:r>
      <w:r w:rsidRPr="00C53882">
        <w:rPr>
          <w:i/>
          <w:color w:val="000000"/>
          <w:lang w:eastAsia="en-US"/>
        </w:rPr>
        <w:t>ekonominės veiklos</w:t>
      </w:r>
      <w:r w:rsidRPr="00C53882">
        <w:rPr>
          <w:i/>
          <w:lang w:eastAsia="en-US"/>
        </w:rPr>
        <w:t xml:space="preserve"> vidutinės vieno mėnesio pajamos, skaičiuojant nuo 2020 m. lapkričio 1 d. iki 2021 m. sausio 31 d., </w:t>
      </w:r>
      <w:r w:rsidRPr="00C53882">
        <w:rPr>
          <w:i/>
          <w:color w:val="000000"/>
          <w:lang w:eastAsia="en-US"/>
        </w:rPr>
        <w:t>palyginti su 2019 metų ir 2020 metų atitinkamo laikotarpio vidutinėmis vieno mėnesio pajamomis,</w:t>
      </w:r>
      <w:r w:rsidRPr="00C53882">
        <w:rPr>
          <w:i/>
          <w:lang w:eastAsia="en-US"/>
        </w:rPr>
        <w:t xml:space="preserve"> sumažėjo ne mažiau nei 30 procentų</w:t>
      </w:r>
      <w:r w:rsidRPr="00C53882">
        <w:rPr>
          <w:i/>
          <w:color w:val="000000"/>
          <w:lang w:eastAsia="en-US"/>
        </w:rPr>
        <w:t>.</w:t>
      </w:r>
    </w:p>
    <w:p w:rsidR="004360F5" w:rsidRPr="00C53882" w:rsidRDefault="004360F5" w:rsidP="004360F5">
      <w:pPr>
        <w:widowControl w:val="0"/>
        <w:adjustRightInd w:val="0"/>
        <w:ind w:firstLine="567"/>
        <w:jc w:val="both"/>
        <w:textAlignment w:val="baseline"/>
        <w:rPr>
          <w:i/>
          <w:lang w:eastAsia="en-US"/>
        </w:rPr>
      </w:pPr>
      <w:r w:rsidRPr="00C53882">
        <w:rPr>
          <w:i/>
          <w:lang w:eastAsia="en-US"/>
        </w:rPr>
        <w:t>Ekonominės veiklos vidutinės vieno mėnesio pajamos vertinamos remiantis Valstybinei mokesčių inspekcijai prie Lietuvos Respublikos finansų ministerijos pridėtinės vertės mokesčio (toliau – PVM) deklaracijoje deklaruotais, o neteikiantiems PVM deklaracijų, pareiškėjo teikiamoje paraiškoje deklaruotais duomenimis už atitinkamą laikotarpį.</w:t>
      </w:r>
    </w:p>
    <w:p w:rsidR="004360F5" w:rsidRPr="00C53882" w:rsidRDefault="004360F5" w:rsidP="004360F5">
      <w:pPr>
        <w:widowControl w:val="0"/>
        <w:adjustRightInd w:val="0"/>
        <w:ind w:firstLine="567"/>
        <w:jc w:val="both"/>
        <w:textAlignment w:val="baseline"/>
        <w:rPr>
          <w:i/>
          <w:lang w:eastAsia="en-US"/>
        </w:rPr>
      </w:pPr>
      <w:r w:rsidRPr="00C53882">
        <w:rPr>
          <w:i/>
          <w:lang w:eastAsia="en-US"/>
        </w:rPr>
        <w:t>Pajamos –</w:t>
      </w:r>
      <w:r w:rsidRPr="00C53882">
        <w:rPr>
          <w:b/>
          <w:i/>
          <w:lang w:eastAsia="en-US"/>
        </w:rPr>
        <w:t xml:space="preserve"> </w:t>
      </w:r>
      <w:r w:rsidRPr="00C53882">
        <w:rPr>
          <w:i/>
          <w:lang w:eastAsia="en-US"/>
        </w:rPr>
        <w:t>ekonominės naudos padidėjimas per ataskaitinį laikotarpį dėl prekių pardavimo ir paslaugų teikimo.</w:t>
      </w:r>
    </w:p>
    <w:p w:rsidR="004360F5" w:rsidRDefault="004360F5" w:rsidP="004360F5">
      <w:pPr>
        <w:ind w:firstLine="540"/>
        <w:jc w:val="both"/>
        <w:rPr>
          <w:b/>
        </w:rPr>
      </w:pPr>
      <w:r w:rsidRPr="00C53882">
        <w:rPr>
          <w:bCs/>
          <w:i/>
        </w:rPr>
        <w:t>Aukštesnis įvertinimas suteikiamas didesnį pajamų kritimą turinčių MVĮ projektams.</w:t>
      </w:r>
    </w:p>
    <w:p w:rsidR="004360F5" w:rsidRDefault="004360F5" w:rsidP="004360F5">
      <w:pPr>
        <w:ind w:firstLine="540"/>
        <w:jc w:val="both"/>
        <w:rPr>
          <w:b/>
        </w:rPr>
      </w:pPr>
    </w:p>
    <w:p w:rsidR="00FE2161" w:rsidRDefault="00FE2161" w:rsidP="004360F5">
      <w:pPr>
        <w:ind w:firstLine="540"/>
        <w:jc w:val="both"/>
      </w:pPr>
      <w:r w:rsidRPr="00FE2161">
        <w:t>Iš 53 Komi</w:t>
      </w:r>
      <w:r>
        <w:t>teto narių balsavime dalyvavo 3</w:t>
      </w:r>
      <w:r w:rsidR="00BD648A">
        <w:t>3</w:t>
      </w:r>
      <w:r w:rsidRPr="00FE2161">
        <w:t xml:space="preserve"> nariai:</w:t>
      </w:r>
    </w:p>
    <w:p w:rsidR="005859D2" w:rsidRPr="00FE2161" w:rsidRDefault="005859D2" w:rsidP="004360F5">
      <w:pPr>
        <w:ind w:firstLine="540"/>
        <w:jc w:val="both"/>
      </w:pPr>
    </w:p>
    <w:p w:rsidR="0074272A" w:rsidRPr="005859D2" w:rsidRDefault="0074272A" w:rsidP="00FE2161">
      <w:pPr>
        <w:numPr>
          <w:ilvl w:val="0"/>
          <w:numId w:val="41"/>
        </w:numPr>
      </w:pPr>
      <w:proofErr w:type="spellStart"/>
      <w:r w:rsidRPr="005859D2">
        <w:t>Akromienė</w:t>
      </w:r>
      <w:proofErr w:type="spellEnd"/>
      <w:r w:rsidR="00254F10" w:rsidRPr="005859D2">
        <w:t xml:space="preserve"> Judita – Nacionalinis švietimo NVO tinklas;</w:t>
      </w:r>
    </w:p>
    <w:p w:rsidR="0074272A" w:rsidRPr="005859D2" w:rsidRDefault="0074272A" w:rsidP="00FE2161">
      <w:pPr>
        <w:numPr>
          <w:ilvl w:val="0"/>
          <w:numId w:val="41"/>
        </w:numPr>
      </w:pPr>
      <w:r w:rsidRPr="005859D2">
        <w:t>Armonienė</w:t>
      </w:r>
      <w:r w:rsidR="00254F10" w:rsidRPr="005859D2">
        <w:t xml:space="preserve"> Rita – Ekonomikos ir inovacijų ministerija;</w:t>
      </w:r>
    </w:p>
    <w:p w:rsidR="0074272A" w:rsidRPr="005859D2" w:rsidRDefault="0074272A" w:rsidP="00FE2161">
      <w:pPr>
        <w:numPr>
          <w:ilvl w:val="0"/>
          <w:numId w:val="41"/>
        </w:numPr>
      </w:pPr>
      <w:proofErr w:type="spellStart"/>
      <w:r w:rsidRPr="005859D2">
        <w:t>Augutytė</w:t>
      </w:r>
      <w:proofErr w:type="spellEnd"/>
      <w:r w:rsidRPr="005859D2">
        <w:t xml:space="preserve"> </w:t>
      </w:r>
      <w:r w:rsidR="00254F10" w:rsidRPr="005859D2">
        <w:t>Rasa – Lietuvos muziejų asociacija;</w:t>
      </w:r>
    </w:p>
    <w:p w:rsidR="0074272A" w:rsidRPr="005859D2" w:rsidRDefault="0074272A" w:rsidP="00FE2161">
      <w:pPr>
        <w:numPr>
          <w:ilvl w:val="0"/>
          <w:numId w:val="41"/>
        </w:numPr>
      </w:pPr>
      <w:r w:rsidRPr="005859D2">
        <w:t>Augustinienė</w:t>
      </w:r>
      <w:r w:rsidR="00254F10" w:rsidRPr="005859D2">
        <w:t xml:space="preserve"> Vida – Lietuvos pacientų organizacijų atstovų taryba;</w:t>
      </w:r>
    </w:p>
    <w:p w:rsidR="00FE2161" w:rsidRPr="005859D2" w:rsidRDefault="000C1349" w:rsidP="00FE2161">
      <w:pPr>
        <w:numPr>
          <w:ilvl w:val="0"/>
          <w:numId w:val="41"/>
        </w:numPr>
      </w:pPr>
      <w:r w:rsidRPr="005859D2">
        <w:t xml:space="preserve">Balčienė </w:t>
      </w:r>
      <w:r w:rsidR="00FE2161" w:rsidRPr="005859D2">
        <w:t>Rosita Marija – Lietuvos visuomenės sveikatos asociacija;</w:t>
      </w:r>
    </w:p>
    <w:p w:rsidR="00FE2161" w:rsidRPr="005859D2" w:rsidRDefault="00FE2161" w:rsidP="00FE2161">
      <w:pPr>
        <w:numPr>
          <w:ilvl w:val="0"/>
          <w:numId w:val="41"/>
        </w:numPr>
      </w:pPr>
      <w:r w:rsidRPr="005859D2">
        <w:t>Baliukonienė Aušra – Finansų ministerija;</w:t>
      </w:r>
    </w:p>
    <w:p w:rsidR="00FE2161" w:rsidRPr="005859D2" w:rsidRDefault="00FE2161" w:rsidP="00FE2161">
      <w:pPr>
        <w:numPr>
          <w:ilvl w:val="0"/>
          <w:numId w:val="41"/>
        </w:numPr>
      </w:pPr>
      <w:r w:rsidRPr="005859D2">
        <w:t>Banys Jūras – Lietuvos mokslų akademija;</w:t>
      </w:r>
    </w:p>
    <w:p w:rsidR="00FE2161" w:rsidRPr="005859D2" w:rsidRDefault="00FE2161" w:rsidP="00FE2161">
      <w:pPr>
        <w:numPr>
          <w:ilvl w:val="0"/>
          <w:numId w:val="41"/>
        </w:numPr>
      </w:pPr>
      <w:proofErr w:type="spellStart"/>
      <w:r w:rsidRPr="005859D2">
        <w:t>Biliūnaitė</w:t>
      </w:r>
      <w:proofErr w:type="spellEnd"/>
      <w:r w:rsidRPr="005859D2">
        <w:t xml:space="preserve"> Lingailė – Socialinės apsaugos ir darbo ministerija;</w:t>
      </w:r>
    </w:p>
    <w:p w:rsidR="00FE2161" w:rsidRPr="005859D2" w:rsidRDefault="00FE2161" w:rsidP="00FE2161">
      <w:pPr>
        <w:numPr>
          <w:ilvl w:val="0"/>
          <w:numId w:val="41"/>
        </w:numPr>
      </w:pPr>
      <w:r w:rsidRPr="005859D2">
        <w:t>Česonis Povilas – Europos socialinio fondo agentūra;</w:t>
      </w:r>
    </w:p>
    <w:p w:rsidR="00FE2161" w:rsidRPr="005859D2" w:rsidRDefault="00FE2161" w:rsidP="00FE2161">
      <w:pPr>
        <w:numPr>
          <w:ilvl w:val="0"/>
          <w:numId w:val="41"/>
        </w:numPr>
      </w:pPr>
      <w:r w:rsidRPr="005859D2">
        <w:t>Dargužas Gvidas – UAB „Viešųjų investicijų plėtros agentūra“;</w:t>
      </w:r>
    </w:p>
    <w:p w:rsidR="00FE2161" w:rsidRPr="005859D2" w:rsidRDefault="00FE2161" w:rsidP="00FE2161">
      <w:pPr>
        <w:numPr>
          <w:ilvl w:val="0"/>
          <w:numId w:val="41"/>
        </w:numPr>
      </w:pPr>
      <w:r w:rsidRPr="005859D2">
        <w:t>Dapkutė-Stankevičienė Rūta – Finansų ministerija;</w:t>
      </w:r>
    </w:p>
    <w:p w:rsidR="0074272A" w:rsidRPr="005859D2" w:rsidRDefault="0074272A" w:rsidP="00FE2161">
      <w:pPr>
        <w:numPr>
          <w:ilvl w:val="0"/>
          <w:numId w:val="41"/>
        </w:numPr>
      </w:pPr>
      <w:r w:rsidRPr="005859D2">
        <w:t xml:space="preserve">Dilba </w:t>
      </w:r>
      <w:r w:rsidR="00254F10" w:rsidRPr="005859D2">
        <w:t>Ramūnas – Susisiekimo ministerija</w:t>
      </w:r>
    </w:p>
    <w:p w:rsidR="0074272A" w:rsidRPr="005859D2" w:rsidRDefault="00FE2161" w:rsidP="00254F10">
      <w:pPr>
        <w:numPr>
          <w:ilvl w:val="0"/>
          <w:numId w:val="41"/>
        </w:numPr>
      </w:pPr>
      <w:proofErr w:type="spellStart"/>
      <w:r w:rsidRPr="005859D2">
        <w:t>Dirginčienė</w:t>
      </w:r>
      <w:proofErr w:type="spellEnd"/>
      <w:r w:rsidRPr="005859D2">
        <w:t xml:space="preserve"> Nijolė – Regionų plėtros taryba;</w:t>
      </w:r>
    </w:p>
    <w:p w:rsidR="00FE2161" w:rsidRPr="005859D2" w:rsidRDefault="00FE2161" w:rsidP="00FE2161">
      <w:pPr>
        <w:numPr>
          <w:ilvl w:val="0"/>
          <w:numId w:val="41"/>
        </w:numPr>
      </w:pPr>
      <w:proofErr w:type="spellStart"/>
      <w:r w:rsidRPr="005859D2">
        <w:t>Gurklienė</w:t>
      </w:r>
      <w:proofErr w:type="spellEnd"/>
      <w:r w:rsidRPr="005859D2">
        <w:t xml:space="preserve"> Ramunė – Lietuvos šilumos tiekėjų asociacija;</w:t>
      </w:r>
    </w:p>
    <w:p w:rsidR="000C1349" w:rsidRPr="005859D2" w:rsidRDefault="000C1349" w:rsidP="00FE2161">
      <w:pPr>
        <w:numPr>
          <w:ilvl w:val="0"/>
          <w:numId w:val="41"/>
        </w:numPr>
      </w:pPr>
      <w:proofErr w:type="spellStart"/>
      <w:r w:rsidRPr="005859D2">
        <w:t>Jakubavičius</w:t>
      </w:r>
      <w:proofErr w:type="spellEnd"/>
      <w:r w:rsidRPr="005859D2">
        <w:t xml:space="preserve"> </w:t>
      </w:r>
      <w:r w:rsidR="00EE77F0" w:rsidRPr="005859D2">
        <w:t>Artūras – Lietuvos pramoninkų konfederacija/Lietuvos inovacijų centras;</w:t>
      </w:r>
    </w:p>
    <w:p w:rsidR="0074272A" w:rsidRPr="005859D2" w:rsidRDefault="0074272A" w:rsidP="00FE2161">
      <w:pPr>
        <w:numPr>
          <w:ilvl w:val="0"/>
          <w:numId w:val="41"/>
        </w:numPr>
      </w:pPr>
      <w:proofErr w:type="spellStart"/>
      <w:r w:rsidRPr="005859D2">
        <w:t>Kašubienė</w:t>
      </w:r>
      <w:proofErr w:type="spellEnd"/>
      <w:r w:rsidR="00EE77F0" w:rsidRPr="005859D2">
        <w:t xml:space="preserve"> Lidija – Centrinė projektų valdymo agentūra;</w:t>
      </w:r>
    </w:p>
    <w:p w:rsidR="00FE2161" w:rsidRPr="005859D2" w:rsidRDefault="00FE2161" w:rsidP="0074272A">
      <w:pPr>
        <w:numPr>
          <w:ilvl w:val="0"/>
          <w:numId w:val="41"/>
        </w:numPr>
      </w:pPr>
      <w:r w:rsidRPr="005859D2">
        <w:t>Kikutis Aldas – Lietuvos smulkiojo ir vidutinio verslo taryba;</w:t>
      </w:r>
    </w:p>
    <w:p w:rsidR="00FE2161" w:rsidRPr="005859D2" w:rsidRDefault="00FE2161" w:rsidP="00FE2161">
      <w:pPr>
        <w:numPr>
          <w:ilvl w:val="0"/>
          <w:numId w:val="41"/>
        </w:numPr>
      </w:pPr>
      <w:r w:rsidRPr="005859D2">
        <w:t xml:space="preserve">Kiškis </w:t>
      </w:r>
      <w:proofErr w:type="spellStart"/>
      <w:r w:rsidRPr="005859D2">
        <w:t>Inesis</w:t>
      </w:r>
      <w:proofErr w:type="spellEnd"/>
      <w:r w:rsidRPr="005859D2">
        <w:t xml:space="preserve"> – Aplinkos ministerija;</w:t>
      </w:r>
    </w:p>
    <w:p w:rsidR="0074272A" w:rsidRPr="005859D2" w:rsidRDefault="00FE2161" w:rsidP="00EE77F0">
      <w:pPr>
        <w:numPr>
          <w:ilvl w:val="0"/>
          <w:numId w:val="41"/>
        </w:numPr>
      </w:pPr>
      <w:proofErr w:type="spellStart"/>
      <w:r w:rsidRPr="005859D2">
        <w:t>Komka</w:t>
      </w:r>
      <w:proofErr w:type="spellEnd"/>
      <w:r w:rsidRPr="005859D2">
        <w:t xml:space="preserve"> Arūnas – Lietuvos universitetų rektorių konferencija;</w:t>
      </w:r>
    </w:p>
    <w:p w:rsidR="0074272A" w:rsidRPr="005859D2" w:rsidRDefault="0074272A" w:rsidP="00FE2161">
      <w:pPr>
        <w:numPr>
          <w:ilvl w:val="0"/>
          <w:numId w:val="41"/>
        </w:numPr>
      </w:pPr>
      <w:proofErr w:type="spellStart"/>
      <w:r w:rsidRPr="005859D2">
        <w:t>Miniataitė</w:t>
      </w:r>
      <w:proofErr w:type="spellEnd"/>
      <w:r w:rsidR="00EE77F0" w:rsidRPr="005859D2">
        <w:t xml:space="preserve"> Dalia – Žemės ūkio ministerija;</w:t>
      </w:r>
    </w:p>
    <w:p w:rsidR="00FE2161" w:rsidRPr="005859D2" w:rsidRDefault="00FE2161" w:rsidP="00FE2161">
      <w:pPr>
        <w:numPr>
          <w:ilvl w:val="0"/>
          <w:numId w:val="41"/>
        </w:numPr>
      </w:pPr>
      <w:r w:rsidRPr="005859D2">
        <w:t>Motiejūnas Kęstutis – UAB „Investicijų ir verslo garantijos“;</w:t>
      </w:r>
    </w:p>
    <w:p w:rsidR="00FE2161" w:rsidRPr="005859D2" w:rsidRDefault="00FE2161" w:rsidP="00FE2161">
      <w:pPr>
        <w:numPr>
          <w:ilvl w:val="0"/>
          <w:numId w:val="41"/>
        </w:numPr>
      </w:pPr>
      <w:proofErr w:type="spellStart"/>
      <w:r w:rsidRPr="005859D2">
        <w:t>Muliuolis</w:t>
      </w:r>
      <w:proofErr w:type="spellEnd"/>
      <w:r w:rsidRPr="005859D2">
        <w:t xml:space="preserve"> Vytis – Lygių galimybių kontrolieriaus tarnyba;</w:t>
      </w:r>
    </w:p>
    <w:p w:rsidR="00FE2161" w:rsidRPr="005859D2" w:rsidRDefault="00FE2161" w:rsidP="00FE2161">
      <w:pPr>
        <w:numPr>
          <w:ilvl w:val="0"/>
          <w:numId w:val="41"/>
        </w:numPr>
      </w:pPr>
      <w:r w:rsidRPr="005859D2">
        <w:t>Paškevičiūtė Lina – Aplinkosaugos koalicija;</w:t>
      </w:r>
    </w:p>
    <w:p w:rsidR="00FE2161" w:rsidRPr="005859D2" w:rsidRDefault="00FE2161" w:rsidP="00FE2161">
      <w:pPr>
        <w:numPr>
          <w:ilvl w:val="0"/>
          <w:numId w:val="41"/>
        </w:numPr>
      </w:pPr>
      <w:r w:rsidRPr="005859D2">
        <w:lastRenderedPageBreak/>
        <w:t>Poviliūnas Justas – Žemės ūkio ministerija;</w:t>
      </w:r>
    </w:p>
    <w:p w:rsidR="0074272A" w:rsidRPr="005859D2" w:rsidRDefault="0074272A" w:rsidP="00FE2161">
      <w:pPr>
        <w:numPr>
          <w:ilvl w:val="0"/>
          <w:numId w:val="41"/>
        </w:numPr>
      </w:pPr>
      <w:r w:rsidRPr="005859D2">
        <w:t>Radišauskienė</w:t>
      </w:r>
      <w:r w:rsidR="00EE77F0" w:rsidRPr="005859D2">
        <w:t xml:space="preserve"> Eglė – Lietuvos verslo konfederacija;</w:t>
      </w:r>
    </w:p>
    <w:p w:rsidR="0074272A" w:rsidRPr="005859D2" w:rsidRDefault="0074272A" w:rsidP="00FE2161">
      <w:pPr>
        <w:numPr>
          <w:ilvl w:val="0"/>
          <w:numId w:val="41"/>
        </w:numPr>
      </w:pPr>
      <w:proofErr w:type="spellStart"/>
      <w:r w:rsidRPr="005859D2">
        <w:t>Salda</w:t>
      </w:r>
      <w:proofErr w:type="spellEnd"/>
      <w:r w:rsidR="00EE77F0" w:rsidRPr="005859D2">
        <w:t xml:space="preserve"> Artūras – Lietuvos Respublikos turizmo rūmai;</w:t>
      </w:r>
    </w:p>
    <w:p w:rsidR="0074272A" w:rsidRPr="005859D2" w:rsidRDefault="0074272A" w:rsidP="00FE2161">
      <w:pPr>
        <w:numPr>
          <w:ilvl w:val="0"/>
          <w:numId w:val="41"/>
        </w:numPr>
      </w:pPr>
      <w:r w:rsidRPr="005859D2">
        <w:t>Staniškis</w:t>
      </w:r>
      <w:r w:rsidR="00EE77F0" w:rsidRPr="005859D2">
        <w:t xml:space="preserve"> Jurgis Kazimieras – Kauno technologijos universitetas;</w:t>
      </w:r>
    </w:p>
    <w:p w:rsidR="00FE2161" w:rsidRPr="005859D2" w:rsidRDefault="00FE2161" w:rsidP="00FE2161">
      <w:pPr>
        <w:numPr>
          <w:ilvl w:val="0"/>
          <w:numId w:val="41"/>
        </w:numPr>
      </w:pPr>
      <w:proofErr w:type="spellStart"/>
      <w:r w:rsidRPr="005859D2">
        <w:t>Sujetaitė</w:t>
      </w:r>
      <w:proofErr w:type="spellEnd"/>
      <w:r w:rsidRPr="005859D2">
        <w:t xml:space="preserve"> Dovilė – Lietuvos savivaldybių asociacija;</w:t>
      </w:r>
    </w:p>
    <w:p w:rsidR="00FE2161" w:rsidRPr="005859D2" w:rsidRDefault="00FE2161" w:rsidP="00FE2161">
      <w:pPr>
        <w:numPr>
          <w:ilvl w:val="0"/>
          <w:numId w:val="41"/>
        </w:numPr>
      </w:pPr>
      <w:r w:rsidRPr="005859D2">
        <w:t>Urbonienė Elena – Lietuvos nevyriausybinių organizacijų vaikams konfederacija;</w:t>
      </w:r>
    </w:p>
    <w:p w:rsidR="00FE2161" w:rsidRPr="005859D2" w:rsidRDefault="00FE2161" w:rsidP="00FE2161">
      <w:pPr>
        <w:numPr>
          <w:ilvl w:val="0"/>
          <w:numId w:val="41"/>
        </w:numPr>
      </w:pPr>
      <w:r w:rsidRPr="005859D2">
        <w:t>Varanauskas Arminas – asociacija „Žinių ekonomikos forumas“;</w:t>
      </w:r>
    </w:p>
    <w:p w:rsidR="00FE2161" w:rsidRPr="005859D2" w:rsidRDefault="00FE2161" w:rsidP="00FE2161">
      <w:pPr>
        <w:numPr>
          <w:ilvl w:val="0"/>
          <w:numId w:val="41"/>
        </w:numPr>
      </w:pPr>
      <w:r w:rsidRPr="005859D2">
        <w:t>Vrubliauskas Vytautas – Aplinkos ministerijos Aplinkos projektų valdymo agentūra;</w:t>
      </w:r>
    </w:p>
    <w:p w:rsidR="00FE2161" w:rsidRPr="005859D2" w:rsidRDefault="00FE2161" w:rsidP="00FE2161">
      <w:pPr>
        <w:numPr>
          <w:ilvl w:val="0"/>
          <w:numId w:val="41"/>
        </w:numPr>
      </w:pPr>
      <w:proofErr w:type="spellStart"/>
      <w:r w:rsidRPr="005859D2">
        <w:t>Želionis</w:t>
      </w:r>
      <w:proofErr w:type="spellEnd"/>
      <w:r w:rsidRPr="005859D2">
        <w:t xml:space="preserve"> Audrius – Finansų ministerija;</w:t>
      </w:r>
    </w:p>
    <w:p w:rsidR="00FE2161" w:rsidRDefault="00FE2161" w:rsidP="00FE2161">
      <w:pPr>
        <w:numPr>
          <w:ilvl w:val="0"/>
          <w:numId w:val="41"/>
        </w:numPr>
      </w:pPr>
      <w:r w:rsidRPr="005859D2">
        <w:t>Želvys Aurimas –</w:t>
      </w:r>
      <w:r>
        <w:t xml:space="preserve"> </w:t>
      </w:r>
      <w:r w:rsidRPr="006C1171">
        <w:t>viešo</w:t>
      </w:r>
      <w:r>
        <w:t>ji</w:t>
      </w:r>
      <w:r w:rsidRPr="006C1171">
        <w:t xml:space="preserve"> įstaig</w:t>
      </w:r>
      <w:r>
        <w:t>a</w:t>
      </w:r>
      <w:r w:rsidRPr="006C1171">
        <w:t xml:space="preserve"> Lietuvos versl</w:t>
      </w:r>
      <w:r>
        <w:t>o paramos agentūra.</w:t>
      </w:r>
    </w:p>
    <w:p w:rsidR="00FE2161" w:rsidRDefault="00FE2161" w:rsidP="00FE2161">
      <w:pPr>
        <w:ind w:firstLine="540"/>
        <w:jc w:val="both"/>
        <w:rPr>
          <w:b/>
        </w:rPr>
      </w:pPr>
    </w:p>
    <w:p w:rsidR="00A17D2C" w:rsidRDefault="00A17D2C" w:rsidP="00FE2161">
      <w:pPr>
        <w:ind w:firstLine="540"/>
        <w:jc w:val="both"/>
        <w:rPr>
          <w:b/>
        </w:rPr>
      </w:pPr>
      <w:r w:rsidRPr="00A17D2C">
        <w:rPr>
          <w:b/>
          <w:u w:val="single"/>
        </w:rPr>
        <w:t>„UŽ“ balsavo 33 Komiteto nariai, „PRIEŠ“ balsavusių nėra.</w:t>
      </w:r>
    </w:p>
    <w:p w:rsidR="00A17D2C" w:rsidRPr="004360F5" w:rsidRDefault="00A17D2C" w:rsidP="00FE2161">
      <w:pPr>
        <w:ind w:firstLine="540"/>
        <w:jc w:val="both"/>
        <w:rPr>
          <w:b/>
        </w:rPr>
      </w:pPr>
    </w:p>
    <w:p w:rsidR="00D32D06" w:rsidRDefault="00D32D06" w:rsidP="00BA0393">
      <w:pPr>
        <w:ind w:firstLine="540"/>
        <w:jc w:val="both"/>
        <w:rPr>
          <w:b/>
        </w:rPr>
      </w:pPr>
      <w:r>
        <w:rPr>
          <w:b/>
        </w:rPr>
        <w:t>Siūloma:</w:t>
      </w:r>
    </w:p>
    <w:p w:rsidR="00D32D06" w:rsidRDefault="00D32D06" w:rsidP="00BA0393">
      <w:pPr>
        <w:ind w:firstLine="540"/>
        <w:jc w:val="both"/>
        <w:rPr>
          <w:b/>
        </w:rPr>
      </w:pPr>
    </w:p>
    <w:p w:rsidR="00D32D06" w:rsidRPr="00A44908" w:rsidRDefault="00D32D06" w:rsidP="00A44908">
      <w:pPr>
        <w:tabs>
          <w:tab w:val="left" w:pos="-108"/>
          <w:tab w:val="left" w:pos="34"/>
          <w:tab w:val="left" w:pos="175"/>
          <w:tab w:val="left" w:pos="316"/>
        </w:tabs>
        <w:ind w:firstLine="567"/>
        <w:jc w:val="both"/>
      </w:pPr>
      <w:r w:rsidRPr="00A44908">
        <w:rPr>
          <w:b/>
        </w:rPr>
        <w:t>2. Pritarti pasiūlymui</w:t>
      </w:r>
      <w:r w:rsidRPr="00A44908">
        <w:t xml:space="preserve"> dėl</w:t>
      </w:r>
      <w:r w:rsidRPr="00A44908">
        <w:rPr>
          <w:bCs/>
        </w:rPr>
        <w:t xml:space="preserve"> </w:t>
      </w:r>
      <w:r w:rsidRPr="00A44908">
        <w:t xml:space="preserve">veiksmų programos 1 prioriteto „Mokslinių tyrimų, eksperimentinės plėtros ir inovacijų skatinimas“ </w:t>
      </w:r>
      <w:r w:rsidRPr="00A44908">
        <w:rPr>
          <w:lang w:eastAsia="en-US"/>
        </w:rPr>
        <w:t xml:space="preserve">1.2.1 konkretaus uždavinio „Padidinti mokslinių tyrimų, eksperimentinės plėtros ir inovacijų veiklų aktyvumą privačiame sektoriuje“ </w:t>
      </w:r>
      <w:r w:rsidRPr="00A44908">
        <w:t xml:space="preserve">Ekonomikos ir inovacijų ministerijos </w:t>
      </w:r>
      <w:r w:rsidRPr="00A44908">
        <w:rPr>
          <w:bCs/>
        </w:rPr>
        <w:t xml:space="preserve">administruojamos priemonės </w:t>
      </w:r>
      <w:r w:rsidRPr="00A44908">
        <w:rPr>
          <w:b/>
          <w:bCs/>
          <w:color w:val="000000"/>
          <w:lang w:eastAsia="en-US"/>
        </w:rPr>
        <w:t>Nr. 01.2.1-LVPA-K-823 „</w:t>
      </w:r>
      <w:proofErr w:type="spellStart"/>
      <w:r w:rsidRPr="00A44908">
        <w:rPr>
          <w:b/>
          <w:bCs/>
          <w:color w:val="000000"/>
          <w:lang w:eastAsia="en-US"/>
        </w:rPr>
        <w:t>SmartInvest</w:t>
      </w:r>
      <w:proofErr w:type="spellEnd"/>
      <w:r w:rsidRPr="00A44908">
        <w:rPr>
          <w:b/>
          <w:bCs/>
          <w:color w:val="000000"/>
          <w:lang w:eastAsia="en-US"/>
        </w:rPr>
        <w:t xml:space="preserve"> LT+“</w:t>
      </w:r>
      <w:r w:rsidRPr="00A44908">
        <w:rPr>
          <w:b/>
          <w:bCs/>
        </w:rPr>
        <w:t xml:space="preserve"> </w:t>
      </w:r>
      <w:r w:rsidR="004C010F">
        <w:rPr>
          <w:bCs/>
        </w:rPr>
        <w:t>dvylikos kriterijų</w:t>
      </w:r>
      <w:r w:rsidRPr="00A44908">
        <w:t xml:space="preserve"> keitimo:</w:t>
      </w:r>
    </w:p>
    <w:p w:rsidR="004C08C7" w:rsidRPr="00A44908" w:rsidRDefault="004C08C7" w:rsidP="00A44908">
      <w:pPr>
        <w:tabs>
          <w:tab w:val="left" w:pos="601"/>
        </w:tabs>
        <w:ind w:left="34" w:firstLine="567"/>
        <w:contextualSpacing/>
        <w:jc w:val="both"/>
        <w:rPr>
          <w:bCs/>
          <w:i/>
          <w:iCs/>
        </w:rPr>
      </w:pPr>
    </w:p>
    <w:p w:rsidR="00D32D06" w:rsidRPr="00A44908" w:rsidRDefault="00D32D06" w:rsidP="00A44908">
      <w:pPr>
        <w:tabs>
          <w:tab w:val="left" w:pos="601"/>
        </w:tabs>
        <w:ind w:left="34" w:firstLine="567"/>
        <w:contextualSpacing/>
        <w:jc w:val="both"/>
        <w:rPr>
          <w:strike/>
        </w:rPr>
      </w:pPr>
      <w:r w:rsidRPr="00A44908">
        <w:rPr>
          <w:bCs/>
          <w:iCs/>
        </w:rPr>
        <w:t xml:space="preserve">1. Specialusis projektų atrankos kriterijus. </w:t>
      </w:r>
      <w:r w:rsidRPr="00A44908">
        <w:rPr>
          <w:bCs/>
          <w:strike/>
        </w:rPr>
        <w:t xml:space="preserve">1. </w:t>
      </w:r>
      <w:r w:rsidRPr="00A44908">
        <w:rPr>
          <w:strike/>
        </w:rPr>
        <w:t>Projektas atitinka Investicijų skatinimo ir pramonės plėtros 2014–2020 m. programos, patvirtintos Lietuvos Respublikos Vyriausybės 2014 m. rugsėjo 17 d. nutarimu Nr. 986 „Dėl Investicijų skatinimo ir pramonės plėtros 2014–2020 metų programos patvirtinimo“, nuostatas.*</w:t>
      </w:r>
    </w:p>
    <w:p w:rsidR="00D32D06" w:rsidRPr="00A44908" w:rsidRDefault="00D32D06" w:rsidP="00A44908">
      <w:pPr>
        <w:tabs>
          <w:tab w:val="left" w:pos="601"/>
        </w:tabs>
        <w:ind w:left="34" w:firstLine="567"/>
        <w:contextualSpacing/>
        <w:jc w:val="both"/>
        <w:rPr>
          <w:bCs/>
          <w:iCs/>
        </w:rPr>
      </w:pPr>
    </w:p>
    <w:p w:rsidR="00D32D06" w:rsidRPr="00A44908" w:rsidRDefault="00D32D06" w:rsidP="004A1CAB">
      <w:pPr>
        <w:ind w:firstLine="567"/>
        <w:jc w:val="both"/>
        <w:rPr>
          <w:b/>
          <w:bCs/>
          <w:i/>
          <w:color w:val="000000"/>
          <w:lang w:eastAsia="en-US"/>
        </w:rPr>
      </w:pPr>
      <w:r w:rsidRPr="00A44908">
        <w:rPr>
          <w:bCs/>
          <w:i/>
          <w:iCs/>
        </w:rPr>
        <w:t>*</w:t>
      </w:r>
      <w:r w:rsidRPr="004A1CAB">
        <w:rPr>
          <w:bCs/>
          <w:i/>
        </w:rPr>
        <w:t xml:space="preserve"> </w:t>
      </w:r>
      <w:r w:rsidR="004A1CAB" w:rsidRPr="004A1CAB">
        <w:rPr>
          <w:bCs/>
          <w:i/>
          <w:strike/>
        </w:rPr>
        <w:t>Vertinama, ar projektas prisideda prie Investicijų skatinimo ir pramonės plėtros</w:t>
      </w:r>
      <w:proofErr w:type="gramStart"/>
      <w:r w:rsidR="004A1CAB" w:rsidRPr="004A1CAB">
        <w:rPr>
          <w:bCs/>
          <w:i/>
          <w:strike/>
        </w:rPr>
        <w:t xml:space="preserve">  </w:t>
      </w:r>
      <w:proofErr w:type="gramEnd"/>
      <w:r w:rsidR="004A1CAB" w:rsidRPr="004A1CAB">
        <w:rPr>
          <w:bCs/>
          <w:i/>
          <w:strike/>
        </w:rPr>
        <w:t>2014–2020 m. programos pirmojo tikslo „Didinti tiesiogines investicijas į gamybos ir paslaugų sektorius“ įgyvendinimo.</w:t>
      </w:r>
    </w:p>
    <w:p w:rsidR="00B97AE2" w:rsidRPr="00A44908" w:rsidRDefault="00B97AE2" w:rsidP="00A44908">
      <w:pPr>
        <w:tabs>
          <w:tab w:val="left" w:pos="601"/>
        </w:tabs>
        <w:ind w:left="34" w:firstLine="567"/>
        <w:contextualSpacing/>
        <w:jc w:val="both"/>
      </w:pPr>
    </w:p>
    <w:p w:rsidR="00B97AE2" w:rsidRPr="00A44908" w:rsidRDefault="00B97AE2" w:rsidP="00A44908">
      <w:pPr>
        <w:tabs>
          <w:tab w:val="left" w:pos="601"/>
        </w:tabs>
        <w:ind w:left="34" w:firstLine="567"/>
        <w:contextualSpacing/>
        <w:jc w:val="both"/>
        <w:rPr>
          <w:strike/>
          <w:lang w:eastAsia="en-US"/>
        </w:rPr>
      </w:pPr>
      <w:r w:rsidRPr="00A44908">
        <w:rPr>
          <w:bCs/>
          <w:iCs/>
        </w:rPr>
        <w:t>2. Specialusis projektų atrankos kriterijus.</w:t>
      </w:r>
      <w:r w:rsidRPr="00A44908">
        <w:rPr>
          <w:bCs/>
          <w:strike/>
          <w:lang w:eastAsia="en-US"/>
        </w:rPr>
        <w:t xml:space="preserve"> 2. </w:t>
      </w:r>
      <w:r w:rsidRPr="00A44908">
        <w:rPr>
          <w:strike/>
          <w:lang w:eastAsia="en-US"/>
        </w:rPr>
        <w:t>Projektas atitinka Lietuvos inovacijų plėtros 2014–2020 metų programos, patvirtintos Lietuvos Respublikos Vyriausybės 2013 m. gruodžio 18 d. nutarimu Nr. 1281 „Dėl Lietuvos inovacijų plėtros 2014–2020 metų programos patvirtinimo“, nuostatas.*</w:t>
      </w:r>
    </w:p>
    <w:p w:rsidR="00B97AE2" w:rsidRPr="00A44908" w:rsidRDefault="00B97AE2" w:rsidP="00A44908">
      <w:pPr>
        <w:tabs>
          <w:tab w:val="left" w:pos="601"/>
        </w:tabs>
        <w:ind w:left="34" w:firstLine="567"/>
        <w:contextualSpacing/>
        <w:jc w:val="both"/>
        <w:rPr>
          <w:strike/>
          <w:lang w:eastAsia="en-US"/>
        </w:rPr>
      </w:pPr>
    </w:p>
    <w:p w:rsidR="00B97AE2" w:rsidRPr="00A44908" w:rsidRDefault="00B97AE2" w:rsidP="00A44908">
      <w:pPr>
        <w:tabs>
          <w:tab w:val="left" w:pos="601"/>
        </w:tabs>
        <w:ind w:left="34" w:firstLine="567"/>
        <w:contextualSpacing/>
        <w:jc w:val="both"/>
        <w:rPr>
          <w:strike/>
          <w:lang w:val="en-US" w:eastAsia="en-US"/>
        </w:rPr>
      </w:pPr>
      <w:r w:rsidRPr="00A44908">
        <w:rPr>
          <w:i/>
          <w:lang w:eastAsia="en-US"/>
        </w:rPr>
        <w:t>*</w:t>
      </w:r>
      <w:r w:rsidRPr="00A44908">
        <w:rPr>
          <w:i/>
          <w:strike/>
          <w:lang w:eastAsia="en-US"/>
        </w:rPr>
        <w:t xml:space="preserve">Vertinama, ar projektas prisideda prie Lietuvos inovacijų plėtros 2014–2020 metų programos antrojo tikslo „Didinti verslo inovacinį potencialą“ </w:t>
      </w:r>
      <w:proofErr w:type="gramStart"/>
      <w:r w:rsidRPr="00A44908">
        <w:rPr>
          <w:i/>
          <w:strike/>
          <w:lang w:eastAsia="en-US"/>
        </w:rPr>
        <w:t>pirmojo</w:t>
      </w:r>
      <w:proofErr w:type="gramEnd"/>
      <w:r w:rsidRPr="00A44908">
        <w:rPr>
          <w:i/>
          <w:strike/>
          <w:lang w:eastAsia="en-US"/>
        </w:rPr>
        <w:t xml:space="preserve"> uždavinio „Skatinti investicijas į didelę pridėtinę vertę kuriančias veiklas“ įgyvendinimo, t. y. projekto metu arba įgyvendinus projektą sukurtas (-i) produktas (ai) turi būti naujas (-i) įmonės lygmenyje, arba rinkos lygmenyje, arba pasaulio lygmenyje, kaip nurodyta Oslo vadove (Oslo </w:t>
      </w:r>
      <w:proofErr w:type="spellStart"/>
      <w:r w:rsidRPr="00A44908">
        <w:rPr>
          <w:i/>
          <w:strike/>
          <w:lang w:eastAsia="en-US"/>
        </w:rPr>
        <w:t>manual</w:t>
      </w:r>
      <w:proofErr w:type="spellEnd"/>
      <w:r w:rsidRPr="00A44908">
        <w:rPr>
          <w:i/>
          <w:strike/>
          <w:lang w:eastAsia="en-US"/>
        </w:rPr>
        <w:t xml:space="preserve">. </w:t>
      </w:r>
      <w:r w:rsidRPr="00A44908">
        <w:rPr>
          <w:i/>
          <w:strike/>
          <w:lang w:val="en-US" w:eastAsia="en-US"/>
        </w:rPr>
        <w:t xml:space="preserve">Guidelines for Collecting and Interpreting Innovation Data, 3rd Edition, </w:t>
      </w:r>
      <w:r w:rsidRPr="00A44908">
        <w:rPr>
          <w:bCs/>
          <w:i/>
          <w:strike/>
          <w:lang w:val="en-US" w:eastAsia="en-US"/>
        </w:rPr>
        <w:t>OECD, Eurostat, 2005)</w:t>
      </w:r>
      <w:r w:rsidRPr="00A44908">
        <w:rPr>
          <w:i/>
          <w:strike/>
          <w:lang w:val="en-US" w:eastAsia="en-US"/>
        </w:rPr>
        <w:t>.</w:t>
      </w:r>
    </w:p>
    <w:p w:rsidR="00B97AE2" w:rsidRPr="00A44908" w:rsidRDefault="00B97AE2" w:rsidP="00A44908">
      <w:pPr>
        <w:tabs>
          <w:tab w:val="left" w:pos="601"/>
        </w:tabs>
        <w:ind w:left="34" w:firstLine="567"/>
        <w:contextualSpacing/>
        <w:jc w:val="both"/>
        <w:rPr>
          <w:strike/>
          <w:lang w:val="en-US" w:eastAsia="en-US"/>
        </w:rPr>
      </w:pPr>
    </w:p>
    <w:p w:rsidR="00B97AE2" w:rsidRPr="00A44908" w:rsidRDefault="00B97AE2" w:rsidP="00A44908">
      <w:pPr>
        <w:tabs>
          <w:tab w:val="left" w:pos="601"/>
        </w:tabs>
        <w:ind w:left="34" w:firstLine="567"/>
        <w:contextualSpacing/>
        <w:jc w:val="both"/>
        <w:rPr>
          <w:b/>
          <w:bCs/>
          <w:iCs/>
        </w:rPr>
      </w:pPr>
      <w:r w:rsidRPr="00A44908">
        <w:rPr>
          <w:bCs/>
          <w:iCs/>
        </w:rPr>
        <w:t xml:space="preserve">3. Specialusis projektų atrankos kriterijus. </w:t>
      </w:r>
      <w:r w:rsidRPr="00A44908">
        <w:rPr>
          <w:b/>
          <w:bCs/>
          <w:iCs/>
        </w:rPr>
        <w:t xml:space="preserve">1. Projektas atitinka </w:t>
      </w:r>
      <w:hyperlink r:id="rId11">
        <w:r w:rsidRPr="00A44908">
          <w:rPr>
            <w:rStyle w:val="Hipersaitas"/>
            <w:b/>
            <w:bCs/>
            <w:iCs/>
            <w:u w:val="none"/>
          </w:rPr>
          <w:t>Lietuvos Respublikos ekonomikos ir inovacijų ministro valdymo sričių 2021–2023 metų strateginio veiklos plano, patvirtinto Lietuvos Respublikos ekonomikos ir inovacijų ministro 2021 m. kovo 23 d. įsakymu Nr. 4</w:t>
        </w:r>
        <w:proofErr w:type="gramStart"/>
        <w:r w:rsidRPr="00A44908">
          <w:rPr>
            <w:rStyle w:val="Hipersaitas"/>
            <w:b/>
            <w:bCs/>
            <w:iCs/>
            <w:u w:val="none"/>
          </w:rPr>
          <w:t>-</w:t>
        </w:r>
        <w:proofErr w:type="gramEnd"/>
        <w:r w:rsidRPr="00A44908">
          <w:rPr>
            <w:rStyle w:val="Hipersaitas"/>
            <w:b/>
            <w:bCs/>
            <w:iCs/>
            <w:u w:val="none"/>
          </w:rPr>
          <w:t>217 „Dėl Lietuvos Respublikos ekonomikos ir inovacijų ministro valdymo sričių 2021–2023 metų strateginio veiklos plano patvirtinimo“</w:t>
        </w:r>
      </w:hyperlink>
      <w:r w:rsidRPr="00A44908">
        <w:rPr>
          <w:b/>
          <w:bCs/>
          <w:iCs/>
        </w:rPr>
        <w:t xml:space="preserve"> (toliau – 2021–2023 metų strateginis veiklos planas), nuostatas.*</w:t>
      </w:r>
    </w:p>
    <w:p w:rsidR="00B97AE2" w:rsidRPr="00A44908" w:rsidRDefault="00B97AE2" w:rsidP="00A44908">
      <w:pPr>
        <w:tabs>
          <w:tab w:val="left" w:pos="601"/>
        </w:tabs>
        <w:ind w:left="34" w:firstLine="567"/>
        <w:contextualSpacing/>
        <w:jc w:val="both"/>
        <w:rPr>
          <w:b/>
          <w:bCs/>
          <w:iCs/>
        </w:rPr>
      </w:pPr>
    </w:p>
    <w:p w:rsidR="00B97AE2" w:rsidRPr="00A44908" w:rsidRDefault="00B97AE2" w:rsidP="00A44908">
      <w:pPr>
        <w:ind w:firstLine="567"/>
        <w:jc w:val="both"/>
        <w:rPr>
          <w:b/>
          <w:i/>
        </w:rPr>
      </w:pPr>
      <w:r w:rsidRPr="00A44908">
        <w:rPr>
          <w:b/>
          <w:bCs/>
          <w:iCs/>
        </w:rPr>
        <w:t>*</w:t>
      </w:r>
      <w:r w:rsidRPr="00A44908">
        <w:rPr>
          <w:b/>
        </w:rPr>
        <w:t xml:space="preserve"> </w:t>
      </w:r>
      <w:r w:rsidRPr="00A44908">
        <w:rPr>
          <w:b/>
          <w:i/>
        </w:rPr>
        <w:t xml:space="preserve">Vertinama, ar projektai prisidės prie </w:t>
      </w:r>
      <w:r w:rsidRPr="00A44908">
        <w:rPr>
          <w:b/>
          <w:i/>
          <w:color w:val="000000"/>
          <w:lang w:eastAsia="en-US"/>
        </w:rPr>
        <w:t>2021–2023 metų strateginio veiklos plano</w:t>
      </w:r>
      <w:r w:rsidRPr="00A44908">
        <w:rPr>
          <w:b/>
          <w:i/>
        </w:rPr>
        <w:t xml:space="preserve"> pirmojo tikslo „Didinti šalies ekonomikos konkurencingumą, verslo produktyvumą ir aukštos pridėtinės vertės verslo lyginamąją dalį“ </w:t>
      </w:r>
      <w:proofErr w:type="gramStart"/>
      <w:r w:rsidRPr="00A44908">
        <w:rPr>
          <w:b/>
          <w:i/>
        </w:rPr>
        <w:t>trečiojo</w:t>
      </w:r>
      <w:proofErr w:type="gramEnd"/>
      <w:r w:rsidRPr="00A44908">
        <w:rPr>
          <w:b/>
          <w:i/>
        </w:rPr>
        <w:t xml:space="preserve"> uždavinio „Pritraukti tiesioginių užsienio ir vietinių investicijų“ įgyvendinimo. Siekiant pirmojo </w:t>
      </w:r>
      <w:r w:rsidRPr="00A44908">
        <w:rPr>
          <w:b/>
          <w:i/>
          <w:color w:val="000000"/>
          <w:lang w:eastAsia="en-US"/>
        </w:rPr>
        <w:t>2021–2023 metų strateginio veiklos plano</w:t>
      </w:r>
      <w:r w:rsidRPr="00A44908">
        <w:rPr>
          <w:b/>
          <w:i/>
        </w:rPr>
        <w:t xml:space="preserve"> tikslo </w:t>
      </w:r>
      <w:r w:rsidRPr="00A44908">
        <w:rPr>
          <w:b/>
          <w:i/>
        </w:rPr>
        <w:lastRenderedPageBreak/>
        <w:t xml:space="preserve">įgyvendinimo, projektu turi būti vykdomos MTEP veiklos, o siekiant </w:t>
      </w:r>
      <w:proofErr w:type="gramStart"/>
      <w:r w:rsidRPr="00A44908">
        <w:rPr>
          <w:b/>
          <w:i/>
        </w:rPr>
        <w:t>trečiojo</w:t>
      </w:r>
      <w:proofErr w:type="gramEnd"/>
      <w:r w:rsidRPr="00A44908">
        <w:rPr>
          <w:b/>
          <w:i/>
        </w:rPr>
        <w:t xml:space="preserve"> uždavinio įgyvendinimo ir atliepiant ekonomikos poreikius, investicijos į MTEP veiklas turi būti tiesioginės užsienio investicijos. </w:t>
      </w:r>
    </w:p>
    <w:p w:rsidR="00B97AE2" w:rsidRPr="00A44908" w:rsidRDefault="00B97AE2" w:rsidP="00A44908">
      <w:pPr>
        <w:tabs>
          <w:tab w:val="left" w:pos="601"/>
        </w:tabs>
        <w:ind w:left="34" w:firstLine="567"/>
        <w:contextualSpacing/>
        <w:jc w:val="both"/>
        <w:rPr>
          <w:b/>
          <w:i/>
        </w:rPr>
      </w:pPr>
      <w:r w:rsidRPr="00A44908">
        <w:rPr>
          <w:b/>
          <w:i/>
        </w:rPr>
        <w:t>Vertinama pagal paraiškoje pateiktą informaciją.</w:t>
      </w:r>
    </w:p>
    <w:p w:rsidR="00B97AE2" w:rsidRPr="00A44908" w:rsidRDefault="00B97AE2" w:rsidP="00A44908">
      <w:pPr>
        <w:tabs>
          <w:tab w:val="left" w:pos="601"/>
        </w:tabs>
        <w:ind w:left="34" w:firstLine="567"/>
        <w:contextualSpacing/>
        <w:jc w:val="both"/>
        <w:rPr>
          <w:b/>
        </w:rPr>
      </w:pPr>
    </w:p>
    <w:p w:rsidR="00B97AE2" w:rsidRPr="00A44908" w:rsidRDefault="00B97AE2" w:rsidP="00A44908">
      <w:pPr>
        <w:tabs>
          <w:tab w:val="left" w:pos="601"/>
        </w:tabs>
        <w:ind w:left="34" w:firstLine="567"/>
        <w:contextualSpacing/>
        <w:jc w:val="both"/>
        <w:rPr>
          <w:bCs/>
          <w:iCs/>
        </w:rPr>
      </w:pPr>
      <w:r w:rsidRPr="00A44908">
        <w:rPr>
          <w:bCs/>
          <w:iCs/>
        </w:rPr>
        <w:t>4. Specialusis projektų atrankos kriterijus.</w:t>
      </w:r>
      <w:r w:rsidRPr="00A44908">
        <w:rPr>
          <w:bCs/>
          <w:lang w:eastAsia="en-US"/>
        </w:rPr>
        <w:t xml:space="preserve"> </w:t>
      </w:r>
      <w:r w:rsidRPr="00A44908">
        <w:rPr>
          <w:bCs/>
          <w:iCs/>
          <w:strike/>
        </w:rPr>
        <w:t>3</w:t>
      </w:r>
      <w:r w:rsidRPr="00A44908">
        <w:rPr>
          <w:b/>
          <w:bCs/>
          <w:iCs/>
        </w:rPr>
        <w:t>2</w:t>
      </w:r>
      <w:r w:rsidRPr="00A44908">
        <w:rPr>
          <w:bCs/>
          <w:iCs/>
        </w:rPr>
        <w:t xml:space="preserve">. Projektas atitinka </w:t>
      </w:r>
      <w:hyperlink r:id="rId12" w:history="1">
        <w:r w:rsidRPr="004A1CAB">
          <w:rPr>
            <w:rStyle w:val="Hipersaitas"/>
            <w:bCs/>
            <w:iCs/>
            <w:u w:val="none"/>
          </w:rPr>
          <w:t xml:space="preserve">Prioritetinių mokslinių tyrimų ir eksperimentinės </w:t>
        </w:r>
        <w:r w:rsidRPr="000C2364">
          <w:rPr>
            <w:rStyle w:val="Hipersaitas"/>
            <w:bCs/>
            <w:iCs/>
            <w:strike/>
            <w:u w:val="none"/>
          </w:rPr>
          <w:t>(socialinės, kultūrinės)</w:t>
        </w:r>
        <w:r w:rsidRPr="004A1CAB">
          <w:rPr>
            <w:rStyle w:val="Hipersaitas"/>
            <w:bCs/>
            <w:iCs/>
            <w:u w:val="none"/>
          </w:rPr>
          <w:t xml:space="preserve"> plėtros ir inovacijų raidos (sumaniosios specializacijos) </w:t>
        </w:r>
        <w:r w:rsidRPr="000C2364">
          <w:rPr>
            <w:rStyle w:val="Hipersaitas"/>
            <w:bCs/>
            <w:iCs/>
            <w:strike/>
            <w:u w:val="none"/>
          </w:rPr>
          <w:t>krypčių ir jų</w:t>
        </w:r>
        <w:r w:rsidRPr="004A1CAB">
          <w:rPr>
            <w:rStyle w:val="Hipersaitas"/>
            <w:bCs/>
            <w:iCs/>
            <w:u w:val="none"/>
          </w:rPr>
          <w:t xml:space="preserve"> prioritetų įgyvendinimo programos</w:t>
        </w:r>
      </w:hyperlink>
      <w:r w:rsidRPr="00A44908">
        <w:rPr>
          <w:bCs/>
          <w:iCs/>
        </w:rPr>
        <w:t xml:space="preserve">, patvirtintos Lietuvos Respublikos Vyriausybės 2014 m. balandžio 30 d. nutarimu Nr. 411 „Dėl Prioritetinių mokslinių tyrimų ir eksperimentinės </w:t>
      </w:r>
      <w:r w:rsidRPr="000C2364">
        <w:rPr>
          <w:bCs/>
          <w:iCs/>
          <w:strike/>
        </w:rPr>
        <w:t>(socialinės, kultūrinės)</w:t>
      </w:r>
      <w:r w:rsidRPr="00A44908">
        <w:rPr>
          <w:bCs/>
          <w:iCs/>
        </w:rPr>
        <w:t xml:space="preserve"> plėtros ir inovacijų raidos (sumaniosios specializacijos) </w:t>
      </w:r>
      <w:r w:rsidRPr="000C2364">
        <w:rPr>
          <w:bCs/>
          <w:iCs/>
          <w:strike/>
        </w:rPr>
        <w:t>krypčių ir jų</w:t>
      </w:r>
      <w:r w:rsidRPr="00A44908">
        <w:rPr>
          <w:bCs/>
          <w:iCs/>
        </w:rPr>
        <w:t xml:space="preserve"> prioritetų įgyvendinimo programos patvirtinimo“, nuostatas ir bent vieno </w:t>
      </w:r>
      <w:r w:rsidRPr="000C2364">
        <w:rPr>
          <w:bCs/>
          <w:iCs/>
          <w:strike/>
        </w:rPr>
        <w:t>šioje programoje nustatyto</w:t>
      </w:r>
      <w:r w:rsidRPr="00A44908">
        <w:rPr>
          <w:bCs/>
          <w:iCs/>
        </w:rPr>
        <w:t xml:space="preserve"> prioriteto </w:t>
      </w:r>
      <w:bookmarkStart w:id="1" w:name="_GoBack"/>
      <w:r w:rsidRPr="000C2364">
        <w:rPr>
          <w:bCs/>
          <w:iCs/>
          <w:strike/>
        </w:rPr>
        <w:t>veiksmų planą</w:t>
      </w:r>
      <w:r w:rsidRPr="00A44908">
        <w:rPr>
          <w:bCs/>
          <w:iCs/>
        </w:rPr>
        <w:t xml:space="preserve"> </w:t>
      </w:r>
      <w:bookmarkEnd w:id="1"/>
      <w:r w:rsidRPr="00A44908">
        <w:rPr>
          <w:b/>
          <w:bCs/>
          <w:iCs/>
        </w:rPr>
        <w:t>įgyvendinimo tematiką</w:t>
      </w:r>
      <w:r w:rsidRPr="00A44908">
        <w:rPr>
          <w:bCs/>
          <w:iCs/>
        </w:rPr>
        <w:t>.*</w:t>
      </w:r>
    </w:p>
    <w:p w:rsidR="00B97AE2" w:rsidRPr="00A44908" w:rsidRDefault="00B97AE2" w:rsidP="00A44908">
      <w:pPr>
        <w:tabs>
          <w:tab w:val="left" w:pos="601"/>
        </w:tabs>
        <w:ind w:left="34" w:firstLine="567"/>
        <w:contextualSpacing/>
        <w:jc w:val="both"/>
        <w:rPr>
          <w:bCs/>
          <w:iCs/>
        </w:rPr>
      </w:pPr>
    </w:p>
    <w:p w:rsidR="00B97AE2" w:rsidRPr="00A44908" w:rsidRDefault="00B97AE2" w:rsidP="00A44908">
      <w:pPr>
        <w:tabs>
          <w:tab w:val="left" w:pos="601"/>
        </w:tabs>
        <w:ind w:left="34" w:firstLine="567"/>
        <w:contextualSpacing/>
        <w:jc w:val="both"/>
        <w:rPr>
          <w:lang w:eastAsia="en-US"/>
        </w:rPr>
      </w:pPr>
      <w:r w:rsidRPr="00A44908">
        <w:rPr>
          <w:bCs/>
          <w:iCs/>
        </w:rPr>
        <w:t>*</w:t>
      </w:r>
      <w:r w:rsidRPr="00A44908">
        <w:rPr>
          <w:lang w:eastAsia="en-US"/>
        </w:rPr>
        <w:t xml:space="preserve"> </w:t>
      </w:r>
      <w:r w:rsidR="0021617B" w:rsidRPr="0021617B">
        <w:rPr>
          <w:lang w:eastAsia="en-US"/>
        </w:rPr>
        <w:t xml:space="preserve">Vertinama, ar projektas prisideda prie Prioritetinių mokslinių tyrimų ir eksperimentinės </w:t>
      </w:r>
      <w:r w:rsidR="0021617B" w:rsidRPr="0021617B">
        <w:rPr>
          <w:strike/>
          <w:lang w:eastAsia="en-US"/>
        </w:rPr>
        <w:t>(socialinės, kultūrinės)</w:t>
      </w:r>
      <w:r w:rsidR="0021617B" w:rsidRPr="0021617B">
        <w:rPr>
          <w:lang w:eastAsia="en-US"/>
        </w:rPr>
        <w:t xml:space="preserve"> plėtros ir inovacijų raidos (sumaniosios specializacijos) </w:t>
      </w:r>
      <w:r w:rsidR="0021617B" w:rsidRPr="0021617B">
        <w:rPr>
          <w:strike/>
          <w:lang w:eastAsia="en-US"/>
        </w:rPr>
        <w:t>krypčių ir jų</w:t>
      </w:r>
      <w:r w:rsidR="0021617B" w:rsidRPr="0021617B">
        <w:rPr>
          <w:lang w:eastAsia="en-US"/>
        </w:rPr>
        <w:t xml:space="preserve"> prioritetų įgyvendinimo programos </w:t>
      </w:r>
      <w:r w:rsidR="0021617B" w:rsidRPr="0021617B">
        <w:rPr>
          <w:strike/>
          <w:lang w:eastAsia="en-US"/>
        </w:rPr>
        <w:t>ir bent vieno šioje programoje nustatyto prioriteto veiksmų plano uždavinio įgyvendinimo</w:t>
      </w:r>
      <w:r w:rsidR="0021617B" w:rsidRPr="0021617B">
        <w:rPr>
          <w:lang w:eastAsia="en-US"/>
        </w:rPr>
        <w:t xml:space="preserve"> ir atitinka </w:t>
      </w:r>
      <w:r w:rsidR="0021617B" w:rsidRPr="0021617B">
        <w:rPr>
          <w:strike/>
          <w:lang w:eastAsia="en-US"/>
        </w:rPr>
        <w:t>konkretaus</w:t>
      </w:r>
      <w:r w:rsidR="0021617B" w:rsidRPr="0021617B">
        <w:rPr>
          <w:lang w:eastAsia="en-US"/>
        </w:rPr>
        <w:t xml:space="preserve"> </w:t>
      </w:r>
      <w:r w:rsidR="0021617B" w:rsidRPr="0021617B">
        <w:rPr>
          <w:b/>
          <w:lang w:eastAsia="en-US"/>
        </w:rPr>
        <w:t xml:space="preserve">bent vieno </w:t>
      </w:r>
      <w:r w:rsidR="0021617B" w:rsidRPr="0021617B">
        <w:rPr>
          <w:lang w:eastAsia="en-US"/>
        </w:rPr>
        <w:t xml:space="preserve">prioriteto </w:t>
      </w:r>
      <w:r w:rsidR="0021617B" w:rsidRPr="0021617B">
        <w:rPr>
          <w:strike/>
          <w:lang w:eastAsia="en-US"/>
        </w:rPr>
        <w:t>veiksmų plane nustatytą prioriteto teminį specifiškumą</w:t>
      </w:r>
      <w:r w:rsidR="0021617B" w:rsidRPr="0021617B">
        <w:rPr>
          <w:b/>
          <w:lang w:eastAsia="en-US"/>
        </w:rPr>
        <w:t xml:space="preserve"> įgyvendinimo tematiką</w:t>
      </w:r>
      <w:r w:rsidR="0021617B" w:rsidRPr="0021617B">
        <w:rPr>
          <w:lang w:eastAsia="en-US"/>
        </w:rPr>
        <w:t>.</w:t>
      </w:r>
    </w:p>
    <w:p w:rsidR="00B97AE2" w:rsidRPr="00A44908" w:rsidRDefault="00B97AE2" w:rsidP="00A44908">
      <w:pPr>
        <w:tabs>
          <w:tab w:val="left" w:pos="601"/>
        </w:tabs>
        <w:ind w:left="34" w:firstLine="567"/>
        <w:contextualSpacing/>
        <w:jc w:val="both"/>
        <w:rPr>
          <w:lang w:eastAsia="en-US"/>
        </w:rPr>
      </w:pPr>
    </w:p>
    <w:p w:rsidR="00B97AE2" w:rsidRPr="00A44908" w:rsidRDefault="00B97AE2" w:rsidP="00A44908">
      <w:pPr>
        <w:tabs>
          <w:tab w:val="left" w:pos="601"/>
        </w:tabs>
        <w:ind w:left="34" w:firstLine="567"/>
        <w:contextualSpacing/>
        <w:jc w:val="both"/>
        <w:rPr>
          <w:strike/>
        </w:rPr>
      </w:pPr>
      <w:r w:rsidRPr="00A44908">
        <w:rPr>
          <w:bCs/>
          <w:iCs/>
        </w:rPr>
        <w:t xml:space="preserve">5. Specialusis projektų atrankos kriterijus. </w:t>
      </w:r>
      <w:r w:rsidRPr="00A44908">
        <w:rPr>
          <w:strike/>
        </w:rPr>
        <w:t>4. Ne mažiau kaip 20 proc. sukuriamų naujų darbo vietų bus skirtos tyrėjų darbo vietoms (jei 20 proc. sukuriamų naujų darbo vietų sudaro mažiau nei 1 darbo vietą, tuomet mažiausiai 1 iš naujai sukuriamų darbo vietų, skaičiuojant viso etato ekvivalentu, turi būti tyrėjo darbo vieta). Sukurtos naujos darbo vietos bus išlaikomos ne mažiau kaip 5 metus (labai mažų, mažų ir vidutinių įmonių atveju – ne mažiau kaip 3 metus) nuo pirmosios priėmimo į darbo vietą dienos.*</w:t>
      </w:r>
    </w:p>
    <w:p w:rsidR="00B97AE2" w:rsidRPr="00A44908" w:rsidRDefault="00B97AE2" w:rsidP="00A44908">
      <w:pPr>
        <w:tabs>
          <w:tab w:val="left" w:pos="601"/>
        </w:tabs>
        <w:ind w:left="34" w:firstLine="567"/>
        <w:contextualSpacing/>
        <w:jc w:val="both"/>
        <w:rPr>
          <w:strike/>
        </w:rPr>
      </w:pPr>
    </w:p>
    <w:p w:rsidR="00B97AE2" w:rsidRPr="00A44908" w:rsidRDefault="00B97AE2" w:rsidP="00A44908">
      <w:pPr>
        <w:tabs>
          <w:tab w:val="left" w:pos="601"/>
        </w:tabs>
        <w:ind w:left="34" w:firstLine="567"/>
        <w:contextualSpacing/>
        <w:jc w:val="both"/>
        <w:rPr>
          <w:i/>
          <w:strike/>
        </w:rPr>
      </w:pPr>
      <w:r w:rsidRPr="00A44908">
        <w:rPr>
          <w:bCs/>
          <w:iCs/>
        </w:rPr>
        <w:t>*</w:t>
      </w:r>
      <w:r w:rsidRPr="00A44908">
        <w:t xml:space="preserve"> </w:t>
      </w:r>
      <w:r w:rsidRPr="00A44908">
        <w:rPr>
          <w:i/>
          <w:strike/>
        </w:rPr>
        <w:t xml:space="preserve">Siekiama paskatinti kurti darbo vietas tyrėjams ir vertinama, ar projekto įgyvendinimo metu ir per 3 metus po projekto veiklų įgyvendinimo pabaigos iš visų tiesiogiai su projektu susijusių naujų darbo vietų ne mažiau kaip 20 procentų sudarys darbo vietos tyrėjams </w:t>
      </w:r>
      <w:proofErr w:type="gramStart"/>
      <w:r w:rsidRPr="00A44908">
        <w:rPr>
          <w:i/>
          <w:strike/>
        </w:rPr>
        <w:t>(</w:t>
      </w:r>
      <w:proofErr w:type="gramEnd"/>
      <w:r w:rsidRPr="00A44908">
        <w:rPr>
          <w:i/>
          <w:strike/>
        </w:rPr>
        <w:t>jei 20 proc. sukuriamų naujų darbo vietų sudaro mažiau nei 1 darbo vietą, tuomet mažiausiai 1 iš naujai sukuriamų darbo vietų, skaičiuojant viso etato ekvivalentu, turi būti tyrėjo darbo vieta) ir šios darbo vietos bus išlaikytos  ne mažiau kaip 5 metus (labai mažų, mažų ir vidutinių įmonių atveju – ne mažiau kaip 3 metus) nuo pirmosios priėmimo į darbo vietą dienos.</w:t>
      </w:r>
    </w:p>
    <w:p w:rsidR="00B97AE2" w:rsidRPr="00A44908" w:rsidRDefault="00B97AE2" w:rsidP="00A44908">
      <w:pPr>
        <w:tabs>
          <w:tab w:val="left" w:pos="601"/>
        </w:tabs>
        <w:ind w:left="34" w:firstLine="567"/>
        <w:contextualSpacing/>
        <w:jc w:val="both"/>
        <w:rPr>
          <w:strike/>
        </w:rPr>
      </w:pPr>
    </w:p>
    <w:p w:rsidR="00B97AE2" w:rsidRPr="00A44908" w:rsidRDefault="00B97AE2" w:rsidP="00A44908">
      <w:pPr>
        <w:tabs>
          <w:tab w:val="left" w:pos="601"/>
        </w:tabs>
        <w:ind w:left="34" w:firstLine="567"/>
        <w:contextualSpacing/>
        <w:jc w:val="both"/>
        <w:rPr>
          <w:b/>
          <w:bCs/>
        </w:rPr>
      </w:pPr>
      <w:r w:rsidRPr="00A44908">
        <w:rPr>
          <w:bCs/>
          <w:iCs/>
        </w:rPr>
        <w:t xml:space="preserve">6. Specialusis projektų atrankos kriterijus. </w:t>
      </w:r>
      <w:r w:rsidRPr="00A44908">
        <w:rPr>
          <w:bCs/>
          <w:strike/>
        </w:rPr>
        <w:t>5</w:t>
      </w:r>
      <w:r w:rsidRPr="00A44908">
        <w:rPr>
          <w:b/>
          <w:bCs/>
        </w:rPr>
        <w:t>3</w:t>
      </w:r>
      <w:r w:rsidRPr="00A44908">
        <w:rPr>
          <w:bCs/>
        </w:rPr>
        <w:t xml:space="preserve">. </w:t>
      </w:r>
      <w:r w:rsidRPr="00A44908">
        <w:rPr>
          <w:bCs/>
          <w:strike/>
        </w:rPr>
        <w:t xml:space="preserve">Investuotojo vidutinės metinės pajamos (įskaitant investuotojo įmonių grupės pajamas) per paskutinius 3 finansinius metus iki paraiškos pateikimo yra ne mažesnės kaip 1  000  000,00 (vienas milijonas) eurų, o investicijos į MTEPI sritį per šį laikotarpį bent </w:t>
      </w:r>
      <w:proofErr w:type="gramStart"/>
      <w:r w:rsidRPr="00A44908">
        <w:rPr>
          <w:bCs/>
          <w:strike/>
        </w:rPr>
        <w:t>vienais</w:t>
      </w:r>
      <w:proofErr w:type="gramEnd"/>
      <w:r w:rsidRPr="00A44908">
        <w:rPr>
          <w:bCs/>
          <w:strike/>
        </w:rPr>
        <w:t xml:space="preserve"> finansiniais metais sudarė ne mažiau nei 1 procentą vidutinių metinių pajamų arba investuotojo turtas (įskaitant investuotojo įmonių grupės turtą)</w:t>
      </w:r>
      <w:r w:rsidRPr="00A44908">
        <w:rPr>
          <w:strike/>
          <w:lang w:eastAsia="en-US"/>
        </w:rPr>
        <w:t xml:space="preserve"> </w:t>
      </w:r>
      <w:r w:rsidRPr="00A44908">
        <w:rPr>
          <w:bCs/>
          <w:strike/>
        </w:rPr>
        <w:t xml:space="preserve">per paskutinius finansinius metus iki paraiškos pateikimo yra ne mažesnis kaip 1 000 000,00 (vienas milijonas) eurų. </w:t>
      </w:r>
      <w:r w:rsidRPr="00A44908">
        <w:rPr>
          <w:b/>
          <w:bCs/>
        </w:rPr>
        <w:t>Pareiškėjo (įskaitant pareiškėjo įmonių grupę) metinės pajamos per paskutinius 3 finansinius metus.*</w:t>
      </w:r>
    </w:p>
    <w:p w:rsidR="00B97AE2" w:rsidRPr="00A44908" w:rsidRDefault="00B97AE2" w:rsidP="00A44908">
      <w:pPr>
        <w:tabs>
          <w:tab w:val="left" w:pos="601"/>
        </w:tabs>
        <w:ind w:left="34" w:firstLine="567"/>
        <w:contextualSpacing/>
        <w:jc w:val="both"/>
        <w:rPr>
          <w:bCs/>
          <w:iCs/>
        </w:rPr>
      </w:pPr>
    </w:p>
    <w:p w:rsidR="00B97AE2" w:rsidRPr="00B97AE2" w:rsidRDefault="00B97AE2" w:rsidP="00A44908">
      <w:pPr>
        <w:widowControl w:val="0"/>
        <w:adjustRightInd w:val="0"/>
        <w:ind w:firstLine="567"/>
        <w:jc w:val="both"/>
        <w:textAlignment w:val="baseline"/>
        <w:rPr>
          <w:bCs/>
          <w:i/>
        </w:rPr>
      </w:pPr>
      <w:r w:rsidRPr="00A44908">
        <w:t>*</w:t>
      </w:r>
      <w:r w:rsidRPr="00B97AE2">
        <w:rPr>
          <w:i/>
          <w:strike/>
        </w:rPr>
        <w:t xml:space="preserve">Siekiama paskatinti tiesioginių užsienio investicijų MTEPI srityje pritraukimą, todėl vertinama, ar </w:t>
      </w:r>
      <w:r w:rsidRPr="00B97AE2">
        <w:rPr>
          <w:bCs/>
          <w:i/>
          <w:strike/>
        </w:rPr>
        <w:t xml:space="preserve">investuotojo vidutinės metinės pajamos (įskaitant investuotojo įmonių grupės pajamas) per paskutinius 3 finansinius metus iki paraiškos pateikimo yra ne mažesnės kaip 1 000 000,00 (vienas milijonas) eurų, o investicijos į MTEPI sritį per šį laikotarpį bent </w:t>
      </w:r>
      <w:proofErr w:type="gramStart"/>
      <w:r w:rsidRPr="00B97AE2">
        <w:rPr>
          <w:bCs/>
          <w:i/>
          <w:strike/>
        </w:rPr>
        <w:t>vienais</w:t>
      </w:r>
      <w:proofErr w:type="gramEnd"/>
      <w:r w:rsidRPr="00B97AE2">
        <w:rPr>
          <w:bCs/>
          <w:i/>
          <w:strike/>
        </w:rPr>
        <w:t xml:space="preserve"> finansiniais metais sudarė ne mažiau nei 1 procentą vidutinių metinių pajamų (investicijos į MTEPI sritį vertinamos remiantis pareiškėjo paraiškoje pateikta informacija) arba investuotojo turtas (įskaitant investuotojo įmonių grupės turtą) per paskutinius finansinius metus iki paraiškos pateikimo yra ne mažesnis kaip 1 000 000,00 (vienas milijonas) eurų. </w:t>
      </w:r>
      <w:r w:rsidRPr="00B97AE2">
        <w:rPr>
          <w:b/>
          <w:i/>
        </w:rPr>
        <w:t xml:space="preserve">Vertinama, ar </w:t>
      </w:r>
      <w:r w:rsidRPr="00B97AE2">
        <w:rPr>
          <w:b/>
          <w:bCs/>
          <w:i/>
        </w:rPr>
        <w:t xml:space="preserve">pareiškėjo metinės pajamos (įskaitant įmonių grupės pajamas) bent vienais finansiniais metais per paskutinius 3 finansinius metus iki paraiškos pateikimo yra ne mažesnės nei prašoma finansavimo suma. Jeigu prašoma didesnė nei 1 000 000 eurų finansavimo suma, pareiškėjo metinės pajamos (įskaitant pareiškėjo įmonių grupės </w:t>
      </w:r>
      <w:r w:rsidRPr="00B97AE2">
        <w:rPr>
          <w:b/>
          <w:bCs/>
          <w:i/>
        </w:rPr>
        <w:lastRenderedPageBreak/>
        <w:t xml:space="preserve">pajamas) bent vienais finansiniais metais per paskutinius 3 finansinius metus iki paraiškos pateikimo buvo didesnės nei 1  000  000 eurų. Jeigu prašoma finansavimo suma mažesnė arba lygi 1 000 000 </w:t>
      </w:r>
      <w:proofErr w:type="spellStart"/>
      <w:r w:rsidRPr="00B97AE2">
        <w:rPr>
          <w:b/>
          <w:bCs/>
          <w:i/>
        </w:rPr>
        <w:t>Eur</w:t>
      </w:r>
      <w:proofErr w:type="spellEnd"/>
      <w:r w:rsidRPr="00B97AE2">
        <w:rPr>
          <w:b/>
          <w:bCs/>
          <w:i/>
        </w:rPr>
        <w:t>, pareiškėjo metinės pajamos (įskaitant pareiškėjo įmonių grupės pajamas) bent vienais finansiniais metais per paskutinius 3 finansinius metus iki paraiškos pateikimo buvo ne mažesnės nei prašoma finansavimo suma.</w:t>
      </w:r>
      <w:r w:rsidRPr="00B97AE2">
        <w:rPr>
          <w:bCs/>
          <w:i/>
        </w:rPr>
        <w:t xml:space="preserve">  </w:t>
      </w:r>
    </w:p>
    <w:p w:rsidR="00B97AE2" w:rsidRPr="00A44908" w:rsidRDefault="00B97AE2" w:rsidP="00A44908">
      <w:pPr>
        <w:tabs>
          <w:tab w:val="left" w:pos="601"/>
        </w:tabs>
        <w:ind w:left="34" w:firstLine="567"/>
        <w:contextualSpacing/>
        <w:jc w:val="both"/>
        <w:rPr>
          <w:b/>
          <w:i/>
        </w:rPr>
      </w:pPr>
      <w:r w:rsidRPr="00A44908">
        <w:rPr>
          <w:b/>
          <w:i/>
        </w:rPr>
        <w:t>Šis kriterijus taikomas tik paraiškos vertinimo metu.</w:t>
      </w:r>
    </w:p>
    <w:p w:rsidR="00B97AE2" w:rsidRPr="00A44908" w:rsidRDefault="00B97AE2" w:rsidP="00A44908">
      <w:pPr>
        <w:tabs>
          <w:tab w:val="left" w:pos="601"/>
        </w:tabs>
        <w:ind w:left="34" w:firstLine="567"/>
        <w:contextualSpacing/>
        <w:jc w:val="both"/>
        <w:rPr>
          <w:b/>
        </w:rPr>
      </w:pPr>
    </w:p>
    <w:p w:rsidR="00B97AE2" w:rsidRPr="00A44908" w:rsidRDefault="007A5518" w:rsidP="00A44908">
      <w:pPr>
        <w:tabs>
          <w:tab w:val="left" w:pos="601"/>
        </w:tabs>
        <w:ind w:left="34" w:firstLine="567"/>
        <w:contextualSpacing/>
        <w:jc w:val="both"/>
        <w:rPr>
          <w:strike/>
        </w:rPr>
      </w:pPr>
      <w:r w:rsidRPr="00A44908">
        <w:rPr>
          <w:bCs/>
          <w:iCs/>
        </w:rPr>
        <w:t xml:space="preserve">7. Specialusis projektų atrankos kriterijus. </w:t>
      </w:r>
      <w:r w:rsidRPr="00A44908">
        <w:rPr>
          <w:bCs/>
          <w:strike/>
        </w:rPr>
        <w:t xml:space="preserve">6. </w:t>
      </w:r>
      <w:r w:rsidRPr="00A44908">
        <w:rPr>
          <w:strike/>
        </w:rPr>
        <w:t>Investuotojas MTEPI veiklą vykdo ne mažiau nei 1 metus.*</w:t>
      </w:r>
    </w:p>
    <w:p w:rsidR="007A5518" w:rsidRPr="00A44908" w:rsidRDefault="007A5518" w:rsidP="00A44908">
      <w:pPr>
        <w:tabs>
          <w:tab w:val="left" w:pos="601"/>
        </w:tabs>
        <w:ind w:left="34" w:firstLine="567"/>
        <w:contextualSpacing/>
        <w:jc w:val="both"/>
        <w:rPr>
          <w:strike/>
        </w:rPr>
      </w:pPr>
    </w:p>
    <w:p w:rsidR="007A5518" w:rsidRDefault="007A5518" w:rsidP="004A1CAB">
      <w:pPr>
        <w:ind w:firstLine="567"/>
        <w:jc w:val="both"/>
        <w:rPr>
          <w:bCs/>
          <w:strike/>
        </w:rPr>
      </w:pPr>
      <w:r w:rsidRPr="00A44908">
        <w:rPr>
          <w:bCs/>
          <w:iCs/>
        </w:rPr>
        <w:t>*</w:t>
      </w:r>
      <w:r w:rsidRPr="004A1CAB">
        <w:rPr>
          <w:bCs/>
          <w:i/>
        </w:rPr>
        <w:t xml:space="preserve"> </w:t>
      </w:r>
      <w:r w:rsidR="004A1CAB" w:rsidRPr="004A1CAB">
        <w:rPr>
          <w:strike/>
        </w:rPr>
        <w:t xml:space="preserve">Siekiama paskatinti tiesioginių užsienio investicijų MTEPI srityje pritraukimą, todėl vertinama, ar bent viena investuotojo veiklų vykdoma MTEPI srityje ne mažiau nei 1 metus iki paraiškos pateikimo. </w:t>
      </w:r>
      <w:r w:rsidR="004A1CAB" w:rsidRPr="004A1CAB">
        <w:rPr>
          <w:bCs/>
          <w:strike/>
        </w:rPr>
        <w:t>Vertinama remiantis pareiškėjo paraiškoje pateikta informacija.</w:t>
      </w:r>
    </w:p>
    <w:p w:rsidR="004A1CAB" w:rsidRPr="00A44908" w:rsidRDefault="004A1CAB" w:rsidP="004A1CAB">
      <w:pPr>
        <w:ind w:firstLine="567"/>
        <w:jc w:val="both"/>
        <w:rPr>
          <w:b/>
          <w:lang w:eastAsia="en-US"/>
        </w:rPr>
      </w:pPr>
    </w:p>
    <w:p w:rsidR="007A5518" w:rsidRPr="00A44908" w:rsidRDefault="007A5518" w:rsidP="00A44908">
      <w:pPr>
        <w:tabs>
          <w:tab w:val="left" w:pos="601"/>
        </w:tabs>
        <w:ind w:left="34" w:firstLine="567"/>
        <w:contextualSpacing/>
        <w:jc w:val="both"/>
        <w:rPr>
          <w:bCs/>
        </w:rPr>
      </w:pPr>
      <w:r w:rsidRPr="00A44908">
        <w:rPr>
          <w:bCs/>
          <w:iCs/>
        </w:rPr>
        <w:t xml:space="preserve">8. Prioritetinis projektų atrankos kriterijus. </w:t>
      </w:r>
      <w:r w:rsidRPr="00A44908">
        <w:rPr>
          <w:bCs/>
          <w:strike/>
        </w:rPr>
        <w:t>7</w:t>
      </w:r>
      <w:r w:rsidRPr="00A44908">
        <w:rPr>
          <w:b/>
          <w:bCs/>
        </w:rPr>
        <w:t>4</w:t>
      </w:r>
      <w:r w:rsidRPr="00A44908">
        <w:rPr>
          <w:bCs/>
        </w:rPr>
        <w:t>. Įgyvendinant projektą sukurto produkto (sukurtos inovacijos) naujumo lygis.*</w:t>
      </w:r>
    </w:p>
    <w:p w:rsidR="007A5518" w:rsidRPr="00A44908" w:rsidRDefault="007A5518" w:rsidP="00A44908">
      <w:pPr>
        <w:tabs>
          <w:tab w:val="left" w:pos="601"/>
        </w:tabs>
        <w:ind w:left="34" w:firstLine="567"/>
        <w:contextualSpacing/>
        <w:jc w:val="both"/>
        <w:rPr>
          <w:bCs/>
        </w:rPr>
      </w:pPr>
    </w:p>
    <w:p w:rsidR="007A5518" w:rsidRPr="00A44908" w:rsidRDefault="007A5518" w:rsidP="00A44908">
      <w:pPr>
        <w:tabs>
          <w:tab w:val="left" w:pos="601"/>
        </w:tabs>
        <w:ind w:left="34" w:firstLine="567"/>
        <w:contextualSpacing/>
        <w:jc w:val="both"/>
      </w:pPr>
      <w:r w:rsidRPr="00A44908">
        <w:rPr>
          <w:bCs/>
          <w:iCs/>
        </w:rPr>
        <w:t>*</w:t>
      </w:r>
      <w:r w:rsidRPr="00A44908">
        <w:t xml:space="preserve"> </w:t>
      </w:r>
      <w:r w:rsidRPr="00A44908">
        <w:rPr>
          <w:i/>
        </w:rPr>
        <w:t xml:space="preserve">Siekiant skatinti naujų globaliai reikšmingų produktų kūrimą, būtina įvertinti įgyvendinant arba įgyvendinus projektą sukurto (-ų) produkto (-ų) naujumo lygį. Naujumas klasifikuojamas į tris grupes (reikšmingumo didėjimo tvarka): produktas naujas įmonės lygmeniu, produktas naujas rinkos lygmeniu, produktas naujas pasaulio lygmeniu, kaip nurodyta Oslo vadove </w:t>
      </w:r>
      <w:proofErr w:type="gramStart"/>
      <w:r w:rsidRPr="00A44908">
        <w:rPr>
          <w:i/>
        </w:rPr>
        <w:t>(</w:t>
      </w:r>
      <w:proofErr w:type="gramEnd"/>
      <w:r w:rsidRPr="00A44908">
        <w:rPr>
          <w:i/>
        </w:rPr>
        <w:t xml:space="preserve">Oslo </w:t>
      </w:r>
      <w:proofErr w:type="spellStart"/>
      <w:r w:rsidRPr="00A44908">
        <w:rPr>
          <w:i/>
        </w:rPr>
        <w:t>manual</w:t>
      </w:r>
      <w:proofErr w:type="spellEnd"/>
      <w:r w:rsidRPr="00A44908">
        <w:rPr>
          <w:i/>
        </w:rPr>
        <w:t xml:space="preserve">. </w:t>
      </w:r>
      <w:proofErr w:type="spellStart"/>
      <w:r w:rsidRPr="00A44908">
        <w:rPr>
          <w:i/>
          <w:lang w:eastAsia="en-US"/>
        </w:rPr>
        <w:t>Guidelines</w:t>
      </w:r>
      <w:proofErr w:type="spellEnd"/>
      <w:r w:rsidRPr="00A44908">
        <w:rPr>
          <w:i/>
          <w:lang w:eastAsia="en-US"/>
        </w:rPr>
        <w:t xml:space="preserve"> </w:t>
      </w:r>
      <w:proofErr w:type="spellStart"/>
      <w:r w:rsidRPr="00A44908">
        <w:rPr>
          <w:i/>
          <w:lang w:eastAsia="en-US"/>
        </w:rPr>
        <w:t>for</w:t>
      </w:r>
      <w:proofErr w:type="spellEnd"/>
      <w:r w:rsidRPr="00A44908">
        <w:rPr>
          <w:i/>
          <w:lang w:eastAsia="en-US"/>
        </w:rPr>
        <w:t xml:space="preserve"> </w:t>
      </w:r>
      <w:proofErr w:type="spellStart"/>
      <w:r w:rsidRPr="00A44908">
        <w:rPr>
          <w:i/>
          <w:lang w:eastAsia="en-US"/>
        </w:rPr>
        <w:t>Collecting</w:t>
      </w:r>
      <w:proofErr w:type="spellEnd"/>
      <w:r w:rsidRPr="00A44908">
        <w:rPr>
          <w:i/>
          <w:lang w:eastAsia="en-US"/>
        </w:rPr>
        <w:t xml:space="preserve"> </w:t>
      </w:r>
      <w:proofErr w:type="spellStart"/>
      <w:r w:rsidRPr="00A44908">
        <w:rPr>
          <w:i/>
          <w:lang w:eastAsia="en-US"/>
        </w:rPr>
        <w:t>and</w:t>
      </w:r>
      <w:proofErr w:type="spellEnd"/>
      <w:r w:rsidRPr="00A44908">
        <w:rPr>
          <w:i/>
          <w:lang w:eastAsia="en-US"/>
        </w:rPr>
        <w:t xml:space="preserve"> </w:t>
      </w:r>
      <w:proofErr w:type="spellStart"/>
      <w:r w:rsidRPr="00A44908">
        <w:rPr>
          <w:i/>
          <w:lang w:eastAsia="en-US"/>
        </w:rPr>
        <w:t>Interpreting</w:t>
      </w:r>
      <w:proofErr w:type="spellEnd"/>
      <w:r w:rsidRPr="00A44908">
        <w:rPr>
          <w:i/>
          <w:lang w:eastAsia="en-US"/>
        </w:rPr>
        <w:t xml:space="preserve"> </w:t>
      </w:r>
      <w:proofErr w:type="spellStart"/>
      <w:r w:rsidRPr="00A44908">
        <w:rPr>
          <w:i/>
          <w:lang w:eastAsia="en-US"/>
        </w:rPr>
        <w:t>Innovation</w:t>
      </w:r>
      <w:proofErr w:type="spellEnd"/>
      <w:r w:rsidRPr="00A44908">
        <w:rPr>
          <w:i/>
          <w:lang w:eastAsia="en-US"/>
        </w:rPr>
        <w:t xml:space="preserve"> Data, </w:t>
      </w:r>
      <w:r w:rsidRPr="00A44908">
        <w:rPr>
          <w:b/>
          <w:i/>
          <w:lang w:eastAsia="en-US"/>
        </w:rPr>
        <w:t>4</w:t>
      </w:r>
      <w:r w:rsidRPr="00A44908">
        <w:rPr>
          <w:i/>
          <w:strike/>
          <w:lang w:eastAsia="en-US"/>
        </w:rPr>
        <w:t>3</w:t>
      </w:r>
      <w:r w:rsidRPr="00A44908">
        <w:rPr>
          <w:i/>
          <w:lang w:eastAsia="en-US"/>
        </w:rPr>
        <w:t xml:space="preserve">rd </w:t>
      </w:r>
      <w:proofErr w:type="spellStart"/>
      <w:r w:rsidRPr="00A44908">
        <w:rPr>
          <w:i/>
          <w:lang w:eastAsia="en-US"/>
        </w:rPr>
        <w:t>Edition</w:t>
      </w:r>
      <w:proofErr w:type="spellEnd"/>
      <w:r w:rsidRPr="00A44908">
        <w:rPr>
          <w:i/>
          <w:lang w:eastAsia="en-US"/>
        </w:rPr>
        <w:t xml:space="preserve">, </w:t>
      </w:r>
      <w:r w:rsidRPr="00A44908">
        <w:rPr>
          <w:bCs/>
          <w:i/>
        </w:rPr>
        <w:t xml:space="preserve">OECD, </w:t>
      </w:r>
      <w:proofErr w:type="spellStart"/>
      <w:r w:rsidRPr="00A44908">
        <w:rPr>
          <w:bCs/>
          <w:i/>
        </w:rPr>
        <w:t>Eurostat</w:t>
      </w:r>
      <w:proofErr w:type="spellEnd"/>
      <w:r w:rsidRPr="00A44908">
        <w:rPr>
          <w:bCs/>
          <w:i/>
        </w:rPr>
        <w:t xml:space="preserve">, </w:t>
      </w:r>
      <w:r w:rsidRPr="00A44908">
        <w:rPr>
          <w:bCs/>
          <w:i/>
          <w:strike/>
        </w:rPr>
        <w:t>2005</w:t>
      </w:r>
      <w:r w:rsidRPr="00A44908">
        <w:rPr>
          <w:b/>
          <w:bCs/>
          <w:i/>
        </w:rPr>
        <w:t>2018</w:t>
      </w:r>
      <w:r w:rsidRPr="00A44908">
        <w:rPr>
          <w:bCs/>
          <w:i/>
        </w:rPr>
        <w:t xml:space="preserve">). </w:t>
      </w:r>
      <w:r w:rsidRPr="00A44908">
        <w:rPr>
          <w:i/>
        </w:rPr>
        <w:t>Aukštesnis įvertinimas suteikiamas tiems projektams, kuriuos įgyvendinant arba įgyvendinus sukurtų produktų reikšmingumas yra didesnis. Reikšmingumas yra vertinamas atsižvelgiant į sukurto (-ų) produkto (-ų) naujumo lygį ir produktų skaičių.</w:t>
      </w:r>
    </w:p>
    <w:p w:rsidR="007A5518" w:rsidRPr="00A44908" w:rsidRDefault="007A5518" w:rsidP="00A44908">
      <w:pPr>
        <w:tabs>
          <w:tab w:val="left" w:pos="601"/>
        </w:tabs>
        <w:ind w:left="34" w:firstLine="567"/>
        <w:contextualSpacing/>
        <w:jc w:val="both"/>
      </w:pPr>
    </w:p>
    <w:p w:rsidR="007A5518" w:rsidRPr="00A44908" w:rsidRDefault="007A5518" w:rsidP="00A44908">
      <w:pPr>
        <w:tabs>
          <w:tab w:val="left" w:pos="601"/>
        </w:tabs>
        <w:ind w:left="34" w:firstLine="567"/>
        <w:contextualSpacing/>
        <w:jc w:val="both"/>
        <w:rPr>
          <w:b/>
          <w:bCs/>
        </w:rPr>
      </w:pPr>
      <w:r w:rsidRPr="00A44908">
        <w:rPr>
          <w:bCs/>
          <w:iCs/>
        </w:rPr>
        <w:t xml:space="preserve">9. Prioritetinis projektų atrankos kriterijus. </w:t>
      </w:r>
      <w:r w:rsidRPr="00A44908">
        <w:rPr>
          <w:b/>
          <w:bCs/>
        </w:rPr>
        <w:t xml:space="preserve">5. Įgyvendinant projektą sukurtų produktų </w:t>
      </w:r>
      <w:proofErr w:type="spellStart"/>
      <w:r w:rsidRPr="00A44908">
        <w:rPr>
          <w:b/>
          <w:bCs/>
        </w:rPr>
        <w:t>komercinimo</w:t>
      </w:r>
      <w:proofErr w:type="spellEnd"/>
      <w:r w:rsidRPr="00A44908">
        <w:rPr>
          <w:b/>
          <w:bCs/>
        </w:rPr>
        <w:t xml:space="preserve"> potencialas.*</w:t>
      </w:r>
    </w:p>
    <w:p w:rsidR="007A5518" w:rsidRPr="00A44908" w:rsidRDefault="007A5518" w:rsidP="00A44908">
      <w:pPr>
        <w:tabs>
          <w:tab w:val="left" w:pos="601"/>
        </w:tabs>
        <w:ind w:left="34" w:firstLine="567"/>
        <w:contextualSpacing/>
        <w:jc w:val="both"/>
        <w:rPr>
          <w:b/>
          <w:bCs/>
        </w:rPr>
      </w:pPr>
    </w:p>
    <w:p w:rsidR="007A5518" w:rsidRPr="00A44908" w:rsidRDefault="007A5518" w:rsidP="004A1CAB">
      <w:pPr>
        <w:ind w:firstLine="567"/>
        <w:jc w:val="both"/>
        <w:rPr>
          <w:b/>
          <w:bCs/>
          <w:i/>
        </w:rPr>
      </w:pPr>
      <w:r w:rsidRPr="00A44908">
        <w:rPr>
          <w:bCs/>
          <w:iCs/>
        </w:rPr>
        <w:t>*</w:t>
      </w:r>
      <w:r w:rsidRPr="00A44908">
        <w:rPr>
          <w:b/>
          <w:bCs/>
          <w:i/>
        </w:rPr>
        <w:t xml:space="preserve"> </w:t>
      </w:r>
      <w:r w:rsidR="004A1CAB" w:rsidRPr="004A1CAB">
        <w:rPr>
          <w:b/>
          <w:bCs/>
          <w:i/>
        </w:rPr>
        <w:t xml:space="preserve">Siekiama skatinti rinkai patrauklesnių produktų kūrimą, todėl aukštesnis įvertinimas suteikiamas tiems projektams, kuriuos įgyvendinant ar įgyvendinus sukurtų produktų </w:t>
      </w:r>
      <w:proofErr w:type="spellStart"/>
      <w:r w:rsidR="004A1CAB" w:rsidRPr="004A1CAB">
        <w:rPr>
          <w:b/>
          <w:bCs/>
          <w:i/>
        </w:rPr>
        <w:t>komercinimo</w:t>
      </w:r>
      <w:proofErr w:type="spellEnd"/>
      <w:r w:rsidR="004A1CAB" w:rsidRPr="004A1CAB">
        <w:rPr>
          <w:b/>
          <w:bCs/>
          <w:i/>
        </w:rPr>
        <w:t xml:space="preserve"> potencialas yra didesnis. </w:t>
      </w:r>
      <w:proofErr w:type="spellStart"/>
      <w:r w:rsidR="004A1CAB" w:rsidRPr="004A1CAB">
        <w:rPr>
          <w:b/>
          <w:bCs/>
          <w:i/>
        </w:rPr>
        <w:t>Komercinimo</w:t>
      </w:r>
      <w:proofErr w:type="spellEnd"/>
      <w:r w:rsidR="004A1CAB" w:rsidRPr="004A1CAB">
        <w:rPr>
          <w:b/>
          <w:bCs/>
          <w:i/>
        </w:rPr>
        <w:t xml:space="preserve"> potencialas vertinamas atsižvelgiant į naujo produkto technologinės parengties lygį – aukštesnis įvertinimas suteikiamas tiems projektams, kuriuos įgyvendinant sukurtų produktų technologinės parengties lygis didesnis projekto pradžioje ir pabaigoje.</w:t>
      </w:r>
    </w:p>
    <w:p w:rsidR="007A5518" w:rsidRPr="00A44908" w:rsidRDefault="007A5518" w:rsidP="00A44908">
      <w:pPr>
        <w:tabs>
          <w:tab w:val="left" w:pos="601"/>
        </w:tabs>
        <w:ind w:left="34" w:firstLine="567"/>
        <w:contextualSpacing/>
        <w:jc w:val="both"/>
        <w:rPr>
          <w:b/>
          <w:bCs/>
        </w:rPr>
      </w:pPr>
    </w:p>
    <w:p w:rsidR="007A5518" w:rsidRPr="00A44908" w:rsidRDefault="007A5518" w:rsidP="00A44908">
      <w:pPr>
        <w:tabs>
          <w:tab w:val="left" w:pos="601"/>
        </w:tabs>
        <w:ind w:left="34" w:firstLine="567"/>
        <w:contextualSpacing/>
        <w:jc w:val="both"/>
        <w:rPr>
          <w:b/>
          <w:color w:val="000000"/>
          <w:lang w:eastAsia="en-US"/>
        </w:rPr>
      </w:pPr>
      <w:r w:rsidRPr="00A44908">
        <w:rPr>
          <w:bCs/>
          <w:iCs/>
        </w:rPr>
        <w:t xml:space="preserve">10. Prioritetinis projektų atrankos kriterijus. </w:t>
      </w:r>
      <w:r w:rsidRPr="00A44908">
        <w:rPr>
          <w:bCs/>
          <w:strike/>
        </w:rPr>
        <w:t>8</w:t>
      </w:r>
      <w:r w:rsidRPr="00A44908">
        <w:rPr>
          <w:b/>
          <w:bCs/>
        </w:rPr>
        <w:t>6</w:t>
      </w:r>
      <w:r w:rsidRPr="00A44908">
        <w:rPr>
          <w:bCs/>
        </w:rPr>
        <w:t xml:space="preserve">. </w:t>
      </w:r>
      <w:r w:rsidRPr="00A44908">
        <w:rPr>
          <w:bCs/>
          <w:strike/>
        </w:rPr>
        <w:t>Tiesiogiai su projektu susijusių sukurtų naujų tyrėjų darbo vietų skaičius.</w:t>
      </w:r>
      <w:r w:rsidRPr="00A44908">
        <w:rPr>
          <w:i/>
          <w:color w:val="000000"/>
          <w:lang w:eastAsia="en-US"/>
        </w:rPr>
        <w:t xml:space="preserve"> </w:t>
      </w:r>
      <w:r w:rsidRPr="00A44908">
        <w:rPr>
          <w:b/>
          <w:color w:val="000000"/>
          <w:lang w:eastAsia="en-US"/>
        </w:rPr>
        <w:t>Investicijas gavusiose įmonėse įgyvendinant projektą ir per 3 metus po projekto veiklų įgyvendinimo pabaigos sukurtos tyrėjų darbo vietos.*</w:t>
      </w:r>
    </w:p>
    <w:p w:rsidR="007A5518" w:rsidRPr="00A44908" w:rsidRDefault="007A5518" w:rsidP="00A44908">
      <w:pPr>
        <w:tabs>
          <w:tab w:val="left" w:pos="601"/>
        </w:tabs>
        <w:ind w:left="34" w:firstLine="567"/>
        <w:contextualSpacing/>
        <w:jc w:val="both"/>
        <w:rPr>
          <w:b/>
          <w:color w:val="000000"/>
          <w:lang w:eastAsia="en-US"/>
        </w:rPr>
      </w:pPr>
    </w:p>
    <w:p w:rsidR="007A5518" w:rsidRPr="00A44908" w:rsidRDefault="007A5518" w:rsidP="00A44908">
      <w:pPr>
        <w:tabs>
          <w:tab w:val="left" w:pos="601"/>
        </w:tabs>
        <w:ind w:left="34" w:firstLine="567"/>
        <w:contextualSpacing/>
        <w:jc w:val="both"/>
        <w:rPr>
          <w:bCs/>
        </w:rPr>
      </w:pPr>
      <w:r w:rsidRPr="00A44908">
        <w:rPr>
          <w:bCs/>
        </w:rPr>
        <w:t>*</w:t>
      </w:r>
      <w:r w:rsidRPr="00A44908">
        <w:rPr>
          <w:bCs/>
          <w:i/>
        </w:rPr>
        <w:t>Siekiama skatinti tiesiogines užsienio investicijas MTEPI srityje ir atitinkamai naujų tyrėjų</w:t>
      </w:r>
      <w:r w:rsidRPr="00A44908">
        <w:rPr>
          <w:i/>
        </w:rPr>
        <w:t xml:space="preserve"> </w:t>
      </w:r>
      <w:r w:rsidRPr="00A44908">
        <w:rPr>
          <w:bCs/>
          <w:i/>
        </w:rPr>
        <w:t>darbo vietų (kurios turi būti išlaikytos ne mažiau nei 5 metus, o labai mažų, mažų ir vidutinių įmonių atveju – ne mažiau kaip 3 metus nuo pirmosios priėmimo į darbo vietą dienos) kūrimą.</w:t>
      </w:r>
      <w:r w:rsidRPr="00A44908">
        <w:rPr>
          <w:bCs/>
          <w:i/>
          <w:strike/>
        </w:rPr>
        <w:t xml:space="preserve"> </w:t>
      </w:r>
      <w:r w:rsidRPr="00A44908">
        <w:rPr>
          <w:bCs/>
          <w:i/>
        </w:rPr>
        <w:t>Naujos tyrėjų darbo vietos turi būti sukurtos įgyvendinant projektą ir per 3 metus po projekto veiklų įgyvendinimo pabaigos ir apskaičiuotos viso etato ekvivalentais. Aukštesnis įvertinimas suteikiamas tiems projektams, kuriais sukuriama daugiau tyrėjų darbo vietų.</w:t>
      </w:r>
    </w:p>
    <w:p w:rsidR="007A5518" w:rsidRPr="00A44908" w:rsidRDefault="007A5518" w:rsidP="00A44908">
      <w:pPr>
        <w:tabs>
          <w:tab w:val="left" w:pos="601"/>
        </w:tabs>
        <w:ind w:left="34" w:firstLine="567"/>
        <w:contextualSpacing/>
        <w:jc w:val="both"/>
        <w:rPr>
          <w:bCs/>
        </w:rPr>
      </w:pPr>
    </w:p>
    <w:p w:rsidR="007A5518" w:rsidRPr="00A44908" w:rsidRDefault="007A5518" w:rsidP="00A44908">
      <w:pPr>
        <w:ind w:firstLine="567"/>
        <w:jc w:val="both"/>
        <w:rPr>
          <w:bCs/>
        </w:rPr>
      </w:pPr>
      <w:r w:rsidRPr="00A44908">
        <w:rPr>
          <w:bCs/>
          <w:iCs/>
        </w:rPr>
        <w:t xml:space="preserve">11. Prioritetinis projektų atrankos kriterijus. </w:t>
      </w:r>
      <w:r w:rsidRPr="00A44908">
        <w:rPr>
          <w:bCs/>
          <w:strike/>
        </w:rPr>
        <w:t>9</w:t>
      </w:r>
      <w:r w:rsidRPr="00A44908">
        <w:rPr>
          <w:b/>
          <w:bCs/>
        </w:rPr>
        <w:t>7</w:t>
      </w:r>
      <w:r w:rsidRPr="00A44908">
        <w:rPr>
          <w:bCs/>
        </w:rPr>
        <w:t xml:space="preserve">. </w:t>
      </w:r>
      <w:r w:rsidRPr="00A44908">
        <w:rPr>
          <w:strike/>
          <w:lang w:eastAsia="en-US"/>
        </w:rPr>
        <w:t xml:space="preserve">Pritraukta privačių investicijų į MTEPI sritį pagal sumanios specializacijos kryptis. </w:t>
      </w:r>
      <w:r w:rsidRPr="00A44908">
        <w:rPr>
          <w:b/>
          <w:bCs/>
        </w:rPr>
        <w:t>Įgyvendinant projektą ir 3 metus po projekto veiklų įgyvendinimo pabaigos įmonės</w:t>
      </w:r>
      <w:r w:rsidRPr="00A44908">
        <w:rPr>
          <w:bCs/>
        </w:rPr>
        <w:t xml:space="preserve"> </w:t>
      </w:r>
      <w:r w:rsidRPr="00A44908">
        <w:rPr>
          <w:b/>
          <w:bCs/>
        </w:rPr>
        <w:t xml:space="preserve">pajamų, gautų </w:t>
      </w:r>
      <w:r w:rsidRPr="00A44908">
        <w:rPr>
          <w:b/>
          <w:iCs/>
          <w:color w:val="000000"/>
        </w:rPr>
        <w:t>iš įgyvendinant projektą ir tiesiogiai projekto įgyvendinimo metu sukurtų ir rinkai pateiktų produktų, santykis su tinkamomis finansuoti projekto išlaidomis</w:t>
      </w:r>
      <w:r w:rsidRPr="00A44908">
        <w:rPr>
          <w:bCs/>
        </w:rPr>
        <w:t>.*</w:t>
      </w:r>
    </w:p>
    <w:p w:rsidR="007A5518" w:rsidRPr="00A44908" w:rsidRDefault="007A5518" w:rsidP="00A44908">
      <w:pPr>
        <w:ind w:firstLine="567"/>
        <w:jc w:val="both"/>
        <w:rPr>
          <w:bCs/>
        </w:rPr>
      </w:pPr>
    </w:p>
    <w:p w:rsidR="007A5518" w:rsidRPr="007A5518" w:rsidRDefault="00A44908" w:rsidP="00A44908">
      <w:pPr>
        <w:widowControl w:val="0"/>
        <w:adjustRightInd w:val="0"/>
        <w:ind w:firstLine="567"/>
        <w:jc w:val="both"/>
        <w:textAlignment w:val="baseline"/>
        <w:rPr>
          <w:bCs/>
          <w:i/>
          <w:strike/>
        </w:rPr>
      </w:pPr>
      <w:r w:rsidRPr="00A44908">
        <w:rPr>
          <w:i/>
        </w:rPr>
        <w:lastRenderedPageBreak/>
        <w:t>*</w:t>
      </w:r>
      <w:r w:rsidR="007A5518" w:rsidRPr="007A5518">
        <w:rPr>
          <w:i/>
          <w:strike/>
        </w:rPr>
        <w:t xml:space="preserve">Siekiama pritraukti daugiau tiesioginių užsienio investicijų MTEPI srityje, todėl aukštesnis įvertinimas suteikiamas tiems projektams, kuriais projekto įgyvendinimo metu ir </w:t>
      </w:r>
      <w:proofErr w:type="gramStart"/>
      <w:r w:rsidR="007A5518" w:rsidRPr="007A5518">
        <w:rPr>
          <w:i/>
          <w:strike/>
        </w:rPr>
        <w:t>tris</w:t>
      </w:r>
      <w:proofErr w:type="gramEnd"/>
      <w:r w:rsidR="007A5518" w:rsidRPr="007A5518">
        <w:rPr>
          <w:i/>
          <w:strike/>
        </w:rPr>
        <w:t xml:space="preserve"> metus po projekto veiklų įgyvendinimo pabaigos bus pritraukiama daugiau </w:t>
      </w:r>
      <w:r w:rsidR="007A5518" w:rsidRPr="007A5518">
        <w:rPr>
          <w:i/>
          <w:strike/>
          <w:lang w:eastAsia="en-US"/>
        </w:rPr>
        <w:t>privačių investicijų į MTEPI sritį pagal sumanios specializacijos kryptis</w:t>
      </w:r>
      <w:r w:rsidR="007A5518" w:rsidRPr="007A5518">
        <w:rPr>
          <w:i/>
          <w:strike/>
        </w:rPr>
        <w:t>.</w:t>
      </w:r>
      <w:r w:rsidR="007A5518" w:rsidRPr="007A5518">
        <w:rPr>
          <w:bCs/>
          <w:i/>
          <w:strike/>
          <w:highlight w:val="yellow"/>
        </w:rPr>
        <w:t xml:space="preserve"> </w:t>
      </w:r>
    </w:p>
    <w:p w:rsidR="007A5518" w:rsidRPr="007A5518" w:rsidRDefault="007A5518" w:rsidP="00A44908">
      <w:pPr>
        <w:widowControl w:val="0"/>
        <w:adjustRightInd w:val="0"/>
        <w:ind w:firstLine="567"/>
        <w:jc w:val="both"/>
        <w:textAlignment w:val="baseline"/>
        <w:rPr>
          <w:b/>
          <w:bCs/>
          <w:i/>
        </w:rPr>
      </w:pPr>
      <w:r w:rsidRPr="007A5518">
        <w:rPr>
          <w:b/>
          <w:i/>
        </w:rPr>
        <w:t xml:space="preserve">Siekiama skatinti komerciškai naudingų produktų kūrimą, todėl aukštesnis įvertinimas suteikiamas tiems projektams, kuriuos </w:t>
      </w:r>
      <w:r w:rsidRPr="007A5518">
        <w:rPr>
          <w:b/>
          <w:bCs/>
          <w:i/>
        </w:rPr>
        <w:t>įgyvendinant ir 3 metus po projekto veiklų įgyvendinimo pabaigos gautų įmonės pajamų iš įgyvendinant projektą ir tiesiogiai projekto įgyvendinimo metu sukurtų ir rinkai pateiktų produktų santykis su projekto tinkamomis finansuoti išlaidomis yra didesnis. Vertinama pagal formulę:</w:t>
      </w:r>
    </w:p>
    <w:p w:rsidR="007A5518" w:rsidRPr="007A5518" w:rsidRDefault="007A5518" w:rsidP="00A44908">
      <w:pPr>
        <w:widowControl w:val="0"/>
        <w:adjustRightInd w:val="0"/>
        <w:ind w:firstLine="567"/>
        <w:jc w:val="both"/>
        <w:textAlignment w:val="baseline"/>
        <w:rPr>
          <w:b/>
          <w:bCs/>
          <w:i/>
        </w:rPr>
      </w:pPr>
      <w:r w:rsidRPr="007A5518">
        <w:rPr>
          <w:b/>
          <w:bCs/>
          <w:i/>
        </w:rPr>
        <w:t>X</w:t>
      </w:r>
      <w:r w:rsidRPr="007A5518">
        <w:rPr>
          <w:b/>
          <w:bCs/>
          <w:i/>
        </w:rPr>
        <w:sym w:font="Symbol" w:char="F03D"/>
      </w:r>
      <w:r w:rsidRPr="007A5518">
        <w:rPr>
          <w:b/>
          <w:bCs/>
          <w:i/>
        </w:rPr>
        <w:t xml:space="preserve">P/I, kurioje: </w:t>
      </w:r>
    </w:p>
    <w:p w:rsidR="007A5518" w:rsidRPr="007A5518" w:rsidRDefault="007A5518" w:rsidP="00A44908">
      <w:pPr>
        <w:widowControl w:val="0"/>
        <w:adjustRightInd w:val="0"/>
        <w:ind w:firstLine="567"/>
        <w:jc w:val="both"/>
        <w:textAlignment w:val="baseline"/>
        <w:rPr>
          <w:b/>
          <w:i/>
          <w:iCs/>
          <w:color w:val="000000"/>
        </w:rPr>
      </w:pPr>
      <w:r w:rsidRPr="007A5518">
        <w:rPr>
          <w:b/>
          <w:bCs/>
          <w:i/>
        </w:rPr>
        <w:t xml:space="preserve">P – įgyvendinant projektą ir 3 metus po projekto veiklų įgyvendinimo pabaigos įmonės gautos pajamos </w:t>
      </w:r>
      <w:r w:rsidRPr="007A5518">
        <w:rPr>
          <w:b/>
          <w:i/>
          <w:iCs/>
          <w:color w:val="000000"/>
        </w:rPr>
        <w:t xml:space="preserve">iš įgyvendinant projektą ir tiesiogiai projekto metu sukurtų ir rinkai pateiktų produktų; </w:t>
      </w:r>
    </w:p>
    <w:p w:rsidR="007A5518" w:rsidRPr="00A44908" w:rsidRDefault="007A5518" w:rsidP="00A44908">
      <w:pPr>
        <w:ind w:firstLine="567"/>
        <w:jc w:val="both"/>
        <w:rPr>
          <w:b/>
          <w:i/>
          <w:iCs/>
          <w:color w:val="000000"/>
        </w:rPr>
      </w:pPr>
      <w:r w:rsidRPr="00A44908">
        <w:rPr>
          <w:b/>
          <w:i/>
          <w:iCs/>
          <w:color w:val="000000"/>
        </w:rPr>
        <w:t>I – tinkamos finansuoti projekto išlaidos.</w:t>
      </w:r>
    </w:p>
    <w:p w:rsidR="007A5518" w:rsidRPr="00A44908" w:rsidRDefault="007A5518" w:rsidP="00A44908">
      <w:pPr>
        <w:ind w:firstLine="567"/>
        <w:jc w:val="both"/>
        <w:rPr>
          <w:b/>
          <w:iCs/>
          <w:color w:val="000000"/>
        </w:rPr>
      </w:pPr>
    </w:p>
    <w:p w:rsidR="007A5518" w:rsidRPr="00A44908" w:rsidRDefault="007A5518" w:rsidP="00A44908">
      <w:pPr>
        <w:ind w:firstLine="567"/>
        <w:jc w:val="both"/>
        <w:rPr>
          <w:b/>
          <w:bCs/>
        </w:rPr>
      </w:pPr>
      <w:r w:rsidRPr="00A44908">
        <w:rPr>
          <w:bCs/>
          <w:iCs/>
        </w:rPr>
        <w:t xml:space="preserve">12. Prioritetinis projektų atrankos kriterijus. </w:t>
      </w:r>
      <w:r w:rsidRPr="00A44908">
        <w:rPr>
          <w:b/>
          <w:bCs/>
        </w:rPr>
        <w:t>8. Įgyvendinant projektą numatomos vykdyti MTEP veiklos priskirtinos gyvybės mokslų sektoriui.*</w:t>
      </w:r>
    </w:p>
    <w:p w:rsidR="007A5518" w:rsidRPr="00A44908" w:rsidRDefault="007A5518" w:rsidP="00A44908">
      <w:pPr>
        <w:ind w:firstLine="567"/>
        <w:jc w:val="both"/>
        <w:rPr>
          <w:b/>
          <w:bCs/>
        </w:rPr>
      </w:pPr>
    </w:p>
    <w:p w:rsidR="007A5518" w:rsidRPr="00A44908" w:rsidRDefault="007A5518" w:rsidP="00A44908">
      <w:pPr>
        <w:ind w:firstLine="567"/>
        <w:jc w:val="both"/>
        <w:rPr>
          <w:b/>
          <w:bCs/>
          <w:i/>
        </w:rPr>
      </w:pPr>
      <w:r w:rsidRPr="00A44908">
        <w:rPr>
          <w:b/>
          <w:bCs/>
          <w:i/>
        </w:rPr>
        <w:t>*Vertinama, ar įgyvendinant projektą numatomos vykdyti MTEP veiklos yra priskirtinos gyvybės mokslų sektoriui.</w:t>
      </w:r>
    </w:p>
    <w:p w:rsidR="00A44908" w:rsidRPr="00A44908" w:rsidRDefault="00A44908" w:rsidP="00A44908">
      <w:pPr>
        <w:ind w:firstLine="567"/>
        <w:jc w:val="both"/>
        <w:rPr>
          <w:b/>
          <w:bCs/>
        </w:rPr>
      </w:pPr>
    </w:p>
    <w:p w:rsidR="007A5518" w:rsidRDefault="007A5518" w:rsidP="00A44908">
      <w:pPr>
        <w:ind w:firstLine="567"/>
        <w:jc w:val="both"/>
        <w:rPr>
          <w:i/>
          <w:color w:val="000000"/>
        </w:rPr>
      </w:pPr>
      <w:r w:rsidRPr="00A44908">
        <w:rPr>
          <w:b/>
          <w:color w:val="000000"/>
        </w:rPr>
        <w:t>Argumentai</w:t>
      </w:r>
      <w:r w:rsidRPr="00A44908">
        <w:rPr>
          <w:color w:val="000000"/>
        </w:rPr>
        <w:t>:</w:t>
      </w:r>
      <w:r w:rsidRPr="00A44908">
        <w:rPr>
          <w:color w:val="004080"/>
        </w:rPr>
        <w:t xml:space="preserve"> </w:t>
      </w:r>
      <w:r w:rsidRPr="004C010F">
        <w:rPr>
          <w:i/>
          <w:color w:val="000000"/>
        </w:rPr>
        <w:t>Priemonės „</w:t>
      </w:r>
      <w:proofErr w:type="spellStart"/>
      <w:r w:rsidRPr="004C010F">
        <w:rPr>
          <w:i/>
          <w:color w:val="000000"/>
        </w:rPr>
        <w:t>SmartInvest</w:t>
      </w:r>
      <w:proofErr w:type="spellEnd"/>
      <w:r w:rsidRPr="004C010F">
        <w:rPr>
          <w:i/>
          <w:color w:val="000000"/>
        </w:rPr>
        <w:t xml:space="preserve"> LT+“ biudžetą papildžius 20 mln. </w:t>
      </w:r>
      <w:proofErr w:type="spellStart"/>
      <w:r w:rsidRPr="004C010F">
        <w:rPr>
          <w:i/>
          <w:color w:val="000000"/>
        </w:rPr>
        <w:t>Eur</w:t>
      </w:r>
      <w:proofErr w:type="spellEnd"/>
      <w:r w:rsidRPr="004C010F">
        <w:rPr>
          <w:i/>
          <w:color w:val="000000"/>
        </w:rPr>
        <w:t xml:space="preserve"> (perkeliamos lėšos iš priemonės „</w:t>
      </w:r>
      <w:proofErr w:type="spellStart"/>
      <w:r w:rsidRPr="004C010F">
        <w:rPr>
          <w:i/>
          <w:color w:val="000000"/>
        </w:rPr>
        <w:t>SmartFDI</w:t>
      </w:r>
      <w:proofErr w:type="spellEnd"/>
      <w:r w:rsidRPr="004C010F">
        <w:rPr>
          <w:i/>
          <w:color w:val="000000"/>
        </w:rPr>
        <w:t>“), planuojamas naujas priemonės „</w:t>
      </w:r>
      <w:proofErr w:type="spellStart"/>
      <w:r w:rsidRPr="004C010F">
        <w:rPr>
          <w:i/>
          <w:color w:val="000000"/>
        </w:rPr>
        <w:t>SmartInvest</w:t>
      </w:r>
      <w:proofErr w:type="spellEnd"/>
      <w:r w:rsidRPr="004C010F">
        <w:rPr>
          <w:i/>
          <w:color w:val="000000"/>
        </w:rPr>
        <w:t xml:space="preserve"> LT+“ kvietimas. </w:t>
      </w:r>
      <w:r w:rsidR="005C6AA4" w:rsidRPr="004C010F">
        <w:rPr>
          <w:i/>
          <w:color w:val="000000"/>
        </w:rPr>
        <w:t>Priemonė</w:t>
      </w:r>
      <w:r w:rsidR="00804310" w:rsidRPr="004C010F">
        <w:rPr>
          <w:i/>
          <w:color w:val="000000"/>
        </w:rPr>
        <w:t xml:space="preserve"> skirta padidinti mokslinių tyrimų, eksperimentinės plėtros</w:t>
      </w:r>
      <w:r w:rsidR="004C010F" w:rsidRPr="004C010F">
        <w:rPr>
          <w:i/>
          <w:color w:val="000000"/>
        </w:rPr>
        <w:t xml:space="preserve"> (toliau – MTEP)</w:t>
      </w:r>
      <w:r w:rsidR="00804310" w:rsidRPr="004C010F">
        <w:rPr>
          <w:i/>
          <w:color w:val="000000"/>
        </w:rPr>
        <w:t xml:space="preserve"> ir inovacijų veiklų aktyvumą privačiame sektoriuje</w:t>
      </w:r>
      <w:r w:rsidR="005C6AA4" w:rsidRPr="004C010F">
        <w:rPr>
          <w:i/>
          <w:color w:val="000000"/>
        </w:rPr>
        <w:t>,</w:t>
      </w:r>
      <w:r w:rsidR="00804310" w:rsidRPr="004C010F">
        <w:rPr>
          <w:i/>
          <w:color w:val="000000"/>
        </w:rPr>
        <w:t xml:space="preserve"> finansuojant tiesiogines užsienio investicijas į MTEP veiklas ir įmonių MTEP</w:t>
      </w:r>
      <w:r w:rsidR="004C010F" w:rsidRPr="004C010F">
        <w:rPr>
          <w:i/>
          <w:color w:val="000000"/>
        </w:rPr>
        <w:t xml:space="preserve"> ir inovacijų</w:t>
      </w:r>
      <w:r w:rsidR="00804310" w:rsidRPr="004C010F">
        <w:rPr>
          <w:i/>
          <w:color w:val="000000"/>
        </w:rPr>
        <w:t xml:space="preserve"> infrastruktūr</w:t>
      </w:r>
      <w:r w:rsidR="00804310" w:rsidRPr="004C010F">
        <w:rPr>
          <w:bCs/>
          <w:i/>
          <w:color w:val="000000"/>
        </w:rPr>
        <w:t>ą.</w:t>
      </w:r>
      <w:r w:rsidR="00804310" w:rsidRPr="004C010F">
        <w:rPr>
          <w:i/>
          <w:color w:val="000000"/>
        </w:rPr>
        <w:t xml:space="preserve"> </w:t>
      </w:r>
      <w:r w:rsidR="005C6AA4" w:rsidRPr="004C010F">
        <w:rPr>
          <w:i/>
          <w:color w:val="000000"/>
        </w:rPr>
        <w:t>P</w:t>
      </w:r>
      <w:r w:rsidR="00863073" w:rsidRPr="004C010F">
        <w:rPr>
          <w:i/>
          <w:color w:val="000000"/>
        </w:rPr>
        <w:t>irmieji du priemonės „</w:t>
      </w:r>
      <w:proofErr w:type="spellStart"/>
      <w:r w:rsidR="00863073" w:rsidRPr="004C010F">
        <w:rPr>
          <w:i/>
          <w:color w:val="000000"/>
        </w:rPr>
        <w:t>SmartInvest</w:t>
      </w:r>
      <w:proofErr w:type="spellEnd"/>
      <w:r w:rsidR="00863073" w:rsidRPr="004C010F">
        <w:rPr>
          <w:i/>
          <w:color w:val="000000"/>
        </w:rPr>
        <w:t xml:space="preserve"> LT+“ kvietimai vyko dar 2016 metais, todėl kriterijai peržiūrėti ir atnaujinami pagal pasikeitusius teisės aktus, taip pat įvertinus ankstesniųjų kvietimų projektų vertinimo ir įgyvendinimo patirtį. Pasiūlyme dalies kriterijų atsisakoma, nes 2020 m. baigėsi strateginių dokumentų (Investicijų skatinimo ir pramonės plėtros 2014–2020 metų programos, Lietuvos inovacijų plėtros 2014–2020 metų programos) įgyvendinimo laikotarpis ir vietoj jų nustatomas reikalavimas projektams atitikti </w:t>
      </w:r>
      <w:r w:rsidR="009D359E" w:rsidRPr="004C010F">
        <w:rPr>
          <w:i/>
          <w:color w:val="000000"/>
        </w:rPr>
        <w:t>Lietuvos Respublikos ekonomikos ir inovacijų ministro valdymo sričių 2021–2023 metų strateginį veiklos planą</w:t>
      </w:r>
      <w:r w:rsidR="004C010F" w:rsidRPr="004C010F">
        <w:rPr>
          <w:i/>
          <w:color w:val="000000"/>
        </w:rPr>
        <w:t>.</w:t>
      </w:r>
      <w:r w:rsidR="00863073" w:rsidRPr="004C010F">
        <w:rPr>
          <w:i/>
          <w:color w:val="000000"/>
        </w:rPr>
        <w:t xml:space="preserve"> </w:t>
      </w:r>
      <w:r w:rsidR="004C010F" w:rsidRPr="004C010F">
        <w:rPr>
          <w:i/>
          <w:color w:val="000000"/>
        </w:rPr>
        <w:t>D</w:t>
      </w:r>
      <w:r w:rsidR="00863073" w:rsidRPr="004C010F">
        <w:rPr>
          <w:i/>
          <w:color w:val="000000"/>
        </w:rPr>
        <w:t xml:space="preserve">alis </w:t>
      </w:r>
      <w:r w:rsidR="004C010F" w:rsidRPr="004C010F">
        <w:rPr>
          <w:i/>
          <w:color w:val="000000"/>
        </w:rPr>
        <w:t xml:space="preserve">kriterijų </w:t>
      </w:r>
      <w:r w:rsidR="00863073" w:rsidRPr="004C010F">
        <w:rPr>
          <w:i/>
          <w:color w:val="000000"/>
        </w:rPr>
        <w:t>keič</w:t>
      </w:r>
      <w:r w:rsidR="005C6AA4" w:rsidRPr="004C010F">
        <w:rPr>
          <w:i/>
          <w:color w:val="000000"/>
        </w:rPr>
        <w:t>iami</w:t>
      </w:r>
      <w:r w:rsidR="00863073" w:rsidRPr="004C010F">
        <w:rPr>
          <w:i/>
          <w:color w:val="000000"/>
        </w:rPr>
        <w:t xml:space="preserve"> dėl metinių pajamų, sukurtų ir rinkai pateiktų produktų vertės santykio su tinkamomis finansuoti projekto išlaidomis</w:t>
      </w:r>
      <w:r w:rsidR="005C6AA4" w:rsidRPr="004C010F">
        <w:rPr>
          <w:i/>
          <w:color w:val="000000"/>
        </w:rPr>
        <w:t>.</w:t>
      </w:r>
      <w:r w:rsidR="00863073" w:rsidRPr="004C010F">
        <w:rPr>
          <w:i/>
          <w:color w:val="000000"/>
        </w:rPr>
        <w:t xml:space="preserve"> </w:t>
      </w:r>
      <w:r w:rsidR="005C6AA4" w:rsidRPr="004C010F">
        <w:rPr>
          <w:i/>
          <w:color w:val="000000"/>
        </w:rPr>
        <w:t>Papildomai s</w:t>
      </w:r>
      <w:r w:rsidR="00863073" w:rsidRPr="004C010F">
        <w:rPr>
          <w:i/>
          <w:color w:val="000000"/>
        </w:rPr>
        <w:t>iūlom</w:t>
      </w:r>
      <w:r w:rsidR="005C6AA4" w:rsidRPr="004C010F">
        <w:rPr>
          <w:i/>
          <w:color w:val="000000"/>
        </w:rPr>
        <w:t>a nustatyti naujus</w:t>
      </w:r>
      <w:r w:rsidR="00863073" w:rsidRPr="004C010F">
        <w:rPr>
          <w:i/>
          <w:color w:val="000000"/>
        </w:rPr>
        <w:t xml:space="preserve"> kriterij</w:t>
      </w:r>
      <w:r w:rsidR="005C6AA4" w:rsidRPr="004C010F">
        <w:rPr>
          <w:i/>
          <w:color w:val="000000"/>
        </w:rPr>
        <w:t>us</w:t>
      </w:r>
      <w:r w:rsidR="00863073" w:rsidRPr="004C010F">
        <w:rPr>
          <w:i/>
          <w:color w:val="000000"/>
        </w:rPr>
        <w:t xml:space="preserve"> dėl projekto sukurtų produktų </w:t>
      </w:r>
      <w:proofErr w:type="spellStart"/>
      <w:r w:rsidR="00863073" w:rsidRPr="004C010F">
        <w:rPr>
          <w:i/>
          <w:color w:val="000000"/>
        </w:rPr>
        <w:t>komercinimo</w:t>
      </w:r>
      <w:proofErr w:type="spellEnd"/>
      <w:r w:rsidR="00863073" w:rsidRPr="004C010F">
        <w:rPr>
          <w:i/>
          <w:color w:val="000000"/>
        </w:rPr>
        <w:t xml:space="preserve"> potencia</w:t>
      </w:r>
      <w:r w:rsidR="004C010F" w:rsidRPr="004C010F">
        <w:rPr>
          <w:i/>
          <w:color w:val="000000"/>
        </w:rPr>
        <w:t>lo ir</w:t>
      </w:r>
      <w:r w:rsidR="00863073" w:rsidRPr="004C010F">
        <w:rPr>
          <w:i/>
          <w:color w:val="000000"/>
        </w:rPr>
        <w:t xml:space="preserve"> prioriteto gyvybės mokslų sektoriaus investicijoms skyrimo. </w:t>
      </w:r>
    </w:p>
    <w:p w:rsidR="00A17D2C" w:rsidRDefault="00A17D2C" w:rsidP="00A44908">
      <w:pPr>
        <w:ind w:firstLine="567"/>
        <w:jc w:val="both"/>
        <w:rPr>
          <w:i/>
          <w:color w:val="000000"/>
        </w:rPr>
      </w:pPr>
    </w:p>
    <w:p w:rsidR="00A17D2C" w:rsidRPr="00A17D2C" w:rsidRDefault="00A17D2C" w:rsidP="00A44908">
      <w:pPr>
        <w:ind w:firstLine="567"/>
        <w:jc w:val="both"/>
        <w:rPr>
          <w:b/>
          <w:color w:val="000000"/>
        </w:rPr>
      </w:pPr>
      <w:r w:rsidRPr="00A17D2C">
        <w:rPr>
          <w:b/>
          <w:color w:val="000000"/>
        </w:rPr>
        <w:t>NUTARTA:</w:t>
      </w:r>
    </w:p>
    <w:p w:rsidR="00A17D2C" w:rsidRDefault="00A17D2C" w:rsidP="00A44908">
      <w:pPr>
        <w:ind w:firstLine="567"/>
        <w:jc w:val="both"/>
        <w:rPr>
          <w:color w:val="000000"/>
        </w:rPr>
      </w:pPr>
    </w:p>
    <w:p w:rsidR="00A17D2C" w:rsidRPr="00A44908" w:rsidRDefault="00A17D2C" w:rsidP="00A17D2C">
      <w:pPr>
        <w:tabs>
          <w:tab w:val="left" w:pos="-108"/>
          <w:tab w:val="left" w:pos="34"/>
          <w:tab w:val="left" w:pos="175"/>
          <w:tab w:val="left" w:pos="316"/>
        </w:tabs>
        <w:ind w:firstLine="567"/>
        <w:jc w:val="both"/>
      </w:pPr>
      <w:r w:rsidRPr="00A44908">
        <w:rPr>
          <w:b/>
        </w:rPr>
        <w:t>2. Pritarti pasiūlymui</w:t>
      </w:r>
      <w:r w:rsidRPr="00A44908">
        <w:t xml:space="preserve"> dėl</w:t>
      </w:r>
      <w:r w:rsidRPr="00A44908">
        <w:rPr>
          <w:bCs/>
        </w:rPr>
        <w:t xml:space="preserve"> </w:t>
      </w:r>
      <w:r w:rsidRPr="00A44908">
        <w:t xml:space="preserve">veiksmų programos 1 prioriteto „Mokslinių tyrimų, eksperimentinės plėtros ir inovacijų skatinimas“ </w:t>
      </w:r>
      <w:r w:rsidRPr="00A44908">
        <w:rPr>
          <w:lang w:eastAsia="en-US"/>
        </w:rPr>
        <w:t xml:space="preserve">1.2.1 konkretaus uždavinio „Padidinti mokslinių tyrimų, eksperimentinės plėtros ir inovacijų veiklų aktyvumą privačiame sektoriuje“ </w:t>
      </w:r>
      <w:r w:rsidRPr="00A44908">
        <w:t xml:space="preserve">Ekonomikos ir inovacijų ministerijos </w:t>
      </w:r>
      <w:r w:rsidRPr="00A44908">
        <w:rPr>
          <w:bCs/>
        </w:rPr>
        <w:t xml:space="preserve">administruojamos priemonės </w:t>
      </w:r>
      <w:r w:rsidRPr="00A44908">
        <w:rPr>
          <w:b/>
          <w:bCs/>
          <w:color w:val="000000"/>
          <w:lang w:eastAsia="en-US"/>
        </w:rPr>
        <w:t>Nr. 01.2.1-LVPA-K-823 „</w:t>
      </w:r>
      <w:proofErr w:type="spellStart"/>
      <w:r w:rsidRPr="00A44908">
        <w:rPr>
          <w:b/>
          <w:bCs/>
          <w:color w:val="000000"/>
          <w:lang w:eastAsia="en-US"/>
        </w:rPr>
        <w:t>SmartInvest</w:t>
      </w:r>
      <w:proofErr w:type="spellEnd"/>
      <w:r w:rsidRPr="00A44908">
        <w:rPr>
          <w:b/>
          <w:bCs/>
          <w:color w:val="000000"/>
          <w:lang w:eastAsia="en-US"/>
        </w:rPr>
        <w:t xml:space="preserve"> LT+“</w:t>
      </w:r>
      <w:r w:rsidRPr="00A44908">
        <w:rPr>
          <w:b/>
          <w:bCs/>
        </w:rPr>
        <w:t xml:space="preserve"> </w:t>
      </w:r>
      <w:r>
        <w:rPr>
          <w:bCs/>
        </w:rPr>
        <w:t>dvylikos kriterijų</w:t>
      </w:r>
      <w:r w:rsidRPr="00A44908">
        <w:t xml:space="preserve"> keitimo:</w:t>
      </w:r>
    </w:p>
    <w:p w:rsidR="00A17D2C" w:rsidRPr="00A44908" w:rsidRDefault="00A17D2C" w:rsidP="00A17D2C">
      <w:pPr>
        <w:tabs>
          <w:tab w:val="left" w:pos="601"/>
        </w:tabs>
        <w:ind w:left="34" w:firstLine="567"/>
        <w:contextualSpacing/>
        <w:jc w:val="both"/>
        <w:rPr>
          <w:bCs/>
          <w:i/>
          <w:iCs/>
        </w:rPr>
      </w:pPr>
    </w:p>
    <w:p w:rsidR="00A17D2C" w:rsidRPr="00A44908" w:rsidRDefault="00A17D2C" w:rsidP="00A17D2C">
      <w:pPr>
        <w:tabs>
          <w:tab w:val="left" w:pos="601"/>
        </w:tabs>
        <w:ind w:left="34" w:firstLine="567"/>
        <w:contextualSpacing/>
        <w:jc w:val="both"/>
        <w:rPr>
          <w:strike/>
        </w:rPr>
      </w:pPr>
      <w:r w:rsidRPr="00A44908">
        <w:rPr>
          <w:bCs/>
          <w:iCs/>
        </w:rPr>
        <w:t xml:space="preserve">1. Specialusis projektų atrankos kriterijus. </w:t>
      </w:r>
      <w:r w:rsidRPr="00A44908">
        <w:rPr>
          <w:bCs/>
          <w:strike/>
        </w:rPr>
        <w:t xml:space="preserve">1. </w:t>
      </w:r>
      <w:r w:rsidRPr="00A44908">
        <w:rPr>
          <w:strike/>
        </w:rPr>
        <w:t>Projektas atitinka Investicijų skatinimo ir pramonės plėtros 2014–2020 m. programos, patvirtintos Lietuvos Respublikos Vyriausybės 2014 m. rugsėjo 17 d. nutarimu Nr. 986 „Dėl Investicijų skatinimo ir pramonės plėtros 2014–2020 metų programos patvirtinimo“, nuostatas.*</w:t>
      </w:r>
    </w:p>
    <w:p w:rsidR="00A17D2C" w:rsidRPr="00A44908" w:rsidRDefault="00A17D2C" w:rsidP="00A17D2C">
      <w:pPr>
        <w:tabs>
          <w:tab w:val="left" w:pos="601"/>
        </w:tabs>
        <w:ind w:left="34" w:firstLine="567"/>
        <w:contextualSpacing/>
        <w:jc w:val="both"/>
        <w:rPr>
          <w:bCs/>
          <w:iCs/>
        </w:rPr>
      </w:pPr>
    </w:p>
    <w:p w:rsidR="00A17D2C" w:rsidRPr="00A44908" w:rsidRDefault="00A17D2C" w:rsidP="00A17D2C">
      <w:pPr>
        <w:ind w:firstLine="567"/>
        <w:jc w:val="both"/>
        <w:rPr>
          <w:b/>
          <w:bCs/>
          <w:i/>
          <w:color w:val="000000"/>
          <w:lang w:eastAsia="en-US"/>
        </w:rPr>
      </w:pPr>
      <w:r w:rsidRPr="00A44908">
        <w:rPr>
          <w:bCs/>
          <w:i/>
          <w:iCs/>
        </w:rPr>
        <w:t>*</w:t>
      </w:r>
      <w:r w:rsidRPr="004A1CAB">
        <w:rPr>
          <w:bCs/>
          <w:i/>
        </w:rPr>
        <w:t xml:space="preserve"> </w:t>
      </w:r>
      <w:r w:rsidRPr="004A1CAB">
        <w:rPr>
          <w:bCs/>
          <w:i/>
          <w:strike/>
        </w:rPr>
        <w:t>Vertinama, ar projektas prisideda prie Investicijų skatinimo ir pramonės plėtros</w:t>
      </w:r>
      <w:proofErr w:type="gramStart"/>
      <w:r w:rsidRPr="004A1CAB">
        <w:rPr>
          <w:bCs/>
          <w:i/>
          <w:strike/>
        </w:rPr>
        <w:t xml:space="preserve">  </w:t>
      </w:r>
      <w:proofErr w:type="gramEnd"/>
      <w:r w:rsidRPr="004A1CAB">
        <w:rPr>
          <w:bCs/>
          <w:i/>
          <w:strike/>
        </w:rPr>
        <w:t>2014–2020 m. programos pirmojo tikslo „Didinti tiesiogines investicijas į gamybos ir paslaugų sektorius“ įgyvendinimo.</w:t>
      </w:r>
    </w:p>
    <w:p w:rsidR="00A17D2C" w:rsidRPr="00A44908" w:rsidRDefault="00A17D2C" w:rsidP="00A17D2C">
      <w:pPr>
        <w:tabs>
          <w:tab w:val="left" w:pos="601"/>
        </w:tabs>
        <w:ind w:left="34" w:firstLine="567"/>
        <w:contextualSpacing/>
        <w:jc w:val="both"/>
      </w:pPr>
    </w:p>
    <w:p w:rsidR="00A17D2C" w:rsidRPr="00A44908" w:rsidRDefault="00A17D2C" w:rsidP="00A17D2C">
      <w:pPr>
        <w:tabs>
          <w:tab w:val="left" w:pos="601"/>
        </w:tabs>
        <w:ind w:left="34" w:firstLine="567"/>
        <w:contextualSpacing/>
        <w:jc w:val="both"/>
        <w:rPr>
          <w:strike/>
          <w:lang w:eastAsia="en-US"/>
        </w:rPr>
      </w:pPr>
      <w:r w:rsidRPr="00A44908">
        <w:rPr>
          <w:bCs/>
          <w:iCs/>
        </w:rPr>
        <w:lastRenderedPageBreak/>
        <w:t>2. Specialusis projektų atrankos kriterijus.</w:t>
      </w:r>
      <w:r w:rsidRPr="00A44908">
        <w:rPr>
          <w:bCs/>
          <w:strike/>
          <w:lang w:eastAsia="en-US"/>
        </w:rPr>
        <w:t xml:space="preserve"> 2. </w:t>
      </w:r>
      <w:r w:rsidRPr="00A44908">
        <w:rPr>
          <w:strike/>
          <w:lang w:eastAsia="en-US"/>
        </w:rPr>
        <w:t>Projektas atitinka Lietuvos inovacijų plėtros 2014–2020 metų programos, patvirtintos Lietuvos Respublikos Vyriausybės 2013 m. gruodžio 18 d. nutarimu Nr. 1281 „Dėl Lietuvos inovacijų plėtros 2014–2020 metų programos patvirtinimo“, nuostatas.*</w:t>
      </w:r>
    </w:p>
    <w:p w:rsidR="00A17D2C" w:rsidRPr="00A44908" w:rsidRDefault="00A17D2C" w:rsidP="00A17D2C">
      <w:pPr>
        <w:tabs>
          <w:tab w:val="left" w:pos="601"/>
        </w:tabs>
        <w:ind w:left="34" w:firstLine="567"/>
        <w:contextualSpacing/>
        <w:jc w:val="both"/>
        <w:rPr>
          <w:strike/>
          <w:lang w:eastAsia="en-US"/>
        </w:rPr>
      </w:pPr>
    </w:p>
    <w:p w:rsidR="00A17D2C" w:rsidRPr="00A44908" w:rsidRDefault="00A17D2C" w:rsidP="00A17D2C">
      <w:pPr>
        <w:tabs>
          <w:tab w:val="left" w:pos="601"/>
        </w:tabs>
        <w:ind w:left="34" w:firstLine="567"/>
        <w:contextualSpacing/>
        <w:jc w:val="both"/>
        <w:rPr>
          <w:strike/>
          <w:lang w:val="en-US" w:eastAsia="en-US"/>
        </w:rPr>
      </w:pPr>
      <w:r w:rsidRPr="00A44908">
        <w:rPr>
          <w:i/>
          <w:lang w:eastAsia="en-US"/>
        </w:rPr>
        <w:t>*</w:t>
      </w:r>
      <w:r w:rsidRPr="00A44908">
        <w:rPr>
          <w:i/>
          <w:strike/>
          <w:lang w:eastAsia="en-US"/>
        </w:rPr>
        <w:t xml:space="preserve">Vertinama, ar projektas prisideda prie Lietuvos inovacijų plėtros 2014–2020 metų programos antrojo tikslo „Didinti verslo inovacinį potencialą“ </w:t>
      </w:r>
      <w:proofErr w:type="gramStart"/>
      <w:r w:rsidRPr="00A44908">
        <w:rPr>
          <w:i/>
          <w:strike/>
          <w:lang w:eastAsia="en-US"/>
        </w:rPr>
        <w:t>pirmojo</w:t>
      </w:r>
      <w:proofErr w:type="gramEnd"/>
      <w:r w:rsidRPr="00A44908">
        <w:rPr>
          <w:i/>
          <w:strike/>
          <w:lang w:eastAsia="en-US"/>
        </w:rPr>
        <w:t xml:space="preserve"> uždavinio „Skatinti investicijas į didelę pridėtinę vertę kuriančias veiklas“ įgyvendinimo, t. y. projekto metu arba įgyvendinus projektą sukurtas (-i) produktas (ai) turi būti naujas (-i) įmonės lygmenyje, arba rinkos lygmenyje, arba pasaulio lygmenyje, kaip nurodyta Oslo vadove (Oslo </w:t>
      </w:r>
      <w:proofErr w:type="spellStart"/>
      <w:r w:rsidRPr="00A44908">
        <w:rPr>
          <w:i/>
          <w:strike/>
          <w:lang w:eastAsia="en-US"/>
        </w:rPr>
        <w:t>manual</w:t>
      </w:r>
      <w:proofErr w:type="spellEnd"/>
      <w:r w:rsidRPr="00A44908">
        <w:rPr>
          <w:i/>
          <w:strike/>
          <w:lang w:eastAsia="en-US"/>
        </w:rPr>
        <w:t xml:space="preserve">. </w:t>
      </w:r>
      <w:r w:rsidRPr="00A44908">
        <w:rPr>
          <w:i/>
          <w:strike/>
          <w:lang w:val="en-US" w:eastAsia="en-US"/>
        </w:rPr>
        <w:t xml:space="preserve">Guidelines for Collecting and Interpreting Innovation Data, 3rd Edition, </w:t>
      </w:r>
      <w:r w:rsidRPr="00A44908">
        <w:rPr>
          <w:bCs/>
          <w:i/>
          <w:strike/>
          <w:lang w:val="en-US" w:eastAsia="en-US"/>
        </w:rPr>
        <w:t>OECD, Eurostat, 2005)</w:t>
      </w:r>
      <w:r w:rsidRPr="00A44908">
        <w:rPr>
          <w:i/>
          <w:strike/>
          <w:lang w:val="en-US" w:eastAsia="en-US"/>
        </w:rPr>
        <w:t>.</w:t>
      </w:r>
    </w:p>
    <w:p w:rsidR="00A17D2C" w:rsidRPr="00A44908" w:rsidRDefault="00A17D2C" w:rsidP="00A17D2C">
      <w:pPr>
        <w:tabs>
          <w:tab w:val="left" w:pos="601"/>
        </w:tabs>
        <w:ind w:left="34" w:firstLine="567"/>
        <w:contextualSpacing/>
        <w:jc w:val="both"/>
        <w:rPr>
          <w:strike/>
          <w:lang w:val="en-US" w:eastAsia="en-US"/>
        </w:rPr>
      </w:pPr>
    </w:p>
    <w:p w:rsidR="00A17D2C" w:rsidRPr="00A44908" w:rsidRDefault="00A17D2C" w:rsidP="00A17D2C">
      <w:pPr>
        <w:tabs>
          <w:tab w:val="left" w:pos="601"/>
        </w:tabs>
        <w:ind w:left="34" w:firstLine="567"/>
        <w:contextualSpacing/>
        <w:jc w:val="both"/>
        <w:rPr>
          <w:b/>
          <w:bCs/>
          <w:iCs/>
        </w:rPr>
      </w:pPr>
      <w:r w:rsidRPr="00A44908">
        <w:rPr>
          <w:bCs/>
          <w:iCs/>
        </w:rPr>
        <w:t xml:space="preserve">3. Specialusis projektų atrankos kriterijus. </w:t>
      </w:r>
      <w:r w:rsidRPr="00A44908">
        <w:rPr>
          <w:b/>
          <w:bCs/>
          <w:iCs/>
        </w:rPr>
        <w:t xml:space="preserve">1. Projektas atitinka </w:t>
      </w:r>
      <w:hyperlink r:id="rId13">
        <w:r w:rsidRPr="00A44908">
          <w:rPr>
            <w:rStyle w:val="Hipersaitas"/>
            <w:b/>
            <w:bCs/>
            <w:iCs/>
            <w:u w:val="none"/>
          </w:rPr>
          <w:t>Lietuvos Respublikos ekonomikos ir inovacijų ministro valdymo sričių 2021–2023 metų strateginio veiklos plano, patvirtinto Lietuvos Respublikos ekonomikos ir inovacijų ministro 2021 m. kovo 23 d. įsakymu Nr. 4</w:t>
        </w:r>
        <w:proofErr w:type="gramStart"/>
        <w:r w:rsidRPr="00A44908">
          <w:rPr>
            <w:rStyle w:val="Hipersaitas"/>
            <w:b/>
            <w:bCs/>
            <w:iCs/>
            <w:u w:val="none"/>
          </w:rPr>
          <w:t>-</w:t>
        </w:r>
        <w:proofErr w:type="gramEnd"/>
        <w:r w:rsidRPr="00A44908">
          <w:rPr>
            <w:rStyle w:val="Hipersaitas"/>
            <w:b/>
            <w:bCs/>
            <w:iCs/>
            <w:u w:val="none"/>
          </w:rPr>
          <w:t>217 „Dėl Lietuvos Respublikos ekonomikos ir inovacijų ministro valdymo sričių 2021–2023 metų strateginio veiklos plano patvirtinimo“</w:t>
        </w:r>
      </w:hyperlink>
      <w:r w:rsidRPr="00A44908">
        <w:rPr>
          <w:b/>
          <w:bCs/>
          <w:iCs/>
        </w:rPr>
        <w:t xml:space="preserve"> (toliau – 2021–2023 metų strateginis veiklos planas), nuostatas.*</w:t>
      </w:r>
    </w:p>
    <w:p w:rsidR="00A17D2C" w:rsidRPr="00A44908" w:rsidRDefault="00A17D2C" w:rsidP="00A17D2C">
      <w:pPr>
        <w:tabs>
          <w:tab w:val="left" w:pos="601"/>
        </w:tabs>
        <w:ind w:left="34" w:firstLine="567"/>
        <w:contextualSpacing/>
        <w:jc w:val="both"/>
        <w:rPr>
          <w:b/>
          <w:bCs/>
          <w:iCs/>
        </w:rPr>
      </w:pPr>
    </w:p>
    <w:p w:rsidR="00A17D2C" w:rsidRPr="00A44908" w:rsidRDefault="00A17D2C" w:rsidP="00A17D2C">
      <w:pPr>
        <w:ind w:firstLine="567"/>
        <w:jc w:val="both"/>
        <w:rPr>
          <w:b/>
          <w:i/>
        </w:rPr>
      </w:pPr>
      <w:r w:rsidRPr="00A44908">
        <w:rPr>
          <w:b/>
          <w:bCs/>
          <w:iCs/>
        </w:rPr>
        <w:t>*</w:t>
      </w:r>
      <w:r w:rsidRPr="00A44908">
        <w:rPr>
          <w:b/>
        </w:rPr>
        <w:t xml:space="preserve"> </w:t>
      </w:r>
      <w:r w:rsidRPr="00A44908">
        <w:rPr>
          <w:b/>
          <w:i/>
        </w:rPr>
        <w:t xml:space="preserve">Vertinama, ar projektai prisidės prie </w:t>
      </w:r>
      <w:r w:rsidRPr="00A44908">
        <w:rPr>
          <w:b/>
          <w:i/>
          <w:color w:val="000000"/>
          <w:lang w:eastAsia="en-US"/>
        </w:rPr>
        <w:t>2021–2023 metų strateginio veiklos plano</w:t>
      </w:r>
      <w:r w:rsidRPr="00A44908">
        <w:rPr>
          <w:b/>
          <w:i/>
        </w:rPr>
        <w:t xml:space="preserve"> pirmojo tikslo „Didinti šalies ekonomikos konkurencingumą, verslo produktyvumą ir aukštos pridėtinės vertės verslo lyginamąją dalį“ </w:t>
      </w:r>
      <w:proofErr w:type="gramStart"/>
      <w:r w:rsidRPr="00A44908">
        <w:rPr>
          <w:b/>
          <w:i/>
        </w:rPr>
        <w:t>trečiojo</w:t>
      </w:r>
      <w:proofErr w:type="gramEnd"/>
      <w:r w:rsidRPr="00A44908">
        <w:rPr>
          <w:b/>
          <w:i/>
        </w:rPr>
        <w:t xml:space="preserve"> uždavinio „Pritraukti tiesioginių užsienio ir vietinių investicijų“ įgyvendinimo. Siekiant pirmojo </w:t>
      </w:r>
      <w:r w:rsidRPr="00A44908">
        <w:rPr>
          <w:b/>
          <w:i/>
          <w:color w:val="000000"/>
          <w:lang w:eastAsia="en-US"/>
        </w:rPr>
        <w:t>2021–2023 metų strateginio veiklos plano</w:t>
      </w:r>
      <w:r w:rsidRPr="00A44908">
        <w:rPr>
          <w:b/>
          <w:i/>
        </w:rPr>
        <w:t xml:space="preserve"> tikslo įgyvendinimo, projektu turi būti vykdomos MTEP veiklos, o siekiant </w:t>
      </w:r>
      <w:proofErr w:type="gramStart"/>
      <w:r w:rsidRPr="00A44908">
        <w:rPr>
          <w:b/>
          <w:i/>
        </w:rPr>
        <w:t>trečiojo</w:t>
      </w:r>
      <w:proofErr w:type="gramEnd"/>
      <w:r w:rsidRPr="00A44908">
        <w:rPr>
          <w:b/>
          <w:i/>
        </w:rPr>
        <w:t xml:space="preserve"> uždavinio įgyvendinimo ir atliepiant ekonomikos poreikius, investicijos į MTEP veiklas turi būti tiesioginės užsienio investicijos. </w:t>
      </w:r>
    </w:p>
    <w:p w:rsidR="00A17D2C" w:rsidRPr="00A44908" w:rsidRDefault="00A17D2C" w:rsidP="00A17D2C">
      <w:pPr>
        <w:tabs>
          <w:tab w:val="left" w:pos="601"/>
        </w:tabs>
        <w:ind w:left="34" w:firstLine="567"/>
        <w:contextualSpacing/>
        <w:jc w:val="both"/>
        <w:rPr>
          <w:b/>
          <w:i/>
        </w:rPr>
      </w:pPr>
      <w:r w:rsidRPr="00A44908">
        <w:rPr>
          <w:b/>
          <w:i/>
        </w:rPr>
        <w:t>Vertinama pagal paraiškoje pateiktą informaciją.</w:t>
      </w:r>
    </w:p>
    <w:p w:rsidR="00A17D2C" w:rsidRPr="00A44908" w:rsidRDefault="00A17D2C" w:rsidP="00A17D2C">
      <w:pPr>
        <w:tabs>
          <w:tab w:val="left" w:pos="601"/>
        </w:tabs>
        <w:ind w:left="34" w:firstLine="567"/>
        <w:contextualSpacing/>
        <w:jc w:val="both"/>
        <w:rPr>
          <w:b/>
        </w:rPr>
      </w:pPr>
    </w:p>
    <w:p w:rsidR="00A17D2C" w:rsidRPr="00A44908" w:rsidRDefault="00A17D2C" w:rsidP="00A17D2C">
      <w:pPr>
        <w:tabs>
          <w:tab w:val="left" w:pos="601"/>
        </w:tabs>
        <w:ind w:left="34" w:firstLine="567"/>
        <w:contextualSpacing/>
        <w:jc w:val="both"/>
        <w:rPr>
          <w:bCs/>
          <w:iCs/>
        </w:rPr>
      </w:pPr>
      <w:r w:rsidRPr="00A44908">
        <w:rPr>
          <w:bCs/>
          <w:iCs/>
        </w:rPr>
        <w:t>4. Specialusis projektų atrankos kriterijus.</w:t>
      </w:r>
      <w:r w:rsidRPr="00A44908">
        <w:rPr>
          <w:bCs/>
          <w:lang w:eastAsia="en-US"/>
        </w:rPr>
        <w:t xml:space="preserve"> </w:t>
      </w:r>
      <w:r w:rsidRPr="00A44908">
        <w:rPr>
          <w:bCs/>
          <w:iCs/>
          <w:strike/>
        </w:rPr>
        <w:t>3</w:t>
      </w:r>
      <w:r w:rsidRPr="00A44908">
        <w:rPr>
          <w:b/>
          <w:bCs/>
          <w:iCs/>
        </w:rPr>
        <w:t>2</w:t>
      </w:r>
      <w:r w:rsidRPr="00A44908">
        <w:rPr>
          <w:bCs/>
          <w:iCs/>
        </w:rPr>
        <w:t xml:space="preserve">. Projektas atitinka </w:t>
      </w:r>
      <w:hyperlink r:id="rId14" w:history="1">
        <w:r w:rsidRPr="004A1CAB">
          <w:rPr>
            <w:rStyle w:val="Hipersaitas"/>
            <w:bCs/>
            <w:iCs/>
            <w:u w:val="none"/>
          </w:rPr>
          <w:t>Prioritetinių mokslinių tyrimų ir eksperimentinės (socialinės, kultūrinės) plėtros ir inovacijų raidos (sumaniosios specializacijos) krypčių ir jų prioritetų įgyvendinimo programos</w:t>
        </w:r>
      </w:hyperlink>
      <w:r w:rsidRPr="00A44908">
        <w:rPr>
          <w:bCs/>
          <w:iCs/>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 </w:t>
      </w:r>
      <w:r w:rsidRPr="00A44908">
        <w:rPr>
          <w:b/>
          <w:bCs/>
          <w:iCs/>
        </w:rPr>
        <w:t>įgyvendinimo tematiką</w:t>
      </w:r>
      <w:r w:rsidRPr="00A44908">
        <w:rPr>
          <w:bCs/>
          <w:iCs/>
        </w:rPr>
        <w:t>.*</w:t>
      </w:r>
    </w:p>
    <w:p w:rsidR="00A17D2C" w:rsidRPr="00A44908" w:rsidRDefault="00A17D2C" w:rsidP="00A17D2C">
      <w:pPr>
        <w:tabs>
          <w:tab w:val="left" w:pos="601"/>
        </w:tabs>
        <w:ind w:left="34" w:firstLine="567"/>
        <w:contextualSpacing/>
        <w:jc w:val="both"/>
        <w:rPr>
          <w:bCs/>
          <w:iCs/>
        </w:rPr>
      </w:pPr>
    </w:p>
    <w:p w:rsidR="00A17D2C" w:rsidRPr="00A44908" w:rsidRDefault="00A17D2C" w:rsidP="00A17D2C">
      <w:pPr>
        <w:tabs>
          <w:tab w:val="left" w:pos="601"/>
        </w:tabs>
        <w:ind w:left="34" w:firstLine="567"/>
        <w:contextualSpacing/>
        <w:jc w:val="both"/>
        <w:rPr>
          <w:lang w:eastAsia="en-US"/>
        </w:rPr>
      </w:pPr>
      <w:r w:rsidRPr="00A44908">
        <w:rPr>
          <w:bCs/>
          <w:iCs/>
        </w:rPr>
        <w:t>*</w:t>
      </w:r>
      <w:r w:rsidRPr="00A44908">
        <w:rPr>
          <w:lang w:eastAsia="en-US"/>
        </w:rPr>
        <w:t xml:space="preserve"> </w:t>
      </w:r>
      <w:r w:rsidRPr="0021617B">
        <w:rPr>
          <w:lang w:eastAsia="en-US"/>
        </w:rPr>
        <w:t xml:space="preserve">Vertinama, ar projektas prisideda prie Prioritetinių mokslinių tyrimų ir eksperimentinės </w:t>
      </w:r>
      <w:r w:rsidRPr="0021617B">
        <w:rPr>
          <w:strike/>
          <w:lang w:eastAsia="en-US"/>
        </w:rPr>
        <w:t>(socialinės, kultūrinės)</w:t>
      </w:r>
      <w:r w:rsidRPr="0021617B">
        <w:rPr>
          <w:lang w:eastAsia="en-US"/>
        </w:rPr>
        <w:t xml:space="preserve"> plėtros ir inovacijų raidos (sumaniosios specializacijos) </w:t>
      </w:r>
      <w:r w:rsidRPr="0021617B">
        <w:rPr>
          <w:strike/>
          <w:lang w:eastAsia="en-US"/>
        </w:rPr>
        <w:t>krypčių ir jų</w:t>
      </w:r>
      <w:r w:rsidRPr="0021617B">
        <w:rPr>
          <w:lang w:eastAsia="en-US"/>
        </w:rPr>
        <w:t xml:space="preserve"> prioritetų įgyvendinimo programos </w:t>
      </w:r>
      <w:r w:rsidRPr="0021617B">
        <w:rPr>
          <w:strike/>
          <w:lang w:eastAsia="en-US"/>
        </w:rPr>
        <w:t>ir bent vieno šioje programoje nustatyto prioriteto veiksmų plano uždavinio įgyvendinimo</w:t>
      </w:r>
      <w:r w:rsidRPr="0021617B">
        <w:rPr>
          <w:lang w:eastAsia="en-US"/>
        </w:rPr>
        <w:t xml:space="preserve"> ir atitinka </w:t>
      </w:r>
      <w:r w:rsidRPr="0021617B">
        <w:rPr>
          <w:strike/>
          <w:lang w:eastAsia="en-US"/>
        </w:rPr>
        <w:t>konkretaus</w:t>
      </w:r>
      <w:r w:rsidRPr="0021617B">
        <w:rPr>
          <w:lang w:eastAsia="en-US"/>
        </w:rPr>
        <w:t xml:space="preserve"> </w:t>
      </w:r>
      <w:r w:rsidRPr="0021617B">
        <w:rPr>
          <w:b/>
          <w:lang w:eastAsia="en-US"/>
        </w:rPr>
        <w:t xml:space="preserve">bent vieno </w:t>
      </w:r>
      <w:r w:rsidRPr="0021617B">
        <w:rPr>
          <w:lang w:eastAsia="en-US"/>
        </w:rPr>
        <w:t xml:space="preserve">prioriteto </w:t>
      </w:r>
      <w:r w:rsidRPr="0021617B">
        <w:rPr>
          <w:strike/>
          <w:lang w:eastAsia="en-US"/>
        </w:rPr>
        <w:t>veiksmų plane nustatytą prioriteto teminį specifiškumą</w:t>
      </w:r>
      <w:r w:rsidRPr="0021617B">
        <w:rPr>
          <w:b/>
          <w:lang w:eastAsia="en-US"/>
        </w:rPr>
        <w:t xml:space="preserve"> įgyvendinimo tematiką</w:t>
      </w:r>
      <w:r w:rsidRPr="0021617B">
        <w:rPr>
          <w:lang w:eastAsia="en-US"/>
        </w:rPr>
        <w:t>.</w:t>
      </w:r>
    </w:p>
    <w:p w:rsidR="00A17D2C" w:rsidRPr="00A44908" w:rsidRDefault="00A17D2C" w:rsidP="00A17D2C">
      <w:pPr>
        <w:tabs>
          <w:tab w:val="left" w:pos="601"/>
        </w:tabs>
        <w:ind w:left="34" w:firstLine="567"/>
        <w:contextualSpacing/>
        <w:jc w:val="both"/>
        <w:rPr>
          <w:lang w:eastAsia="en-US"/>
        </w:rPr>
      </w:pPr>
    </w:p>
    <w:p w:rsidR="00A17D2C" w:rsidRPr="00A44908" w:rsidRDefault="00A17D2C" w:rsidP="00A17D2C">
      <w:pPr>
        <w:tabs>
          <w:tab w:val="left" w:pos="601"/>
        </w:tabs>
        <w:ind w:left="34" w:firstLine="567"/>
        <w:contextualSpacing/>
        <w:jc w:val="both"/>
        <w:rPr>
          <w:strike/>
        </w:rPr>
      </w:pPr>
      <w:r w:rsidRPr="00A44908">
        <w:rPr>
          <w:bCs/>
          <w:iCs/>
        </w:rPr>
        <w:t xml:space="preserve">5. Specialusis projektų atrankos kriterijus. </w:t>
      </w:r>
      <w:r w:rsidRPr="00A44908">
        <w:rPr>
          <w:strike/>
        </w:rPr>
        <w:t>4. Ne mažiau kaip 20 proc. sukuriamų naujų darbo vietų bus skirtos tyrėjų darbo vietoms (jei 20 proc. sukuriamų naujų darbo vietų sudaro mažiau nei 1 darbo vietą, tuomet mažiausiai 1 iš naujai sukuriamų darbo vietų, skaičiuojant viso etato ekvivalentu, turi būti tyrėjo darbo vieta). Sukurtos naujos darbo vietos bus išlaikomos ne mažiau kaip 5 metus (labai mažų, mažų ir vidutinių įmonių atveju – ne mažiau kaip 3 metus) nuo pirmosios priėmimo į darbo vietą dienos.*</w:t>
      </w:r>
    </w:p>
    <w:p w:rsidR="00A17D2C" w:rsidRPr="00A44908" w:rsidRDefault="00A17D2C" w:rsidP="00A17D2C">
      <w:pPr>
        <w:tabs>
          <w:tab w:val="left" w:pos="601"/>
        </w:tabs>
        <w:ind w:left="34" w:firstLine="567"/>
        <w:contextualSpacing/>
        <w:jc w:val="both"/>
        <w:rPr>
          <w:strike/>
        </w:rPr>
      </w:pPr>
    </w:p>
    <w:p w:rsidR="00A17D2C" w:rsidRPr="00A44908" w:rsidRDefault="00A17D2C" w:rsidP="00A17D2C">
      <w:pPr>
        <w:tabs>
          <w:tab w:val="left" w:pos="601"/>
        </w:tabs>
        <w:ind w:left="34" w:firstLine="567"/>
        <w:contextualSpacing/>
        <w:jc w:val="both"/>
        <w:rPr>
          <w:i/>
          <w:strike/>
        </w:rPr>
      </w:pPr>
      <w:r w:rsidRPr="00A44908">
        <w:rPr>
          <w:bCs/>
          <w:iCs/>
        </w:rPr>
        <w:t>*</w:t>
      </w:r>
      <w:r w:rsidRPr="00A44908">
        <w:t xml:space="preserve"> </w:t>
      </w:r>
      <w:r w:rsidRPr="00A44908">
        <w:rPr>
          <w:i/>
          <w:strike/>
        </w:rPr>
        <w:t xml:space="preserve">Siekiama paskatinti kurti darbo vietas tyrėjams ir vertinama, ar projekto įgyvendinimo metu ir per 3 metus po projekto veiklų įgyvendinimo pabaigos iš visų tiesiogiai su projektu susijusių naujų darbo vietų ne mažiau kaip 20 procentų sudarys darbo vietos tyrėjams </w:t>
      </w:r>
      <w:proofErr w:type="gramStart"/>
      <w:r w:rsidRPr="00A44908">
        <w:rPr>
          <w:i/>
          <w:strike/>
        </w:rPr>
        <w:t>(</w:t>
      </w:r>
      <w:proofErr w:type="gramEnd"/>
      <w:r w:rsidRPr="00A44908">
        <w:rPr>
          <w:i/>
          <w:strike/>
        </w:rPr>
        <w:t xml:space="preserve">jei 20 proc. sukuriamų naujų darbo vietų sudaro mažiau nei 1 darbo vietą, tuomet mažiausiai 1 iš naujai sukuriamų darbo vietų, </w:t>
      </w:r>
      <w:r w:rsidRPr="00A44908">
        <w:rPr>
          <w:i/>
          <w:strike/>
        </w:rPr>
        <w:lastRenderedPageBreak/>
        <w:t>skaičiuojant viso etato ekvivalentu, turi būti tyrėjo darbo vieta) ir šios darbo vietos bus išlaikytos  ne mažiau kaip 5 metus (labai mažų, mažų ir vidutinių įmonių atveju – ne mažiau kaip 3 metus) nuo pirmosios priėmimo į darbo vietą dienos.</w:t>
      </w:r>
    </w:p>
    <w:p w:rsidR="00A17D2C" w:rsidRPr="00A44908" w:rsidRDefault="00A17D2C" w:rsidP="00A17D2C">
      <w:pPr>
        <w:tabs>
          <w:tab w:val="left" w:pos="601"/>
        </w:tabs>
        <w:ind w:left="34" w:firstLine="567"/>
        <w:contextualSpacing/>
        <w:jc w:val="both"/>
        <w:rPr>
          <w:strike/>
        </w:rPr>
      </w:pPr>
    </w:p>
    <w:p w:rsidR="00A17D2C" w:rsidRPr="00A44908" w:rsidRDefault="00A17D2C" w:rsidP="00A17D2C">
      <w:pPr>
        <w:tabs>
          <w:tab w:val="left" w:pos="601"/>
        </w:tabs>
        <w:ind w:left="34" w:firstLine="567"/>
        <w:contextualSpacing/>
        <w:jc w:val="both"/>
        <w:rPr>
          <w:b/>
          <w:bCs/>
        </w:rPr>
      </w:pPr>
      <w:r w:rsidRPr="00A44908">
        <w:rPr>
          <w:bCs/>
          <w:iCs/>
        </w:rPr>
        <w:t xml:space="preserve">6. Specialusis projektų atrankos kriterijus. </w:t>
      </w:r>
      <w:r w:rsidRPr="00A44908">
        <w:rPr>
          <w:bCs/>
          <w:strike/>
        </w:rPr>
        <w:t>5</w:t>
      </w:r>
      <w:r w:rsidRPr="00A44908">
        <w:rPr>
          <w:b/>
          <w:bCs/>
        </w:rPr>
        <w:t>3</w:t>
      </w:r>
      <w:r w:rsidRPr="00A44908">
        <w:rPr>
          <w:bCs/>
        </w:rPr>
        <w:t xml:space="preserve">. </w:t>
      </w:r>
      <w:r w:rsidRPr="00A44908">
        <w:rPr>
          <w:bCs/>
          <w:strike/>
        </w:rPr>
        <w:t xml:space="preserve">Investuotojo vidutinės metinės pajamos (įskaitant investuotojo įmonių grupės pajamas) per paskutinius 3 finansinius metus iki paraiškos pateikimo yra ne mažesnės kaip 1  000  000,00 (vienas milijonas) eurų, o investicijos į MTEPI sritį per šį laikotarpį bent </w:t>
      </w:r>
      <w:proofErr w:type="gramStart"/>
      <w:r w:rsidRPr="00A44908">
        <w:rPr>
          <w:bCs/>
          <w:strike/>
        </w:rPr>
        <w:t>vienais</w:t>
      </w:r>
      <w:proofErr w:type="gramEnd"/>
      <w:r w:rsidRPr="00A44908">
        <w:rPr>
          <w:bCs/>
          <w:strike/>
        </w:rPr>
        <w:t xml:space="preserve"> finansiniais metais sudarė ne mažiau nei 1 procentą vidutinių metinių pajamų arba investuotojo turtas (įskaitant investuotojo įmonių grupės turtą)</w:t>
      </w:r>
      <w:r w:rsidRPr="00A44908">
        <w:rPr>
          <w:strike/>
          <w:lang w:eastAsia="en-US"/>
        </w:rPr>
        <w:t xml:space="preserve"> </w:t>
      </w:r>
      <w:r w:rsidRPr="00A44908">
        <w:rPr>
          <w:bCs/>
          <w:strike/>
        </w:rPr>
        <w:t xml:space="preserve">per paskutinius finansinius metus iki paraiškos pateikimo yra ne mažesnis kaip 1 000 000,00 (vienas milijonas) eurų. </w:t>
      </w:r>
      <w:r w:rsidRPr="00A44908">
        <w:rPr>
          <w:b/>
          <w:bCs/>
        </w:rPr>
        <w:t>Pareiškėjo (įskaitant pareiškėjo įmonių grupę) metinės pajamos per paskutinius 3 finansinius metus.*</w:t>
      </w:r>
    </w:p>
    <w:p w:rsidR="00A17D2C" w:rsidRPr="00A44908" w:rsidRDefault="00A17D2C" w:rsidP="00A17D2C">
      <w:pPr>
        <w:tabs>
          <w:tab w:val="left" w:pos="601"/>
        </w:tabs>
        <w:ind w:left="34" w:firstLine="567"/>
        <w:contextualSpacing/>
        <w:jc w:val="both"/>
        <w:rPr>
          <w:bCs/>
          <w:iCs/>
        </w:rPr>
      </w:pPr>
    </w:p>
    <w:p w:rsidR="00A17D2C" w:rsidRPr="00B97AE2" w:rsidRDefault="00A17D2C" w:rsidP="00A17D2C">
      <w:pPr>
        <w:widowControl w:val="0"/>
        <w:adjustRightInd w:val="0"/>
        <w:ind w:firstLine="567"/>
        <w:jc w:val="both"/>
        <w:textAlignment w:val="baseline"/>
        <w:rPr>
          <w:bCs/>
          <w:i/>
        </w:rPr>
      </w:pPr>
      <w:r w:rsidRPr="00A44908">
        <w:t>*</w:t>
      </w:r>
      <w:r w:rsidRPr="00B97AE2">
        <w:rPr>
          <w:i/>
          <w:strike/>
        </w:rPr>
        <w:t xml:space="preserve">Siekiama paskatinti tiesioginių užsienio investicijų MTEPI srityje pritraukimą, todėl vertinama, ar </w:t>
      </w:r>
      <w:r w:rsidRPr="00B97AE2">
        <w:rPr>
          <w:bCs/>
          <w:i/>
          <w:strike/>
        </w:rPr>
        <w:t xml:space="preserve">investuotojo vidutinės metinės pajamos (įskaitant investuotojo įmonių grupės pajamas) per paskutinius 3 finansinius metus iki paraiškos pateikimo yra ne mažesnės kaip 1 000 000,00 (vienas milijonas) eurų, o investicijos į MTEPI sritį per šį laikotarpį bent </w:t>
      </w:r>
      <w:proofErr w:type="gramStart"/>
      <w:r w:rsidRPr="00B97AE2">
        <w:rPr>
          <w:bCs/>
          <w:i/>
          <w:strike/>
        </w:rPr>
        <w:t>vienais</w:t>
      </w:r>
      <w:proofErr w:type="gramEnd"/>
      <w:r w:rsidRPr="00B97AE2">
        <w:rPr>
          <w:bCs/>
          <w:i/>
          <w:strike/>
        </w:rPr>
        <w:t xml:space="preserve"> finansiniais metais sudarė ne mažiau nei 1 procentą vidutinių metinių pajamų (investicijos į MTEPI sritį vertinamos remiantis pareiškėjo paraiškoje pateikta informacija) arba investuotojo turtas (įskaitant investuotojo įmonių grupės turtą) per paskutinius finansinius metus iki paraiškos pateikimo yra ne mažesnis kaip 1 000 000,00 (vienas milijonas) eurų. </w:t>
      </w:r>
      <w:r w:rsidRPr="00B97AE2">
        <w:rPr>
          <w:b/>
          <w:i/>
        </w:rPr>
        <w:t xml:space="preserve">Vertinama, ar </w:t>
      </w:r>
      <w:r w:rsidRPr="00B97AE2">
        <w:rPr>
          <w:b/>
          <w:bCs/>
          <w:i/>
        </w:rPr>
        <w:t xml:space="preserve">pareiškėjo metinės pajamos (įskaitant įmonių grupės pajamas) bent vienais finansiniais metais per paskutinius 3 finansinius metus iki paraiškos pateikimo yra ne mažesnės nei prašoma finansavimo suma. Jeigu prašoma didesnė nei 1 000 000 eurų finansavimo suma, pareiškėjo metinės pajamos (įskaitant pareiškėjo įmonių grupės pajamas) bent vienais finansiniais metais per paskutinius 3 finansinius metus iki paraiškos pateikimo buvo didesnės nei 1  000  000 eurų. Jeigu prašoma finansavimo suma mažesnė arba lygi 1 000 000 </w:t>
      </w:r>
      <w:proofErr w:type="spellStart"/>
      <w:r w:rsidRPr="00B97AE2">
        <w:rPr>
          <w:b/>
          <w:bCs/>
          <w:i/>
        </w:rPr>
        <w:t>Eur</w:t>
      </w:r>
      <w:proofErr w:type="spellEnd"/>
      <w:r w:rsidRPr="00B97AE2">
        <w:rPr>
          <w:b/>
          <w:bCs/>
          <w:i/>
        </w:rPr>
        <w:t>, pareiškėjo metinės pajamos (įskaitant pareiškėjo įmonių grupės pajamas) bent vienais finansiniais metais per paskutinius 3 finansinius metus iki paraiškos pateikimo buvo ne mažesnės nei prašoma finansavimo suma.</w:t>
      </w:r>
      <w:r w:rsidRPr="00B97AE2">
        <w:rPr>
          <w:bCs/>
          <w:i/>
        </w:rPr>
        <w:t xml:space="preserve">  </w:t>
      </w:r>
    </w:p>
    <w:p w:rsidR="00A17D2C" w:rsidRPr="00A44908" w:rsidRDefault="00A17D2C" w:rsidP="00A17D2C">
      <w:pPr>
        <w:tabs>
          <w:tab w:val="left" w:pos="601"/>
        </w:tabs>
        <w:ind w:left="34" w:firstLine="567"/>
        <w:contextualSpacing/>
        <w:jc w:val="both"/>
        <w:rPr>
          <w:b/>
          <w:i/>
        </w:rPr>
      </w:pPr>
      <w:r w:rsidRPr="00A44908">
        <w:rPr>
          <w:b/>
          <w:i/>
        </w:rPr>
        <w:t>Šis kriterijus taikomas tik paraiškos vertinimo metu.</w:t>
      </w:r>
    </w:p>
    <w:p w:rsidR="00A17D2C" w:rsidRPr="00A44908" w:rsidRDefault="00A17D2C" w:rsidP="00A17D2C">
      <w:pPr>
        <w:tabs>
          <w:tab w:val="left" w:pos="601"/>
        </w:tabs>
        <w:ind w:left="34" w:firstLine="567"/>
        <w:contextualSpacing/>
        <w:jc w:val="both"/>
        <w:rPr>
          <w:b/>
        </w:rPr>
      </w:pPr>
    </w:p>
    <w:p w:rsidR="00A17D2C" w:rsidRPr="00A44908" w:rsidRDefault="00A17D2C" w:rsidP="00A17D2C">
      <w:pPr>
        <w:tabs>
          <w:tab w:val="left" w:pos="601"/>
        </w:tabs>
        <w:ind w:left="34" w:firstLine="567"/>
        <w:contextualSpacing/>
        <w:jc w:val="both"/>
        <w:rPr>
          <w:strike/>
        </w:rPr>
      </w:pPr>
      <w:r w:rsidRPr="00A44908">
        <w:rPr>
          <w:bCs/>
          <w:iCs/>
        </w:rPr>
        <w:t xml:space="preserve">7. Specialusis projektų atrankos kriterijus. </w:t>
      </w:r>
      <w:r w:rsidRPr="00A44908">
        <w:rPr>
          <w:bCs/>
          <w:strike/>
        </w:rPr>
        <w:t xml:space="preserve">6. </w:t>
      </w:r>
      <w:r w:rsidRPr="00A44908">
        <w:rPr>
          <w:strike/>
        </w:rPr>
        <w:t>Investuotojas MTEPI veiklą vykdo ne mažiau nei 1 metus.*</w:t>
      </w:r>
    </w:p>
    <w:p w:rsidR="00A17D2C" w:rsidRPr="00A44908" w:rsidRDefault="00A17D2C" w:rsidP="00A17D2C">
      <w:pPr>
        <w:tabs>
          <w:tab w:val="left" w:pos="601"/>
        </w:tabs>
        <w:ind w:left="34" w:firstLine="567"/>
        <w:contextualSpacing/>
        <w:jc w:val="both"/>
        <w:rPr>
          <w:strike/>
        </w:rPr>
      </w:pPr>
    </w:p>
    <w:p w:rsidR="00A17D2C" w:rsidRDefault="00A17D2C" w:rsidP="00A17D2C">
      <w:pPr>
        <w:ind w:firstLine="567"/>
        <w:jc w:val="both"/>
        <w:rPr>
          <w:bCs/>
          <w:strike/>
        </w:rPr>
      </w:pPr>
      <w:r w:rsidRPr="00A44908">
        <w:rPr>
          <w:bCs/>
          <w:iCs/>
        </w:rPr>
        <w:t>*</w:t>
      </w:r>
      <w:r w:rsidRPr="004A1CAB">
        <w:rPr>
          <w:bCs/>
          <w:i/>
        </w:rPr>
        <w:t xml:space="preserve"> </w:t>
      </w:r>
      <w:r w:rsidRPr="004A1CAB">
        <w:rPr>
          <w:strike/>
        </w:rPr>
        <w:t xml:space="preserve">Siekiama paskatinti tiesioginių užsienio investicijų MTEPI srityje pritraukimą, todėl vertinama, ar bent viena investuotojo veiklų vykdoma MTEPI srityje ne mažiau nei 1 metus iki paraiškos pateikimo. </w:t>
      </w:r>
      <w:r w:rsidRPr="004A1CAB">
        <w:rPr>
          <w:bCs/>
          <w:strike/>
        </w:rPr>
        <w:t>Vertinama remiantis pareiškėjo paraiškoje pateikta informacija.</w:t>
      </w:r>
    </w:p>
    <w:p w:rsidR="00A17D2C" w:rsidRPr="00A44908" w:rsidRDefault="00A17D2C" w:rsidP="00A17D2C">
      <w:pPr>
        <w:ind w:firstLine="567"/>
        <w:jc w:val="both"/>
        <w:rPr>
          <w:b/>
          <w:lang w:eastAsia="en-US"/>
        </w:rPr>
      </w:pPr>
    </w:p>
    <w:p w:rsidR="00A17D2C" w:rsidRPr="00A44908" w:rsidRDefault="00A17D2C" w:rsidP="00A17D2C">
      <w:pPr>
        <w:tabs>
          <w:tab w:val="left" w:pos="601"/>
        </w:tabs>
        <w:ind w:left="34" w:firstLine="567"/>
        <w:contextualSpacing/>
        <w:jc w:val="both"/>
        <w:rPr>
          <w:bCs/>
        </w:rPr>
      </w:pPr>
      <w:r w:rsidRPr="00A44908">
        <w:rPr>
          <w:bCs/>
          <w:iCs/>
        </w:rPr>
        <w:t xml:space="preserve">8. Prioritetinis projektų atrankos kriterijus. </w:t>
      </w:r>
      <w:r w:rsidRPr="00A44908">
        <w:rPr>
          <w:bCs/>
          <w:strike/>
        </w:rPr>
        <w:t>7</w:t>
      </w:r>
      <w:r w:rsidRPr="00A44908">
        <w:rPr>
          <w:b/>
          <w:bCs/>
        </w:rPr>
        <w:t>4</w:t>
      </w:r>
      <w:r w:rsidRPr="00A44908">
        <w:rPr>
          <w:bCs/>
        </w:rPr>
        <w:t>. Įgyvendinant projektą sukurto produkto (sukurtos inovacijos) naujumo lygis.*</w:t>
      </w:r>
    </w:p>
    <w:p w:rsidR="00A17D2C" w:rsidRPr="00A44908" w:rsidRDefault="00A17D2C" w:rsidP="00A17D2C">
      <w:pPr>
        <w:tabs>
          <w:tab w:val="left" w:pos="601"/>
        </w:tabs>
        <w:ind w:left="34" w:firstLine="567"/>
        <w:contextualSpacing/>
        <w:jc w:val="both"/>
        <w:rPr>
          <w:bCs/>
        </w:rPr>
      </w:pPr>
    </w:p>
    <w:p w:rsidR="00A17D2C" w:rsidRPr="00A44908" w:rsidRDefault="00A17D2C" w:rsidP="00A17D2C">
      <w:pPr>
        <w:tabs>
          <w:tab w:val="left" w:pos="601"/>
        </w:tabs>
        <w:ind w:left="34" w:firstLine="567"/>
        <w:contextualSpacing/>
        <w:jc w:val="both"/>
      </w:pPr>
      <w:r w:rsidRPr="00A44908">
        <w:rPr>
          <w:bCs/>
          <w:iCs/>
        </w:rPr>
        <w:t>*</w:t>
      </w:r>
      <w:r w:rsidRPr="00A44908">
        <w:t xml:space="preserve"> </w:t>
      </w:r>
      <w:r w:rsidRPr="00A44908">
        <w:rPr>
          <w:i/>
        </w:rPr>
        <w:t xml:space="preserve">Siekiant skatinti naujų globaliai reikšmingų produktų kūrimą, būtina įvertinti įgyvendinant arba įgyvendinus projektą sukurto (-ų) produkto (-ų) naujumo lygį. Naujumas klasifikuojamas į tris grupes (reikšmingumo didėjimo tvarka): produktas naujas įmonės lygmeniu, produktas naujas rinkos lygmeniu, produktas naujas pasaulio lygmeniu, kaip nurodyta Oslo vadove </w:t>
      </w:r>
      <w:proofErr w:type="gramStart"/>
      <w:r w:rsidRPr="00A44908">
        <w:rPr>
          <w:i/>
        </w:rPr>
        <w:t>(</w:t>
      </w:r>
      <w:proofErr w:type="gramEnd"/>
      <w:r w:rsidRPr="00A44908">
        <w:rPr>
          <w:i/>
        </w:rPr>
        <w:t xml:space="preserve">Oslo </w:t>
      </w:r>
      <w:proofErr w:type="spellStart"/>
      <w:r w:rsidRPr="00A44908">
        <w:rPr>
          <w:i/>
        </w:rPr>
        <w:t>manual</w:t>
      </w:r>
      <w:proofErr w:type="spellEnd"/>
      <w:r w:rsidRPr="00A44908">
        <w:rPr>
          <w:i/>
        </w:rPr>
        <w:t xml:space="preserve">. </w:t>
      </w:r>
      <w:proofErr w:type="spellStart"/>
      <w:r w:rsidRPr="00A44908">
        <w:rPr>
          <w:i/>
          <w:lang w:eastAsia="en-US"/>
        </w:rPr>
        <w:t>Guidelines</w:t>
      </w:r>
      <w:proofErr w:type="spellEnd"/>
      <w:r w:rsidRPr="00A44908">
        <w:rPr>
          <w:i/>
          <w:lang w:eastAsia="en-US"/>
        </w:rPr>
        <w:t xml:space="preserve"> </w:t>
      </w:r>
      <w:proofErr w:type="spellStart"/>
      <w:r w:rsidRPr="00A44908">
        <w:rPr>
          <w:i/>
          <w:lang w:eastAsia="en-US"/>
        </w:rPr>
        <w:t>for</w:t>
      </w:r>
      <w:proofErr w:type="spellEnd"/>
      <w:r w:rsidRPr="00A44908">
        <w:rPr>
          <w:i/>
          <w:lang w:eastAsia="en-US"/>
        </w:rPr>
        <w:t xml:space="preserve"> </w:t>
      </w:r>
      <w:proofErr w:type="spellStart"/>
      <w:r w:rsidRPr="00A44908">
        <w:rPr>
          <w:i/>
          <w:lang w:eastAsia="en-US"/>
        </w:rPr>
        <w:t>Collecting</w:t>
      </w:r>
      <w:proofErr w:type="spellEnd"/>
      <w:r w:rsidRPr="00A44908">
        <w:rPr>
          <w:i/>
          <w:lang w:eastAsia="en-US"/>
        </w:rPr>
        <w:t xml:space="preserve"> </w:t>
      </w:r>
      <w:proofErr w:type="spellStart"/>
      <w:r w:rsidRPr="00A44908">
        <w:rPr>
          <w:i/>
          <w:lang w:eastAsia="en-US"/>
        </w:rPr>
        <w:t>and</w:t>
      </w:r>
      <w:proofErr w:type="spellEnd"/>
      <w:r w:rsidRPr="00A44908">
        <w:rPr>
          <w:i/>
          <w:lang w:eastAsia="en-US"/>
        </w:rPr>
        <w:t xml:space="preserve"> </w:t>
      </w:r>
      <w:proofErr w:type="spellStart"/>
      <w:r w:rsidRPr="00A44908">
        <w:rPr>
          <w:i/>
          <w:lang w:eastAsia="en-US"/>
        </w:rPr>
        <w:t>Interpreting</w:t>
      </w:r>
      <w:proofErr w:type="spellEnd"/>
      <w:r w:rsidRPr="00A44908">
        <w:rPr>
          <w:i/>
          <w:lang w:eastAsia="en-US"/>
        </w:rPr>
        <w:t xml:space="preserve"> </w:t>
      </w:r>
      <w:proofErr w:type="spellStart"/>
      <w:r w:rsidRPr="00A44908">
        <w:rPr>
          <w:i/>
          <w:lang w:eastAsia="en-US"/>
        </w:rPr>
        <w:t>Innovation</w:t>
      </w:r>
      <w:proofErr w:type="spellEnd"/>
      <w:r w:rsidRPr="00A44908">
        <w:rPr>
          <w:i/>
          <w:lang w:eastAsia="en-US"/>
        </w:rPr>
        <w:t xml:space="preserve"> Data, </w:t>
      </w:r>
      <w:r w:rsidRPr="00A44908">
        <w:rPr>
          <w:b/>
          <w:i/>
          <w:lang w:eastAsia="en-US"/>
        </w:rPr>
        <w:t>4</w:t>
      </w:r>
      <w:r w:rsidRPr="00A44908">
        <w:rPr>
          <w:i/>
          <w:strike/>
          <w:lang w:eastAsia="en-US"/>
        </w:rPr>
        <w:t>3</w:t>
      </w:r>
      <w:r w:rsidRPr="00A44908">
        <w:rPr>
          <w:i/>
          <w:lang w:eastAsia="en-US"/>
        </w:rPr>
        <w:t xml:space="preserve">rd </w:t>
      </w:r>
      <w:proofErr w:type="spellStart"/>
      <w:r w:rsidRPr="00A44908">
        <w:rPr>
          <w:i/>
          <w:lang w:eastAsia="en-US"/>
        </w:rPr>
        <w:t>Edition</w:t>
      </w:r>
      <w:proofErr w:type="spellEnd"/>
      <w:r w:rsidRPr="00A44908">
        <w:rPr>
          <w:i/>
          <w:lang w:eastAsia="en-US"/>
        </w:rPr>
        <w:t xml:space="preserve">, </w:t>
      </w:r>
      <w:r w:rsidRPr="00A44908">
        <w:rPr>
          <w:bCs/>
          <w:i/>
        </w:rPr>
        <w:t xml:space="preserve">OECD, </w:t>
      </w:r>
      <w:proofErr w:type="spellStart"/>
      <w:r w:rsidRPr="00A44908">
        <w:rPr>
          <w:bCs/>
          <w:i/>
        </w:rPr>
        <w:t>Eurostat</w:t>
      </w:r>
      <w:proofErr w:type="spellEnd"/>
      <w:r w:rsidRPr="00A44908">
        <w:rPr>
          <w:bCs/>
          <w:i/>
        </w:rPr>
        <w:t xml:space="preserve">, </w:t>
      </w:r>
      <w:r w:rsidRPr="00A44908">
        <w:rPr>
          <w:bCs/>
          <w:i/>
          <w:strike/>
        </w:rPr>
        <w:t>2005</w:t>
      </w:r>
      <w:r w:rsidRPr="00A44908">
        <w:rPr>
          <w:b/>
          <w:bCs/>
          <w:i/>
        </w:rPr>
        <w:t>2018</w:t>
      </w:r>
      <w:r w:rsidRPr="00A44908">
        <w:rPr>
          <w:bCs/>
          <w:i/>
        </w:rPr>
        <w:t xml:space="preserve">). </w:t>
      </w:r>
      <w:r w:rsidRPr="00A44908">
        <w:rPr>
          <w:i/>
        </w:rPr>
        <w:t>Aukštesnis įvertinimas suteikiamas tiems projektams, kuriuos įgyvendinant arba įgyvendinus sukurtų produktų reikšmingumas yra didesnis. Reikšmingumas yra vertinamas atsižvelgiant į sukurto (-ų) produkto (-ų) naujumo lygį ir produktų skaičių.</w:t>
      </w:r>
    </w:p>
    <w:p w:rsidR="00A17D2C" w:rsidRPr="00A44908" w:rsidRDefault="00A17D2C" w:rsidP="00A17D2C">
      <w:pPr>
        <w:tabs>
          <w:tab w:val="left" w:pos="601"/>
        </w:tabs>
        <w:ind w:left="34" w:firstLine="567"/>
        <w:contextualSpacing/>
        <w:jc w:val="both"/>
      </w:pPr>
    </w:p>
    <w:p w:rsidR="00A17D2C" w:rsidRPr="00A44908" w:rsidRDefault="00A17D2C" w:rsidP="00A17D2C">
      <w:pPr>
        <w:tabs>
          <w:tab w:val="left" w:pos="601"/>
        </w:tabs>
        <w:ind w:left="34" w:firstLine="567"/>
        <w:contextualSpacing/>
        <w:jc w:val="both"/>
        <w:rPr>
          <w:b/>
          <w:bCs/>
        </w:rPr>
      </w:pPr>
      <w:r w:rsidRPr="00A44908">
        <w:rPr>
          <w:bCs/>
          <w:iCs/>
        </w:rPr>
        <w:t xml:space="preserve">9. Prioritetinis projektų atrankos kriterijus. </w:t>
      </w:r>
      <w:r w:rsidRPr="00A44908">
        <w:rPr>
          <w:b/>
          <w:bCs/>
        </w:rPr>
        <w:t xml:space="preserve">5. Įgyvendinant projektą sukurtų produktų </w:t>
      </w:r>
      <w:proofErr w:type="spellStart"/>
      <w:r w:rsidRPr="00A44908">
        <w:rPr>
          <w:b/>
          <w:bCs/>
        </w:rPr>
        <w:t>komercinimo</w:t>
      </w:r>
      <w:proofErr w:type="spellEnd"/>
      <w:r w:rsidRPr="00A44908">
        <w:rPr>
          <w:b/>
          <w:bCs/>
        </w:rPr>
        <w:t xml:space="preserve"> potencialas.*</w:t>
      </w:r>
    </w:p>
    <w:p w:rsidR="00A17D2C" w:rsidRPr="00A44908" w:rsidRDefault="00A17D2C" w:rsidP="00A17D2C">
      <w:pPr>
        <w:tabs>
          <w:tab w:val="left" w:pos="601"/>
        </w:tabs>
        <w:ind w:left="34" w:firstLine="567"/>
        <w:contextualSpacing/>
        <w:jc w:val="both"/>
        <w:rPr>
          <w:b/>
          <w:bCs/>
        </w:rPr>
      </w:pPr>
    </w:p>
    <w:p w:rsidR="00A17D2C" w:rsidRPr="00A44908" w:rsidRDefault="00A17D2C" w:rsidP="00A17D2C">
      <w:pPr>
        <w:ind w:firstLine="567"/>
        <w:jc w:val="both"/>
        <w:rPr>
          <w:b/>
          <w:bCs/>
          <w:i/>
        </w:rPr>
      </w:pPr>
      <w:r w:rsidRPr="00A44908">
        <w:rPr>
          <w:bCs/>
          <w:iCs/>
        </w:rPr>
        <w:lastRenderedPageBreak/>
        <w:t>*</w:t>
      </w:r>
      <w:r w:rsidRPr="00A44908">
        <w:rPr>
          <w:b/>
          <w:bCs/>
          <w:i/>
        </w:rPr>
        <w:t xml:space="preserve"> </w:t>
      </w:r>
      <w:r w:rsidRPr="004A1CAB">
        <w:rPr>
          <w:b/>
          <w:bCs/>
          <w:i/>
        </w:rPr>
        <w:t xml:space="preserve">Siekiama skatinti rinkai patrauklesnių produktų kūrimą, todėl aukštesnis įvertinimas suteikiamas tiems projektams, kuriuos įgyvendinant ar įgyvendinus sukurtų produktų </w:t>
      </w:r>
      <w:proofErr w:type="spellStart"/>
      <w:r w:rsidRPr="004A1CAB">
        <w:rPr>
          <w:b/>
          <w:bCs/>
          <w:i/>
        </w:rPr>
        <w:t>komercinimo</w:t>
      </w:r>
      <w:proofErr w:type="spellEnd"/>
      <w:r w:rsidRPr="004A1CAB">
        <w:rPr>
          <w:b/>
          <w:bCs/>
          <w:i/>
        </w:rPr>
        <w:t xml:space="preserve"> potencialas yra didesnis. </w:t>
      </w:r>
      <w:proofErr w:type="spellStart"/>
      <w:r w:rsidRPr="004A1CAB">
        <w:rPr>
          <w:b/>
          <w:bCs/>
          <w:i/>
        </w:rPr>
        <w:t>Komercinimo</w:t>
      </w:r>
      <w:proofErr w:type="spellEnd"/>
      <w:r w:rsidRPr="004A1CAB">
        <w:rPr>
          <w:b/>
          <w:bCs/>
          <w:i/>
        </w:rPr>
        <w:t xml:space="preserve"> potencialas vertinamas atsižvelgiant į naujo produkto technologinės parengties lygį – aukštesnis įvertinimas suteikiamas tiems projektams, kuriuos įgyvendinant sukurtų produktų technologinės parengties lygis didesnis projekto pradžioje ir pabaigoje.</w:t>
      </w:r>
    </w:p>
    <w:p w:rsidR="00A17D2C" w:rsidRPr="00A44908" w:rsidRDefault="00A17D2C" w:rsidP="00A17D2C">
      <w:pPr>
        <w:tabs>
          <w:tab w:val="left" w:pos="601"/>
        </w:tabs>
        <w:ind w:left="34" w:firstLine="567"/>
        <w:contextualSpacing/>
        <w:jc w:val="both"/>
        <w:rPr>
          <w:b/>
          <w:bCs/>
        </w:rPr>
      </w:pPr>
    </w:p>
    <w:p w:rsidR="00A17D2C" w:rsidRPr="00A44908" w:rsidRDefault="00A17D2C" w:rsidP="00A17D2C">
      <w:pPr>
        <w:tabs>
          <w:tab w:val="left" w:pos="601"/>
        </w:tabs>
        <w:ind w:left="34" w:firstLine="567"/>
        <w:contextualSpacing/>
        <w:jc w:val="both"/>
        <w:rPr>
          <w:b/>
          <w:color w:val="000000"/>
          <w:lang w:eastAsia="en-US"/>
        </w:rPr>
      </w:pPr>
      <w:r w:rsidRPr="00A44908">
        <w:rPr>
          <w:bCs/>
          <w:iCs/>
        </w:rPr>
        <w:t xml:space="preserve">10. Prioritetinis projektų atrankos kriterijus. </w:t>
      </w:r>
      <w:r w:rsidRPr="00A44908">
        <w:rPr>
          <w:bCs/>
          <w:strike/>
        </w:rPr>
        <w:t>8</w:t>
      </w:r>
      <w:r w:rsidRPr="00A44908">
        <w:rPr>
          <w:b/>
          <w:bCs/>
        </w:rPr>
        <w:t>6</w:t>
      </w:r>
      <w:r w:rsidRPr="00A44908">
        <w:rPr>
          <w:bCs/>
        </w:rPr>
        <w:t xml:space="preserve">. </w:t>
      </w:r>
      <w:r w:rsidRPr="00A44908">
        <w:rPr>
          <w:bCs/>
          <w:strike/>
        </w:rPr>
        <w:t>Tiesiogiai su projektu susijusių sukurtų naujų tyrėjų darbo vietų skaičius.</w:t>
      </w:r>
      <w:r w:rsidRPr="00A44908">
        <w:rPr>
          <w:i/>
          <w:color w:val="000000"/>
          <w:lang w:eastAsia="en-US"/>
        </w:rPr>
        <w:t xml:space="preserve"> </w:t>
      </w:r>
      <w:r w:rsidRPr="00A44908">
        <w:rPr>
          <w:b/>
          <w:color w:val="000000"/>
          <w:lang w:eastAsia="en-US"/>
        </w:rPr>
        <w:t>Investicijas gavusiose įmonėse įgyvendinant projektą ir per 3 metus po projekto veiklų įgyvendinimo pabaigos sukurtos tyrėjų darbo vietos.*</w:t>
      </w:r>
    </w:p>
    <w:p w:rsidR="00A17D2C" w:rsidRPr="00A44908" w:rsidRDefault="00A17D2C" w:rsidP="00A17D2C">
      <w:pPr>
        <w:tabs>
          <w:tab w:val="left" w:pos="601"/>
        </w:tabs>
        <w:ind w:left="34" w:firstLine="567"/>
        <w:contextualSpacing/>
        <w:jc w:val="both"/>
        <w:rPr>
          <w:b/>
          <w:color w:val="000000"/>
          <w:lang w:eastAsia="en-US"/>
        </w:rPr>
      </w:pPr>
    </w:p>
    <w:p w:rsidR="00A17D2C" w:rsidRPr="00A44908" w:rsidRDefault="00A17D2C" w:rsidP="00A17D2C">
      <w:pPr>
        <w:tabs>
          <w:tab w:val="left" w:pos="601"/>
        </w:tabs>
        <w:ind w:left="34" w:firstLine="567"/>
        <w:contextualSpacing/>
        <w:jc w:val="both"/>
        <w:rPr>
          <w:bCs/>
        </w:rPr>
      </w:pPr>
      <w:r w:rsidRPr="00A44908">
        <w:rPr>
          <w:bCs/>
        </w:rPr>
        <w:t>*</w:t>
      </w:r>
      <w:r w:rsidRPr="00A44908">
        <w:rPr>
          <w:bCs/>
          <w:i/>
        </w:rPr>
        <w:t>Siekiama skatinti tiesiogines užsienio investicijas MTEPI srityje ir atitinkamai naujų tyrėjų</w:t>
      </w:r>
      <w:r w:rsidRPr="00A44908">
        <w:rPr>
          <w:i/>
        </w:rPr>
        <w:t xml:space="preserve"> </w:t>
      </w:r>
      <w:r w:rsidRPr="00A44908">
        <w:rPr>
          <w:bCs/>
          <w:i/>
        </w:rPr>
        <w:t>darbo vietų (kurios turi būti išlaikytos ne mažiau nei 5 metus, o labai mažų, mažų ir vidutinių įmonių atveju – ne mažiau kaip 3 metus nuo pirmosios priėmimo į darbo vietą dienos) kūrimą.</w:t>
      </w:r>
      <w:r w:rsidRPr="00A44908">
        <w:rPr>
          <w:bCs/>
          <w:i/>
          <w:strike/>
        </w:rPr>
        <w:t xml:space="preserve"> </w:t>
      </w:r>
      <w:r w:rsidRPr="00A44908">
        <w:rPr>
          <w:bCs/>
          <w:i/>
        </w:rPr>
        <w:t>Naujos tyrėjų darbo vietos turi būti sukurtos įgyvendinant projektą ir per 3 metus po projekto veiklų įgyvendinimo pabaigos ir apskaičiuotos viso etato ekvivalentais. Aukštesnis įvertinimas suteikiamas tiems projektams, kuriais sukuriama daugiau tyrėjų darbo vietų.</w:t>
      </w:r>
    </w:p>
    <w:p w:rsidR="00A17D2C" w:rsidRPr="00A44908" w:rsidRDefault="00A17D2C" w:rsidP="00A17D2C">
      <w:pPr>
        <w:tabs>
          <w:tab w:val="left" w:pos="601"/>
        </w:tabs>
        <w:ind w:left="34" w:firstLine="567"/>
        <w:contextualSpacing/>
        <w:jc w:val="both"/>
        <w:rPr>
          <w:bCs/>
        </w:rPr>
      </w:pPr>
    </w:p>
    <w:p w:rsidR="00A17D2C" w:rsidRPr="00A44908" w:rsidRDefault="00A17D2C" w:rsidP="00A17D2C">
      <w:pPr>
        <w:ind w:firstLine="567"/>
        <w:jc w:val="both"/>
        <w:rPr>
          <w:bCs/>
        </w:rPr>
      </w:pPr>
      <w:r w:rsidRPr="00A44908">
        <w:rPr>
          <w:bCs/>
          <w:iCs/>
        </w:rPr>
        <w:t xml:space="preserve">11. Prioritetinis projektų atrankos kriterijus. </w:t>
      </w:r>
      <w:r w:rsidRPr="00A44908">
        <w:rPr>
          <w:bCs/>
          <w:strike/>
        </w:rPr>
        <w:t>9</w:t>
      </w:r>
      <w:r w:rsidRPr="00A44908">
        <w:rPr>
          <w:b/>
          <w:bCs/>
        </w:rPr>
        <w:t>7</w:t>
      </w:r>
      <w:r w:rsidRPr="00A44908">
        <w:rPr>
          <w:bCs/>
        </w:rPr>
        <w:t xml:space="preserve">. </w:t>
      </w:r>
      <w:r w:rsidRPr="00A44908">
        <w:rPr>
          <w:strike/>
          <w:lang w:eastAsia="en-US"/>
        </w:rPr>
        <w:t xml:space="preserve">Pritraukta privačių investicijų į MTEPI sritį pagal sumanios specializacijos kryptis. </w:t>
      </w:r>
      <w:r w:rsidRPr="00A44908">
        <w:rPr>
          <w:b/>
          <w:bCs/>
        </w:rPr>
        <w:t>Įgyvendinant projektą ir 3 metus po projekto veiklų įgyvendinimo pabaigos įmonės</w:t>
      </w:r>
      <w:r w:rsidRPr="00A44908">
        <w:rPr>
          <w:bCs/>
        </w:rPr>
        <w:t xml:space="preserve"> </w:t>
      </w:r>
      <w:r w:rsidRPr="00A44908">
        <w:rPr>
          <w:b/>
          <w:bCs/>
        </w:rPr>
        <w:t xml:space="preserve">pajamų, gautų </w:t>
      </w:r>
      <w:r w:rsidRPr="00A44908">
        <w:rPr>
          <w:b/>
          <w:iCs/>
          <w:color w:val="000000"/>
        </w:rPr>
        <w:t>iš įgyvendinant projektą ir tiesiogiai projekto įgyvendinimo metu sukurtų ir rinkai pateiktų produktų, santykis su tinkamomis finansuoti projekto išlaidomis</w:t>
      </w:r>
      <w:r w:rsidRPr="00A44908">
        <w:rPr>
          <w:bCs/>
        </w:rPr>
        <w:t>.*</w:t>
      </w:r>
    </w:p>
    <w:p w:rsidR="00A17D2C" w:rsidRPr="00A44908" w:rsidRDefault="00A17D2C" w:rsidP="00A17D2C">
      <w:pPr>
        <w:ind w:firstLine="567"/>
        <w:jc w:val="both"/>
        <w:rPr>
          <w:bCs/>
        </w:rPr>
      </w:pPr>
    </w:p>
    <w:p w:rsidR="00A17D2C" w:rsidRPr="007A5518" w:rsidRDefault="00A17D2C" w:rsidP="00A17D2C">
      <w:pPr>
        <w:widowControl w:val="0"/>
        <w:adjustRightInd w:val="0"/>
        <w:ind w:firstLine="567"/>
        <w:jc w:val="both"/>
        <w:textAlignment w:val="baseline"/>
        <w:rPr>
          <w:bCs/>
          <w:i/>
          <w:strike/>
        </w:rPr>
      </w:pPr>
      <w:r w:rsidRPr="00A44908">
        <w:rPr>
          <w:i/>
        </w:rPr>
        <w:t>*</w:t>
      </w:r>
      <w:r w:rsidRPr="007A5518">
        <w:rPr>
          <w:i/>
          <w:strike/>
        </w:rPr>
        <w:t xml:space="preserve">Siekiama pritraukti daugiau tiesioginių užsienio investicijų MTEPI srityje, todėl aukštesnis įvertinimas suteikiamas tiems projektams, kuriais projekto įgyvendinimo metu ir </w:t>
      </w:r>
      <w:proofErr w:type="gramStart"/>
      <w:r w:rsidRPr="007A5518">
        <w:rPr>
          <w:i/>
          <w:strike/>
        </w:rPr>
        <w:t>tris</w:t>
      </w:r>
      <w:proofErr w:type="gramEnd"/>
      <w:r w:rsidRPr="007A5518">
        <w:rPr>
          <w:i/>
          <w:strike/>
        </w:rPr>
        <w:t xml:space="preserve"> metus po projekto veiklų įgyvendinimo pabaigos bus pritraukiama daugiau </w:t>
      </w:r>
      <w:r w:rsidRPr="007A5518">
        <w:rPr>
          <w:i/>
          <w:strike/>
          <w:lang w:eastAsia="en-US"/>
        </w:rPr>
        <w:t>privačių investicijų į MTEPI sritį pagal sumanios specializacijos kryptis</w:t>
      </w:r>
      <w:r w:rsidRPr="007A5518">
        <w:rPr>
          <w:i/>
          <w:strike/>
        </w:rPr>
        <w:t>.</w:t>
      </w:r>
      <w:r w:rsidRPr="007A5518">
        <w:rPr>
          <w:bCs/>
          <w:i/>
          <w:strike/>
          <w:highlight w:val="yellow"/>
        </w:rPr>
        <w:t xml:space="preserve"> </w:t>
      </w:r>
    </w:p>
    <w:p w:rsidR="00A17D2C" w:rsidRPr="007A5518" w:rsidRDefault="00A17D2C" w:rsidP="00A17D2C">
      <w:pPr>
        <w:widowControl w:val="0"/>
        <w:adjustRightInd w:val="0"/>
        <w:ind w:firstLine="567"/>
        <w:jc w:val="both"/>
        <w:textAlignment w:val="baseline"/>
        <w:rPr>
          <w:b/>
          <w:bCs/>
          <w:i/>
        </w:rPr>
      </w:pPr>
      <w:r w:rsidRPr="007A5518">
        <w:rPr>
          <w:b/>
          <w:i/>
        </w:rPr>
        <w:t xml:space="preserve">Siekiama skatinti komerciškai naudingų produktų kūrimą, todėl aukštesnis įvertinimas suteikiamas tiems projektams, kuriuos </w:t>
      </w:r>
      <w:r w:rsidRPr="007A5518">
        <w:rPr>
          <w:b/>
          <w:bCs/>
          <w:i/>
        </w:rPr>
        <w:t>įgyvendinant ir 3 metus po projekto veiklų įgyvendinimo pabaigos gautų įmonės pajamų iš įgyvendinant projektą ir tiesiogiai projekto įgyvendinimo metu sukurtų ir rinkai pateiktų produktų santykis su projekto tinkamomis finansuoti išlaidomis yra didesnis. Vertinama pagal formulę:</w:t>
      </w:r>
    </w:p>
    <w:p w:rsidR="00A17D2C" w:rsidRPr="007A5518" w:rsidRDefault="00A17D2C" w:rsidP="00A17D2C">
      <w:pPr>
        <w:widowControl w:val="0"/>
        <w:adjustRightInd w:val="0"/>
        <w:ind w:firstLine="567"/>
        <w:jc w:val="both"/>
        <w:textAlignment w:val="baseline"/>
        <w:rPr>
          <w:b/>
          <w:bCs/>
          <w:i/>
        </w:rPr>
      </w:pPr>
      <w:r w:rsidRPr="007A5518">
        <w:rPr>
          <w:b/>
          <w:bCs/>
          <w:i/>
        </w:rPr>
        <w:t>X</w:t>
      </w:r>
      <w:r w:rsidRPr="007A5518">
        <w:rPr>
          <w:b/>
          <w:bCs/>
          <w:i/>
        </w:rPr>
        <w:sym w:font="Symbol" w:char="F03D"/>
      </w:r>
      <w:r w:rsidRPr="007A5518">
        <w:rPr>
          <w:b/>
          <w:bCs/>
          <w:i/>
        </w:rPr>
        <w:t xml:space="preserve">P/I, kurioje: </w:t>
      </w:r>
    </w:p>
    <w:p w:rsidR="00A17D2C" w:rsidRPr="007A5518" w:rsidRDefault="00A17D2C" w:rsidP="00A17D2C">
      <w:pPr>
        <w:widowControl w:val="0"/>
        <w:adjustRightInd w:val="0"/>
        <w:ind w:firstLine="567"/>
        <w:jc w:val="both"/>
        <w:textAlignment w:val="baseline"/>
        <w:rPr>
          <w:b/>
          <w:i/>
          <w:iCs/>
          <w:color w:val="000000"/>
        </w:rPr>
      </w:pPr>
      <w:r w:rsidRPr="007A5518">
        <w:rPr>
          <w:b/>
          <w:bCs/>
          <w:i/>
        </w:rPr>
        <w:t xml:space="preserve">P – įgyvendinant projektą ir 3 metus po projekto veiklų įgyvendinimo pabaigos įmonės gautos pajamos </w:t>
      </w:r>
      <w:r w:rsidRPr="007A5518">
        <w:rPr>
          <w:b/>
          <w:i/>
          <w:iCs/>
          <w:color w:val="000000"/>
        </w:rPr>
        <w:t xml:space="preserve">iš įgyvendinant projektą ir tiesiogiai projekto metu sukurtų ir rinkai pateiktų produktų; </w:t>
      </w:r>
    </w:p>
    <w:p w:rsidR="00A17D2C" w:rsidRPr="00A44908" w:rsidRDefault="00A17D2C" w:rsidP="00A17D2C">
      <w:pPr>
        <w:ind w:firstLine="567"/>
        <w:jc w:val="both"/>
        <w:rPr>
          <w:b/>
          <w:i/>
          <w:iCs/>
          <w:color w:val="000000"/>
        </w:rPr>
      </w:pPr>
      <w:r w:rsidRPr="00A44908">
        <w:rPr>
          <w:b/>
          <w:i/>
          <w:iCs/>
          <w:color w:val="000000"/>
        </w:rPr>
        <w:t>I – tinkamos finansuoti projekto išlaidos.</w:t>
      </w:r>
    </w:p>
    <w:p w:rsidR="00A17D2C" w:rsidRPr="00A44908" w:rsidRDefault="00A17D2C" w:rsidP="00A17D2C">
      <w:pPr>
        <w:ind w:firstLine="567"/>
        <w:jc w:val="both"/>
        <w:rPr>
          <w:b/>
          <w:iCs/>
          <w:color w:val="000000"/>
        </w:rPr>
      </w:pPr>
    </w:p>
    <w:p w:rsidR="00A17D2C" w:rsidRPr="00A44908" w:rsidRDefault="00A17D2C" w:rsidP="00A17D2C">
      <w:pPr>
        <w:ind w:firstLine="567"/>
        <w:jc w:val="both"/>
        <w:rPr>
          <w:b/>
          <w:bCs/>
        </w:rPr>
      </w:pPr>
      <w:r w:rsidRPr="00A44908">
        <w:rPr>
          <w:bCs/>
          <w:iCs/>
        </w:rPr>
        <w:t xml:space="preserve">12. Prioritetinis projektų atrankos kriterijus. </w:t>
      </w:r>
      <w:r w:rsidRPr="00A44908">
        <w:rPr>
          <w:b/>
          <w:bCs/>
        </w:rPr>
        <w:t>8. Įgyvendinant projektą numatomos vykdyti MTEP veiklos priskirtinos gyvybės mokslų sektoriui.*</w:t>
      </w:r>
    </w:p>
    <w:p w:rsidR="00A17D2C" w:rsidRPr="00A44908" w:rsidRDefault="00A17D2C" w:rsidP="00A17D2C">
      <w:pPr>
        <w:ind w:firstLine="567"/>
        <w:jc w:val="both"/>
        <w:rPr>
          <w:b/>
          <w:bCs/>
        </w:rPr>
      </w:pPr>
    </w:p>
    <w:p w:rsidR="00A17D2C" w:rsidRPr="00A44908" w:rsidRDefault="00A17D2C" w:rsidP="00A17D2C">
      <w:pPr>
        <w:ind w:firstLine="567"/>
        <w:jc w:val="both"/>
        <w:rPr>
          <w:b/>
          <w:bCs/>
          <w:i/>
        </w:rPr>
      </w:pPr>
      <w:r w:rsidRPr="00A44908">
        <w:rPr>
          <w:b/>
          <w:bCs/>
          <w:i/>
        </w:rPr>
        <w:t>*Vertinama, ar įgyvendinant projektą numatomos vykdyti MTEP veiklos yra priskirtinos gyvybės mokslų sektoriui.</w:t>
      </w:r>
    </w:p>
    <w:p w:rsidR="00A17D2C" w:rsidRPr="00A17D2C" w:rsidRDefault="00A17D2C" w:rsidP="00A44908">
      <w:pPr>
        <w:ind w:firstLine="567"/>
        <w:jc w:val="both"/>
        <w:rPr>
          <w:color w:val="000000"/>
        </w:rPr>
      </w:pPr>
    </w:p>
    <w:p w:rsidR="005859D2" w:rsidRDefault="00A17D2C" w:rsidP="005859D2">
      <w:pPr>
        <w:ind w:firstLine="567"/>
        <w:jc w:val="both"/>
        <w:rPr>
          <w:b/>
          <w:u w:val="single"/>
        </w:rPr>
      </w:pPr>
      <w:r w:rsidRPr="00A17D2C">
        <w:rPr>
          <w:b/>
          <w:u w:val="single"/>
        </w:rPr>
        <w:t>„UŽ“ balsavo 33 Komiteto nariai, „PRIEŠ“ balsavusių nėra.</w:t>
      </w:r>
    </w:p>
    <w:p w:rsidR="00A17D2C" w:rsidRDefault="00A17D2C" w:rsidP="005859D2">
      <w:pPr>
        <w:ind w:firstLine="567"/>
        <w:jc w:val="both"/>
        <w:rPr>
          <w:b/>
          <w:u w:val="single"/>
        </w:rPr>
      </w:pPr>
    </w:p>
    <w:p w:rsidR="00A17D2C" w:rsidRDefault="00A17D2C" w:rsidP="005859D2">
      <w:pPr>
        <w:ind w:firstLine="567"/>
        <w:jc w:val="both"/>
        <w:rPr>
          <w:b/>
          <w:u w:val="single"/>
        </w:rPr>
      </w:pPr>
    </w:p>
    <w:p w:rsidR="00A17D2C" w:rsidRPr="00A17D2C" w:rsidRDefault="00A17D2C" w:rsidP="00A17D2C">
      <w:pPr>
        <w:ind w:firstLine="567"/>
        <w:jc w:val="both"/>
        <w:rPr>
          <w:color w:val="000000"/>
        </w:rPr>
      </w:pPr>
      <w:r w:rsidRPr="00A17D2C">
        <w:rPr>
          <w:color w:val="000000"/>
        </w:rPr>
        <w:t>Komiteto pirmininkė</w:t>
      </w:r>
      <w:proofErr w:type="gramStart"/>
      <w:r w:rsidRPr="00A17D2C">
        <w:rPr>
          <w:color w:val="000000"/>
        </w:rPr>
        <w:t xml:space="preserve">                                                                                     </w:t>
      </w:r>
      <w:proofErr w:type="gramEnd"/>
      <w:r w:rsidRPr="00A17D2C">
        <w:rPr>
          <w:color w:val="000000"/>
        </w:rPr>
        <w:t xml:space="preserve">Vaida </w:t>
      </w:r>
      <w:proofErr w:type="spellStart"/>
      <w:r w:rsidRPr="00A17D2C">
        <w:rPr>
          <w:color w:val="000000"/>
        </w:rPr>
        <w:t>Česnulevičiūtė</w:t>
      </w:r>
      <w:proofErr w:type="spellEnd"/>
    </w:p>
    <w:p w:rsidR="00A17D2C" w:rsidRPr="00A17D2C" w:rsidRDefault="00A17D2C" w:rsidP="00A17D2C">
      <w:pPr>
        <w:ind w:firstLine="567"/>
        <w:jc w:val="both"/>
        <w:rPr>
          <w:color w:val="000000"/>
        </w:rPr>
      </w:pPr>
    </w:p>
    <w:p w:rsidR="00A17D2C" w:rsidRPr="00A17D2C" w:rsidRDefault="00A17D2C" w:rsidP="00A17D2C">
      <w:pPr>
        <w:ind w:firstLine="567"/>
        <w:jc w:val="both"/>
        <w:rPr>
          <w:color w:val="000000"/>
        </w:rPr>
      </w:pPr>
    </w:p>
    <w:p w:rsidR="00A17D2C" w:rsidRPr="005859D2" w:rsidRDefault="00A17D2C" w:rsidP="00A17D2C">
      <w:pPr>
        <w:ind w:firstLine="567"/>
        <w:jc w:val="both"/>
        <w:rPr>
          <w:color w:val="000000"/>
        </w:rPr>
      </w:pPr>
      <w:r w:rsidRPr="00A17D2C">
        <w:rPr>
          <w:color w:val="000000"/>
        </w:rPr>
        <w:t>Sekretoriato vadovė</w:t>
      </w:r>
      <w:proofErr w:type="gramStart"/>
      <w:r w:rsidRPr="00A17D2C">
        <w:rPr>
          <w:color w:val="000000"/>
        </w:rPr>
        <w:t xml:space="preserve">                                                                            </w:t>
      </w:r>
      <w:proofErr w:type="gramEnd"/>
      <w:r w:rsidRPr="00A17D2C">
        <w:rPr>
          <w:color w:val="000000"/>
        </w:rPr>
        <w:t>Rūta Dapkutė-Stankevičienė</w:t>
      </w:r>
    </w:p>
    <w:sectPr w:rsidR="00A17D2C" w:rsidRPr="005859D2" w:rsidSect="002579D3">
      <w:headerReference w:type="even" r:id="rId15"/>
      <w:headerReference w:type="default" r:id="rId16"/>
      <w:footerReference w:type="even" r:id="rId17"/>
      <w:footerReference w:type="default" r:id="rId18"/>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BE" w:rsidRDefault="00BD08BE">
      <w:r>
        <w:separator/>
      </w:r>
    </w:p>
  </w:endnote>
  <w:endnote w:type="continuationSeparator" w:id="0">
    <w:p w:rsidR="00BD08BE" w:rsidRDefault="00B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0C2364">
          <w:rPr>
            <w:noProof/>
          </w:rPr>
          <w:t>6</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BE" w:rsidRDefault="00BD08BE">
      <w:r>
        <w:separator/>
      </w:r>
    </w:p>
  </w:footnote>
  <w:footnote w:type="continuationSeparator" w:id="0">
    <w:p w:rsidR="00BD08BE" w:rsidRDefault="00BD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2364">
      <w:rPr>
        <w:rStyle w:val="Puslapionumeris"/>
        <w:noProof/>
      </w:rPr>
      <w:t>6</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3490A17"/>
    <w:multiLevelType w:val="hybridMultilevel"/>
    <w:tmpl w:val="B32E69DA"/>
    <w:lvl w:ilvl="0" w:tplc="E0A47AB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8">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5">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4"/>
  </w:num>
  <w:num w:numId="3">
    <w:abstractNumId w:val="35"/>
  </w:num>
  <w:num w:numId="4">
    <w:abstractNumId w:val="3"/>
  </w:num>
  <w:num w:numId="5">
    <w:abstractNumId w:val="38"/>
  </w:num>
  <w:num w:numId="6">
    <w:abstractNumId w:val="43"/>
  </w:num>
  <w:num w:numId="7">
    <w:abstractNumId w:val="37"/>
  </w:num>
  <w:num w:numId="8">
    <w:abstractNumId w:val="10"/>
  </w:num>
  <w:num w:numId="9">
    <w:abstractNumId w:val="44"/>
  </w:num>
  <w:num w:numId="10">
    <w:abstractNumId w:val="19"/>
  </w:num>
  <w:num w:numId="11">
    <w:abstractNumId w:val="13"/>
  </w:num>
  <w:num w:numId="12">
    <w:abstractNumId w:val="30"/>
  </w:num>
  <w:num w:numId="13">
    <w:abstractNumId w:val="26"/>
  </w:num>
  <w:num w:numId="14">
    <w:abstractNumId w:val="6"/>
  </w:num>
  <w:num w:numId="15">
    <w:abstractNumId w:val="33"/>
  </w:num>
  <w:num w:numId="16">
    <w:abstractNumId w:val="20"/>
  </w:num>
  <w:num w:numId="17">
    <w:abstractNumId w:val="31"/>
  </w:num>
  <w:num w:numId="18">
    <w:abstractNumId w:val="25"/>
  </w:num>
  <w:num w:numId="19">
    <w:abstractNumId w:val="8"/>
  </w:num>
  <w:num w:numId="20">
    <w:abstractNumId w:val="2"/>
  </w:num>
  <w:num w:numId="21">
    <w:abstractNumId w:val="0"/>
  </w:num>
  <w:num w:numId="22">
    <w:abstractNumId w:val="32"/>
  </w:num>
  <w:num w:numId="23">
    <w:abstractNumId w:val="24"/>
  </w:num>
  <w:num w:numId="24">
    <w:abstractNumId w:val="11"/>
  </w:num>
  <w:num w:numId="25">
    <w:abstractNumId w:val="36"/>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9"/>
  </w:num>
  <w:num w:numId="30">
    <w:abstractNumId w:val="42"/>
  </w:num>
  <w:num w:numId="31">
    <w:abstractNumId w:val="23"/>
  </w:num>
  <w:num w:numId="32">
    <w:abstractNumId w:val="41"/>
  </w:num>
  <w:num w:numId="33">
    <w:abstractNumId w:val="40"/>
  </w:num>
  <w:num w:numId="34">
    <w:abstractNumId w:val="28"/>
  </w:num>
  <w:num w:numId="35">
    <w:abstractNumId w:val="1"/>
  </w:num>
  <w:num w:numId="36">
    <w:abstractNumId w:val="39"/>
  </w:num>
  <w:num w:numId="37">
    <w:abstractNumId w:val="15"/>
  </w:num>
  <w:num w:numId="38">
    <w:abstractNumId w:val="17"/>
  </w:num>
  <w:num w:numId="39">
    <w:abstractNumId w:val="34"/>
  </w:num>
  <w:num w:numId="40">
    <w:abstractNumId w:val="12"/>
  </w:num>
  <w:num w:numId="41">
    <w:abstractNumId w:val="21"/>
  </w:num>
  <w:num w:numId="42">
    <w:abstractNumId w:val="22"/>
  </w:num>
  <w:num w:numId="43">
    <w:abstractNumId w:val="7"/>
  </w:num>
  <w:num w:numId="44">
    <w:abstractNumId w:val="45"/>
  </w:num>
  <w:num w:numId="45">
    <w:abstractNumId w:val="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349"/>
    <w:rsid w:val="000C1613"/>
    <w:rsid w:val="000C1DBB"/>
    <w:rsid w:val="000C2364"/>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4F3C"/>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593F"/>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4F10"/>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C49"/>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40104"/>
    <w:rsid w:val="00340AC4"/>
    <w:rsid w:val="00340D64"/>
    <w:rsid w:val="003477AD"/>
    <w:rsid w:val="003520D1"/>
    <w:rsid w:val="00353FFF"/>
    <w:rsid w:val="00356288"/>
    <w:rsid w:val="00356DE5"/>
    <w:rsid w:val="003578E4"/>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0F5"/>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9D2"/>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C6AA4"/>
    <w:rsid w:val="005D22C8"/>
    <w:rsid w:val="005D2EA6"/>
    <w:rsid w:val="005D468E"/>
    <w:rsid w:val="005D574C"/>
    <w:rsid w:val="005D7653"/>
    <w:rsid w:val="005E149E"/>
    <w:rsid w:val="005E26F8"/>
    <w:rsid w:val="005E2AEF"/>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272A"/>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41C7"/>
    <w:rsid w:val="008813DB"/>
    <w:rsid w:val="00882C86"/>
    <w:rsid w:val="00883155"/>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D63"/>
    <w:rsid w:val="009E614B"/>
    <w:rsid w:val="009E6BFD"/>
    <w:rsid w:val="009E6EBE"/>
    <w:rsid w:val="009E7657"/>
    <w:rsid w:val="009F0EF9"/>
    <w:rsid w:val="009F473F"/>
    <w:rsid w:val="009F57DD"/>
    <w:rsid w:val="009F730E"/>
    <w:rsid w:val="00A01AB6"/>
    <w:rsid w:val="00A01CB2"/>
    <w:rsid w:val="00A04606"/>
    <w:rsid w:val="00A06BFB"/>
    <w:rsid w:val="00A101CB"/>
    <w:rsid w:val="00A1039D"/>
    <w:rsid w:val="00A11A0D"/>
    <w:rsid w:val="00A1292D"/>
    <w:rsid w:val="00A137D0"/>
    <w:rsid w:val="00A171C8"/>
    <w:rsid w:val="00A17D2C"/>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48A"/>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43"/>
    <w:rsid w:val="00C455FA"/>
    <w:rsid w:val="00C45645"/>
    <w:rsid w:val="00C51A86"/>
    <w:rsid w:val="00C5369A"/>
    <w:rsid w:val="00C53882"/>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3B82"/>
    <w:rsid w:val="00E1719A"/>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7F0"/>
    <w:rsid w:val="00EE7BE8"/>
    <w:rsid w:val="00EF0184"/>
    <w:rsid w:val="00EF1D95"/>
    <w:rsid w:val="00EF2878"/>
    <w:rsid w:val="00EF3F20"/>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311EE"/>
    <w:rsid w:val="00F32963"/>
    <w:rsid w:val="00F344EF"/>
    <w:rsid w:val="00F34971"/>
    <w:rsid w:val="00F34F6B"/>
    <w:rsid w:val="00F3616A"/>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161"/>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360F5"/>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360F5"/>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tar.lt/portal/lt/legalAct/f416d360d77c11e3bb00c40fca124f9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4"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F1DF-EEF2-4A35-9DDA-12EB42D8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4855</Words>
  <Characters>35305</Characters>
  <Application>Microsoft Office Word</Application>
  <DocSecurity>0</DocSecurity>
  <Lines>294</Lines>
  <Paragraphs>80</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40080</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7</cp:revision>
  <cp:lastPrinted>2020-02-07T10:54:00Z</cp:lastPrinted>
  <dcterms:created xsi:type="dcterms:W3CDTF">2021-07-14T09:51:00Z</dcterms:created>
  <dcterms:modified xsi:type="dcterms:W3CDTF">2021-08-19T08:17:00Z</dcterms:modified>
</cp:coreProperties>
</file>