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D811" w14:textId="551F12B3" w:rsidR="00A109D6" w:rsidRPr="008F31C8" w:rsidRDefault="00E87104" w:rsidP="00E87104">
      <w:pPr>
        <w:tabs>
          <w:tab w:val="center" w:pos="4153"/>
          <w:tab w:val="right" w:pos="8306"/>
        </w:tabs>
        <w:jc w:val="right"/>
        <w:rPr>
          <w:szCs w:val="24"/>
        </w:rPr>
      </w:pPr>
      <w:r w:rsidRPr="008F31C8">
        <w:rPr>
          <w:szCs w:val="24"/>
        </w:rPr>
        <w:t>Projektas</w:t>
      </w:r>
    </w:p>
    <w:p w14:paraId="0FEE52E7" w14:textId="77777777" w:rsidR="00E87104" w:rsidRPr="008F31C8" w:rsidRDefault="00E87104">
      <w:pPr>
        <w:tabs>
          <w:tab w:val="center" w:pos="4153"/>
          <w:tab w:val="right" w:pos="8306"/>
        </w:tabs>
        <w:jc w:val="center"/>
        <w:rPr>
          <w:b/>
          <w:bCs/>
          <w:szCs w:val="24"/>
        </w:rPr>
      </w:pPr>
    </w:p>
    <w:p w14:paraId="0B730189" w14:textId="241D37B1" w:rsidR="00A109D6" w:rsidRPr="008F31C8" w:rsidRDefault="00471F99">
      <w:pPr>
        <w:tabs>
          <w:tab w:val="center" w:pos="4153"/>
          <w:tab w:val="right" w:pos="8306"/>
        </w:tabs>
        <w:jc w:val="center"/>
        <w:rPr>
          <w:b/>
          <w:bCs/>
          <w:szCs w:val="24"/>
        </w:rPr>
      </w:pPr>
      <w:r w:rsidRPr="008F31C8">
        <w:rPr>
          <w:b/>
          <w:bCs/>
          <w:szCs w:val="24"/>
        </w:rPr>
        <w:t>LIETUVOS RESPUBLIKOS SVEIKATOS APSAUGOS MINISTRAS</w:t>
      </w:r>
    </w:p>
    <w:p w14:paraId="560EAAD4" w14:textId="77777777" w:rsidR="00A109D6" w:rsidRPr="008F31C8" w:rsidRDefault="00A109D6">
      <w:pPr>
        <w:tabs>
          <w:tab w:val="center" w:pos="4153"/>
          <w:tab w:val="right" w:pos="8306"/>
        </w:tabs>
        <w:jc w:val="center"/>
        <w:rPr>
          <w:b/>
          <w:bCs/>
          <w:szCs w:val="24"/>
        </w:rPr>
      </w:pPr>
    </w:p>
    <w:p w14:paraId="0BBC5A7D" w14:textId="77777777" w:rsidR="00A109D6" w:rsidRPr="008F31C8" w:rsidRDefault="00471F99">
      <w:pPr>
        <w:tabs>
          <w:tab w:val="center" w:pos="4153"/>
          <w:tab w:val="right" w:pos="8306"/>
        </w:tabs>
        <w:jc w:val="center"/>
        <w:rPr>
          <w:b/>
          <w:bCs/>
          <w:szCs w:val="24"/>
        </w:rPr>
      </w:pPr>
      <w:r w:rsidRPr="008F31C8">
        <w:rPr>
          <w:b/>
          <w:bCs/>
          <w:szCs w:val="24"/>
        </w:rPr>
        <w:t>ĮSAKYMAS</w:t>
      </w:r>
    </w:p>
    <w:p w14:paraId="4BE175D1" w14:textId="2371B84E" w:rsidR="00E87104" w:rsidRPr="008F31C8" w:rsidRDefault="00471F99" w:rsidP="00E87104">
      <w:pPr>
        <w:jc w:val="center"/>
        <w:rPr>
          <w:b/>
          <w:bCs/>
          <w:szCs w:val="24"/>
        </w:rPr>
      </w:pPr>
      <w:r w:rsidRPr="008F31C8">
        <w:rPr>
          <w:b/>
          <w:bCs/>
          <w:szCs w:val="24"/>
        </w:rPr>
        <w:t xml:space="preserve">DĖL 2014–2020 METŲ EUROPOS SĄJUNGOS FONDŲ INVESTICIJŲ VEIKSMŲ PROGRAMOS </w:t>
      </w:r>
      <w:r w:rsidR="00E87104" w:rsidRPr="008F31C8">
        <w:rPr>
          <w:b/>
          <w:bCs/>
          <w:szCs w:val="24"/>
        </w:rPr>
        <w:t>13</w:t>
      </w:r>
      <w:r w:rsidRPr="008F31C8">
        <w:rPr>
          <w:b/>
          <w:bCs/>
          <w:szCs w:val="24"/>
        </w:rPr>
        <w:t xml:space="preserve"> PRIORITETO „</w:t>
      </w:r>
      <w:r w:rsidR="00E87104" w:rsidRPr="008F31C8">
        <w:rPr>
          <w:b/>
          <w:bCs/>
          <w:szCs w:val="24"/>
        </w:rPr>
        <w:t>VEIKSMŲ, SKIRTŲ COVID-19 PANDEMIJOS SUKELTAI KRIZEI ĮVEIKTI, SKATINIMAS IR PASIRENGIMAS APLINKĄ TAUSOJANČIAM, SKAITMENINIAM IR TVARIAM EKONOMIKOS ATGAIVINIMUI</w:t>
      </w:r>
      <w:r w:rsidR="00E87104" w:rsidRPr="008F31C8">
        <w:rPr>
          <w:b/>
          <w:bCs/>
          <w:szCs w:val="24"/>
          <w:lang w:val="en-GB" w:eastAsia="lt-LT"/>
        </w:rPr>
        <w:t>“</w:t>
      </w:r>
    </w:p>
    <w:p w14:paraId="0D421F1F" w14:textId="2BC8F238" w:rsidR="00A109D6" w:rsidRPr="008F31C8" w:rsidRDefault="00471F99" w:rsidP="00E87104">
      <w:pPr>
        <w:tabs>
          <w:tab w:val="left" w:pos="0"/>
          <w:tab w:val="left" w:pos="567"/>
        </w:tabs>
        <w:jc w:val="center"/>
        <w:rPr>
          <w:sz w:val="2"/>
          <w:szCs w:val="2"/>
        </w:rPr>
      </w:pPr>
      <w:r w:rsidRPr="008F31C8">
        <w:rPr>
          <w:b/>
          <w:bCs/>
          <w:szCs w:val="24"/>
        </w:rPr>
        <w:t xml:space="preserve">ĮGYVENDINIMO PRIEMONĖS </w:t>
      </w:r>
      <w:r w:rsidR="00E87104" w:rsidRPr="008F31C8">
        <w:rPr>
          <w:b/>
          <w:szCs w:val="24"/>
          <w:lang w:eastAsia="lt-LT"/>
        </w:rPr>
        <w:t xml:space="preserve">NR. 13.1.1-CPVA-V-605 </w:t>
      </w:r>
      <w:r w:rsidR="00E87104" w:rsidRPr="008F31C8">
        <w:rPr>
          <w:rFonts w:eastAsia="Calibri"/>
          <w:b/>
          <w:szCs w:val="24"/>
          <w:lang w:eastAsia="lt-LT"/>
        </w:rPr>
        <w:t>„</w:t>
      </w:r>
      <w:r w:rsidR="00E87104" w:rsidRPr="008F31C8">
        <w:rPr>
          <w:b/>
          <w:bCs/>
          <w:szCs w:val="24"/>
        </w:rPr>
        <w:t>PROFILAKTIKOS, DIAGNOSTIKOS IR GYDYMO PASLAUGŲ KOKYBĖS IR PRIEINAMUMO GERINIMAS ŪMIŲ INFEKCINIŲ IR LĖTINIŲ LIGŲ SRITYSE“</w:t>
      </w:r>
      <w:r w:rsidR="00E87104" w:rsidRPr="008F31C8">
        <w:rPr>
          <w:rFonts w:eastAsia="Calibri"/>
          <w:b/>
          <w:szCs w:val="24"/>
          <w:lang w:eastAsia="lt-LT"/>
        </w:rPr>
        <w:t xml:space="preserve"> </w:t>
      </w:r>
      <w:r w:rsidRPr="008F31C8">
        <w:rPr>
          <w:b/>
          <w:bCs/>
          <w:szCs w:val="24"/>
        </w:rPr>
        <w:t>PROJEKTŲ FINANSAVIMO SĄLYGŲ APRAŠO PATVIRTINIMO</w:t>
      </w:r>
    </w:p>
    <w:p w14:paraId="3CB096A5" w14:textId="77777777" w:rsidR="00A109D6" w:rsidRPr="008F31C8" w:rsidRDefault="00A109D6">
      <w:pPr>
        <w:jc w:val="center"/>
        <w:rPr>
          <w:szCs w:val="24"/>
        </w:rPr>
      </w:pPr>
    </w:p>
    <w:p w14:paraId="5D8FFC20" w14:textId="4C3D80BA" w:rsidR="00A109D6" w:rsidRPr="008F31C8" w:rsidRDefault="00471F99">
      <w:pPr>
        <w:jc w:val="center"/>
        <w:rPr>
          <w:szCs w:val="24"/>
        </w:rPr>
      </w:pPr>
      <w:r w:rsidRPr="008F31C8">
        <w:rPr>
          <w:szCs w:val="24"/>
        </w:rPr>
        <w:t>20</w:t>
      </w:r>
      <w:r w:rsidR="00E87104" w:rsidRPr="008F31C8">
        <w:rPr>
          <w:szCs w:val="24"/>
        </w:rPr>
        <w:t>21</w:t>
      </w:r>
      <w:r w:rsidRPr="008F31C8">
        <w:rPr>
          <w:szCs w:val="24"/>
        </w:rPr>
        <w:t xml:space="preserve"> m. </w:t>
      </w:r>
      <w:r w:rsidR="00E87104" w:rsidRPr="008F31C8">
        <w:rPr>
          <w:szCs w:val="24"/>
        </w:rPr>
        <w:t xml:space="preserve">                               </w:t>
      </w:r>
      <w:r w:rsidRPr="008F31C8">
        <w:rPr>
          <w:szCs w:val="24"/>
        </w:rPr>
        <w:t xml:space="preserve"> d. Nr. V-</w:t>
      </w:r>
    </w:p>
    <w:p w14:paraId="77C83CB3" w14:textId="77777777" w:rsidR="00A109D6" w:rsidRPr="008F31C8" w:rsidRDefault="00471F99">
      <w:pPr>
        <w:jc w:val="center"/>
        <w:rPr>
          <w:szCs w:val="24"/>
        </w:rPr>
      </w:pPr>
      <w:r w:rsidRPr="008F31C8">
        <w:rPr>
          <w:szCs w:val="24"/>
        </w:rPr>
        <w:t>Vilnius</w:t>
      </w:r>
    </w:p>
    <w:p w14:paraId="069349E9" w14:textId="77777777" w:rsidR="00A109D6" w:rsidRPr="008F31C8" w:rsidRDefault="00A109D6">
      <w:pPr>
        <w:jc w:val="both"/>
        <w:rPr>
          <w:szCs w:val="24"/>
        </w:rPr>
      </w:pPr>
    </w:p>
    <w:p w14:paraId="6F6F22EB" w14:textId="3B640175" w:rsidR="00E87104" w:rsidRPr="008F31C8" w:rsidRDefault="00E87104" w:rsidP="00E87104">
      <w:pPr>
        <w:spacing w:line="276" w:lineRule="auto"/>
        <w:ind w:firstLine="851"/>
        <w:jc w:val="both"/>
        <w:rPr>
          <w:szCs w:val="24"/>
          <w:lang w:eastAsia="lt-LT"/>
        </w:rPr>
      </w:pPr>
      <w:r w:rsidRPr="008F31C8">
        <w:rPr>
          <w:szCs w:val="24"/>
          <w:lang w:eastAsia="lt-LT"/>
        </w:rPr>
        <w:t>Vadovaudamasis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66 ir 72 punktais:</w:t>
      </w:r>
    </w:p>
    <w:p w14:paraId="159B7C26" w14:textId="2E6BF47E" w:rsidR="00E87104" w:rsidRPr="008F31C8" w:rsidRDefault="00E87104" w:rsidP="00E87104">
      <w:pPr>
        <w:spacing w:line="276" w:lineRule="auto"/>
        <w:ind w:firstLine="851"/>
        <w:jc w:val="both"/>
        <w:rPr>
          <w:szCs w:val="24"/>
          <w:lang w:eastAsia="lt-LT"/>
        </w:rPr>
      </w:pPr>
      <w:bookmarkStart w:id="0" w:name="part_43c33be87a244f9080edcf1f799958f5"/>
      <w:bookmarkEnd w:id="0"/>
      <w:r w:rsidRPr="008F31C8">
        <w:rPr>
          <w:szCs w:val="24"/>
          <w:lang w:eastAsia="lt-LT"/>
        </w:rPr>
        <w:t>1. T v i r t i n u  2014–2020 metų Europos Sąjungos fondų investicijų veiksmų programos 13 prioriteto „</w:t>
      </w:r>
      <w:r w:rsidRPr="008F31C8">
        <w:rPr>
          <w:szCs w:val="24"/>
        </w:rPr>
        <w:t xml:space="preserve">Veiksmų, skirtų COVID-19 pandemijos sukeltai krizei įveikti, skatinimas ir pasirengimas aplinką tausojančiam, skaitmeniniam ir tvariam ekonomikos atgaivinimui“ </w:t>
      </w:r>
      <w:r w:rsidRPr="008F31C8">
        <w:rPr>
          <w:bCs/>
          <w:szCs w:val="24"/>
        </w:rPr>
        <w:t xml:space="preserve">įgyvendinimo priemonės Nr. </w:t>
      </w:r>
      <w:r w:rsidRPr="008F31C8">
        <w:rPr>
          <w:bCs/>
          <w:szCs w:val="24"/>
          <w:lang w:eastAsia="lt-LT"/>
        </w:rPr>
        <w:t xml:space="preserve">13.1.1-CPVA-V-605 </w:t>
      </w:r>
      <w:r w:rsidRPr="008F31C8">
        <w:rPr>
          <w:rFonts w:eastAsia="Calibri"/>
          <w:bCs/>
          <w:szCs w:val="24"/>
          <w:lang w:eastAsia="lt-LT"/>
        </w:rPr>
        <w:t>„P</w:t>
      </w:r>
      <w:r w:rsidRPr="008F31C8">
        <w:rPr>
          <w:bCs/>
          <w:szCs w:val="24"/>
        </w:rPr>
        <w:t>rofilaktikos, diagnostikos ir gydymo paslaugų kokybės ir prieinamumo gerinimas ūmių infekcinių ir lėtinių ligų srityse“</w:t>
      </w:r>
      <w:r w:rsidRPr="008F31C8">
        <w:rPr>
          <w:szCs w:val="24"/>
          <w:lang w:eastAsia="lt-LT"/>
        </w:rPr>
        <w:t xml:space="preserve"> projektų finansavimo sąlygų aprašą (pridedama).</w:t>
      </w:r>
    </w:p>
    <w:p w14:paraId="08F66B24" w14:textId="77777777" w:rsidR="00E87104" w:rsidRPr="008F31C8" w:rsidRDefault="00E87104" w:rsidP="00E87104">
      <w:pPr>
        <w:spacing w:line="276" w:lineRule="auto"/>
        <w:ind w:firstLine="851"/>
        <w:jc w:val="both"/>
        <w:rPr>
          <w:szCs w:val="24"/>
          <w:lang w:eastAsia="lt-LT"/>
        </w:rPr>
      </w:pPr>
      <w:bookmarkStart w:id="1" w:name="part_cfa1dbe30cc34d86bee29553072c7f5f"/>
      <w:bookmarkEnd w:id="1"/>
      <w:r w:rsidRPr="008F31C8">
        <w:rPr>
          <w:szCs w:val="24"/>
          <w:lang w:eastAsia="lt-LT"/>
        </w:rPr>
        <w:t>2. P a v e d u šio įsakymo vykdymo kontrolę viceministrui pagal veiklos sritį.</w:t>
      </w:r>
    </w:p>
    <w:p w14:paraId="5AC53EF6" w14:textId="77777777" w:rsidR="00E87104" w:rsidRPr="008F31C8" w:rsidRDefault="00E87104">
      <w:pPr>
        <w:ind w:firstLine="851"/>
        <w:jc w:val="both"/>
        <w:rPr>
          <w:szCs w:val="24"/>
        </w:rPr>
      </w:pPr>
    </w:p>
    <w:p w14:paraId="4363F318" w14:textId="28324D47" w:rsidR="00A109D6" w:rsidRPr="008F31C8" w:rsidRDefault="00471F99">
      <w:pPr>
        <w:rPr>
          <w:szCs w:val="24"/>
        </w:rPr>
      </w:pPr>
      <w:r w:rsidRPr="008F31C8">
        <w:rPr>
          <w:bCs/>
          <w:szCs w:val="24"/>
        </w:rPr>
        <w:t>Sveikatos apsaugos ministras</w:t>
      </w:r>
      <w:r w:rsidRPr="008F31C8">
        <w:rPr>
          <w:szCs w:val="24"/>
        </w:rPr>
        <w:tab/>
      </w:r>
      <w:r w:rsidRPr="008F31C8">
        <w:rPr>
          <w:szCs w:val="24"/>
        </w:rPr>
        <w:tab/>
      </w:r>
      <w:r w:rsidRPr="008F31C8">
        <w:rPr>
          <w:szCs w:val="24"/>
        </w:rPr>
        <w:tab/>
        <w:t xml:space="preserve">                        </w:t>
      </w:r>
    </w:p>
    <w:p w14:paraId="6C71B090" w14:textId="77777777" w:rsidR="00A109D6" w:rsidRPr="008F31C8" w:rsidRDefault="00A109D6">
      <w:pPr>
        <w:rPr>
          <w:szCs w:val="24"/>
        </w:rPr>
      </w:pPr>
    </w:p>
    <w:p w14:paraId="608F8423" w14:textId="77777777" w:rsidR="00A109D6" w:rsidRPr="008F31C8" w:rsidRDefault="00A109D6">
      <w:pPr>
        <w:rPr>
          <w:szCs w:val="24"/>
        </w:rPr>
      </w:pPr>
    </w:p>
    <w:p w14:paraId="7CCD2E6B" w14:textId="77777777" w:rsidR="00A109D6" w:rsidRPr="008F31C8" w:rsidRDefault="00A109D6">
      <w:pPr>
        <w:rPr>
          <w:szCs w:val="24"/>
        </w:rPr>
      </w:pPr>
    </w:p>
    <w:p w14:paraId="667ABACD" w14:textId="77777777" w:rsidR="00A109D6" w:rsidRPr="008F31C8" w:rsidRDefault="00A109D6">
      <w:pPr>
        <w:rPr>
          <w:szCs w:val="24"/>
        </w:rPr>
      </w:pPr>
    </w:p>
    <w:p w14:paraId="0D5D3519" w14:textId="77777777" w:rsidR="00A109D6" w:rsidRPr="008F31C8" w:rsidRDefault="00A109D6">
      <w:pPr>
        <w:rPr>
          <w:szCs w:val="24"/>
        </w:rPr>
      </w:pPr>
    </w:p>
    <w:p w14:paraId="4BCAC5C4" w14:textId="77777777" w:rsidR="00A109D6" w:rsidRPr="008F31C8" w:rsidRDefault="00A109D6">
      <w:pPr>
        <w:rPr>
          <w:szCs w:val="24"/>
        </w:rPr>
      </w:pPr>
    </w:p>
    <w:p w14:paraId="3D11C732" w14:textId="77777777" w:rsidR="00A109D6" w:rsidRPr="008F31C8" w:rsidRDefault="00A109D6">
      <w:pPr>
        <w:rPr>
          <w:szCs w:val="24"/>
        </w:rPr>
      </w:pPr>
    </w:p>
    <w:p w14:paraId="6E139E94" w14:textId="77777777" w:rsidR="00A109D6" w:rsidRPr="008F31C8" w:rsidRDefault="00A109D6">
      <w:pPr>
        <w:rPr>
          <w:szCs w:val="24"/>
        </w:rPr>
      </w:pPr>
    </w:p>
    <w:p w14:paraId="77279687" w14:textId="77777777" w:rsidR="00A109D6" w:rsidRPr="008F31C8" w:rsidRDefault="00A109D6">
      <w:pPr>
        <w:ind w:firstLine="5084"/>
        <w:jc w:val="both"/>
        <w:sectPr w:rsidR="00A109D6" w:rsidRPr="008F31C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44C6A7B6" w14:textId="77777777" w:rsidR="00A109D6" w:rsidRPr="008F31C8" w:rsidRDefault="00471F99">
      <w:pPr>
        <w:ind w:firstLine="5084"/>
        <w:jc w:val="both"/>
        <w:rPr>
          <w:rFonts w:eastAsia="Calibri"/>
          <w:szCs w:val="24"/>
        </w:rPr>
      </w:pPr>
      <w:r w:rsidRPr="008F31C8">
        <w:rPr>
          <w:rFonts w:eastAsia="Calibri"/>
          <w:szCs w:val="24"/>
        </w:rPr>
        <w:lastRenderedPageBreak/>
        <w:t>PATVIRTINTA</w:t>
      </w:r>
    </w:p>
    <w:p w14:paraId="141CD5E6" w14:textId="77777777" w:rsidR="00A109D6" w:rsidRPr="008F31C8" w:rsidRDefault="00471F99">
      <w:pPr>
        <w:ind w:firstLine="5084"/>
        <w:jc w:val="both"/>
        <w:rPr>
          <w:rFonts w:eastAsia="Calibri"/>
          <w:szCs w:val="24"/>
        </w:rPr>
      </w:pPr>
      <w:r w:rsidRPr="008F31C8">
        <w:rPr>
          <w:rFonts w:eastAsia="Calibri"/>
          <w:szCs w:val="24"/>
        </w:rPr>
        <w:t>Lietuvos Respublikos sveikatos apsaugos</w:t>
      </w:r>
    </w:p>
    <w:p w14:paraId="314697CC" w14:textId="6E683113" w:rsidR="00A109D6" w:rsidRPr="008F31C8" w:rsidRDefault="00471F99">
      <w:pPr>
        <w:ind w:firstLine="5067"/>
        <w:jc w:val="both"/>
        <w:rPr>
          <w:rFonts w:eastAsia="Calibri"/>
          <w:szCs w:val="24"/>
        </w:rPr>
      </w:pPr>
      <w:r w:rsidRPr="008F31C8">
        <w:rPr>
          <w:rFonts w:eastAsia="Calibri"/>
          <w:szCs w:val="24"/>
        </w:rPr>
        <w:t>ministro 20</w:t>
      </w:r>
      <w:r w:rsidR="00633B1B" w:rsidRPr="008F31C8">
        <w:rPr>
          <w:rFonts w:eastAsia="Calibri"/>
          <w:szCs w:val="24"/>
        </w:rPr>
        <w:t>21</w:t>
      </w:r>
      <w:r w:rsidRPr="008F31C8">
        <w:rPr>
          <w:rFonts w:eastAsia="Calibri"/>
          <w:szCs w:val="24"/>
        </w:rPr>
        <w:t xml:space="preserve"> m. </w:t>
      </w:r>
      <w:r w:rsidR="00633B1B" w:rsidRPr="008F31C8">
        <w:rPr>
          <w:rFonts w:eastAsia="Calibri"/>
          <w:szCs w:val="24"/>
        </w:rPr>
        <w:t xml:space="preserve">                             </w:t>
      </w:r>
      <w:r w:rsidRPr="008F31C8">
        <w:rPr>
          <w:rFonts w:eastAsia="Calibri"/>
          <w:szCs w:val="24"/>
        </w:rPr>
        <w:t xml:space="preserve"> d. </w:t>
      </w:r>
    </w:p>
    <w:p w14:paraId="7C3A2C45" w14:textId="256180C5" w:rsidR="00A109D6" w:rsidRPr="008F31C8" w:rsidRDefault="00471F99">
      <w:pPr>
        <w:ind w:firstLine="5067"/>
        <w:jc w:val="both"/>
        <w:rPr>
          <w:rFonts w:eastAsia="Calibri"/>
          <w:szCs w:val="24"/>
        </w:rPr>
      </w:pPr>
      <w:r w:rsidRPr="008F31C8">
        <w:rPr>
          <w:rFonts w:eastAsia="Calibri"/>
          <w:szCs w:val="24"/>
        </w:rPr>
        <w:t>įsakymu Nr. V-</w:t>
      </w:r>
    </w:p>
    <w:p w14:paraId="5EC157FD" w14:textId="77777777" w:rsidR="00A109D6" w:rsidRPr="008F31C8" w:rsidRDefault="00A109D6">
      <w:pPr>
        <w:jc w:val="right"/>
        <w:rPr>
          <w:rFonts w:eastAsia="Calibri"/>
          <w:szCs w:val="24"/>
        </w:rPr>
      </w:pPr>
    </w:p>
    <w:p w14:paraId="3A5967BE" w14:textId="77777777" w:rsidR="00A109D6" w:rsidRPr="008F31C8" w:rsidRDefault="00A109D6">
      <w:pPr>
        <w:jc w:val="both"/>
        <w:rPr>
          <w:rFonts w:eastAsia="Calibri"/>
          <w:b/>
          <w:bCs/>
          <w:szCs w:val="24"/>
        </w:rPr>
      </w:pPr>
    </w:p>
    <w:p w14:paraId="26465534" w14:textId="77777777" w:rsidR="00633B1B" w:rsidRPr="008F31C8" w:rsidRDefault="00471F99" w:rsidP="00633B1B">
      <w:pPr>
        <w:jc w:val="center"/>
        <w:rPr>
          <w:b/>
          <w:bCs/>
          <w:szCs w:val="24"/>
        </w:rPr>
      </w:pPr>
      <w:r w:rsidRPr="008F31C8">
        <w:rPr>
          <w:rFonts w:eastAsia="Calibri"/>
          <w:b/>
          <w:bCs/>
          <w:szCs w:val="24"/>
        </w:rPr>
        <w:t xml:space="preserve">2014–2020 METŲ </w:t>
      </w:r>
      <w:r w:rsidRPr="008F31C8">
        <w:rPr>
          <w:rFonts w:eastAsia="Calibri"/>
          <w:b/>
          <w:bCs/>
          <w:kern w:val="16"/>
          <w:szCs w:val="24"/>
        </w:rPr>
        <w:t xml:space="preserve">EUROPOS SĄJUNGOS FONDŲ INVESTICIJŲ VEIKSMŲ PROGRAMOS </w:t>
      </w:r>
      <w:r w:rsidR="00633B1B" w:rsidRPr="008F31C8">
        <w:rPr>
          <w:rFonts w:eastAsia="Calibri"/>
          <w:b/>
          <w:bCs/>
          <w:kern w:val="16"/>
          <w:szCs w:val="24"/>
        </w:rPr>
        <w:t>13</w:t>
      </w:r>
      <w:r w:rsidRPr="008F31C8">
        <w:rPr>
          <w:rFonts w:eastAsia="Calibri"/>
          <w:b/>
          <w:bCs/>
          <w:szCs w:val="24"/>
        </w:rPr>
        <w:t xml:space="preserve"> PRIORITETO </w:t>
      </w:r>
      <w:r w:rsidR="00633B1B" w:rsidRPr="008F31C8">
        <w:rPr>
          <w:b/>
          <w:bCs/>
          <w:szCs w:val="24"/>
        </w:rPr>
        <w:t>„VEIKSMŲ, SKIRTŲ COVID-19 PANDEMIJOS SUKELTAI KRIZEI ĮVEIKTI, SKATINIMAS IR PASIRENGIMAS APLINKĄ TAUSOJANČIAM, SKAITMENINIAM IR TVARIAM EKONOMIKOS ATGAIVINIMUI</w:t>
      </w:r>
      <w:r w:rsidR="00633B1B" w:rsidRPr="008F31C8">
        <w:rPr>
          <w:b/>
          <w:bCs/>
          <w:szCs w:val="24"/>
          <w:lang w:val="en-GB" w:eastAsia="lt-LT"/>
        </w:rPr>
        <w:t>“</w:t>
      </w:r>
    </w:p>
    <w:p w14:paraId="72ED695B" w14:textId="797B6F96" w:rsidR="00633B1B" w:rsidRPr="008F31C8" w:rsidRDefault="00633B1B" w:rsidP="00633B1B">
      <w:pPr>
        <w:jc w:val="center"/>
        <w:rPr>
          <w:rFonts w:eastAsia="Calibri"/>
          <w:b/>
          <w:bCs/>
          <w:szCs w:val="24"/>
        </w:rPr>
      </w:pPr>
      <w:r w:rsidRPr="008F31C8">
        <w:rPr>
          <w:b/>
          <w:bCs/>
          <w:szCs w:val="24"/>
        </w:rPr>
        <w:t xml:space="preserve">ĮGYVENDINIMO PRIEMONĖS </w:t>
      </w:r>
      <w:r w:rsidRPr="008F31C8">
        <w:rPr>
          <w:b/>
          <w:szCs w:val="24"/>
          <w:lang w:eastAsia="lt-LT"/>
        </w:rPr>
        <w:t xml:space="preserve">NR. 13.1.1-CPVA-V-605 </w:t>
      </w:r>
      <w:r w:rsidRPr="008F31C8">
        <w:rPr>
          <w:rFonts w:eastAsia="Calibri"/>
          <w:b/>
          <w:szCs w:val="24"/>
          <w:lang w:eastAsia="lt-LT"/>
        </w:rPr>
        <w:t>„</w:t>
      </w:r>
      <w:r w:rsidRPr="008F31C8">
        <w:rPr>
          <w:b/>
          <w:bCs/>
          <w:szCs w:val="24"/>
        </w:rPr>
        <w:t>PROFILAKTIKOS, DIAGNOSTIKOS IR GYDYMO PASLAUGŲ KOKYBĖS IR PRIEINAMUMO GERINIMAS ŪMIŲ INFEKCINIŲ IR LĖTINIŲ LIGŲ SRITYSE“</w:t>
      </w:r>
      <w:r w:rsidRPr="008F31C8">
        <w:rPr>
          <w:rFonts w:eastAsia="Calibri"/>
          <w:b/>
          <w:szCs w:val="24"/>
          <w:lang w:eastAsia="lt-LT"/>
        </w:rPr>
        <w:t xml:space="preserve"> </w:t>
      </w:r>
      <w:r w:rsidRPr="008F31C8">
        <w:rPr>
          <w:b/>
          <w:bCs/>
          <w:szCs w:val="24"/>
        </w:rPr>
        <w:t>PROJEKTŲ FINANSAVIMO SĄLYGŲ APRAŠS</w:t>
      </w:r>
    </w:p>
    <w:p w14:paraId="4058B5E1" w14:textId="77777777" w:rsidR="00633B1B" w:rsidRPr="008F31C8" w:rsidRDefault="00633B1B">
      <w:pPr>
        <w:jc w:val="center"/>
        <w:rPr>
          <w:rFonts w:eastAsia="Calibri"/>
          <w:b/>
          <w:bCs/>
          <w:szCs w:val="24"/>
        </w:rPr>
      </w:pPr>
    </w:p>
    <w:p w14:paraId="6FF7ADAE" w14:textId="77777777" w:rsidR="00A109D6" w:rsidRPr="008F31C8" w:rsidRDefault="00A109D6">
      <w:pPr>
        <w:jc w:val="both"/>
        <w:rPr>
          <w:rFonts w:eastAsia="Calibri"/>
          <w:szCs w:val="24"/>
        </w:rPr>
      </w:pPr>
    </w:p>
    <w:p w14:paraId="0BCEDDBB" w14:textId="77777777" w:rsidR="00A109D6" w:rsidRPr="008F31C8" w:rsidRDefault="00471F99">
      <w:pPr>
        <w:jc w:val="center"/>
        <w:rPr>
          <w:rFonts w:eastAsia="Calibri"/>
          <w:b/>
          <w:bCs/>
          <w:szCs w:val="24"/>
        </w:rPr>
      </w:pPr>
      <w:r w:rsidRPr="008F31C8">
        <w:rPr>
          <w:rFonts w:eastAsia="Calibri"/>
          <w:b/>
          <w:bCs/>
          <w:szCs w:val="24"/>
        </w:rPr>
        <w:t xml:space="preserve">I SKYRIUS </w:t>
      </w:r>
    </w:p>
    <w:p w14:paraId="1A1D099B" w14:textId="77777777" w:rsidR="00A109D6" w:rsidRPr="008F31C8" w:rsidRDefault="00471F99">
      <w:pPr>
        <w:jc w:val="center"/>
        <w:rPr>
          <w:rFonts w:eastAsia="Calibri"/>
          <w:b/>
          <w:bCs/>
          <w:szCs w:val="24"/>
        </w:rPr>
      </w:pPr>
      <w:r w:rsidRPr="008F31C8">
        <w:rPr>
          <w:rFonts w:eastAsia="Calibri"/>
          <w:b/>
          <w:bCs/>
          <w:szCs w:val="24"/>
        </w:rPr>
        <w:t>BENDROSIOS NUOSTATOS</w:t>
      </w:r>
    </w:p>
    <w:p w14:paraId="67063B66" w14:textId="77777777" w:rsidR="00A109D6" w:rsidRPr="008F31C8" w:rsidRDefault="00A109D6">
      <w:pPr>
        <w:jc w:val="both"/>
        <w:rPr>
          <w:rFonts w:eastAsia="Calibri"/>
          <w:szCs w:val="24"/>
        </w:rPr>
      </w:pPr>
    </w:p>
    <w:p w14:paraId="147742D4" w14:textId="74802329" w:rsidR="00633B1B" w:rsidRPr="008F31C8" w:rsidRDefault="00633B1B" w:rsidP="00682D14">
      <w:pPr>
        <w:pStyle w:val="Sraopastraipa"/>
        <w:numPr>
          <w:ilvl w:val="0"/>
          <w:numId w:val="2"/>
        </w:numPr>
        <w:ind w:left="0" w:firstLine="851"/>
        <w:jc w:val="both"/>
        <w:rPr>
          <w:szCs w:val="24"/>
          <w:lang w:eastAsia="lt-LT"/>
        </w:rPr>
      </w:pPr>
      <w:r w:rsidRPr="008F31C8">
        <w:rPr>
          <w:color w:val="000000"/>
          <w:szCs w:val="24"/>
          <w:lang w:eastAsia="lt-LT"/>
        </w:rPr>
        <w:t>2014–2020 metų Europos Sąjungos fondų investicijų veiksmų programos 13 prioriteto „</w:t>
      </w:r>
      <w:r w:rsidRPr="008F31C8">
        <w:rPr>
          <w:sz w:val="23"/>
          <w:szCs w:val="23"/>
        </w:rPr>
        <w:t xml:space="preserve">Veiksmų, skirtų COVID-19 pandemijos sukeltai krizei įveikti, skatinimas ir pasirengimas aplinką tausojančiam, skaitmeniniam ir tvariam ekonomikos atgaivinimui“ </w:t>
      </w:r>
      <w:r w:rsidRPr="008F31C8">
        <w:rPr>
          <w:bCs/>
          <w:sz w:val="23"/>
          <w:szCs w:val="23"/>
        </w:rPr>
        <w:t xml:space="preserve">įgyvendinimo priemonės Nr. </w:t>
      </w:r>
      <w:r w:rsidRPr="008F31C8">
        <w:rPr>
          <w:bCs/>
          <w:sz w:val="23"/>
          <w:szCs w:val="23"/>
          <w:lang w:eastAsia="lt-LT"/>
        </w:rPr>
        <w:t xml:space="preserve">13.1.1-CPVA-V-605 </w:t>
      </w:r>
      <w:r w:rsidRPr="008F31C8">
        <w:rPr>
          <w:rFonts w:eastAsia="Calibri"/>
          <w:bCs/>
          <w:sz w:val="23"/>
          <w:szCs w:val="23"/>
          <w:lang w:eastAsia="lt-LT"/>
        </w:rPr>
        <w:t>„P</w:t>
      </w:r>
      <w:r w:rsidRPr="008F31C8">
        <w:rPr>
          <w:bCs/>
          <w:sz w:val="23"/>
          <w:szCs w:val="23"/>
        </w:rPr>
        <w:t xml:space="preserve">rofilaktikos, diagnostikos ir gydymo paslaugų kokybės ir prieinamumo gerinimas ūmių infekcinių ir lėtinių ligų srityse“ </w:t>
      </w:r>
      <w:r w:rsidRPr="008F31C8">
        <w:rPr>
          <w:color w:val="000000"/>
          <w:szCs w:val="24"/>
          <w:lang w:eastAsia="lt-LT"/>
        </w:rPr>
        <w:t>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su paskutiniais pakeitimais, padarytais 2021 m. balandžio 12 d. Europos Komisijos įgyvendinimo sprendimu Nr. C(2021) 2603 (toliau – Veiksmų programa), 1</w:t>
      </w:r>
      <w:r w:rsidR="008832F3" w:rsidRPr="008F31C8">
        <w:rPr>
          <w:color w:val="000000"/>
          <w:szCs w:val="24"/>
          <w:lang w:eastAsia="lt-LT"/>
        </w:rPr>
        <w:t>3</w:t>
      </w:r>
      <w:r w:rsidRPr="008F31C8">
        <w:rPr>
          <w:color w:val="000000"/>
          <w:szCs w:val="24"/>
          <w:lang w:eastAsia="lt-LT"/>
        </w:rPr>
        <w:t xml:space="preserve"> prioriteto </w:t>
      </w:r>
      <w:r w:rsidR="008832F3" w:rsidRPr="008F31C8">
        <w:rPr>
          <w:color w:val="000000"/>
          <w:szCs w:val="24"/>
          <w:lang w:eastAsia="lt-LT"/>
        </w:rPr>
        <w:t>„</w:t>
      </w:r>
      <w:r w:rsidR="008832F3" w:rsidRPr="008F31C8">
        <w:rPr>
          <w:sz w:val="23"/>
          <w:szCs w:val="23"/>
        </w:rPr>
        <w:t>Veiksmų, skirtų COVID-19 pandemijos sukeltai krizei įveikti, skatinimas ir pasirengimas aplinką tausojančiam, skaitmeniniam ir tvariam ekonomikos atgaivinimui“</w:t>
      </w:r>
      <w:r w:rsidR="008832F3" w:rsidRPr="008F31C8">
        <w:rPr>
          <w:color w:val="000000"/>
          <w:szCs w:val="24"/>
          <w:lang w:eastAsia="lt-LT"/>
        </w:rPr>
        <w:t xml:space="preserve"> </w:t>
      </w:r>
      <w:r w:rsidRPr="008F31C8">
        <w:rPr>
          <w:color w:val="000000"/>
          <w:szCs w:val="24"/>
          <w:lang w:eastAsia="lt-LT"/>
        </w:rPr>
        <w:t xml:space="preserve">įgyvendinimo priemonės Nr. </w:t>
      </w:r>
      <w:r w:rsidR="008832F3" w:rsidRPr="008F31C8">
        <w:rPr>
          <w:bCs/>
          <w:sz w:val="23"/>
          <w:szCs w:val="23"/>
          <w:lang w:eastAsia="lt-LT"/>
        </w:rPr>
        <w:t xml:space="preserve">13.1.1-CPVA-V-605 </w:t>
      </w:r>
      <w:r w:rsidR="008832F3" w:rsidRPr="008F31C8">
        <w:rPr>
          <w:rFonts w:eastAsia="Calibri"/>
          <w:bCs/>
          <w:sz w:val="23"/>
          <w:szCs w:val="23"/>
          <w:lang w:eastAsia="lt-LT"/>
        </w:rPr>
        <w:t>„P</w:t>
      </w:r>
      <w:r w:rsidR="008832F3" w:rsidRPr="008F31C8">
        <w:rPr>
          <w:bCs/>
          <w:sz w:val="23"/>
          <w:szCs w:val="23"/>
        </w:rPr>
        <w:t xml:space="preserve">rofilaktikos, diagnostikos ir gydymo paslaugų kokybės ir prieinamumo gerinimas ūmių infekcinių ir lėtinių ligų srityse“ </w:t>
      </w:r>
      <w:r w:rsidRPr="008F31C8">
        <w:rPr>
          <w:color w:val="000000"/>
          <w:szCs w:val="24"/>
          <w:lang w:eastAsia="lt-LT"/>
        </w:rPr>
        <w:t xml:space="preserve">(toliau – Priemonė) </w:t>
      </w:r>
      <w:r w:rsidR="008832F3" w:rsidRPr="008F31C8">
        <w:rPr>
          <w:color w:val="000000"/>
          <w:szCs w:val="24"/>
          <w:lang w:eastAsia="lt-LT"/>
        </w:rPr>
        <w:t xml:space="preserve">finansuojamas </w:t>
      </w:r>
      <w:r w:rsidRPr="008F31C8">
        <w:rPr>
          <w:color w:val="000000"/>
          <w:szCs w:val="24"/>
          <w:lang w:eastAsia="lt-LT"/>
        </w:rPr>
        <w:t>veiklas, iš E</w:t>
      </w:r>
      <w:r w:rsidR="003516F5" w:rsidRPr="008F31C8">
        <w:rPr>
          <w:color w:val="000000"/>
          <w:szCs w:val="24"/>
          <w:lang w:eastAsia="lt-LT"/>
        </w:rPr>
        <w:t>S</w:t>
      </w:r>
      <w:r w:rsidR="008832F3" w:rsidRPr="008F31C8">
        <w:rPr>
          <w:color w:val="000000"/>
          <w:szCs w:val="24"/>
          <w:lang w:eastAsia="lt-LT"/>
        </w:rPr>
        <w:t xml:space="preserve"> </w:t>
      </w:r>
      <w:r w:rsidRPr="008F31C8">
        <w:rPr>
          <w:color w:val="000000"/>
          <w:szCs w:val="24"/>
          <w:lang w:eastAsia="lt-LT"/>
        </w:rPr>
        <w:t>struktūrinių fondų lėšų bendrai finansuojamų projektų (toliau – projektas) vykdytojai, įgyvendindami pagal Aprašą finansuojamus projektus, taip pat institucijos, atliekančios paraiškų vertinimą, atranką ir projektų įgyvendinimo priežiūrą.</w:t>
      </w:r>
    </w:p>
    <w:p w14:paraId="27C9631E" w14:textId="63C6BB7E" w:rsidR="00A109D6" w:rsidRPr="008F31C8" w:rsidRDefault="00471F99" w:rsidP="00912C34">
      <w:pPr>
        <w:pStyle w:val="Sraopastraipa"/>
        <w:numPr>
          <w:ilvl w:val="0"/>
          <w:numId w:val="2"/>
        </w:numPr>
        <w:ind w:left="0" w:firstLine="851"/>
        <w:jc w:val="both"/>
        <w:rPr>
          <w:rFonts w:eastAsia="Calibri"/>
          <w:szCs w:val="24"/>
        </w:rPr>
      </w:pPr>
      <w:r w:rsidRPr="008F31C8">
        <w:rPr>
          <w:rFonts w:eastAsia="Calibri"/>
          <w:szCs w:val="24"/>
        </w:rPr>
        <w:t>Aprašas yra parengtas atsižvelgiant į:</w:t>
      </w:r>
    </w:p>
    <w:p w14:paraId="73EC48D7" w14:textId="538D90F7" w:rsidR="00A109D6" w:rsidRPr="008F31C8" w:rsidRDefault="00471F99" w:rsidP="00682D14">
      <w:pPr>
        <w:pStyle w:val="Sraopastraipa"/>
        <w:numPr>
          <w:ilvl w:val="1"/>
          <w:numId w:val="2"/>
        </w:numPr>
        <w:ind w:left="0" w:firstLine="851"/>
        <w:jc w:val="both"/>
        <w:rPr>
          <w:rFonts w:eastAsia="Calibri"/>
          <w:szCs w:val="24"/>
        </w:rPr>
      </w:pPr>
      <w:r w:rsidRPr="008F31C8">
        <w:rPr>
          <w:rFonts w:eastAsia="Calibri"/>
          <w:szCs w:val="24"/>
        </w:rPr>
        <w:t>2014–2020 metų Europos Sąjungos fondų investicijų veiksmų programos, patvirtintos 2014 m. rugsėjo 8 d. Europos Komisijos sprendimu, prioritet</w:t>
      </w:r>
      <w:r w:rsidR="003516F5" w:rsidRPr="008F31C8">
        <w:rPr>
          <w:rFonts w:eastAsia="Calibri"/>
          <w:szCs w:val="24"/>
        </w:rPr>
        <w:t xml:space="preserve">ų įgyvendinimo </w:t>
      </w:r>
      <w:r w:rsidRPr="008F31C8">
        <w:rPr>
          <w:rFonts w:eastAsia="Calibri"/>
          <w:szCs w:val="24"/>
        </w:rPr>
        <w:t>priemonių įgyvendinimo planą ir 2014–2020 metų Europos Sąjungos fondų investicijų veiksmų programos, patvirtintos 2014 m. rugsėjo 8 d. Europos Komisijos sprendimu, prioritet</w:t>
      </w:r>
      <w:r w:rsidR="003516F5" w:rsidRPr="008F31C8">
        <w:rPr>
          <w:rFonts w:eastAsia="Calibri"/>
          <w:szCs w:val="24"/>
        </w:rPr>
        <w:t xml:space="preserve">ų įgyvendinimo </w:t>
      </w:r>
      <w:r w:rsidRPr="008F31C8">
        <w:rPr>
          <w:rFonts w:eastAsia="Calibri"/>
          <w:szCs w:val="24"/>
        </w:rPr>
        <w:t>priemonių nacionalinių stebėsenos rodiklių skaičiavimo aprašą, patvirtintą Lietuvos Respublikos sveikatos apsaugos ministro 2015 m. birželio 22 d. įsakymu Nr. V-783 „Dėl 2014–2020 metų Europos Sąjungos fondų investicijų veiksmų programos, patvirtintos 2014 m. rugsėjo 8 d. Europos Komisijos sprendimu, prioritet</w:t>
      </w:r>
      <w:r w:rsidR="003516F5" w:rsidRPr="008F31C8">
        <w:rPr>
          <w:rFonts w:eastAsia="Calibri"/>
          <w:szCs w:val="24"/>
        </w:rPr>
        <w:t>ų</w:t>
      </w:r>
      <w:r w:rsidRPr="008F31C8">
        <w:rPr>
          <w:rFonts w:eastAsia="Calibri"/>
          <w:szCs w:val="24"/>
        </w:rPr>
        <w:t xml:space="preserve"> </w:t>
      </w:r>
      <w:r w:rsidR="003516F5" w:rsidRPr="008F31C8">
        <w:rPr>
          <w:rFonts w:eastAsia="Calibri"/>
          <w:szCs w:val="24"/>
        </w:rPr>
        <w:t xml:space="preserve">įgyvendinimo </w:t>
      </w:r>
      <w:r w:rsidRPr="008F31C8">
        <w:rPr>
          <w:rFonts w:eastAsia="Calibri"/>
          <w:szCs w:val="24"/>
        </w:rPr>
        <w:t>priemonių įgyvendinimo plano ir nacionalinių stebėsenos rodiklių skaičiavimo aprašo patvirtinimo“ (toliau – Priemonių įgyvendinimo planas);</w:t>
      </w:r>
    </w:p>
    <w:p w14:paraId="4AB3633B" w14:textId="7F55A886" w:rsidR="00A109D6" w:rsidRPr="008F31C8" w:rsidRDefault="00471F99" w:rsidP="00682D14">
      <w:pPr>
        <w:pStyle w:val="Sraopastraipa"/>
        <w:numPr>
          <w:ilvl w:val="1"/>
          <w:numId w:val="2"/>
        </w:numPr>
        <w:ind w:left="0" w:firstLine="851"/>
        <w:jc w:val="both"/>
        <w:rPr>
          <w:rFonts w:eastAsia="Calibri"/>
          <w:szCs w:val="24"/>
        </w:rPr>
      </w:pPr>
      <w:r w:rsidRPr="008F31C8">
        <w:rPr>
          <w:rFonts w:eastAsia="Calibri"/>
          <w:szCs w:val="24"/>
        </w:rPr>
        <w:lastRenderedPageBreak/>
        <w:t xml:space="preserve">Projektų administravimo ir finansavimo taisykles, patvirtintas Lietuvos Respublikos finansų ministro 2014 m. spalio 8 d. įsakymu Nr. 1K-316 „Dėl Projektų administravimo ir finansavimo taisyklių patvirtinimo“ (toliau – Projektų taisyklės); </w:t>
      </w:r>
    </w:p>
    <w:p w14:paraId="5EF2A37A" w14:textId="35F6EEFA" w:rsidR="00A109D6" w:rsidRPr="008F31C8" w:rsidRDefault="00471F99" w:rsidP="00682D14">
      <w:pPr>
        <w:pStyle w:val="Sraopastraipa"/>
        <w:numPr>
          <w:ilvl w:val="1"/>
          <w:numId w:val="2"/>
        </w:numPr>
        <w:tabs>
          <w:tab w:val="left" w:pos="0"/>
          <w:tab w:val="left" w:pos="709"/>
        </w:tabs>
        <w:ind w:left="0" w:firstLine="851"/>
        <w:jc w:val="both"/>
        <w:rPr>
          <w:rFonts w:eastAsia="Calibri"/>
          <w:szCs w:val="24"/>
        </w:rPr>
      </w:pPr>
      <w:r w:rsidRPr="008F31C8">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D765F61" w14:textId="7ECDDD7A" w:rsidR="00A109D6" w:rsidRPr="008F31C8" w:rsidRDefault="00471F99" w:rsidP="00682D14">
      <w:pPr>
        <w:pStyle w:val="Sraopastraipa"/>
        <w:numPr>
          <w:ilvl w:val="1"/>
          <w:numId w:val="2"/>
        </w:numPr>
        <w:ind w:left="0" w:firstLine="851"/>
        <w:jc w:val="both"/>
        <w:rPr>
          <w:rFonts w:eastAsia="Calibri"/>
          <w:szCs w:val="24"/>
        </w:rPr>
      </w:pPr>
      <w:r w:rsidRPr="008F31C8">
        <w:rPr>
          <w:rFonts w:eastAsia="Calibri"/>
          <w:szCs w:val="24"/>
        </w:rPr>
        <w:t>Rekomendacijas dėl sutikimo įkeisti ar kitaip suvaržyti turtą, įsigytą ar sukurtą iš Europos Sąjungos fondų lėšų</w:t>
      </w:r>
      <w:r w:rsidRPr="008F31C8">
        <w:rPr>
          <w:rFonts w:eastAsia="Calibri"/>
          <w:b/>
          <w:szCs w:val="24"/>
        </w:rPr>
        <w:t xml:space="preserve"> </w:t>
      </w:r>
      <w:r w:rsidRPr="008F31C8">
        <w:rPr>
          <w:rFonts w:eastAsia="Calibri"/>
          <w:szCs w:val="24"/>
        </w:rPr>
        <w:t xml:space="preserve">(aktuali redakcija, galiojanti nuo </w:t>
      </w:r>
      <w:r w:rsidR="007A5F2D" w:rsidRPr="008F31C8">
        <w:rPr>
          <w:rStyle w:val="markedcontent"/>
          <w:szCs w:val="24"/>
        </w:rPr>
        <w:t>2020 m. birželio 4 d.</w:t>
      </w:r>
      <w:r w:rsidRPr="008F31C8">
        <w:rPr>
          <w:rFonts w:eastAsia="Calibri"/>
          <w:bCs/>
          <w:szCs w:val="24"/>
        </w:rPr>
        <w:t>,</w:t>
      </w:r>
      <w:r w:rsidRPr="008F31C8">
        <w:rPr>
          <w:rFonts w:eastAsia="Calibri"/>
          <w:szCs w:val="24"/>
        </w:rPr>
        <w:t xml:space="preserve"> </w:t>
      </w:r>
      <w:r w:rsidRPr="008F31C8">
        <w:rPr>
          <w:rFonts w:eastAsia="+mj-ea"/>
          <w:bCs/>
          <w:szCs w:val="24"/>
        </w:rPr>
        <w:t>paskelbta</w:t>
      </w:r>
      <w:r w:rsidRPr="008F31C8">
        <w:rPr>
          <w:rFonts w:eastAsia="Calibri"/>
          <w:bCs/>
          <w:szCs w:val="24"/>
        </w:rPr>
        <w:t xml:space="preserve"> svetainėje </w:t>
      </w:r>
      <w:r w:rsidRPr="008F31C8">
        <w:rPr>
          <w:rFonts w:eastAsia="+mn-ea"/>
          <w:bCs/>
          <w:szCs w:val="24"/>
        </w:rPr>
        <w:t>www.esinvesticijos.lt</w:t>
      </w:r>
      <w:r w:rsidRPr="008F31C8">
        <w:rPr>
          <w:rFonts w:eastAsia="Calibri"/>
          <w:szCs w:val="24"/>
        </w:rPr>
        <w:t>);</w:t>
      </w:r>
    </w:p>
    <w:p w14:paraId="6135E0D5" w14:textId="255AFDB9" w:rsidR="00A109D6" w:rsidRPr="008F31C8" w:rsidRDefault="00471F99" w:rsidP="00682D14">
      <w:pPr>
        <w:pStyle w:val="Sraopastraipa"/>
        <w:numPr>
          <w:ilvl w:val="1"/>
          <w:numId w:val="2"/>
        </w:numPr>
        <w:tabs>
          <w:tab w:val="left" w:pos="0"/>
          <w:tab w:val="left" w:pos="709"/>
        </w:tabs>
        <w:ind w:left="0" w:firstLine="851"/>
        <w:jc w:val="both"/>
        <w:rPr>
          <w:rFonts w:eastAsia="Calibri"/>
          <w:szCs w:val="24"/>
        </w:rPr>
      </w:pPr>
      <w:r w:rsidRPr="008F31C8">
        <w:rPr>
          <w:rFonts w:eastAsia="Calibri"/>
          <w:szCs w:val="24"/>
        </w:rPr>
        <w:t xml:space="preserve">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 </w:t>
      </w:r>
    </w:p>
    <w:p w14:paraId="6AFF27FD" w14:textId="277CCB2C" w:rsidR="00A109D6" w:rsidRPr="008F31C8" w:rsidRDefault="00471F99" w:rsidP="00682D14">
      <w:pPr>
        <w:pStyle w:val="Sraopastraipa"/>
        <w:numPr>
          <w:ilvl w:val="1"/>
          <w:numId w:val="2"/>
        </w:numPr>
        <w:ind w:left="0" w:firstLine="851"/>
        <w:jc w:val="both"/>
        <w:rPr>
          <w:rFonts w:eastAsia="Calibri"/>
          <w:szCs w:val="24"/>
        </w:rPr>
      </w:pPr>
      <w:r w:rsidRPr="008F31C8">
        <w:rPr>
          <w:rFonts w:eastAsia="Calibri"/>
          <w:szCs w:val="24"/>
        </w:rPr>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Lietuvoje 2014–2023 m. veiksmų planas), </w:t>
      </w:r>
      <w:r w:rsidR="00776F0F" w:rsidRPr="008F31C8">
        <w:rPr>
          <w:bCs/>
          <w:lang w:eastAsia="lt-LT"/>
        </w:rPr>
        <w:t>1 priedą ,,</w:t>
      </w:r>
      <w:r w:rsidR="00776F0F" w:rsidRPr="008F31C8">
        <w:rPr>
          <w:color w:val="000000"/>
        </w:rPr>
        <w:t>Profilaktikos, diagnostikos ir gydymo efektyvumo didinimo tuberkuliozės bei ūmių infekcinių ir lėtinių kvėpavimo takų ligų srityse krypties aprašas</w:t>
      </w:r>
      <w:r w:rsidR="00776F0F" w:rsidRPr="008F31C8">
        <w:rPr>
          <w:bCs/>
          <w:lang w:eastAsia="lt-LT"/>
        </w:rPr>
        <w:t>“</w:t>
      </w:r>
      <w:r w:rsidRPr="008F31C8">
        <w:rPr>
          <w:rFonts w:eastAsia="Calibri"/>
          <w:szCs w:val="24"/>
        </w:rPr>
        <w:t>;</w:t>
      </w:r>
    </w:p>
    <w:p w14:paraId="096F2D12" w14:textId="70806451" w:rsidR="00A109D6" w:rsidRPr="008F31C8" w:rsidRDefault="00471F99" w:rsidP="00682D14">
      <w:pPr>
        <w:pStyle w:val="Sraopastraipa"/>
        <w:numPr>
          <w:ilvl w:val="1"/>
          <w:numId w:val="2"/>
        </w:numPr>
        <w:ind w:left="0" w:firstLine="851"/>
        <w:jc w:val="both"/>
        <w:rPr>
          <w:rFonts w:eastAsia="Calibri"/>
          <w:szCs w:val="24"/>
        </w:rPr>
      </w:pPr>
      <w:r w:rsidRPr="008F31C8">
        <w:rPr>
          <w:rFonts w:eastAsia="Calibri"/>
          <w:szCs w:val="24"/>
          <w:lang w:eastAsia="lt-LT"/>
        </w:rPr>
        <w:t xml:space="preserve">Rekomendacijas dėl projektų išlaidų atitikties Europos Sąjungos struktūrinių fondų reikalavimams, </w:t>
      </w:r>
      <w:r w:rsidRPr="008F31C8">
        <w:rPr>
          <w:rFonts w:eastAsia="Calibri"/>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F31C8">
        <w:rPr>
          <w:rFonts w:eastAsia="Calibri"/>
          <w:szCs w:val="24"/>
          <w:lang w:eastAsia="lt-LT"/>
        </w:rPr>
        <w:t xml:space="preserve"> paskelbtas www.esinvesticijos.lt</w:t>
      </w:r>
      <w:r w:rsidRPr="008F31C8">
        <w:rPr>
          <w:rFonts w:eastAsia="Calibri"/>
          <w:szCs w:val="24"/>
        </w:rPr>
        <w:t xml:space="preserve"> (toliau – Rekomendacijos dėl projektų išlaidų atitikties Europos Sąjungos struktūrinių fondų reikalavimams).</w:t>
      </w:r>
    </w:p>
    <w:p w14:paraId="16F38737" w14:textId="2E930EAE" w:rsidR="000E7690" w:rsidRPr="008F31C8" w:rsidRDefault="000E7690" w:rsidP="00682D14">
      <w:pPr>
        <w:pStyle w:val="Sraopastraipa"/>
        <w:numPr>
          <w:ilvl w:val="0"/>
          <w:numId w:val="2"/>
        </w:numPr>
        <w:ind w:left="0" w:firstLine="851"/>
        <w:jc w:val="both"/>
        <w:rPr>
          <w:rFonts w:eastAsia="Calibri"/>
          <w:szCs w:val="24"/>
        </w:rPr>
      </w:pPr>
      <w:r w:rsidRPr="008F31C8">
        <w:t>Apraše vartojamos sąvokos suprantamos taip, kaip jos apibrėžtos Aprašo 2 punkte nurodytuose teisės aktuose,</w:t>
      </w:r>
      <w:r w:rsidR="000B69AC" w:rsidRPr="008F31C8">
        <w:t xml:space="preserve"> Atsakomybės ir funkcijų paskirstymo tarp institucijų, įgyvendinant 2014–2020 metų Europos Sąjungos fondų investicijų veiksmų programą ir rengiantis įgyvendinti 2021–2027 metų Europos Sąjungos fondų investicijų programą</w:t>
      </w:r>
      <w:r w:rsidRPr="008F31C8">
        <w:t>, taisyklėse, patvirtintose Lietuvos Respublikos Vyriausybės 2014 m. birželio 4 d. nutarimu Nr. 528 „</w:t>
      </w:r>
      <w:r w:rsidR="000B69AC" w:rsidRPr="008F31C8">
        <w:t>Dėl atsakomybės ir funkcijų paskirstymo tarp institucijų, įgyvendinant 2014–2020 metų Europos Sąjungos fondų investicijų veiksmų programą ir rengiantis įgyvendinti 2021–2027 metų Europos Sąjungos fondų investicijų programą</w:t>
      </w:r>
      <w:r w:rsidRPr="008F31C8">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8E26351" w14:textId="6AD6184E" w:rsidR="00A109D6" w:rsidRPr="008F31C8" w:rsidRDefault="00471F99" w:rsidP="00682D14">
      <w:pPr>
        <w:pStyle w:val="Sraopastraipa"/>
        <w:numPr>
          <w:ilvl w:val="0"/>
          <w:numId w:val="2"/>
        </w:numPr>
        <w:ind w:left="0" w:firstLine="851"/>
        <w:jc w:val="both"/>
        <w:rPr>
          <w:rFonts w:eastAsia="Calibri"/>
          <w:szCs w:val="24"/>
        </w:rPr>
      </w:pPr>
      <w:r w:rsidRPr="008F31C8">
        <w:rPr>
          <w:rFonts w:eastAsia="Calibri"/>
          <w:szCs w:val="24"/>
        </w:rPr>
        <w:t>Priemonės įgyvendinimą administruoja Lietuvos Respublikos sveikatos apsaugos ministerija (toliau – Ministerija) ir viešoji įstaiga Centrinė projektų valdymo agentūra (toliau – įgyvendinančioji institucija).</w:t>
      </w:r>
    </w:p>
    <w:p w14:paraId="6008FB88" w14:textId="0421DFD0" w:rsidR="00A109D6" w:rsidRPr="008F31C8" w:rsidRDefault="00471F99" w:rsidP="00912C34">
      <w:pPr>
        <w:pStyle w:val="Sraopastraipa"/>
        <w:numPr>
          <w:ilvl w:val="0"/>
          <w:numId w:val="2"/>
        </w:numPr>
        <w:ind w:left="0" w:firstLine="851"/>
        <w:jc w:val="both"/>
        <w:rPr>
          <w:rFonts w:eastAsia="Calibri"/>
          <w:szCs w:val="24"/>
        </w:rPr>
      </w:pPr>
      <w:r w:rsidRPr="008F31C8">
        <w:rPr>
          <w:rFonts w:eastAsia="Calibri"/>
          <w:szCs w:val="24"/>
        </w:rPr>
        <w:t>Pagal Priemonę teikiamo finansavimo forma – negrąžinamoji subsidija.</w:t>
      </w:r>
    </w:p>
    <w:p w14:paraId="53A679D4" w14:textId="6BDAA11F" w:rsidR="00A109D6" w:rsidRPr="008F31C8" w:rsidRDefault="00471F99" w:rsidP="00912C34">
      <w:pPr>
        <w:pStyle w:val="Sraopastraipa"/>
        <w:numPr>
          <w:ilvl w:val="0"/>
          <w:numId w:val="2"/>
        </w:numPr>
        <w:ind w:left="0" w:firstLine="851"/>
        <w:jc w:val="both"/>
        <w:rPr>
          <w:rFonts w:eastAsia="Calibri"/>
          <w:szCs w:val="24"/>
        </w:rPr>
      </w:pPr>
      <w:r w:rsidRPr="008F31C8">
        <w:rPr>
          <w:rFonts w:eastAsia="Calibri"/>
          <w:szCs w:val="24"/>
        </w:rPr>
        <w:t>Projektų atranka pagal Priemonę bus atliekama valstybės projektų planavimo būdu.</w:t>
      </w:r>
    </w:p>
    <w:p w14:paraId="5644CF35" w14:textId="5A0DE294" w:rsidR="00D2137A" w:rsidRPr="008F31C8" w:rsidRDefault="00D2137A" w:rsidP="00682D14">
      <w:pPr>
        <w:pStyle w:val="Sraopastraipa"/>
        <w:numPr>
          <w:ilvl w:val="0"/>
          <w:numId w:val="2"/>
        </w:numPr>
        <w:ind w:left="0" w:firstLine="851"/>
        <w:jc w:val="both"/>
        <w:rPr>
          <w:rFonts w:eastAsia="Calibri"/>
          <w:szCs w:val="24"/>
        </w:rPr>
      </w:pPr>
      <w:r w:rsidRPr="008F31C8">
        <w:t xml:space="preserve">Pagal Aprašą projektams įgyvendinti </w:t>
      </w:r>
      <w:r w:rsidR="005E36CE" w:rsidRPr="008F31C8">
        <w:t>numatoma skirti iki 4 145 379</w:t>
      </w:r>
      <w:r w:rsidR="005E36CE" w:rsidRPr="008F31C8">
        <w:rPr>
          <w:color w:val="000000"/>
        </w:rPr>
        <w:t>,00</w:t>
      </w:r>
      <w:r w:rsidR="005E36CE" w:rsidRPr="008F31C8">
        <w:rPr>
          <w:b/>
          <w:bCs/>
          <w:color w:val="000000"/>
        </w:rPr>
        <w:t xml:space="preserve"> </w:t>
      </w:r>
      <w:r w:rsidR="005E36CE" w:rsidRPr="008F31C8">
        <w:rPr>
          <w:color w:val="000000"/>
        </w:rPr>
        <w:t xml:space="preserve">eurų (keturių milijonų šimto keturiasdešimt penkių tūkstančių trijų šimtų septyniasdešimt devynių eurų) – ES struktūrinių fondų (Europos regioninės plėtros fondo </w:t>
      </w:r>
      <w:proofErr w:type="spellStart"/>
      <w:r w:rsidR="005E36CE" w:rsidRPr="008F31C8">
        <w:rPr>
          <w:color w:val="000000"/>
        </w:rPr>
        <w:t>React</w:t>
      </w:r>
      <w:proofErr w:type="spellEnd"/>
      <w:r w:rsidR="00912C34" w:rsidRPr="008F31C8">
        <w:rPr>
          <w:color w:val="000000"/>
        </w:rPr>
        <w:t>-</w:t>
      </w:r>
      <w:r w:rsidR="005E36CE" w:rsidRPr="008F31C8">
        <w:rPr>
          <w:color w:val="000000"/>
        </w:rPr>
        <w:t>EU)</w:t>
      </w:r>
      <w:r w:rsidR="005E36CE" w:rsidRPr="008F31C8">
        <w:t xml:space="preserve"> lėšų. </w:t>
      </w:r>
    </w:p>
    <w:p w14:paraId="3644E775" w14:textId="560431EA" w:rsidR="00BD24DC" w:rsidRPr="008F31C8" w:rsidRDefault="00471F99" w:rsidP="00682D14">
      <w:pPr>
        <w:pStyle w:val="Sraopastraipa"/>
        <w:numPr>
          <w:ilvl w:val="0"/>
          <w:numId w:val="2"/>
        </w:numPr>
        <w:tabs>
          <w:tab w:val="left" w:pos="317"/>
        </w:tabs>
        <w:ind w:left="0" w:firstLine="851"/>
        <w:jc w:val="both"/>
        <w:rPr>
          <w:szCs w:val="24"/>
        </w:rPr>
      </w:pPr>
      <w:r w:rsidRPr="008F31C8">
        <w:rPr>
          <w:rFonts w:eastAsia="Calibri"/>
          <w:szCs w:val="24"/>
        </w:rPr>
        <w:t xml:space="preserve">Priemonės tikslas – </w:t>
      </w:r>
      <w:r w:rsidR="00502B2A" w:rsidRPr="008F31C8">
        <w:rPr>
          <w:color w:val="000000"/>
        </w:rPr>
        <w:t>s</w:t>
      </w:r>
      <w:r w:rsidR="00502B2A" w:rsidRPr="008F31C8">
        <w:t>tiprinti ūmių infekcinių ir lėtinių ligų profilaktiką, diagnostiką, gydymą ir užtikrinti efektyvų šių ligų valdymą ir kontrolę</w:t>
      </w:r>
      <w:r w:rsidR="00BD24DC" w:rsidRPr="008F31C8">
        <w:t xml:space="preserve"> padedant</w:t>
      </w:r>
      <w:r w:rsidR="00502B2A" w:rsidRPr="008F31C8">
        <w:t xml:space="preserve"> </w:t>
      </w:r>
      <w:r w:rsidR="00BD24DC" w:rsidRPr="008F31C8">
        <w:t>tinkamai pasirengti nauj</w:t>
      </w:r>
      <w:r w:rsidR="007365B6" w:rsidRPr="008F31C8">
        <w:t>iems</w:t>
      </w:r>
      <w:r w:rsidR="00BD24DC" w:rsidRPr="008F31C8">
        <w:t xml:space="preserve"> galim</w:t>
      </w:r>
      <w:r w:rsidR="007365B6" w:rsidRPr="008F31C8">
        <w:t>iems</w:t>
      </w:r>
      <w:r w:rsidR="00BD24DC" w:rsidRPr="008F31C8">
        <w:t xml:space="preserve"> koronaviruso infekcijos (</w:t>
      </w:r>
      <w:r w:rsidR="00BD24DC" w:rsidRPr="008F31C8">
        <w:rPr>
          <w:szCs w:val="24"/>
        </w:rPr>
        <w:t xml:space="preserve">COVID-19 ligos) </w:t>
      </w:r>
      <w:r w:rsidR="007365B6" w:rsidRPr="008F31C8">
        <w:rPr>
          <w:szCs w:val="24"/>
        </w:rPr>
        <w:t>atvejams</w:t>
      </w:r>
      <w:r w:rsidR="00BD24DC" w:rsidRPr="008F31C8">
        <w:rPr>
          <w:szCs w:val="24"/>
        </w:rPr>
        <w:t xml:space="preserve"> ateityje ir taip sumažinti jos neigiamą poveikį visuomenės sveikatai. </w:t>
      </w:r>
    </w:p>
    <w:p w14:paraId="53A95A9F" w14:textId="00385C56" w:rsidR="004E0A8D" w:rsidRPr="008F31C8" w:rsidRDefault="00471F99" w:rsidP="00682D14">
      <w:pPr>
        <w:pStyle w:val="Sraopastraipa"/>
        <w:numPr>
          <w:ilvl w:val="0"/>
          <w:numId w:val="2"/>
        </w:numPr>
        <w:tabs>
          <w:tab w:val="left" w:pos="346"/>
        </w:tabs>
        <w:ind w:left="0" w:firstLine="851"/>
        <w:jc w:val="both"/>
        <w:rPr>
          <w:szCs w:val="24"/>
          <w:lang w:eastAsia="lt-LT"/>
        </w:rPr>
      </w:pPr>
      <w:r w:rsidRPr="008F31C8">
        <w:rPr>
          <w:rFonts w:eastAsia="Calibri"/>
          <w:szCs w:val="24"/>
        </w:rPr>
        <w:lastRenderedPageBreak/>
        <w:t>Pagal Aprašą remiama veikla</w:t>
      </w:r>
      <w:r w:rsidR="004E0A8D" w:rsidRPr="008F31C8">
        <w:rPr>
          <w:rFonts w:eastAsia="Calibri"/>
          <w:szCs w:val="24"/>
        </w:rPr>
        <w:t xml:space="preserve"> – </w:t>
      </w:r>
      <w:r w:rsidR="004E0A8D" w:rsidRPr="008F31C8">
        <w:rPr>
          <w:szCs w:val="24"/>
          <w:lang w:eastAsia="lt-LT"/>
        </w:rPr>
        <w:t>į</w:t>
      </w:r>
      <w:r w:rsidR="004E0A8D" w:rsidRPr="008F31C8">
        <w:rPr>
          <w:szCs w:val="24"/>
        </w:rPr>
        <w:t xml:space="preserve">staigų, teikiančių </w:t>
      </w:r>
      <w:r w:rsidR="004E0A8D" w:rsidRPr="008F31C8">
        <w:rPr>
          <w:szCs w:val="24"/>
          <w:lang w:eastAsia="lt-LT"/>
        </w:rPr>
        <w:t xml:space="preserve"> viešąsias sveikatos priežiūros paslaugas ūmių infekcinių ir lėtinių ligų diagnostikos ir gydymo srityse, infrastruktūros modernizavimas: statinių ir (ar) patalpų, susijusių su ūmių infekcinių ir lėtinių ligų profilaktika, diagnostika ir gydymu, statyba, rekonstrukcija ir remontas bei aprūpinimas reikiama įranga (medicininė, kompiuterinė įranga, baldai ir kt.) bei priemonėmis, skirtomis veiksmingai šių ligų diagnostikai ir gydymui bei efektyviam valdymui užtikrinti.</w:t>
      </w:r>
    </w:p>
    <w:p w14:paraId="1ADEFCF5" w14:textId="10C5BF5E" w:rsidR="00A109D6" w:rsidRPr="008F31C8" w:rsidRDefault="00471F99" w:rsidP="00682D14">
      <w:pPr>
        <w:pStyle w:val="Sraopastraipa"/>
        <w:numPr>
          <w:ilvl w:val="0"/>
          <w:numId w:val="2"/>
        </w:numPr>
        <w:tabs>
          <w:tab w:val="left" w:pos="1560"/>
        </w:tabs>
        <w:ind w:left="0" w:firstLine="851"/>
        <w:jc w:val="both"/>
        <w:rPr>
          <w:rFonts w:eastAsia="Calibri"/>
          <w:szCs w:val="24"/>
        </w:rPr>
      </w:pPr>
      <w:r w:rsidRPr="008F31C8">
        <w:rPr>
          <w:rFonts w:eastAsia="Calibri"/>
          <w:szCs w:val="24"/>
        </w:rPr>
        <w:t>Valstybės projektų sąrašą pagal Apraše remiamą veiklą numatoma sudaryti iki 20</w:t>
      </w:r>
      <w:r w:rsidR="008F5581" w:rsidRPr="008F31C8">
        <w:rPr>
          <w:rFonts w:eastAsia="Calibri"/>
          <w:szCs w:val="24"/>
        </w:rPr>
        <w:t>21</w:t>
      </w:r>
      <w:r w:rsidRPr="008F31C8">
        <w:rPr>
          <w:rFonts w:eastAsia="Calibri"/>
          <w:szCs w:val="24"/>
        </w:rPr>
        <w:t xml:space="preserve"> m. I</w:t>
      </w:r>
      <w:r w:rsidR="008F5581" w:rsidRPr="008F31C8">
        <w:rPr>
          <w:rFonts w:eastAsia="Calibri"/>
          <w:szCs w:val="24"/>
        </w:rPr>
        <w:t>V</w:t>
      </w:r>
      <w:r w:rsidRPr="008F31C8">
        <w:rPr>
          <w:rFonts w:eastAsia="Calibri"/>
          <w:szCs w:val="24"/>
        </w:rPr>
        <w:t xml:space="preserve"> ketvirčio pabaigos. </w:t>
      </w:r>
    </w:p>
    <w:p w14:paraId="779AFD72" w14:textId="77777777" w:rsidR="00A109D6" w:rsidRPr="008F31C8" w:rsidRDefault="00A109D6"/>
    <w:p w14:paraId="0FF9F255" w14:textId="77777777" w:rsidR="00A109D6" w:rsidRPr="008F31C8" w:rsidRDefault="00471F99">
      <w:pPr>
        <w:jc w:val="center"/>
        <w:rPr>
          <w:rFonts w:eastAsia="Calibri"/>
          <w:b/>
          <w:bCs/>
          <w:szCs w:val="24"/>
        </w:rPr>
      </w:pPr>
      <w:r w:rsidRPr="008F31C8">
        <w:rPr>
          <w:rFonts w:eastAsia="Calibri"/>
          <w:b/>
          <w:bCs/>
          <w:szCs w:val="24"/>
        </w:rPr>
        <w:t>II SKYRIUS</w:t>
      </w:r>
    </w:p>
    <w:p w14:paraId="02D25A5C" w14:textId="77777777" w:rsidR="00A109D6" w:rsidRPr="008F31C8" w:rsidRDefault="00471F99">
      <w:pPr>
        <w:jc w:val="center"/>
        <w:rPr>
          <w:rFonts w:eastAsia="Calibri"/>
          <w:b/>
          <w:bCs/>
          <w:szCs w:val="24"/>
        </w:rPr>
      </w:pPr>
      <w:r w:rsidRPr="008F31C8">
        <w:rPr>
          <w:rFonts w:eastAsia="Calibri"/>
          <w:b/>
          <w:bCs/>
          <w:szCs w:val="24"/>
        </w:rPr>
        <w:t>REIKALAVIMAI PAREIŠKĖJAMS IR PARTNERIAMS</w:t>
      </w:r>
    </w:p>
    <w:p w14:paraId="5AE126BB" w14:textId="77777777" w:rsidR="00A109D6" w:rsidRPr="008F31C8" w:rsidRDefault="00A109D6">
      <w:pPr>
        <w:jc w:val="both"/>
        <w:rPr>
          <w:rFonts w:eastAsia="Calibri"/>
          <w:szCs w:val="24"/>
        </w:rPr>
      </w:pPr>
    </w:p>
    <w:p w14:paraId="0A97AD54" w14:textId="5BFBEFF9" w:rsidR="00A109D6" w:rsidRPr="008F31C8" w:rsidRDefault="00190ACC" w:rsidP="00682D14">
      <w:pPr>
        <w:pStyle w:val="Sraopastraipa"/>
        <w:widowControl w:val="0"/>
        <w:numPr>
          <w:ilvl w:val="0"/>
          <w:numId w:val="2"/>
        </w:numPr>
        <w:tabs>
          <w:tab w:val="left" w:pos="0"/>
          <w:tab w:val="left" w:pos="622"/>
          <w:tab w:val="left" w:pos="1134"/>
        </w:tabs>
        <w:ind w:left="0" w:firstLine="851"/>
        <w:jc w:val="both"/>
        <w:rPr>
          <w:rFonts w:eastAsia="Calibri"/>
          <w:szCs w:val="24"/>
        </w:rPr>
      </w:pPr>
      <w:r w:rsidRPr="008F31C8">
        <w:t xml:space="preserve">Pagal Aprašą galimas pareiškėjas – </w:t>
      </w:r>
      <w:r w:rsidRPr="008F31C8">
        <w:rPr>
          <w:szCs w:val="24"/>
        </w:rPr>
        <w:t>Nacionalinė visuomenės sveikatos priežiūros laboratorija</w:t>
      </w:r>
      <w:r w:rsidRPr="008F31C8">
        <w:t xml:space="preserve">, partneriai negalimi. </w:t>
      </w:r>
    </w:p>
    <w:p w14:paraId="218D5615" w14:textId="77777777" w:rsidR="00A109D6" w:rsidRPr="008F31C8" w:rsidRDefault="00A109D6"/>
    <w:p w14:paraId="462C1828" w14:textId="77777777" w:rsidR="00A109D6" w:rsidRPr="008F31C8" w:rsidRDefault="00471F99">
      <w:pPr>
        <w:jc w:val="center"/>
        <w:rPr>
          <w:rFonts w:eastAsia="Calibri"/>
          <w:b/>
          <w:bCs/>
          <w:szCs w:val="24"/>
        </w:rPr>
      </w:pPr>
      <w:r w:rsidRPr="008F31C8">
        <w:rPr>
          <w:rFonts w:eastAsia="Calibri"/>
          <w:b/>
          <w:bCs/>
          <w:szCs w:val="24"/>
        </w:rPr>
        <w:t>III SKYRIUS</w:t>
      </w:r>
    </w:p>
    <w:p w14:paraId="24A78DAD" w14:textId="77777777" w:rsidR="00A109D6" w:rsidRPr="008F31C8" w:rsidRDefault="00471F99">
      <w:pPr>
        <w:jc w:val="center"/>
        <w:rPr>
          <w:rFonts w:eastAsia="Calibri"/>
          <w:b/>
          <w:bCs/>
          <w:szCs w:val="24"/>
        </w:rPr>
      </w:pPr>
      <w:r w:rsidRPr="008F31C8">
        <w:rPr>
          <w:rFonts w:eastAsia="Calibri"/>
          <w:b/>
          <w:bCs/>
          <w:szCs w:val="24"/>
        </w:rPr>
        <w:t>PROJEKTAMS TAIKOMI REIKALAVIMAI</w:t>
      </w:r>
    </w:p>
    <w:p w14:paraId="4AF2E2D7" w14:textId="77777777" w:rsidR="00A109D6" w:rsidRPr="008F31C8" w:rsidRDefault="00A109D6"/>
    <w:p w14:paraId="62F52666" w14:textId="1EBC99A6" w:rsidR="00A109D6" w:rsidRPr="008F31C8" w:rsidRDefault="004B29DD" w:rsidP="00594FD5">
      <w:pPr>
        <w:pStyle w:val="Sraopastraipa"/>
        <w:numPr>
          <w:ilvl w:val="0"/>
          <w:numId w:val="2"/>
        </w:numPr>
        <w:tabs>
          <w:tab w:val="left" w:pos="993"/>
        </w:tabs>
        <w:ind w:left="0" w:firstLine="851"/>
        <w:jc w:val="both"/>
        <w:rPr>
          <w:rFonts w:eastAsia="Calibri"/>
          <w:szCs w:val="24"/>
        </w:rPr>
      </w:pPr>
      <w:r w:rsidRPr="008F31C8">
        <w:t>Projektas turi atitikti Projektų taisyklių 10 skirsnyje nustatytus bendruosius reikalavimus</w:t>
      </w:r>
      <w:r w:rsidR="00594FD5" w:rsidRPr="008F31C8">
        <w:t>.</w:t>
      </w:r>
      <w:r w:rsidR="00594FD5" w:rsidRPr="008F31C8">
        <w:rPr>
          <w:rFonts w:eastAsia="Calibri"/>
          <w:szCs w:val="24"/>
        </w:rPr>
        <w:t xml:space="preserve"> </w:t>
      </w:r>
    </w:p>
    <w:p w14:paraId="2CF91BF9" w14:textId="70709F22" w:rsidR="00A109D6" w:rsidRPr="008F31C8" w:rsidRDefault="00DB060D" w:rsidP="004442EE">
      <w:pPr>
        <w:pStyle w:val="Sraopastraipa"/>
        <w:numPr>
          <w:ilvl w:val="0"/>
          <w:numId w:val="2"/>
        </w:numPr>
        <w:ind w:left="0" w:firstLine="851"/>
        <w:jc w:val="both"/>
        <w:rPr>
          <w:rFonts w:eastAsia="Calibri"/>
          <w:szCs w:val="24"/>
        </w:rPr>
      </w:pPr>
      <w:r w:rsidRPr="008F31C8">
        <w:rPr>
          <w:szCs w:val="24"/>
        </w:rPr>
        <w:t>Projekta</w:t>
      </w:r>
      <w:r w:rsidR="004B29DD" w:rsidRPr="008F31C8">
        <w:rPr>
          <w:szCs w:val="24"/>
        </w:rPr>
        <w:t>s</w:t>
      </w:r>
      <w:r w:rsidRPr="008F31C8">
        <w:rPr>
          <w:szCs w:val="24"/>
        </w:rPr>
        <w:t xml:space="preserve"> turi atitikti šį specialųjį projektų atrankos kriterijų, patvirtintą Veiksmų programos stebėsenos komiteto </w:t>
      </w:r>
      <w:r w:rsidRPr="008F31C8">
        <w:rPr>
          <w:szCs w:val="24"/>
          <w:shd w:val="clear" w:color="auto" w:fill="FFFFFF"/>
        </w:rPr>
        <w:t xml:space="preserve">2021 m. XXXXX d. </w:t>
      </w:r>
      <w:r w:rsidRPr="008F31C8">
        <w:rPr>
          <w:szCs w:val="24"/>
        </w:rPr>
        <w:t xml:space="preserve">posėdžio </w:t>
      </w:r>
      <w:r w:rsidRPr="008F31C8">
        <w:rPr>
          <w:szCs w:val="24"/>
          <w:shd w:val="clear" w:color="auto" w:fill="FFFFFF"/>
        </w:rPr>
        <w:t>protokoliniu sprendimu Nr. 44P-:</w:t>
      </w:r>
      <w:r w:rsidR="00471F99" w:rsidRPr="008F31C8">
        <w:rPr>
          <w:rFonts w:eastAsia="Calibri"/>
          <w:szCs w:val="24"/>
        </w:rPr>
        <w:t xml:space="preserve"> </w:t>
      </w:r>
      <w:r w:rsidR="00471F99" w:rsidRPr="008F31C8">
        <w:rPr>
          <w:rFonts w:eastAsia="Calibri"/>
          <w:szCs w:val="24"/>
          <w:lang w:eastAsia="lt-LT"/>
        </w:rPr>
        <w:t xml:space="preserve">Projektai turi atitikti Sveikatos netolygumų mažinimo Lietuvoje 2014–2023 m. veiksmų plano </w:t>
      </w:r>
      <w:r w:rsidRPr="008F31C8">
        <w:rPr>
          <w:bCs/>
          <w:szCs w:val="24"/>
          <w:lang w:eastAsia="lt-LT"/>
        </w:rPr>
        <w:t>1 priedo ,,</w:t>
      </w:r>
      <w:r w:rsidRPr="008F31C8">
        <w:rPr>
          <w:color w:val="000000"/>
          <w:szCs w:val="24"/>
        </w:rPr>
        <w:t>Profilaktikos, diagnostikos ir gydymo efektyvumo didinimo tuberkuliozės bei ūmių infekcinių ir lėtinių kvėpavimo takų ligų srityse krypties aprašas</w:t>
      </w:r>
      <w:r w:rsidRPr="008F31C8">
        <w:rPr>
          <w:bCs/>
          <w:szCs w:val="24"/>
          <w:lang w:eastAsia="lt-LT"/>
        </w:rPr>
        <w:t>“</w:t>
      </w:r>
      <w:r w:rsidRPr="008F31C8">
        <w:rPr>
          <w:spacing w:val="-4"/>
          <w:szCs w:val="24"/>
          <w:lang w:eastAsia="lt-LT"/>
        </w:rPr>
        <w:t xml:space="preserve"> </w:t>
      </w:r>
      <w:r w:rsidR="00471F99" w:rsidRPr="008F31C8">
        <w:rPr>
          <w:rFonts w:eastAsia="Calibri"/>
          <w:szCs w:val="24"/>
          <w:lang w:eastAsia="lt-LT"/>
        </w:rPr>
        <w:t>nuostatas</w:t>
      </w:r>
      <w:r w:rsidR="003D5038" w:rsidRPr="008F31C8">
        <w:rPr>
          <w:rFonts w:eastAsia="Calibri"/>
          <w:szCs w:val="24"/>
          <w:lang w:eastAsia="lt-LT"/>
        </w:rPr>
        <w:t xml:space="preserve"> </w:t>
      </w:r>
      <w:r w:rsidR="003D5038" w:rsidRPr="008F31C8">
        <w:rPr>
          <w:szCs w:val="24"/>
        </w:rPr>
        <w:t xml:space="preserve">ir </w:t>
      </w:r>
      <w:r w:rsidR="003D5038" w:rsidRPr="008F31C8">
        <w:rPr>
          <w:rFonts w:eastAsiaTheme="minorHAnsi"/>
          <w:szCs w:val="24"/>
        </w:rPr>
        <w:t xml:space="preserve">Lietuvos Respublikos sveikatos apsaugos ministro – Valstybės lygio ekstremaliosios situacijos valstybės operacijų vadovo 2021 m. balandžio 16 d. sprendimą Nr. V-858 „Dėl pavedimo organizuoti </w:t>
      </w:r>
      <w:proofErr w:type="spellStart"/>
      <w:r w:rsidR="003D5038" w:rsidRPr="008F31C8">
        <w:rPr>
          <w:rFonts w:eastAsiaTheme="minorHAnsi"/>
          <w:szCs w:val="24"/>
        </w:rPr>
        <w:t>robotizuotos</w:t>
      </w:r>
      <w:proofErr w:type="spellEnd"/>
      <w:r w:rsidR="003D5038" w:rsidRPr="008F31C8">
        <w:rPr>
          <w:rFonts w:eastAsiaTheme="minorHAnsi"/>
          <w:szCs w:val="24"/>
        </w:rPr>
        <w:t xml:space="preserve"> PGR įrangos pirkimą“</w:t>
      </w:r>
      <w:r w:rsidR="00471F99" w:rsidRPr="008F31C8">
        <w:rPr>
          <w:rFonts w:eastAsia="Calibri"/>
          <w:szCs w:val="24"/>
          <w:lang w:eastAsia="lt-LT"/>
        </w:rPr>
        <w:t xml:space="preserve">. </w:t>
      </w:r>
      <w:r w:rsidR="00471F99" w:rsidRPr="008F31C8">
        <w:rPr>
          <w:rFonts w:eastAsia="Calibri"/>
          <w:i/>
          <w:iCs/>
          <w:szCs w:val="24"/>
          <w:lang w:eastAsia="lt-LT"/>
        </w:rPr>
        <w:t xml:space="preserve"> </w:t>
      </w:r>
      <w:r w:rsidR="00471F99" w:rsidRPr="008F31C8">
        <w:rPr>
          <w:rFonts w:eastAsia="Calibri"/>
          <w:szCs w:val="24"/>
          <w:lang w:eastAsia="lt-LT"/>
        </w:rPr>
        <w:t xml:space="preserve">Vertinama, ar projekto veiklos ir pareiškėjai yra numatyti </w:t>
      </w:r>
      <w:r w:rsidR="00471F99" w:rsidRPr="008F31C8">
        <w:rPr>
          <w:rFonts w:eastAsia="Calibri"/>
          <w:szCs w:val="24"/>
        </w:rPr>
        <w:t>Sveikatos netolygumų mažinimo Lietuvoje 2014–2023 m. veiksmų plano</w:t>
      </w:r>
      <w:r w:rsidR="00471F99" w:rsidRPr="008F31C8">
        <w:rPr>
          <w:rFonts w:eastAsia="Calibri"/>
          <w:szCs w:val="24"/>
          <w:lang w:eastAsia="lt-LT"/>
        </w:rPr>
        <w:t xml:space="preserve"> </w:t>
      </w:r>
      <w:r w:rsidRPr="008F31C8">
        <w:rPr>
          <w:bCs/>
          <w:szCs w:val="24"/>
          <w:lang w:eastAsia="lt-LT"/>
        </w:rPr>
        <w:t>1 priedo ,,</w:t>
      </w:r>
      <w:r w:rsidRPr="008F31C8">
        <w:rPr>
          <w:color w:val="000000"/>
          <w:szCs w:val="24"/>
        </w:rPr>
        <w:t>Profilaktikos, diagnostikos ir gydymo efektyvumo didinimo tuberkuliozės bei ūmių infekcinių ir lėtinių kvėpavimo takų ligų srityse krypties aprašas</w:t>
      </w:r>
      <w:r w:rsidRPr="008F31C8">
        <w:rPr>
          <w:bCs/>
          <w:szCs w:val="24"/>
          <w:lang w:eastAsia="lt-LT"/>
        </w:rPr>
        <w:t>“</w:t>
      </w:r>
      <w:r w:rsidRPr="008F31C8">
        <w:rPr>
          <w:spacing w:val="-4"/>
          <w:szCs w:val="24"/>
          <w:lang w:eastAsia="lt-LT"/>
        </w:rPr>
        <w:t xml:space="preserve"> 24.5.2 </w:t>
      </w:r>
      <w:r w:rsidR="00471F99" w:rsidRPr="008F31C8">
        <w:rPr>
          <w:rFonts w:eastAsia="Calibri"/>
          <w:szCs w:val="24"/>
          <w:lang w:eastAsia="lt-LT"/>
        </w:rPr>
        <w:t>papunkt</w:t>
      </w:r>
      <w:r w:rsidRPr="008F31C8">
        <w:rPr>
          <w:rFonts w:eastAsia="Calibri"/>
          <w:szCs w:val="24"/>
          <w:lang w:eastAsia="lt-LT"/>
        </w:rPr>
        <w:t>yje</w:t>
      </w:r>
      <w:r w:rsidR="003D5038" w:rsidRPr="008F31C8">
        <w:rPr>
          <w:rFonts w:eastAsia="Calibri"/>
          <w:szCs w:val="24"/>
          <w:lang w:eastAsia="lt-LT"/>
        </w:rPr>
        <w:t xml:space="preserve"> </w:t>
      </w:r>
      <w:r w:rsidR="003D5038" w:rsidRPr="008F31C8">
        <w:rPr>
          <w:spacing w:val="-4"/>
          <w:szCs w:val="24"/>
          <w:lang w:eastAsia="lt-LT"/>
        </w:rPr>
        <w:t xml:space="preserve">ir </w:t>
      </w:r>
      <w:r w:rsidR="003D5038" w:rsidRPr="008F31C8">
        <w:rPr>
          <w:rFonts w:eastAsiaTheme="minorHAnsi"/>
          <w:szCs w:val="24"/>
        </w:rPr>
        <w:t xml:space="preserve">Lietuvos Respublikos sveikatos apsaugos ministro–Valstybės lygio ekstremaliosios situacijos valstybės operacijų vadovo 2021 m. balandžio 16 d. sprendime Nr. V-858 „Dėl pavedimo organizuoti </w:t>
      </w:r>
      <w:proofErr w:type="spellStart"/>
      <w:r w:rsidR="003D5038" w:rsidRPr="008F31C8">
        <w:rPr>
          <w:rFonts w:eastAsiaTheme="minorHAnsi"/>
          <w:szCs w:val="24"/>
        </w:rPr>
        <w:t>robotizuotos</w:t>
      </w:r>
      <w:proofErr w:type="spellEnd"/>
      <w:r w:rsidR="003D5038" w:rsidRPr="008F31C8">
        <w:rPr>
          <w:rFonts w:eastAsiaTheme="minorHAnsi"/>
          <w:szCs w:val="24"/>
        </w:rPr>
        <w:t xml:space="preserve"> PGR įrangos pirkimą“.</w:t>
      </w:r>
    </w:p>
    <w:p w14:paraId="6BB2F865" w14:textId="3E682449" w:rsidR="00A109D6" w:rsidRPr="008F31C8" w:rsidRDefault="00471F99" w:rsidP="00D24F42">
      <w:pPr>
        <w:pStyle w:val="Sraopastraipa"/>
        <w:numPr>
          <w:ilvl w:val="0"/>
          <w:numId w:val="2"/>
        </w:numPr>
        <w:ind w:left="0" w:firstLine="851"/>
        <w:jc w:val="both"/>
        <w:rPr>
          <w:rFonts w:eastAsia="Calibri"/>
          <w:szCs w:val="24"/>
        </w:rPr>
      </w:pPr>
      <w:r w:rsidRPr="008F31C8">
        <w:rPr>
          <w:rFonts w:eastAsia="Calibri"/>
          <w:szCs w:val="24"/>
        </w:rPr>
        <w:t xml:space="preserve">Pagal Aprašą nefinansuojami didelės apimties projektai. </w:t>
      </w:r>
    </w:p>
    <w:p w14:paraId="4BF02BD5" w14:textId="69125B92" w:rsidR="00A109D6" w:rsidRPr="008F31C8" w:rsidRDefault="00471F99" w:rsidP="00D24F42">
      <w:pPr>
        <w:pStyle w:val="Sraopastraipa"/>
        <w:numPr>
          <w:ilvl w:val="0"/>
          <w:numId w:val="2"/>
        </w:numPr>
        <w:ind w:left="0" w:firstLine="851"/>
        <w:jc w:val="both"/>
        <w:rPr>
          <w:rFonts w:eastAsia="Calibri"/>
          <w:szCs w:val="24"/>
        </w:rPr>
      </w:pPr>
      <w:r w:rsidRPr="008F31C8">
        <w:rPr>
          <w:rFonts w:eastAsia="Calibri"/>
          <w:szCs w:val="24"/>
        </w:rPr>
        <w:t xml:space="preserve">Teikiamų pagal Aprašą projektų veiklų įgyvendinimo trukmė turi būti ne ilgesnė kaip </w:t>
      </w:r>
      <w:r w:rsidR="00D24F42" w:rsidRPr="008F31C8">
        <w:rPr>
          <w:rFonts w:eastAsia="Calibri"/>
          <w:szCs w:val="24"/>
        </w:rPr>
        <w:t>18</w:t>
      </w:r>
      <w:r w:rsidRPr="008F31C8">
        <w:rPr>
          <w:rFonts w:eastAsia="Calibri"/>
          <w:szCs w:val="24"/>
        </w:rPr>
        <w:t xml:space="preserve"> mėnesi</w:t>
      </w:r>
      <w:r w:rsidR="00D24F42" w:rsidRPr="008F31C8">
        <w:rPr>
          <w:rFonts w:eastAsia="Calibri"/>
          <w:szCs w:val="24"/>
        </w:rPr>
        <w:t>ų</w:t>
      </w:r>
      <w:r w:rsidRPr="008F31C8">
        <w:rPr>
          <w:rFonts w:eastAsia="Calibri"/>
          <w:szCs w:val="24"/>
        </w:rPr>
        <w:t xml:space="preserve"> nuo projekto sutarties pasirašymo dienos. </w:t>
      </w:r>
    </w:p>
    <w:p w14:paraId="57CE6F02" w14:textId="01B07C06" w:rsidR="00A109D6" w:rsidRPr="008F31C8" w:rsidRDefault="00471F99" w:rsidP="002976DD">
      <w:pPr>
        <w:pStyle w:val="Sraopastraipa"/>
        <w:numPr>
          <w:ilvl w:val="0"/>
          <w:numId w:val="2"/>
        </w:numPr>
        <w:ind w:left="0" w:firstLine="851"/>
        <w:jc w:val="both"/>
        <w:rPr>
          <w:rFonts w:eastAsia="Calibri"/>
          <w:szCs w:val="24"/>
        </w:rPr>
      </w:pPr>
      <w:r w:rsidRPr="008F31C8">
        <w:rPr>
          <w:szCs w:val="24"/>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p>
    <w:p w14:paraId="25857765" w14:textId="1D8216AC" w:rsidR="00A109D6" w:rsidRPr="008F31C8" w:rsidRDefault="00471F99" w:rsidP="00080108">
      <w:pPr>
        <w:pStyle w:val="Sraopastraipa"/>
        <w:numPr>
          <w:ilvl w:val="0"/>
          <w:numId w:val="2"/>
        </w:numPr>
        <w:ind w:left="0" w:firstLine="851"/>
        <w:jc w:val="both"/>
        <w:rPr>
          <w:rFonts w:eastAsia="Calibri"/>
          <w:szCs w:val="24"/>
        </w:rPr>
      </w:pPr>
      <w:r w:rsidRPr="008F31C8">
        <w:rPr>
          <w:rFonts w:eastAsia="Calibri"/>
          <w:szCs w:val="24"/>
        </w:rPr>
        <w:t xml:space="preserve">Projekto veiklos turi būti vykdomos Lietuvos Respublikoje. </w:t>
      </w:r>
    </w:p>
    <w:p w14:paraId="0C42251A" w14:textId="2272949A" w:rsidR="00A109D6" w:rsidRPr="008F31C8" w:rsidRDefault="00471F99" w:rsidP="0027492D">
      <w:pPr>
        <w:pStyle w:val="Sraopastraipa"/>
        <w:numPr>
          <w:ilvl w:val="0"/>
          <w:numId w:val="2"/>
        </w:numPr>
        <w:spacing w:before="100" w:beforeAutospacing="1" w:after="100" w:afterAutospacing="1"/>
        <w:ind w:left="0" w:firstLine="851"/>
        <w:jc w:val="both"/>
        <w:rPr>
          <w:rFonts w:eastAsia="Calibri"/>
          <w:szCs w:val="24"/>
        </w:rPr>
      </w:pPr>
      <w:bookmarkStart w:id="2" w:name="part_9a14208db3bb48788200978db2e17352"/>
      <w:bookmarkEnd w:id="2"/>
      <w:r w:rsidRPr="008F31C8">
        <w:rPr>
          <w:rFonts w:eastAsia="Calibri"/>
          <w:szCs w:val="24"/>
        </w:rPr>
        <w:t xml:space="preserve">Projektu turi būti siekiama šio priemonės įgyvendinimo stebėsenos rodiklio: P.S.363 „Viešąsias sveikatos priežiūros paslaugas teikiančių įstaigų, kuriose pagerinta paslaugų teikimo infrastruktūra, skaičius“. Priemonės įgyvendinimo stebėsenos rodiklis skaičiuojamas pagal Veiksmų programos stebėsenos rodiklių skaičiavimo aprašą. Priemonės įgyvendinimo stebėsenos rodiklių skaičiavimo aprašai skelbiami Europos Sąjungos struktūrinių fondų svetainėje </w:t>
      </w:r>
      <w:hyperlink r:id="rId14" w:history="1">
        <w:r w:rsidR="00170688" w:rsidRPr="008F31C8">
          <w:rPr>
            <w:rStyle w:val="Hipersaitas"/>
            <w:rFonts w:eastAsia="Calibri"/>
            <w:szCs w:val="24"/>
          </w:rPr>
          <w:t>www.esinvesticijos.lt</w:t>
        </w:r>
      </w:hyperlink>
      <w:r w:rsidRPr="008F31C8">
        <w:rPr>
          <w:rFonts w:eastAsia="Calibri"/>
          <w:szCs w:val="24"/>
        </w:rPr>
        <w:t>.</w:t>
      </w:r>
    </w:p>
    <w:p w14:paraId="779FCD8D" w14:textId="01981E0B" w:rsidR="00A109D6" w:rsidRPr="008F31C8" w:rsidRDefault="00471F99" w:rsidP="0072331E">
      <w:pPr>
        <w:pStyle w:val="Sraopastraipa"/>
        <w:numPr>
          <w:ilvl w:val="0"/>
          <w:numId w:val="2"/>
        </w:numPr>
        <w:ind w:left="0" w:firstLine="851"/>
        <w:jc w:val="both"/>
        <w:rPr>
          <w:rFonts w:eastAsia="Calibri"/>
          <w:i/>
          <w:iCs/>
          <w:szCs w:val="24"/>
        </w:rPr>
      </w:pPr>
      <w:bookmarkStart w:id="3" w:name="part_4780dfada0f84342ab237feef5459a5d"/>
      <w:bookmarkEnd w:id="3"/>
      <w:r w:rsidRPr="008F31C8">
        <w:rPr>
          <w:rFonts w:eastAsia="Calibri"/>
          <w:szCs w:val="24"/>
        </w:rPr>
        <w:t>Daiktinės pareiškėjo (partnerio) teisės į statinį ir (ar) žemę, kurioje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14:paraId="489D7F60" w14:textId="6CA1F21D" w:rsidR="00A109D6" w:rsidRPr="008F31C8" w:rsidRDefault="00471F99" w:rsidP="0008517E">
      <w:pPr>
        <w:pStyle w:val="Sraopastraipa"/>
        <w:numPr>
          <w:ilvl w:val="0"/>
          <w:numId w:val="2"/>
        </w:numPr>
        <w:ind w:left="0" w:firstLine="851"/>
        <w:jc w:val="both"/>
        <w:rPr>
          <w:rFonts w:eastAsia="Calibri"/>
          <w:szCs w:val="24"/>
        </w:rPr>
      </w:pPr>
      <w:r w:rsidRPr="008F31C8">
        <w:rPr>
          <w:rFonts w:eastAsia="Calibri"/>
          <w:szCs w:val="24"/>
        </w:rPr>
        <w:lastRenderedPageBreak/>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5D2C681B" w14:textId="249FBD2D" w:rsidR="00A109D6" w:rsidRPr="008F31C8" w:rsidRDefault="00471F99" w:rsidP="0008517E">
      <w:pPr>
        <w:pStyle w:val="Sraopastraipa"/>
        <w:numPr>
          <w:ilvl w:val="0"/>
          <w:numId w:val="2"/>
        </w:numPr>
        <w:ind w:left="0" w:firstLine="851"/>
        <w:jc w:val="both"/>
        <w:rPr>
          <w:rFonts w:eastAsia="Calibri"/>
          <w:szCs w:val="24"/>
        </w:rPr>
      </w:pPr>
      <w:r w:rsidRPr="008F31C8">
        <w:rPr>
          <w:rFonts w:eastAsia="Calibri"/>
          <w:szCs w:val="24"/>
        </w:rPr>
        <w:t xml:space="preserve">Neturi būti numatyti projekto veiksmai, kurie turėtų neigiamą poveikį darnaus vystymosi principo įgyvendinimui. </w:t>
      </w:r>
    </w:p>
    <w:p w14:paraId="0BA2B2AC" w14:textId="2BA06DFE" w:rsidR="00A109D6" w:rsidRPr="008F31C8" w:rsidRDefault="00471F99" w:rsidP="0008517E">
      <w:pPr>
        <w:pStyle w:val="Sraopastraipa"/>
        <w:numPr>
          <w:ilvl w:val="0"/>
          <w:numId w:val="2"/>
        </w:numPr>
        <w:ind w:left="0" w:firstLine="851"/>
        <w:jc w:val="both"/>
        <w:rPr>
          <w:rFonts w:eastAsia="Calibri"/>
          <w:szCs w:val="24"/>
        </w:rPr>
      </w:pPr>
      <w:r w:rsidRPr="008F31C8">
        <w:rPr>
          <w:rFonts w:eastAsia="Calibri"/>
          <w:szCs w:val="24"/>
        </w:rPr>
        <w:t xml:space="preserve">Pagal Aprašą valstybės pagalba, kaip ji apibrėžta Sutarties dėl Europos Sąjungos veikimo (OL 2010 C 83, p. 47) 107 straipsnyje, ir </w:t>
      </w:r>
      <w:r w:rsidRPr="008F31C8">
        <w:rPr>
          <w:rFonts w:eastAsia="Calibri"/>
          <w:i/>
          <w:iCs/>
          <w:szCs w:val="24"/>
        </w:rPr>
        <w:t xml:space="preserve">de </w:t>
      </w:r>
      <w:proofErr w:type="spellStart"/>
      <w:r w:rsidRPr="008F31C8">
        <w:rPr>
          <w:rFonts w:eastAsia="Calibri"/>
          <w:i/>
          <w:iCs/>
          <w:szCs w:val="24"/>
        </w:rPr>
        <w:t>minimis</w:t>
      </w:r>
      <w:proofErr w:type="spellEnd"/>
      <w:r w:rsidRPr="008F31C8">
        <w:rPr>
          <w:rFonts w:eastAsia="Calibri"/>
          <w:i/>
          <w:iCs/>
          <w:szCs w:val="24"/>
        </w:rPr>
        <w:t xml:space="preserve"> </w:t>
      </w:r>
      <w:r w:rsidRPr="008F31C8">
        <w:rPr>
          <w:rFonts w:eastAsia="Calibri"/>
          <w:szCs w:val="24"/>
        </w:rPr>
        <w:t xml:space="preserve">pagalba, kuri atitinka 2013 m. gruodžio 18 d. Komisijos reglamento (ES) Nr. 1407/2013 dėl Sutarties dėl Europos Sąjungos veikimo 107 ir 108 straipsnių taikymo </w:t>
      </w:r>
      <w:r w:rsidRPr="008F31C8">
        <w:rPr>
          <w:rFonts w:eastAsia="Calibri"/>
          <w:i/>
          <w:iCs/>
          <w:szCs w:val="24"/>
        </w:rPr>
        <w:t xml:space="preserve">de </w:t>
      </w:r>
      <w:proofErr w:type="spellStart"/>
      <w:r w:rsidRPr="008F31C8">
        <w:rPr>
          <w:rFonts w:eastAsia="Calibri"/>
          <w:i/>
          <w:iCs/>
          <w:szCs w:val="24"/>
        </w:rPr>
        <w:t>minimis</w:t>
      </w:r>
      <w:proofErr w:type="spellEnd"/>
      <w:r w:rsidRPr="008F31C8">
        <w:rPr>
          <w:rFonts w:eastAsia="Calibri"/>
          <w:i/>
          <w:iCs/>
          <w:szCs w:val="24"/>
        </w:rPr>
        <w:t xml:space="preserve"> </w:t>
      </w:r>
      <w:r w:rsidRPr="008F31C8">
        <w:rPr>
          <w:rFonts w:eastAsia="Calibri"/>
          <w:szCs w:val="24"/>
        </w:rPr>
        <w:t xml:space="preserve">pagalbai (OL 2013 L 352, p. 1) nuostatas, neteikiama. </w:t>
      </w:r>
    </w:p>
    <w:p w14:paraId="7BAD224F" w14:textId="77777777" w:rsidR="00A109D6" w:rsidRPr="008F31C8" w:rsidRDefault="00A109D6">
      <w:pPr>
        <w:ind w:firstLine="851"/>
        <w:jc w:val="both"/>
        <w:rPr>
          <w:rFonts w:eastAsia="Calibri"/>
          <w:szCs w:val="24"/>
          <w:lang w:eastAsia="lt-LT"/>
        </w:rPr>
      </w:pPr>
    </w:p>
    <w:p w14:paraId="3C0A28E2" w14:textId="77777777" w:rsidR="00A109D6" w:rsidRPr="008F31C8" w:rsidRDefault="00471F99">
      <w:pPr>
        <w:keepNext/>
        <w:jc w:val="center"/>
        <w:rPr>
          <w:rFonts w:eastAsia="Calibri"/>
          <w:b/>
          <w:bCs/>
          <w:szCs w:val="24"/>
          <w:lang w:eastAsia="lt-LT"/>
        </w:rPr>
      </w:pPr>
      <w:r w:rsidRPr="008F31C8">
        <w:rPr>
          <w:rFonts w:eastAsia="Calibri"/>
          <w:b/>
          <w:bCs/>
          <w:szCs w:val="24"/>
          <w:lang w:eastAsia="lt-LT"/>
        </w:rPr>
        <w:t>IV SKYRIUS</w:t>
      </w:r>
    </w:p>
    <w:p w14:paraId="6CCF4D6D" w14:textId="77777777" w:rsidR="00A109D6" w:rsidRPr="008F31C8" w:rsidRDefault="00471F99">
      <w:pPr>
        <w:keepNext/>
        <w:ind w:firstLine="62"/>
        <w:jc w:val="center"/>
        <w:rPr>
          <w:rFonts w:eastAsia="Calibri"/>
          <w:b/>
          <w:bCs/>
          <w:szCs w:val="24"/>
          <w:lang w:eastAsia="lt-LT"/>
        </w:rPr>
      </w:pPr>
      <w:r w:rsidRPr="008F31C8">
        <w:rPr>
          <w:rFonts w:eastAsia="Calibri"/>
          <w:b/>
          <w:bCs/>
          <w:szCs w:val="24"/>
          <w:lang w:eastAsia="lt-LT"/>
        </w:rPr>
        <w:t>TINKAMŲ FINANSUOTI PROJEKTO IŠLAIDŲ IR FINANSAVIMO REIKALAVIMAI</w:t>
      </w:r>
    </w:p>
    <w:p w14:paraId="67DA3AF1" w14:textId="77777777" w:rsidR="00A109D6" w:rsidRPr="008F31C8" w:rsidRDefault="00A109D6">
      <w:pPr>
        <w:keepNext/>
        <w:ind w:firstLine="851"/>
        <w:jc w:val="both"/>
        <w:rPr>
          <w:rFonts w:eastAsia="Calibri"/>
          <w:szCs w:val="24"/>
          <w:lang w:eastAsia="lt-LT"/>
        </w:rPr>
      </w:pPr>
    </w:p>
    <w:p w14:paraId="3A142291" w14:textId="77086253" w:rsidR="00A109D6" w:rsidRPr="008F31C8" w:rsidRDefault="00471F99" w:rsidP="0008517E">
      <w:pPr>
        <w:pStyle w:val="Sraopastraipa"/>
        <w:numPr>
          <w:ilvl w:val="0"/>
          <w:numId w:val="2"/>
        </w:numPr>
        <w:ind w:left="0" w:firstLine="851"/>
        <w:jc w:val="both"/>
        <w:rPr>
          <w:rFonts w:eastAsia="Calibri"/>
          <w:iCs/>
          <w:szCs w:val="24"/>
          <w:lang w:eastAsia="lt-LT"/>
        </w:rPr>
      </w:pPr>
      <w:r w:rsidRPr="008F31C8">
        <w:rPr>
          <w:rFonts w:eastAsia="Calibri"/>
          <w:szCs w:val="24"/>
          <w:lang w:eastAsia="lt-LT"/>
        </w:rPr>
        <w:t>Projekto išlaidos turi atitikti Projektų taisyklių VI skyriuje ir Rekomendacijose dėl projektų išlaidų atitikties Europos Sąjungos struktūrinių fondų reikalavimams išdėstytus projekto išlaidoms taikomus reikalavimus.</w:t>
      </w:r>
      <w:r w:rsidRPr="008F31C8">
        <w:rPr>
          <w:iCs/>
          <w:szCs w:val="24"/>
          <w:lang w:eastAsia="lt-LT"/>
        </w:rPr>
        <w:t xml:space="preserve"> </w:t>
      </w:r>
      <w:r w:rsidRPr="008F31C8">
        <w:rPr>
          <w:rFonts w:eastAsia="Calibri"/>
          <w:iCs/>
          <w:szCs w:val="24"/>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317EE78C" w14:textId="0E28CEC0" w:rsidR="00A109D6" w:rsidRPr="008F31C8" w:rsidRDefault="00471F99" w:rsidP="0008517E">
      <w:pPr>
        <w:pStyle w:val="Sraopastraipa"/>
        <w:numPr>
          <w:ilvl w:val="0"/>
          <w:numId w:val="2"/>
        </w:numPr>
        <w:ind w:left="0" w:firstLine="851"/>
        <w:jc w:val="both"/>
        <w:rPr>
          <w:rFonts w:eastAsia="Calibri"/>
          <w:iCs/>
          <w:szCs w:val="24"/>
          <w:lang w:eastAsia="lt-LT"/>
        </w:rPr>
      </w:pPr>
      <w:r w:rsidRPr="008F31C8">
        <w:rPr>
          <w:rFonts w:eastAsia="Calibri"/>
          <w:szCs w:val="24"/>
          <w:lang w:eastAsia="lt-LT"/>
        </w:rPr>
        <w:t>Didžiausia galima projekto finansuojamoji dalis sudaro iki 100 proc. visų tinkamų finansuoti projekto išlaidų</w:t>
      </w:r>
      <w:r w:rsidRPr="008F31C8">
        <w:rPr>
          <w:rFonts w:eastAsia="Calibri"/>
          <w:szCs w:val="24"/>
        </w:rPr>
        <w:t>.</w:t>
      </w:r>
      <w:r w:rsidR="00A6445C" w:rsidRPr="008F31C8">
        <w:rPr>
          <w:rFonts w:eastAsia="Calibri"/>
          <w:szCs w:val="24"/>
        </w:rPr>
        <w:t xml:space="preserve"> </w:t>
      </w:r>
      <w:r w:rsidR="00A6445C" w:rsidRPr="008F31C8">
        <w:t>Netinkamos finansuoti išlaidos ir projekto tinkamų finansuoti išlaidų dalis, kurios nepadengia projektui skiriamo finansavimo lėšos, turi būti finansuojamos iš projekto vykdytojo lėšų.</w:t>
      </w:r>
    </w:p>
    <w:p w14:paraId="6C85BBA6" w14:textId="1CDBA458" w:rsidR="00A109D6" w:rsidRPr="008F31C8" w:rsidRDefault="00471F99" w:rsidP="00CF536C">
      <w:pPr>
        <w:pStyle w:val="Sraopastraipa"/>
        <w:numPr>
          <w:ilvl w:val="0"/>
          <w:numId w:val="2"/>
        </w:numPr>
        <w:ind w:left="0" w:firstLine="851"/>
        <w:jc w:val="both"/>
        <w:rPr>
          <w:rFonts w:eastAsia="Calibri"/>
          <w:iCs/>
          <w:szCs w:val="24"/>
          <w:lang w:eastAsia="lt-LT"/>
        </w:rPr>
      </w:pPr>
      <w:r w:rsidRPr="008F31C8">
        <w:rPr>
          <w:rFonts w:eastAsia="Calibri"/>
          <w:szCs w:val="24"/>
          <w:lang w:eastAsia="lt-LT"/>
        </w:rPr>
        <w:t xml:space="preserve">Pareiškėjas ir (arba) partneris savo iniciatyva ir savo ir (arba) kitų šaltinių lėšomis gali prisidėti prie projekto įgyvendinimo. </w:t>
      </w:r>
    </w:p>
    <w:p w14:paraId="0C11E153" w14:textId="625EC196" w:rsidR="00A109D6" w:rsidRPr="008F31C8" w:rsidRDefault="00471F99" w:rsidP="00CF536C">
      <w:pPr>
        <w:pStyle w:val="Sraopastraipa"/>
        <w:numPr>
          <w:ilvl w:val="0"/>
          <w:numId w:val="2"/>
        </w:numPr>
        <w:ind w:left="0" w:firstLine="851"/>
        <w:jc w:val="both"/>
        <w:rPr>
          <w:rFonts w:eastAsia="Calibri"/>
          <w:iCs/>
          <w:szCs w:val="24"/>
          <w:lang w:eastAsia="lt-LT"/>
        </w:rPr>
      </w:pPr>
      <w:r w:rsidRPr="008F31C8">
        <w:rPr>
          <w:rFonts w:eastAsia="Calibri"/>
          <w:szCs w:val="24"/>
          <w:lang w:eastAsia="lt-LT"/>
        </w:rPr>
        <w:t>Pagal Aprašą tinkamų arba netinkamų finansuoti išlaidų kategorijos yra šios:</w:t>
      </w:r>
    </w:p>
    <w:p w14:paraId="24FDE726" w14:textId="77777777" w:rsidR="00A109D6" w:rsidRPr="008F31C8" w:rsidRDefault="00A109D6">
      <w:pPr>
        <w:ind w:firstLine="913"/>
        <w:jc w:val="both"/>
        <w:rPr>
          <w:rFonts w:eastAsia="Calibri"/>
          <w:szCs w:val="24"/>
          <w:lang w:eastAsia="lt-LT"/>
        </w:rPr>
      </w:pP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76"/>
        <w:gridCol w:w="2835"/>
        <w:gridCol w:w="5529"/>
      </w:tblGrid>
      <w:tr w:rsidR="00A109D6" w:rsidRPr="008F31C8" w14:paraId="3642AA3E" w14:textId="77777777" w:rsidTr="00300CBD">
        <w:tc>
          <w:tcPr>
            <w:tcW w:w="1276" w:type="dxa"/>
            <w:shd w:val="clear" w:color="auto" w:fill="FFFFFF"/>
            <w:tcMar>
              <w:top w:w="0" w:type="dxa"/>
              <w:left w:w="108" w:type="dxa"/>
              <w:bottom w:w="0" w:type="dxa"/>
              <w:right w:w="108" w:type="dxa"/>
            </w:tcMar>
            <w:vAlign w:val="center"/>
          </w:tcPr>
          <w:p w14:paraId="3B9966E9" w14:textId="77777777" w:rsidR="00A109D6" w:rsidRPr="008F31C8" w:rsidRDefault="00471F99">
            <w:pPr>
              <w:ind w:left="-128" w:right="-57"/>
              <w:jc w:val="center"/>
              <w:rPr>
                <w:rFonts w:eastAsia="Calibri"/>
                <w:b/>
                <w:bCs/>
                <w:szCs w:val="24"/>
                <w:lang w:eastAsia="lt-LT"/>
              </w:rPr>
            </w:pPr>
            <w:r w:rsidRPr="008F31C8">
              <w:rPr>
                <w:rFonts w:eastAsia="Calibri"/>
                <w:b/>
                <w:bCs/>
                <w:szCs w:val="24"/>
                <w:lang w:eastAsia="lt-LT"/>
              </w:rPr>
              <w:t>Išlaidų kategorijos Nr.</w:t>
            </w:r>
          </w:p>
        </w:tc>
        <w:tc>
          <w:tcPr>
            <w:tcW w:w="2835" w:type="dxa"/>
            <w:shd w:val="clear" w:color="auto" w:fill="FFFFFF"/>
            <w:tcMar>
              <w:top w:w="0" w:type="dxa"/>
              <w:left w:w="108" w:type="dxa"/>
              <w:bottom w:w="0" w:type="dxa"/>
              <w:right w:w="108" w:type="dxa"/>
            </w:tcMar>
            <w:vAlign w:val="center"/>
          </w:tcPr>
          <w:p w14:paraId="070DC4C7" w14:textId="77777777" w:rsidR="00A109D6" w:rsidRPr="008F31C8" w:rsidRDefault="00471F99">
            <w:pPr>
              <w:ind w:left="-57" w:right="-57" w:firstLine="851"/>
              <w:jc w:val="center"/>
              <w:rPr>
                <w:rFonts w:eastAsia="Calibri"/>
                <w:b/>
                <w:bCs/>
                <w:szCs w:val="24"/>
                <w:lang w:eastAsia="lt-LT"/>
              </w:rPr>
            </w:pPr>
            <w:r w:rsidRPr="008F31C8">
              <w:rPr>
                <w:rFonts w:eastAsia="Calibri"/>
                <w:b/>
                <w:bCs/>
                <w:szCs w:val="24"/>
                <w:lang w:eastAsia="lt-LT"/>
              </w:rPr>
              <w:t>Išlaidų kategorijos pavadinimas</w:t>
            </w:r>
          </w:p>
        </w:tc>
        <w:tc>
          <w:tcPr>
            <w:tcW w:w="5529" w:type="dxa"/>
            <w:shd w:val="clear" w:color="auto" w:fill="FFFFFF"/>
            <w:tcMar>
              <w:top w:w="0" w:type="dxa"/>
              <w:left w:w="108" w:type="dxa"/>
              <w:bottom w:w="0" w:type="dxa"/>
              <w:right w:w="108" w:type="dxa"/>
            </w:tcMar>
            <w:vAlign w:val="center"/>
          </w:tcPr>
          <w:p w14:paraId="3642A863" w14:textId="77777777" w:rsidR="00A109D6" w:rsidRPr="008F31C8" w:rsidRDefault="00471F99">
            <w:pPr>
              <w:tabs>
                <w:tab w:val="left" w:pos="461"/>
              </w:tabs>
              <w:ind w:left="-57" w:right="-57" w:firstLine="851"/>
              <w:jc w:val="center"/>
              <w:rPr>
                <w:rFonts w:eastAsia="Calibri"/>
                <w:b/>
                <w:bCs/>
                <w:szCs w:val="24"/>
                <w:lang w:eastAsia="lt-LT"/>
              </w:rPr>
            </w:pPr>
            <w:r w:rsidRPr="008F31C8">
              <w:rPr>
                <w:rFonts w:eastAsia="Calibri"/>
                <w:b/>
                <w:bCs/>
                <w:szCs w:val="24"/>
                <w:lang w:eastAsia="lt-LT"/>
              </w:rPr>
              <w:t>Reikalavimai ir paaiškinimai</w:t>
            </w:r>
          </w:p>
        </w:tc>
      </w:tr>
      <w:tr w:rsidR="00A109D6" w:rsidRPr="008F31C8" w14:paraId="45C7FA17" w14:textId="77777777" w:rsidTr="00300CBD">
        <w:tc>
          <w:tcPr>
            <w:tcW w:w="1276" w:type="dxa"/>
            <w:shd w:val="clear" w:color="auto" w:fill="FFFFFF"/>
            <w:tcMar>
              <w:top w:w="0" w:type="dxa"/>
              <w:left w:w="108" w:type="dxa"/>
              <w:bottom w:w="0" w:type="dxa"/>
              <w:right w:w="108" w:type="dxa"/>
            </w:tcMar>
            <w:vAlign w:val="center"/>
          </w:tcPr>
          <w:p w14:paraId="3689E2EB" w14:textId="77777777" w:rsidR="00A109D6" w:rsidRPr="008F31C8" w:rsidRDefault="00471F99">
            <w:pPr>
              <w:jc w:val="center"/>
              <w:rPr>
                <w:rFonts w:eastAsia="Calibri"/>
                <w:szCs w:val="24"/>
                <w:lang w:eastAsia="lt-LT"/>
              </w:rPr>
            </w:pPr>
            <w:r w:rsidRPr="008F31C8">
              <w:rPr>
                <w:rFonts w:eastAsia="Calibri"/>
                <w:szCs w:val="24"/>
                <w:lang w:eastAsia="lt-LT"/>
              </w:rPr>
              <w:t>1.</w:t>
            </w:r>
          </w:p>
        </w:tc>
        <w:tc>
          <w:tcPr>
            <w:tcW w:w="2835" w:type="dxa"/>
            <w:shd w:val="clear" w:color="auto" w:fill="FFFFFF"/>
            <w:tcMar>
              <w:top w:w="0" w:type="dxa"/>
              <w:left w:w="108" w:type="dxa"/>
              <w:bottom w:w="0" w:type="dxa"/>
              <w:right w:w="108" w:type="dxa"/>
            </w:tcMar>
            <w:vAlign w:val="center"/>
          </w:tcPr>
          <w:p w14:paraId="62D31567" w14:textId="77777777" w:rsidR="00A109D6" w:rsidRPr="008F31C8" w:rsidRDefault="00471F99">
            <w:pPr>
              <w:ind w:firstLine="851"/>
              <w:rPr>
                <w:rFonts w:eastAsia="Calibri"/>
                <w:b/>
                <w:bCs/>
                <w:szCs w:val="24"/>
                <w:lang w:eastAsia="lt-LT"/>
              </w:rPr>
            </w:pPr>
            <w:r w:rsidRPr="008F31C8">
              <w:rPr>
                <w:rFonts w:eastAsia="Calibri"/>
                <w:b/>
                <w:bCs/>
                <w:szCs w:val="24"/>
                <w:lang w:eastAsia="lt-LT"/>
              </w:rPr>
              <w:t>Žemė</w:t>
            </w:r>
          </w:p>
        </w:tc>
        <w:tc>
          <w:tcPr>
            <w:tcW w:w="5529" w:type="dxa"/>
            <w:shd w:val="clear" w:color="auto" w:fill="FFFFFF"/>
            <w:tcMar>
              <w:top w:w="0" w:type="dxa"/>
              <w:left w:w="108" w:type="dxa"/>
              <w:bottom w:w="0" w:type="dxa"/>
              <w:right w:w="108" w:type="dxa"/>
            </w:tcMar>
            <w:vAlign w:val="center"/>
          </w:tcPr>
          <w:p w14:paraId="56E90DEC" w14:textId="77777777" w:rsidR="00A109D6" w:rsidRPr="008F31C8" w:rsidRDefault="00471F99">
            <w:pPr>
              <w:ind w:firstLine="851"/>
              <w:jc w:val="center"/>
              <w:rPr>
                <w:rFonts w:eastAsia="Calibri"/>
                <w:szCs w:val="24"/>
                <w:lang w:eastAsia="lt-LT"/>
              </w:rPr>
            </w:pPr>
            <w:r w:rsidRPr="008F31C8">
              <w:rPr>
                <w:rFonts w:eastAsia="Calibri"/>
                <w:szCs w:val="24"/>
                <w:lang w:eastAsia="lt-LT"/>
              </w:rPr>
              <w:t>Netinkama finansuoti.</w:t>
            </w:r>
          </w:p>
        </w:tc>
      </w:tr>
      <w:tr w:rsidR="00A109D6" w:rsidRPr="008F31C8" w14:paraId="7805B392" w14:textId="77777777" w:rsidTr="00300CBD">
        <w:tc>
          <w:tcPr>
            <w:tcW w:w="1276" w:type="dxa"/>
            <w:shd w:val="clear" w:color="auto" w:fill="FFFFFF"/>
            <w:tcMar>
              <w:top w:w="0" w:type="dxa"/>
              <w:left w:w="108" w:type="dxa"/>
              <w:bottom w:w="0" w:type="dxa"/>
              <w:right w:w="108" w:type="dxa"/>
            </w:tcMar>
            <w:vAlign w:val="center"/>
          </w:tcPr>
          <w:p w14:paraId="23D218A7" w14:textId="77777777" w:rsidR="00A109D6" w:rsidRPr="008F31C8" w:rsidRDefault="00471F99">
            <w:pPr>
              <w:jc w:val="center"/>
              <w:rPr>
                <w:rFonts w:eastAsia="Calibri"/>
                <w:szCs w:val="24"/>
                <w:lang w:eastAsia="lt-LT"/>
              </w:rPr>
            </w:pPr>
            <w:r w:rsidRPr="008F31C8">
              <w:rPr>
                <w:rFonts w:eastAsia="Calibri"/>
                <w:szCs w:val="24"/>
                <w:lang w:eastAsia="lt-LT"/>
              </w:rPr>
              <w:t>2.</w:t>
            </w:r>
          </w:p>
        </w:tc>
        <w:tc>
          <w:tcPr>
            <w:tcW w:w="2835" w:type="dxa"/>
            <w:shd w:val="clear" w:color="auto" w:fill="FFFFFF"/>
            <w:tcMar>
              <w:top w:w="0" w:type="dxa"/>
              <w:left w:w="108" w:type="dxa"/>
              <w:bottom w:w="0" w:type="dxa"/>
              <w:right w:w="108" w:type="dxa"/>
            </w:tcMar>
            <w:vAlign w:val="center"/>
          </w:tcPr>
          <w:p w14:paraId="4E087F68" w14:textId="77777777" w:rsidR="00A109D6" w:rsidRPr="008F31C8" w:rsidRDefault="00471F99">
            <w:pPr>
              <w:rPr>
                <w:rFonts w:eastAsia="Calibri"/>
                <w:b/>
                <w:bCs/>
                <w:szCs w:val="24"/>
                <w:lang w:eastAsia="lt-LT"/>
              </w:rPr>
            </w:pPr>
            <w:r w:rsidRPr="008F31C8">
              <w:rPr>
                <w:rFonts w:eastAsia="Calibri"/>
                <w:b/>
                <w:bCs/>
                <w:szCs w:val="24"/>
                <w:lang w:eastAsia="lt-LT"/>
              </w:rPr>
              <w:t>Nekilnojamasis turtas</w:t>
            </w:r>
          </w:p>
        </w:tc>
        <w:tc>
          <w:tcPr>
            <w:tcW w:w="5529" w:type="dxa"/>
            <w:shd w:val="clear" w:color="auto" w:fill="FFFFFF"/>
            <w:tcMar>
              <w:top w:w="0" w:type="dxa"/>
              <w:left w:w="108" w:type="dxa"/>
              <w:bottom w:w="0" w:type="dxa"/>
              <w:right w:w="108" w:type="dxa"/>
            </w:tcMar>
            <w:vAlign w:val="center"/>
          </w:tcPr>
          <w:p w14:paraId="370C9039" w14:textId="77777777" w:rsidR="00A109D6" w:rsidRPr="008F31C8" w:rsidRDefault="00471F99">
            <w:pPr>
              <w:ind w:firstLine="851"/>
              <w:jc w:val="center"/>
              <w:rPr>
                <w:rFonts w:eastAsia="Calibri"/>
                <w:szCs w:val="24"/>
                <w:lang w:eastAsia="lt-LT"/>
              </w:rPr>
            </w:pPr>
            <w:r w:rsidRPr="008F31C8">
              <w:rPr>
                <w:rFonts w:eastAsia="Calibri"/>
                <w:szCs w:val="24"/>
                <w:lang w:eastAsia="lt-LT"/>
              </w:rPr>
              <w:t>Netinkama finansuoti.</w:t>
            </w:r>
          </w:p>
        </w:tc>
      </w:tr>
      <w:tr w:rsidR="00A109D6" w:rsidRPr="008F31C8" w14:paraId="783C8316" w14:textId="77777777" w:rsidTr="00300CBD">
        <w:tc>
          <w:tcPr>
            <w:tcW w:w="1276" w:type="dxa"/>
            <w:shd w:val="clear" w:color="auto" w:fill="FFFFFF"/>
            <w:tcMar>
              <w:top w:w="0" w:type="dxa"/>
              <w:left w:w="108" w:type="dxa"/>
              <w:bottom w:w="0" w:type="dxa"/>
              <w:right w:w="108" w:type="dxa"/>
            </w:tcMar>
            <w:vAlign w:val="center"/>
          </w:tcPr>
          <w:p w14:paraId="0DC6D237" w14:textId="77777777" w:rsidR="00A109D6" w:rsidRPr="008F31C8" w:rsidRDefault="00471F99">
            <w:pPr>
              <w:jc w:val="center"/>
              <w:rPr>
                <w:rFonts w:eastAsia="Calibri"/>
                <w:szCs w:val="24"/>
                <w:lang w:eastAsia="lt-LT"/>
              </w:rPr>
            </w:pPr>
            <w:r w:rsidRPr="008F31C8">
              <w:rPr>
                <w:rFonts w:eastAsia="Calibri"/>
                <w:szCs w:val="24"/>
                <w:lang w:eastAsia="lt-LT"/>
              </w:rPr>
              <w:t>3.</w:t>
            </w:r>
          </w:p>
        </w:tc>
        <w:tc>
          <w:tcPr>
            <w:tcW w:w="2835" w:type="dxa"/>
            <w:shd w:val="clear" w:color="auto" w:fill="FFFFFF"/>
            <w:tcMar>
              <w:top w:w="0" w:type="dxa"/>
              <w:left w:w="108" w:type="dxa"/>
              <w:bottom w:w="0" w:type="dxa"/>
              <w:right w:w="108" w:type="dxa"/>
            </w:tcMar>
            <w:vAlign w:val="center"/>
          </w:tcPr>
          <w:p w14:paraId="1F7B4A4B" w14:textId="77777777" w:rsidR="00A109D6" w:rsidRPr="008F31C8" w:rsidRDefault="00471F99">
            <w:pPr>
              <w:ind w:right="-57"/>
              <w:rPr>
                <w:rFonts w:eastAsia="Calibri"/>
                <w:b/>
                <w:bCs/>
                <w:szCs w:val="24"/>
                <w:lang w:eastAsia="lt-LT"/>
              </w:rPr>
            </w:pPr>
            <w:r w:rsidRPr="008F31C8">
              <w:rPr>
                <w:rFonts w:eastAsia="Calibri"/>
                <w:b/>
                <w:bCs/>
                <w:szCs w:val="24"/>
                <w:lang w:eastAsia="lt-LT"/>
              </w:rPr>
              <w:t>Statyba, rekonstravimas, remontas ir kiti darbai</w:t>
            </w:r>
          </w:p>
        </w:tc>
        <w:tc>
          <w:tcPr>
            <w:tcW w:w="5529" w:type="dxa"/>
            <w:shd w:val="clear" w:color="auto" w:fill="FFFFFF"/>
            <w:tcMar>
              <w:top w:w="0" w:type="dxa"/>
              <w:left w:w="108" w:type="dxa"/>
              <w:bottom w:w="0" w:type="dxa"/>
              <w:right w:w="108" w:type="dxa"/>
            </w:tcMar>
            <w:vAlign w:val="center"/>
          </w:tcPr>
          <w:p w14:paraId="5234BA0E" w14:textId="3B803EF3" w:rsidR="00D52EED" w:rsidRPr="008F31C8" w:rsidRDefault="00471F99">
            <w:pPr>
              <w:jc w:val="both"/>
              <w:rPr>
                <w:rFonts w:eastAsia="Calibri"/>
                <w:szCs w:val="24"/>
              </w:rPr>
            </w:pPr>
            <w:r w:rsidRPr="008F31C8">
              <w:rPr>
                <w:rFonts w:eastAsia="Calibri"/>
                <w:szCs w:val="24"/>
              </w:rPr>
              <w:t>Tinkamomis finansuoti laikomos išlaidos</w:t>
            </w:r>
            <w:r w:rsidR="00A70D3B" w:rsidRPr="008F31C8">
              <w:rPr>
                <w:rFonts w:eastAsia="Calibri"/>
                <w:szCs w:val="24"/>
              </w:rPr>
              <w:t>,</w:t>
            </w:r>
            <w:r w:rsidRPr="008F31C8">
              <w:rPr>
                <w:rFonts w:eastAsia="Calibri"/>
                <w:szCs w:val="24"/>
              </w:rPr>
              <w:t xml:space="preserve"> atitinkančios Rekomendacijų dėl išlaidų atitikties 1 lentelės „Projekto biudžeto išlaidų kategorijų aprašas“ šios kategorijos nuostatas</w:t>
            </w:r>
            <w:r w:rsidR="008D7516" w:rsidRPr="008F31C8">
              <w:rPr>
                <w:rFonts w:eastAsia="Calibri"/>
                <w:szCs w:val="24"/>
              </w:rPr>
              <w:t xml:space="preserve">. </w:t>
            </w:r>
            <w:r w:rsidR="00D52EED" w:rsidRPr="008F31C8">
              <w:rPr>
                <w:b/>
                <w:bCs/>
              </w:rPr>
              <w:t>  </w:t>
            </w:r>
          </w:p>
          <w:p w14:paraId="57DDEF91" w14:textId="5F22E91E" w:rsidR="00A109D6" w:rsidRPr="008F31C8" w:rsidRDefault="00471F99">
            <w:pPr>
              <w:jc w:val="both"/>
              <w:rPr>
                <w:rFonts w:eastAsia="Calibri"/>
                <w:szCs w:val="24"/>
              </w:rPr>
            </w:pPr>
            <w:r w:rsidRPr="008F31C8">
              <w:rPr>
                <w:rFonts w:eastAsia="Calibri"/>
                <w:szCs w:val="24"/>
              </w:rPr>
              <w:t>Projekto išlaidos pagal fiksuotąją normą apmokamos vadovaujantis Aprašo 3</w:t>
            </w:r>
            <w:r w:rsidR="00C109C9" w:rsidRPr="008F31C8">
              <w:rPr>
                <w:rFonts w:eastAsia="Calibri"/>
                <w:szCs w:val="24"/>
              </w:rPr>
              <w:t>0</w:t>
            </w:r>
            <w:r w:rsidRPr="008F31C8">
              <w:rPr>
                <w:rFonts w:eastAsia="Calibri"/>
                <w:szCs w:val="24"/>
              </w:rPr>
              <w:t xml:space="preserve"> punktu.</w:t>
            </w:r>
          </w:p>
        </w:tc>
      </w:tr>
      <w:tr w:rsidR="00A109D6" w:rsidRPr="008F31C8" w14:paraId="0D8D590A" w14:textId="77777777" w:rsidTr="00300CBD">
        <w:tc>
          <w:tcPr>
            <w:tcW w:w="1276" w:type="dxa"/>
            <w:shd w:val="clear" w:color="auto" w:fill="FFFFFF"/>
            <w:tcMar>
              <w:top w:w="0" w:type="dxa"/>
              <w:left w:w="108" w:type="dxa"/>
              <w:bottom w:w="0" w:type="dxa"/>
              <w:right w:w="108" w:type="dxa"/>
            </w:tcMar>
            <w:vAlign w:val="center"/>
          </w:tcPr>
          <w:p w14:paraId="447DD508" w14:textId="77777777" w:rsidR="00A109D6" w:rsidRPr="008F31C8" w:rsidRDefault="00471F99">
            <w:pPr>
              <w:jc w:val="center"/>
              <w:rPr>
                <w:rFonts w:eastAsia="Calibri"/>
                <w:szCs w:val="24"/>
                <w:lang w:eastAsia="lt-LT"/>
              </w:rPr>
            </w:pPr>
            <w:r w:rsidRPr="008F31C8">
              <w:rPr>
                <w:rFonts w:eastAsia="Calibri"/>
                <w:szCs w:val="24"/>
                <w:lang w:eastAsia="lt-LT"/>
              </w:rPr>
              <w:t>4.</w:t>
            </w:r>
          </w:p>
        </w:tc>
        <w:tc>
          <w:tcPr>
            <w:tcW w:w="2835" w:type="dxa"/>
            <w:shd w:val="clear" w:color="auto" w:fill="FFFFFF"/>
            <w:tcMar>
              <w:top w:w="0" w:type="dxa"/>
              <w:left w:w="108" w:type="dxa"/>
              <w:bottom w:w="0" w:type="dxa"/>
              <w:right w:w="108" w:type="dxa"/>
            </w:tcMar>
            <w:vAlign w:val="center"/>
          </w:tcPr>
          <w:p w14:paraId="2A627F6E" w14:textId="77777777" w:rsidR="00A109D6" w:rsidRPr="008F31C8" w:rsidRDefault="00471F99">
            <w:pPr>
              <w:rPr>
                <w:rFonts w:eastAsia="Calibri"/>
                <w:b/>
                <w:bCs/>
                <w:szCs w:val="24"/>
                <w:lang w:eastAsia="lt-LT"/>
              </w:rPr>
            </w:pPr>
            <w:r w:rsidRPr="008F31C8">
              <w:rPr>
                <w:rFonts w:eastAsia="Calibri"/>
                <w:b/>
                <w:bCs/>
                <w:szCs w:val="24"/>
                <w:lang w:eastAsia="lt-LT"/>
              </w:rPr>
              <w:t>Įranga, įrenginiai ir kitas turtas</w:t>
            </w:r>
          </w:p>
        </w:tc>
        <w:tc>
          <w:tcPr>
            <w:tcW w:w="5529" w:type="dxa"/>
            <w:shd w:val="clear" w:color="auto" w:fill="FFFFFF"/>
            <w:tcMar>
              <w:top w:w="0" w:type="dxa"/>
              <w:left w:w="108" w:type="dxa"/>
              <w:bottom w:w="0" w:type="dxa"/>
              <w:right w:w="108" w:type="dxa"/>
            </w:tcMar>
            <w:vAlign w:val="center"/>
          </w:tcPr>
          <w:p w14:paraId="1FBF6B8A" w14:textId="7086B5F3" w:rsidR="00A109D6" w:rsidRPr="008F31C8" w:rsidRDefault="00471F99" w:rsidP="008D7516">
            <w:pPr>
              <w:jc w:val="both"/>
              <w:rPr>
                <w:rFonts w:eastAsia="Calibri"/>
                <w:strike/>
                <w:szCs w:val="24"/>
              </w:rPr>
            </w:pPr>
            <w:r w:rsidRPr="008F31C8">
              <w:rPr>
                <w:rFonts w:eastAsia="Calibri"/>
                <w:szCs w:val="24"/>
              </w:rPr>
              <w:t xml:space="preserve">Tinkamomis finansuoti laikomos išlaidos, atitinkančios Rekomendacijų dėl išlaidų atitikties 1 lentelės „Projekto biudžeto išlaidų kategorijų aprašas“ šios kategorijos nuostatas. </w:t>
            </w:r>
          </w:p>
        </w:tc>
      </w:tr>
      <w:tr w:rsidR="00A109D6" w:rsidRPr="008F31C8" w14:paraId="6049E118" w14:textId="77777777" w:rsidTr="00300CBD">
        <w:tc>
          <w:tcPr>
            <w:tcW w:w="1276" w:type="dxa"/>
            <w:shd w:val="clear" w:color="auto" w:fill="FFFFFF"/>
            <w:tcMar>
              <w:top w:w="0" w:type="dxa"/>
              <w:left w:w="108" w:type="dxa"/>
              <w:bottom w:w="0" w:type="dxa"/>
              <w:right w:w="108" w:type="dxa"/>
            </w:tcMar>
            <w:vAlign w:val="center"/>
          </w:tcPr>
          <w:p w14:paraId="029D8830" w14:textId="77777777" w:rsidR="00A109D6" w:rsidRPr="008F31C8" w:rsidRDefault="00471F99">
            <w:pPr>
              <w:jc w:val="center"/>
              <w:rPr>
                <w:rFonts w:eastAsia="Calibri"/>
                <w:szCs w:val="24"/>
                <w:lang w:eastAsia="lt-LT"/>
              </w:rPr>
            </w:pPr>
            <w:r w:rsidRPr="008F31C8">
              <w:rPr>
                <w:rFonts w:eastAsia="Calibri"/>
                <w:szCs w:val="24"/>
                <w:lang w:eastAsia="lt-LT"/>
              </w:rPr>
              <w:t>5.</w:t>
            </w:r>
          </w:p>
        </w:tc>
        <w:tc>
          <w:tcPr>
            <w:tcW w:w="2835" w:type="dxa"/>
            <w:shd w:val="clear" w:color="auto" w:fill="FFFFFF"/>
            <w:tcMar>
              <w:top w:w="0" w:type="dxa"/>
              <w:left w:w="108" w:type="dxa"/>
              <w:bottom w:w="0" w:type="dxa"/>
              <w:right w:w="108" w:type="dxa"/>
            </w:tcMar>
            <w:vAlign w:val="center"/>
          </w:tcPr>
          <w:p w14:paraId="707E4BB6" w14:textId="77777777" w:rsidR="00A109D6" w:rsidRPr="008F31C8" w:rsidRDefault="00471F99">
            <w:pPr>
              <w:rPr>
                <w:rFonts w:eastAsia="Calibri"/>
                <w:b/>
                <w:bCs/>
                <w:szCs w:val="24"/>
                <w:lang w:eastAsia="lt-LT"/>
              </w:rPr>
            </w:pPr>
            <w:r w:rsidRPr="008F31C8">
              <w:rPr>
                <w:rFonts w:eastAsia="Calibri"/>
                <w:b/>
                <w:bCs/>
                <w:szCs w:val="24"/>
                <w:lang w:eastAsia="lt-LT"/>
              </w:rPr>
              <w:t>Projekto vykdymas</w:t>
            </w:r>
          </w:p>
        </w:tc>
        <w:tc>
          <w:tcPr>
            <w:tcW w:w="5529" w:type="dxa"/>
            <w:shd w:val="clear" w:color="auto" w:fill="FFFFFF"/>
            <w:tcMar>
              <w:top w:w="0" w:type="dxa"/>
              <w:left w:w="108" w:type="dxa"/>
              <w:bottom w:w="0" w:type="dxa"/>
              <w:right w:w="108" w:type="dxa"/>
            </w:tcMar>
            <w:vAlign w:val="center"/>
          </w:tcPr>
          <w:p w14:paraId="382B80C1" w14:textId="7ADA8BAC" w:rsidR="00A109D6" w:rsidRPr="008F31C8" w:rsidRDefault="00512F3E" w:rsidP="00A449DA">
            <w:pPr>
              <w:jc w:val="both"/>
              <w:rPr>
                <w:rFonts w:eastAsia="Calibri"/>
                <w:szCs w:val="24"/>
              </w:rPr>
            </w:pPr>
            <w:r w:rsidRPr="008F31C8">
              <w:rPr>
                <w:color w:val="000000"/>
              </w:rPr>
              <w:t>Tinkam</w:t>
            </w:r>
            <w:r w:rsidR="008D7516" w:rsidRPr="008F31C8">
              <w:rPr>
                <w:color w:val="000000"/>
              </w:rPr>
              <w:t xml:space="preserve">os finansuoti išlaidos skirtos </w:t>
            </w:r>
            <w:r w:rsidR="00471F99" w:rsidRPr="008F31C8">
              <w:rPr>
                <w:rFonts w:eastAsia="Calibri"/>
                <w:szCs w:val="24"/>
              </w:rPr>
              <w:t>investicinio projekto pa</w:t>
            </w:r>
            <w:r w:rsidR="00D67861" w:rsidRPr="008F31C8">
              <w:rPr>
                <w:rFonts w:eastAsia="Calibri"/>
                <w:szCs w:val="24"/>
              </w:rPr>
              <w:t>rengim</w:t>
            </w:r>
            <w:r w:rsidR="008D7516" w:rsidRPr="008F31C8">
              <w:rPr>
                <w:rFonts w:eastAsia="Calibri"/>
                <w:szCs w:val="24"/>
              </w:rPr>
              <w:t xml:space="preserve">ui. Jos negali </w:t>
            </w:r>
            <w:r w:rsidR="00471F99" w:rsidRPr="008F31C8">
              <w:rPr>
                <w:rFonts w:eastAsia="Calibri"/>
                <w:szCs w:val="24"/>
              </w:rPr>
              <w:t>viršyti 4 000 eurų</w:t>
            </w:r>
            <w:r w:rsidR="008D7516" w:rsidRPr="008F31C8">
              <w:rPr>
                <w:rFonts w:eastAsia="Calibri"/>
                <w:szCs w:val="24"/>
              </w:rPr>
              <w:t xml:space="preserve">. </w:t>
            </w:r>
          </w:p>
          <w:p w14:paraId="77F72B6D" w14:textId="7BCC626A" w:rsidR="00A109D6" w:rsidRPr="008F31C8" w:rsidRDefault="00471F99">
            <w:pPr>
              <w:tabs>
                <w:tab w:val="left" w:pos="140"/>
              </w:tabs>
              <w:spacing w:line="276" w:lineRule="auto"/>
              <w:ind w:left="34"/>
              <w:jc w:val="both"/>
              <w:rPr>
                <w:rFonts w:eastAsia="Calibri"/>
                <w:szCs w:val="24"/>
                <w:lang w:eastAsia="lt-LT"/>
              </w:rPr>
            </w:pPr>
            <w:r w:rsidRPr="008F31C8">
              <w:rPr>
                <w:rFonts w:eastAsia="Calibri"/>
                <w:szCs w:val="24"/>
                <w:lang w:eastAsia="lt-LT"/>
              </w:rPr>
              <w:t xml:space="preserve">Projekto išlaidos pagal fiksuotąją normą apmokamos vadovaujantis Aprašo </w:t>
            </w:r>
            <w:r w:rsidRPr="008F31C8">
              <w:rPr>
                <w:rFonts w:eastAsia="Calibri"/>
                <w:szCs w:val="24"/>
              </w:rPr>
              <w:t>3</w:t>
            </w:r>
            <w:r w:rsidR="00C636B9" w:rsidRPr="008F31C8">
              <w:rPr>
                <w:rFonts w:eastAsia="Calibri"/>
                <w:szCs w:val="24"/>
              </w:rPr>
              <w:t>0</w:t>
            </w:r>
            <w:r w:rsidRPr="008F31C8">
              <w:rPr>
                <w:rFonts w:eastAsia="Calibri"/>
                <w:szCs w:val="24"/>
              </w:rPr>
              <w:t xml:space="preserve"> punktu.</w:t>
            </w:r>
          </w:p>
        </w:tc>
      </w:tr>
      <w:tr w:rsidR="00A109D6" w:rsidRPr="008F31C8" w14:paraId="67166303" w14:textId="77777777" w:rsidTr="00300CBD">
        <w:tc>
          <w:tcPr>
            <w:tcW w:w="1276" w:type="dxa"/>
            <w:shd w:val="clear" w:color="auto" w:fill="FFFFFF"/>
            <w:tcMar>
              <w:top w:w="0" w:type="dxa"/>
              <w:left w:w="108" w:type="dxa"/>
              <w:bottom w:w="0" w:type="dxa"/>
              <w:right w:w="108" w:type="dxa"/>
            </w:tcMar>
            <w:vAlign w:val="center"/>
          </w:tcPr>
          <w:p w14:paraId="0D4D3029" w14:textId="77777777" w:rsidR="00A109D6" w:rsidRPr="008F31C8" w:rsidRDefault="00471F99">
            <w:pPr>
              <w:jc w:val="center"/>
              <w:rPr>
                <w:rFonts w:eastAsia="Calibri"/>
                <w:szCs w:val="24"/>
                <w:lang w:eastAsia="lt-LT"/>
              </w:rPr>
            </w:pPr>
            <w:r w:rsidRPr="008F31C8">
              <w:rPr>
                <w:rFonts w:eastAsia="Calibri"/>
                <w:szCs w:val="24"/>
                <w:lang w:eastAsia="lt-LT"/>
              </w:rPr>
              <w:t>6.</w:t>
            </w:r>
          </w:p>
        </w:tc>
        <w:tc>
          <w:tcPr>
            <w:tcW w:w="2835" w:type="dxa"/>
            <w:shd w:val="clear" w:color="auto" w:fill="FFFFFF"/>
            <w:tcMar>
              <w:top w:w="0" w:type="dxa"/>
              <w:left w:w="108" w:type="dxa"/>
              <w:bottom w:w="0" w:type="dxa"/>
              <w:right w:w="108" w:type="dxa"/>
            </w:tcMar>
            <w:vAlign w:val="center"/>
          </w:tcPr>
          <w:p w14:paraId="653D5196" w14:textId="77777777" w:rsidR="00A109D6" w:rsidRPr="008F31C8" w:rsidRDefault="00471F99">
            <w:pPr>
              <w:rPr>
                <w:rFonts w:eastAsia="Calibri"/>
                <w:b/>
                <w:bCs/>
                <w:szCs w:val="24"/>
                <w:lang w:eastAsia="lt-LT"/>
              </w:rPr>
            </w:pPr>
            <w:r w:rsidRPr="008F31C8">
              <w:rPr>
                <w:rFonts w:eastAsia="Calibri"/>
                <w:b/>
                <w:bCs/>
                <w:szCs w:val="24"/>
                <w:lang w:eastAsia="lt-LT"/>
              </w:rPr>
              <w:t>Informavimas apie projektą</w:t>
            </w:r>
          </w:p>
        </w:tc>
        <w:tc>
          <w:tcPr>
            <w:tcW w:w="5529" w:type="dxa"/>
            <w:shd w:val="clear" w:color="auto" w:fill="FFFFFF"/>
            <w:tcMar>
              <w:top w:w="0" w:type="dxa"/>
              <w:left w:w="108" w:type="dxa"/>
              <w:bottom w:w="0" w:type="dxa"/>
              <w:right w:w="108" w:type="dxa"/>
            </w:tcMar>
            <w:vAlign w:val="center"/>
          </w:tcPr>
          <w:p w14:paraId="7C6FC646" w14:textId="730DEEFC" w:rsidR="00A109D6" w:rsidRPr="008F31C8" w:rsidRDefault="00471F99">
            <w:pPr>
              <w:jc w:val="both"/>
              <w:rPr>
                <w:rFonts w:eastAsia="Calibri"/>
                <w:szCs w:val="24"/>
              </w:rPr>
            </w:pPr>
            <w:r w:rsidRPr="008F31C8">
              <w:rPr>
                <w:rFonts w:eastAsia="Calibri"/>
                <w:szCs w:val="24"/>
                <w:lang w:eastAsia="lt-LT"/>
              </w:rPr>
              <w:t xml:space="preserve">Tinkamomis finansuoti informavimo apie projektą veiklos pagal Projektų taisyklių 37 skirsnio </w:t>
            </w:r>
            <w:r w:rsidRPr="008F31C8">
              <w:rPr>
                <w:rFonts w:eastAsia="Calibri"/>
                <w:szCs w:val="24"/>
                <w:lang w:eastAsia="lt-LT"/>
              </w:rPr>
              <w:br/>
              <w:t xml:space="preserve">450.1–450.6 papunkčius. </w:t>
            </w:r>
            <w:r w:rsidRPr="008F31C8">
              <w:rPr>
                <w:rFonts w:eastAsia="Calibri"/>
                <w:szCs w:val="24"/>
              </w:rPr>
              <w:t>Projekto išlaidos pagal fiksuotąją normą apmokamos vadovaujantis Aprašo 3</w:t>
            </w:r>
            <w:r w:rsidR="00C636B9" w:rsidRPr="008F31C8">
              <w:rPr>
                <w:rFonts w:eastAsia="Calibri"/>
                <w:szCs w:val="24"/>
              </w:rPr>
              <w:t>0</w:t>
            </w:r>
            <w:r w:rsidRPr="008F31C8">
              <w:rPr>
                <w:rFonts w:eastAsia="Calibri"/>
                <w:szCs w:val="24"/>
              </w:rPr>
              <w:t xml:space="preserve"> punktu.</w:t>
            </w:r>
          </w:p>
        </w:tc>
      </w:tr>
      <w:tr w:rsidR="00A109D6" w:rsidRPr="008F31C8" w14:paraId="49EF9C85" w14:textId="77777777" w:rsidTr="00300CBD">
        <w:trPr>
          <w:trHeight w:val="1127"/>
        </w:trPr>
        <w:tc>
          <w:tcPr>
            <w:tcW w:w="1276" w:type="dxa"/>
            <w:shd w:val="clear" w:color="auto" w:fill="FFFFFF"/>
            <w:tcMar>
              <w:top w:w="0" w:type="dxa"/>
              <w:left w:w="108" w:type="dxa"/>
              <w:bottom w:w="0" w:type="dxa"/>
              <w:right w:w="108" w:type="dxa"/>
            </w:tcMar>
            <w:vAlign w:val="center"/>
          </w:tcPr>
          <w:p w14:paraId="60E16665" w14:textId="77777777" w:rsidR="00A109D6" w:rsidRPr="008F31C8" w:rsidRDefault="00471F99">
            <w:pPr>
              <w:jc w:val="center"/>
              <w:rPr>
                <w:rFonts w:eastAsia="Calibri"/>
                <w:szCs w:val="24"/>
                <w:lang w:eastAsia="lt-LT"/>
              </w:rPr>
            </w:pPr>
            <w:r w:rsidRPr="008F31C8">
              <w:rPr>
                <w:rFonts w:eastAsia="Calibri"/>
                <w:szCs w:val="24"/>
                <w:lang w:eastAsia="lt-LT"/>
              </w:rPr>
              <w:lastRenderedPageBreak/>
              <w:t>7.</w:t>
            </w:r>
          </w:p>
        </w:tc>
        <w:tc>
          <w:tcPr>
            <w:tcW w:w="2835" w:type="dxa"/>
            <w:shd w:val="clear" w:color="auto" w:fill="FFFFFF"/>
            <w:tcMar>
              <w:top w:w="0" w:type="dxa"/>
              <w:left w:w="108" w:type="dxa"/>
              <w:bottom w:w="0" w:type="dxa"/>
              <w:right w:w="108" w:type="dxa"/>
            </w:tcMar>
            <w:vAlign w:val="center"/>
          </w:tcPr>
          <w:p w14:paraId="422217A5" w14:textId="77777777" w:rsidR="00A109D6" w:rsidRPr="008F31C8" w:rsidRDefault="00471F99">
            <w:pPr>
              <w:rPr>
                <w:rFonts w:eastAsia="Calibri"/>
                <w:b/>
                <w:bCs/>
                <w:szCs w:val="24"/>
                <w:lang w:eastAsia="lt-LT"/>
              </w:rPr>
            </w:pPr>
            <w:r w:rsidRPr="008F31C8">
              <w:rPr>
                <w:rFonts w:eastAsia="Calibri"/>
                <w:b/>
                <w:bCs/>
                <w:szCs w:val="24"/>
                <w:lang w:eastAsia="lt-LT"/>
              </w:rPr>
              <w:t>Netiesioginės išlaidos ir kitos išlaidos pagal fiksuotąją projekto išlaidų normą:</w:t>
            </w:r>
          </w:p>
        </w:tc>
        <w:tc>
          <w:tcPr>
            <w:tcW w:w="5529" w:type="dxa"/>
            <w:shd w:val="clear" w:color="auto" w:fill="FFFFFF"/>
            <w:tcMar>
              <w:top w:w="0" w:type="dxa"/>
              <w:left w:w="108" w:type="dxa"/>
              <w:bottom w:w="0" w:type="dxa"/>
              <w:right w:w="108" w:type="dxa"/>
            </w:tcMar>
            <w:vAlign w:val="center"/>
          </w:tcPr>
          <w:p w14:paraId="30F1DE73" w14:textId="77777777" w:rsidR="00A109D6" w:rsidRPr="008F31C8" w:rsidRDefault="00471F99">
            <w:pPr>
              <w:jc w:val="both"/>
              <w:rPr>
                <w:rFonts w:eastAsia="Calibri"/>
                <w:szCs w:val="24"/>
                <w:lang w:eastAsia="lt-LT"/>
              </w:rPr>
            </w:pPr>
            <w:r w:rsidRPr="008F31C8">
              <w:rPr>
                <w:rFonts w:eastAsia="Calibri"/>
                <w:szCs w:val="24"/>
                <w:lang w:eastAsia="lt-LT"/>
              </w:rPr>
              <w:t>Projektui taikoma fiksuotoji projekto išlaidų norma netiesioginėms išlaidoms skaičiuojama vadovaujantis Projektų taisyklių 10 priedu.</w:t>
            </w:r>
          </w:p>
        </w:tc>
      </w:tr>
    </w:tbl>
    <w:p w14:paraId="2D4ED94E" w14:textId="77777777" w:rsidR="00A109D6" w:rsidRPr="008F31C8" w:rsidRDefault="00471F99">
      <w:pPr>
        <w:ind w:firstLine="851"/>
        <w:jc w:val="both"/>
        <w:rPr>
          <w:rFonts w:eastAsia="Calibri"/>
          <w:szCs w:val="24"/>
          <w:lang w:eastAsia="lt-LT"/>
        </w:rPr>
      </w:pPr>
      <w:r w:rsidRPr="008F31C8">
        <w:rPr>
          <w:rFonts w:eastAsia="Calibri"/>
          <w:bCs/>
          <w:szCs w:val="24"/>
        </w:rPr>
        <w:t>Pastaba.</w:t>
      </w:r>
      <w:r w:rsidRPr="008F31C8">
        <w:rPr>
          <w:rFonts w:eastAsia="Calibri"/>
          <w:szCs w:val="24"/>
        </w:rPr>
        <w:t> Paraiškos formos projekto biudžeto lentelė pildoma vadovaujantis instrukcija „Projekto biudžeto formos pildymas“, pateikta Rekomendacijose dėl projektų išlaidų atitikties Europos Sąjungos struktūrinių fondų reikalavimams.</w:t>
      </w:r>
      <w:r w:rsidRPr="008F31C8">
        <w:rPr>
          <w:rFonts w:eastAsia="Calibri"/>
          <w:szCs w:val="24"/>
          <w:lang w:eastAsia="lt-LT"/>
        </w:rPr>
        <w:t xml:space="preserve"> </w:t>
      </w:r>
    </w:p>
    <w:p w14:paraId="44F3518A" w14:textId="423BD258" w:rsidR="00A109D6" w:rsidRPr="008F31C8" w:rsidRDefault="00471F99" w:rsidP="000D1EEE">
      <w:pPr>
        <w:pStyle w:val="Sraopastraipa"/>
        <w:numPr>
          <w:ilvl w:val="0"/>
          <w:numId w:val="2"/>
        </w:numPr>
        <w:ind w:left="0" w:firstLine="851"/>
        <w:jc w:val="both"/>
        <w:rPr>
          <w:rFonts w:eastAsia="Calibri"/>
          <w:szCs w:val="24"/>
          <w:lang w:eastAsia="lt-LT"/>
        </w:rPr>
      </w:pPr>
      <w:r w:rsidRPr="008F31C8">
        <w:rPr>
          <w:rFonts w:eastAsia="Calibri"/>
          <w:szCs w:val="24"/>
        </w:rPr>
        <w:t>Pagal Aprašą kryžminis finansavimas netaikomas.</w:t>
      </w:r>
    </w:p>
    <w:p w14:paraId="5D6BD29C" w14:textId="77777777" w:rsidR="008D7516" w:rsidRPr="008F31C8" w:rsidRDefault="008D7516" w:rsidP="000D1EEE">
      <w:pPr>
        <w:pStyle w:val="tajtip"/>
        <w:numPr>
          <w:ilvl w:val="0"/>
          <w:numId w:val="2"/>
        </w:numPr>
        <w:shd w:val="clear" w:color="auto" w:fill="FFFFFF"/>
        <w:spacing w:before="0" w:beforeAutospacing="0" w:after="0" w:afterAutospacing="0"/>
        <w:ind w:left="0" w:firstLine="851"/>
        <w:jc w:val="both"/>
        <w:rPr>
          <w:color w:val="000000"/>
        </w:rPr>
      </w:pPr>
      <w:r w:rsidRPr="008F31C8">
        <w:rPr>
          <w:color w:val="000000"/>
        </w:rPr>
        <w:t>Projektą vykdančio personalo darbo užmokesčio išlaidos apmokamos vadovaujantis Kasmetinių atostogų ir papildomų poilsio dienų išmokų fiksuotųjų normų nustatymo tyrimo ataskaita, kuri skelbiama </w:t>
      </w:r>
      <w:r w:rsidRPr="008F31C8">
        <w:rPr>
          <w:color w:val="000000"/>
          <w:u w:val="single"/>
        </w:rPr>
        <w:t>http://www.esinvesticijos.lt</w:t>
      </w:r>
      <w:r w:rsidRPr="008F31C8">
        <w:rPr>
          <w:color w:val="000000"/>
        </w:rPr>
        <w:t> tinklapyje.</w:t>
      </w:r>
    </w:p>
    <w:p w14:paraId="0C7B94A0" w14:textId="674A198D" w:rsidR="008D7516" w:rsidRPr="008F31C8" w:rsidRDefault="008D7516" w:rsidP="000D1EEE">
      <w:pPr>
        <w:pStyle w:val="tajtip"/>
        <w:numPr>
          <w:ilvl w:val="0"/>
          <w:numId w:val="2"/>
        </w:numPr>
        <w:shd w:val="clear" w:color="auto" w:fill="FFFFFF"/>
        <w:spacing w:before="0" w:beforeAutospacing="0" w:after="0" w:afterAutospacing="0"/>
        <w:ind w:left="0" w:firstLine="851"/>
        <w:jc w:val="both"/>
        <w:rPr>
          <w:color w:val="000000"/>
        </w:rPr>
      </w:pPr>
      <w:r w:rsidRPr="008F31C8">
        <w:rPr>
          <w:color w:val="000000"/>
        </w:rPr>
        <w:t xml:space="preserve">Išlaidos, apmokamos taikant Aprašo </w:t>
      </w:r>
      <w:r w:rsidR="00C109C9" w:rsidRPr="008F31C8">
        <w:rPr>
          <w:color w:val="000000"/>
        </w:rPr>
        <w:t>26</w:t>
      </w:r>
      <w:r w:rsidRPr="008F31C8">
        <w:rPr>
          <w:color w:val="000000"/>
        </w:rPr>
        <w:t xml:space="preserve"> ir </w:t>
      </w:r>
      <w:r w:rsidR="00C109C9" w:rsidRPr="008F31C8">
        <w:rPr>
          <w:color w:val="000000"/>
        </w:rPr>
        <w:t>28</w:t>
      </w:r>
      <w:r w:rsidRPr="008F31C8">
        <w:rPr>
          <w:color w:val="000000"/>
        </w:rPr>
        <w:t xml:space="preserve"> punktuose nurodytas fiksuotąsias normas, turi atitikti šias nuostatas:</w:t>
      </w:r>
    </w:p>
    <w:p w14:paraId="7C016B74" w14:textId="7209A8B5" w:rsidR="008D7516" w:rsidRPr="008F31C8" w:rsidRDefault="008D7516" w:rsidP="00C109C9">
      <w:pPr>
        <w:pStyle w:val="tajtip"/>
        <w:numPr>
          <w:ilvl w:val="1"/>
          <w:numId w:val="2"/>
        </w:numPr>
        <w:shd w:val="clear" w:color="auto" w:fill="FFFFFF"/>
        <w:tabs>
          <w:tab w:val="left" w:pos="1418"/>
        </w:tabs>
        <w:spacing w:before="0" w:beforeAutospacing="0" w:after="0" w:afterAutospacing="0"/>
        <w:ind w:left="0" w:firstLine="851"/>
        <w:jc w:val="both"/>
        <w:rPr>
          <w:color w:val="000000"/>
        </w:rPr>
      </w:pPr>
      <w:r w:rsidRPr="008F31C8">
        <w:rPr>
          <w:color w:val="000000"/>
        </w:rPr>
        <w:t>pagal fiksuotąją normą apmokamos išlaidos turi atitikti Projektų taisyklių 35 skirsnį;</w:t>
      </w:r>
    </w:p>
    <w:p w14:paraId="5D843D38" w14:textId="0E4C91D0" w:rsidR="008D7516" w:rsidRPr="008F31C8" w:rsidRDefault="008D7516" w:rsidP="00C109C9">
      <w:pPr>
        <w:pStyle w:val="tajtip"/>
        <w:numPr>
          <w:ilvl w:val="1"/>
          <w:numId w:val="2"/>
        </w:numPr>
        <w:shd w:val="clear" w:color="auto" w:fill="FFFFFF"/>
        <w:tabs>
          <w:tab w:val="left" w:pos="1418"/>
        </w:tabs>
        <w:spacing w:before="0" w:beforeAutospacing="0" w:after="0" w:afterAutospacing="0"/>
        <w:ind w:left="0" w:firstLine="851"/>
        <w:jc w:val="both"/>
        <w:rPr>
          <w:color w:val="000000"/>
        </w:rPr>
      </w:pPr>
      <w:r w:rsidRPr="008F31C8">
        <w:rPr>
          <w:color w:val="000000"/>
        </w:rPr>
        <w:t>projekto įgyvendinimo metu vadovaujančiajai institucijai ar audito institucijoms nustačius, kad fiksuotoji norma buvo netinkamai nustatyta, patikslintas dydis ar jo taikymo sąlygos taikomi projekto veiksmų, vykdomų nuo dydžio ar jo taikymo sąlygų patikslinimo įsigaliojimo dienos, išlaidoms apmokėti.</w:t>
      </w:r>
    </w:p>
    <w:p w14:paraId="23B2381B" w14:textId="5955FABD" w:rsidR="00A109D6" w:rsidRPr="008F31C8" w:rsidRDefault="006118A0" w:rsidP="005E745C">
      <w:pPr>
        <w:pStyle w:val="Sraopastraipa"/>
        <w:numPr>
          <w:ilvl w:val="0"/>
          <w:numId w:val="2"/>
        </w:numPr>
        <w:ind w:left="0" w:firstLine="851"/>
        <w:jc w:val="both"/>
        <w:rPr>
          <w:rFonts w:eastAsia="Calibri"/>
          <w:szCs w:val="24"/>
          <w:lang w:eastAsia="lt-LT"/>
        </w:rPr>
      </w:pPr>
      <w:r w:rsidRPr="008F31C8">
        <w:rPr>
          <w:szCs w:val="24"/>
        </w:rPr>
        <w:t>Išlaidos turi būti patirtos ir apmokėtos tinkamu joms finansuoti laikotarpiu:</w:t>
      </w:r>
      <w:r w:rsidRPr="008F31C8">
        <w:rPr>
          <w:rFonts w:eastAsia="Calibri"/>
          <w:szCs w:val="24"/>
          <w:lang w:eastAsia="lt-LT"/>
        </w:rPr>
        <w:t xml:space="preserve"> </w:t>
      </w:r>
      <w:r w:rsidRPr="008F31C8">
        <w:rPr>
          <w:szCs w:val="24"/>
        </w:rPr>
        <w:t>nuo 2020 m. vasario 1 d</w:t>
      </w:r>
      <w:r w:rsidRPr="008F31C8">
        <w:rPr>
          <w:rFonts w:eastAsia="Calibri"/>
          <w:szCs w:val="24"/>
          <w:lang w:eastAsia="lt-LT"/>
        </w:rPr>
        <w:t xml:space="preserve"> </w:t>
      </w:r>
      <w:r w:rsidRPr="008F31C8">
        <w:rPr>
          <w:szCs w:val="24"/>
        </w:rPr>
        <w:t>iki 2023 m. gruodžio 31 d.</w:t>
      </w:r>
      <w:r w:rsidR="00471F99" w:rsidRPr="008F31C8">
        <w:rPr>
          <w:rFonts w:eastAsia="Calibri"/>
          <w:szCs w:val="24"/>
          <w:lang w:eastAsia="lt-LT"/>
        </w:rPr>
        <w:t xml:space="preserve"> </w:t>
      </w:r>
    </w:p>
    <w:p w14:paraId="071F3A94" w14:textId="6568D5BB" w:rsidR="00A109D6" w:rsidRPr="008F31C8" w:rsidRDefault="00471F99" w:rsidP="005E745C">
      <w:pPr>
        <w:pStyle w:val="Sraopastraipa"/>
        <w:numPr>
          <w:ilvl w:val="0"/>
          <w:numId w:val="2"/>
        </w:numPr>
        <w:ind w:left="0" w:firstLine="851"/>
        <w:jc w:val="both"/>
        <w:rPr>
          <w:rFonts w:eastAsia="Calibri"/>
          <w:szCs w:val="24"/>
          <w:lang w:eastAsia="lt-LT"/>
        </w:rPr>
      </w:pPr>
      <w:r w:rsidRPr="008F31C8">
        <w:rPr>
          <w:rFonts w:eastAsia="Calibri"/>
          <w:szCs w:val="24"/>
          <w:lang w:eastAsia="lt-LT"/>
        </w:rPr>
        <w:t>Projektinio pasiūlymo ir paraiškos parengimo išlaidos yra netinkamos finansuoti</w:t>
      </w:r>
      <w:r w:rsidR="006118A0" w:rsidRPr="008F31C8">
        <w:rPr>
          <w:rFonts w:eastAsia="Calibri"/>
          <w:szCs w:val="24"/>
          <w:lang w:eastAsia="lt-LT"/>
        </w:rPr>
        <w:t>.</w:t>
      </w:r>
    </w:p>
    <w:p w14:paraId="54170047" w14:textId="3E7D13B6" w:rsidR="00A109D6" w:rsidRPr="008F31C8" w:rsidRDefault="00471F99" w:rsidP="004B0D15">
      <w:pPr>
        <w:pStyle w:val="Sraopastraipa"/>
        <w:numPr>
          <w:ilvl w:val="0"/>
          <w:numId w:val="2"/>
        </w:numPr>
        <w:ind w:left="0" w:firstLine="851"/>
        <w:jc w:val="both"/>
        <w:rPr>
          <w:rFonts w:eastAsia="Calibri"/>
          <w:szCs w:val="24"/>
          <w:lang w:eastAsia="lt-LT"/>
        </w:rPr>
      </w:pPr>
      <w:r w:rsidRPr="008F31C8">
        <w:rPr>
          <w:rFonts w:eastAsia="Calibri"/>
          <w:szCs w:val="24"/>
          <w:lang w:eastAsia="lt-LT"/>
        </w:rPr>
        <w:t>Pajamoms iš projekto veiklų, gautoms projekto įgyvendinimo metu ir po projekto finansavimo pabaigos, taikomi reikalavimai nustatyti Projektų taisyklių 36 skirsnyje.</w:t>
      </w:r>
    </w:p>
    <w:p w14:paraId="11728CB2" w14:textId="77777777" w:rsidR="00A109D6" w:rsidRPr="008F31C8" w:rsidRDefault="00A109D6">
      <w:pPr>
        <w:jc w:val="both"/>
        <w:rPr>
          <w:rFonts w:eastAsia="Calibri"/>
          <w:szCs w:val="24"/>
          <w:lang w:eastAsia="lt-LT"/>
        </w:rPr>
      </w:pPr>
    </w:p>
    <w:p w14:paraId="728C4787" w14:textId="77777777" w:rsidR="00A109D6" w:rsidRPr="008F31C8" w:rsidRDefault="00471F99">
      <w:pPr>
        <w:jc w:val="center"/>
        <w:rPr>
          <w:rFonts w:eastAsia="Calibri"/>
          <w:b/>
          <w:bCs/>
          <w:szCs w:val="24"/>
          <w:lang w:eastAsia="lt-LT"/>
        </w:rPr>
      </w:pPr>
      <w:r w:rsidRPr="008F31C8">
        <w:rPr>
          <w:rFonts w:eastAsia="Calibri"/>
          <w:b/>
          <w:bCs/>
          <w:szCs w:val="24"/>
          <w:lang w:eastAsia="lt-LT"/>
        </w:rPr>
        <w:t>V SKYRIUS</w:t>
      </w:r>
    </w:p>
    <w:p w14:paraId="0AA0EF19" w14:textId="77777777" w:rsidR="00A109D6" w:rsidRPr="008F31C8" w:rsidRDefault="00471F99">
      <w:pPr>
        <w:ind w:firstLine="62"/>
        <w:jc w:val="center"/>
        <w:rPr>
          <w:rFonts w:eastAsia="Calibri"/>
          <w:b/>
          <w:bCs/>
          <w:szCs w:val="24"/>
          <w:lang w:eastAsia="lt-LT"/>
        </w:rPr>
      </w:pPr>
      <w:r w:rsidRPr="008F31C8">
        <w:rPr>
          <w:rFonts w:eastAsia="Calibri"/>
          <w:b/>
          <w:bCs/>
          <w:szCs w:val="24"/>
          <w:lang w:eastAsia="lt-LT"/>
        </w:rPr>
        <w:t>PARAIŠKŲ RENGIMAS, PAREIŠKĖJŲ INFORMAVIMAS, KONSULTAVIMAS, PARAIŠKŲ TEIKIMAS IR VERTINIMAS</w:t>
      </w:r>
    </w:p>
    <w:p w14:paraId="5B0138AB" w14:textId="77777777" w:rsidR="00A109D6" w:rsidRPr="008F31C8" w:rsidRDefault="00A109D6">
      <w:pPr>
        <w:jc w:val="both"/>
        <w:rPr>
          <w:rFonts w:eastAsia="Calibri"/>
          <w:szCs w:val="24"/>
          <w:lang w:eastAsia="lt-LT"/>
        </w:rPr>
      </w:pPr>
    </w:p>
    <w:p w14:paraId="58E7E6DD" w14:textId="1B306566" w:rsidR="00A109D6" w:rsidRPr="008F31C8" w:rsidRDefault="00471F99" w:rsidP="003E2DF0">
      <w:pPr>
        <w:pStyle w:val="Sraopastraipa"/>
        <w:numPr>
          <w:ilvl w:val="0"/>
          <w:numId w:val="2"/>
        </w:numPr>
        <w:ind w:left="0" w:firstLine="851"/>
        <w:jc w:val="both"/>
        <w:rPr>
          <w:rFonts w:eastAsia="Calibri"/>
          <w:szCs w:val="24"/>
          <w:lang w:eastAsia="lt-LT"/>
        </w:rPr>
      </w:pPr>
      <w:r w:rsidRPr="008F31C8">
        <w:rPr>
          <w:rFonts w:eastAsia="Calibri"/>
          <w:szCs w:val="24"/>
          <w:lang w:eastAsia="lt-LT"/>
        </w:rPr>
        <w:t>Galimi pareiškėjai iki Ministerijos 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p>
    <w:p w14:paraId="539097F5" w14:textId="511A4702" w:rsidR="00A109D6" w:rsidRPr="008F31C8" w:rsidRDefault="00471F99" w:rsidP="003E2DF0">
      <w:pPr>
        <w:pStyle w:val="Sraopastraipa"/>
        <w:numPr>
          <w:ilvl w:val="1"/>
          <w:numId w:val="2"/>
        </w:numPr>
        <w:tabs>
          <w:tab w:val="left" w:pos="1418"/>
        </w:tabs>
        <w:ind w:left="0" w:firstLine="851"/>
        <w:jc w:val="both"/>
        <w:rPr>
          <w:rFonts w:eastAsia="Calibri"/>
          <w:szCs w:val="24"/>
          <w:lang w:eastAsia="lt-LT"/>
        </w:rPr>
      </w:pPr>
      <w:r w:rsidRPr="008F31C8">
        <w:rPr>
          <w:rFonts w:eastAsia="Calibri"/>
          <w:bCs/>
          <w:szCs w:val="24"/>
          <w:lang w:eastAsia="lt-LT"/>
        </w:rPr>
        <w:t>preliminarių projekto išlaidų deklaracijos lapą</w:t>
      </w:r>
      <w:r w:rsidRPr="008F31C8">
        <w:rPr>
          <w:rFonts w:eastAsia="Calibri"/>
          <w:szCs w:val="24"/>
          <w:lang w:eastAsia="lt-LT"/>
        </w:rPr>
        <w:t xml:space="preserve">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2014–2020 m. Europos Sąjungos struktūrinių fondų investicijų veiksmų programos prioritetų ar priemonių ir (ar) iš kitų finansinės paramos priemonių;</w:t>
      </w:r>
    </w:p>
    <w:p w14:paraId="6D226C84" w14:textId="441CC464" w:rsidR="00A109D6" w:rsidRPr="008F31C8" w:rsidRDefault="00E23AA0" w:rsidP="00806440">
      <w:pPr>
        <w:pStyle w:val="Sraopastraipa"/>
        <w:numPr>
          <w:ilvl w:val="1"/>
          <w:numId w:val="2"/>
        </w:numPr>
        <w:tabs>
          <w:tab w:val="left" w:pos="1418"/>
        </w:tabs>
        <w:ind w:left="0" w:firstLine="851"/>
        <w:jc w:val="both"/>
        <w:rPr>
          <w:rFonts w:eastAsia="Calibri"/>
          <w:szCs w:val="24"/>
          <w:lang w:eastAsia="lt-LT"/>
        </w:rPr>
      </w:pPr>
      <w:r w:rsidRPr="008F31C8">
        <w:rPr>
          <w:color w:val="000000"/>
        </w:rPr>
        <w:t xml:space="preserve">investicijų projektą, parengtą pagal Investicijų projektų, kuriems siekiama gauti finansavimą iš </w:t>
      </w:r>
      <w:r w:rsidRPr="008F31C8">
        <w:t xml:space="preserve">Europos Sąjungos struktūrinės paramos ir (ar)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 Kartu pateikiamas į elektroninę laikmeną įrašytas investicijų projektas, taip pat jo priedai – sąnaudų naudos analizės (toliau – SNA)  ir (arba) sąnaudų veiksmingumo analizės (SVA) rezultatų lentelės </w:t>
      </w:r>
      <w:r w:rsidRPr="008F31C8">
        <w:rPr>
          <w:i/>
          <w:iCs/>
        </w:rPr>
        <w:t>MS Excel</w:t>
      </w:r>
      <w:r w:rsidRPr="008F31C8">
        <w:t xml:space="preserve"> formatu.</w:t>
      </w:r>
      <w:r w:rsidR="00471F99" w:rsidRPr="008F31C8">
        <w:rPr>
          <w:rFonts w:eastAsia="Calibri"/>
          <w:szCs w:val="24"/>
          <w:lang w:eastAsia="lt-LT"/>
        </w:rPr>
        <w:t xml:space="preserve"> </w:t>
      </w:r>
      <w:r w:rsidR="00E37F58" w:rsidRPr="008F31C8">
        <w:rPr>
          <w:rFonts w:eastAsia="Calibri"/>
          <w:szCs w:val="24"/>
          <w:lang w:eastAsia="lt-LT"/>
        </w:rPr>
        <w:t>I</w:t>
      </w:r>
      <w:r w:rsidR="00E37F58" w:rsidRPr="008F31C8">
        <w:rPr>
          <w:color w:val="000000"/>
        </w:rPr>
        <w:t>nvesticijų projekte turi būti išnagrinėtos ir palygintos projekto įgyvendinimo alternatyvos, vadovaujantis</w:t>
      </w:r>
      <w:r w:rsidR="00E37F58" w:rsidRPr="008F31C8">
        <w:rPr>
          <w:b/>
          <w:bCs/>
          <w:color w:val="000000"/>
        </w:rPr>
        <w:t xml:space="preserve"> </w:t>
      </w:r>
      <w:r w:rsidR="00E37F58" w:rsidRPr="008F31C8">
        <w:rPr>
          <w:color w:val="000000"/>
        </w:rPr>
        <w:t>Investicijų projektų rengimo metodikos 4 priedu. Pareiškėjas savo nuožiūra gali nagrinėti ir kitas (papildomas) alternatyvas. Jei projekto įgyvendinimo alternatyvai (-</w:t>
      </w:r>
      <w:proofErr w:type="spellStart"/>
      <w:r w:rsidR="00E37F58" w:rsidRPr="008F31C8">
        <w:rPr>
          <w:color w:val="000000"/>
        </w:rPr>
        <w:t>oms</w:t>
      </w:r>
      <w:proofErr w:type="spellEnd"/>
      <w:r w:rsidR="00E37F58" w:rsidRPr="008F31C8">
        <w:rPr>
          <w:color w:val="000000"/>
        </w:rPr>
        <w:t xml:space="preserve">) įvertinti </w:t>
      </w:r>
      <w:r w:rsidR="00E37F58" w:rsidRPr="008F31C8">
        <w:rPr>
          <w:color w:val="000000"/>
        </w:rPr>
        <w:lastRenderedPageBreak/>
        <w:t>taikomas SNA metodas, Investicijų projekte taikomi projektų tipui „Investicijos į viešųjų sveikatos priežiūros paslaugų infrastruktūros modernizavimą ir (ar) plėtrą“ priskirtini socialinės-ekonominės naudos / žalos komponentai. </w:t>
      </w:r>
    </w:p>
    <w:p w14:paraId="63C03E67" w14:textId="4E967012" w:rsidR="00A109D6" w:rsidRPr="008F31C8" w:rsidRDefault="00471F99" w:rsidP="00AF20A6">
      <w:pPr>
        <w:pStyle w:val="Sraopastraipa"/>
        <w:numPr>
          <w:ilvl w:val="0"/>
          <w:numId w:val="2"/>
        </w:numPr>
        <w:ind w:left="0" w:firstLine="851"/>
        <w:jc w:val="both"/>
        <w:rPr>
          <w:rFonts w:eastAsia="Calibri"/>
          <w:szCs w:val="24"/>
        </w:rPr>
      </w:pPr>
      <w:r w:rsidRPr="008F31C8">
        <w:rPr>
          <w:rFonts w:eastAsia="Calibri"/>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126D626" w14:textId="74DC962A" w:rsidR="00A109D6" w:rsidRPr="008F31C8" w:rsidRDefault="00471F99" w:rsidP="007726D4">
      <w:pPr>
        <w:pStyle w:val="Sraopastraipa"/>
        <w:numPr>
          <w:ilvl w:val="0"/>
          <w:numId w:val="2"/>
        </w:numPr>
        <w:ind w:left="0" w:firstLine="851"/>
        <w:jc w:val="both"/>
        <w:rPr>
          <w:rFonts w:eastAsia="Calibri"/>
          <w:szCs w:val="24"/>
          <w:u w:val="single"/>
        </w:rPr>
      </w:pPr>
      <w:r w:rsidRPr="008F31C8">
        <w:rPr>
          <w:rFonts w:eastAsia="Calibri"/>
          <w:szCs w:val="24"/>
        </w:rPr>
        <w:t>Siekdamas gauti finansavimą pareiškėjas turi užpildyti paraišką, kurios iš dalies užpildyta forma skelbiama Europos Sąjungos struktūrinių fondų svetainės www.esinvesticijos.lt skiltyje „Finansavimas / Planuojami valstybės (regionų) projektai“ prie konkretaus planuojamo projekto „Susijusių dokumentų“ bei CPVA svetainėje www.cpva.lt. Paraiška ir jos priedai pildomi lietuvių kalba.</w:t>
      </w:r>
    </w:p>
    <w:p w14:paraId="29F25CC1" w14:textId="686B4288" w:rsidR="00A109D6" w:rsidRPr="008F31C8" w:rsidRDefault="00471F99" w:rsidP="007726D4">
      <w:pPr>
        <w:pStyle w:val="Sraopastraipa"/>
        <w:numPr>
          <w:ilvl w:val="0"/>
          <w:numId w:val="2"/>
        </w:numPr>
        <w:ind w:left="0" w:firstLine="851"/>
        <w:jc w:val="both"/>
        <w:rPr>
          <w:rFonts w:eastAsia="Calibri"/>
          <w:szCs w:val="24"/>
        </w:rPr>
      </w:pPr>
      <w:r w:rsidRPr="008F31C8">
        <w:rPr>
          <w:rFonts w:eastAsia="Calibri"/>
          <w:szCs w:val="24"/>
        </w:rPr>
        <w:t xml:space="preserve">Pareiškėjas pildo paraišką ir kartu su Aprašo </w:t>
      </w:r>
      <w:r w:rsidR="00C944EB" w:rsidRPr="008F31C8">
        <w:rPr>
          <w:rFonts w:eastAsia="Calibri"/>
          <w:szCs w:val="24"/>
        </w:rPr>
        <w:t>39</w:t>
      </w:r>
      <w:r w:rsidRPr="008F31C8">
        <w:rPr>
          <w:rFonts w:eastAsia="Calibri"/>
          <w:szCs w:val="24"/>
        </w:rPr>
        <w:t xml:space="preserve"> punkte nurodytais priedais iki kvietime teikti paraiškas nustatyto termino paskutinės dienos teikia ją per iš Europos Sąjungos struktūrinių fondų lėšų bendrai finansuojamų projektų duomenų mainų svetainę (toliau – DMS), o jei laikinai nėra užtikrintos DMS funkcinės galimybės, teikia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51DD0FA2" w14:textId="170A98E5" w:rsidR="00A109D6" w:rsidRPr="008F31C8" w:rsidRDefault="00471F99" w:rsidP="00C6623B">
      <w:pPr>
        <w:pStyle w:val="Sraopastraipa"/>
        <w:numPr>
          <w:ilvl w:val="0"/>
          <w:numId w:val="2"/>
        </w:numPr>
        <w:ind w:left="0" w:firstLine="851"/>
        <w:jc w:val="both"/>
        <w:rPr>
          <w:rFonts w:eastAsia="Calibri"/>
          <w:szCs w:val="24"/>
        </w:rPr>
      </w:pPr>
      <w:r w:rsidRPr="008F31C8">
        <w:rPr>
          <w:rFonts w:eastAsia="Calibri"/>
          <w:szCs w:val="24"/>
        </w:rPr>
        <w:t xml:space="preserve">Jeigu vadovaujantis Aprašo </w:t>
      </w:r>
      <w:r w:rsidR="00C944EB" w:rsidRPr="008F31C8">
        <w:rPr>
          <w:rFonts w:eastAsia="Calibri"/>
          <w:szCs w:val="24"/>
        </w:rPr>
        <w:t>38</w:t>
      </w:r>
      <w:r w:rsidRPr="008F31C8">
        <w:rPr>
          <w:rFonts w:eastAsia="Calibri"/>
          <w:szCs w:val="24"/>
        </w:rPr>
        <w:t xml:space="preserve"> punktu paraiška teikiama raštu, ji gali būti teikiama vienu iš šių būdų:</w:t>
      </w:r>
    </w:p>
    <w:p w14:paraId="28ADAA8C" w14:textId="5AC0855A"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9747788" w14:textId="4A63EC18"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 xml:space="preserve">įgyvendinančiajai institucijai kvietime nurodytu elektroninio pašto adresu siunčiamas elektroninis dokumentas, pasirašytas kvalifikuotu elektroniniu parašu. </w:t>
      </w:r>
    </w:p>
    <w:p w14:paraId="741A587F" w14:textId="69D0864B" w:rsidR="00A109D6" w:rsidRPr="008F31C8" w:rsidRDefault="00471F99" w:rsidP="008775AB">
      <w:pPr>
        <w:pStyle w:val="Sraopastraipa"/>
        <w:numPr>
          <w:ilvl w:val="0"/>
          <w:numId w:val="2"/>
        </w:numPr>
        <w:ind w:left="0" w:firstLine="851"/>
        <w:jc w:val="both"/>
        <w:rPr>
          <w:rFonts w:eastAsia="Calibri"/>
          <w:szCs w:val="24"/>
        </w:rPr>
      </w:pPr>
      <w:r w:rsidRPr="008F31C8">
        <w:rPr>
          <w:rFonts w:eastAsia="Calibri"/>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31C1F3E7" w14:textId="295BE23A" w:rsidR="00A109D6" w:rsidRPr="008F31C8" w:rsidRDefault="00471F99" w:rsidP="008775AB">
      <w:pPr>
        <w:pStyle w:val="Sraopastraipa"/>
        <w:numPr>
          <w:ilvl w:val="0"/>
          <w:numId w:val="2"/>
        </w:numPr>
        <w:ind w:left="0" w:firstLine="851"/>
        <w:jc w:val="both"/>
        <w:rPr>
          <w:rFonts w:eastAsia="Calibri"/>
          <w:szCs w:val="24"/>
        </w:rPr>
      </w:pPr>
      <w:r w:rsidRPr="008F31C8">
        <w:rPr>
          <w:rFonts w:eastAsia="Calibri"/>
          <w:szCs w:val="24"/>
        </w:rPr>
        <w:t xml:space="preserve">Kartu su paraiška pareiškėjas turi pateikti šiuos priedus (Aprašo </w:t>
      </w:r>
      <w:r w:rsidR="00944826" w:rsidRPr="008F31C8">
        <w:rPr>
          <w:rFonts w:eastAsia="Calibri"/>
          <w:szCs w:val="24"/>
        </w:rPr>
        <w:t>39.2</w:t>
      </w:r>
      <w:r w:rsidRPr="008F31C8">
        <w:rPr>
          <w:rFonts w:eastAsia="Calibri"/>
          <w:szCs w:val="24"/>
        </w:rPr>
        <w:t>–</w:t>
      </w:r>
      <w:r w:rsidR="00944826" w:rsidRPr="008F31C8">
        <w:rPr>
          <w:rFonts w:eastAsia="Calibri"/>
          <w:szCs w:val="24"/>
        </w:rPr>
        <w:t>39.5</w:t>
      </w:r>
      <w:r w:rsidRPr="008F31C8">
        <w:rPr>
          <w:rFonts w:eastAsia="Calibri"/>
          <w:szCs w:val="24"/>
        </w:rPr>
        <w:t xml:space="preserve"> papunkčiuose nurodytų paraiškos priedų formos skelbiamos www.esinvesticijos.lt skiltyje „Dokumentai“, ieškant dokumento tipo „paraiškų priedų formos“): </w:t>
      </w:r>
    </w:p>
    <w:p w14:paraId="78B6B0D1" w14:textId="72B34877"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įgaliojimą pasirašyti paraišką, jei paraišką pasirašo ne pareiškėjo įstaigos vadovas;</w:t>
      </w:r>
    </w:p>
    <w:p w14:paraId="05BA9D89" w14:textId="150A693E"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633A3FAC" w14:textId="3A1EF902"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Pr="008F31C8">
        <w:rPr>
          <w:rFonts w:eastAsia="Calibri"/>
          <w:szCs w:val="24"/>
        </w:rPr>
        <w:t>Natura</w:t>
      </w:r>
      <w:proofErr w:type="spellEnd"/>
      <w:r w:rsidRPr="008F31C8">
        <w:rPr>
          <w:rFonts w:eastAsia="Calibri"/>
          <w:szCs w:val="24"/>
        </w:rPr>
        <w:t xml:space="preserve"> 2000“ teritorijomis; paskelbta: http://www.esinvesticijos.lt/lt/dokumentai/3-priedas-informacija-apie-aplinkosauginius-reikalavimus);</w:t>
      </w:r>
    </w:p>
    <w:p w14:paraId="4CA99E72" w14:textId="210FAC63" w:rsidR="00A109D6" w:rsidRPr="008F31C8" w:rsidRDefault="00471F99" w:rsidP="005D5B07">
      <w:pPr>
        <w:pStyle w:val="Sraopastraipa"/>
        <w:numPr>
          <w:ilvl w:val="1"/>
          <w:numId w:val="2"/>
        </w:numPr>
        <w:tabs>
          <w:tab w:val="left" w:pos="1418"/>
        </w:tabs>
        <w:ind w:left="0" w:firstLine="851"/>
        <w:jc w:val="both"/>
        <w:rPr>
          <w:rFonts w:eastAsia="Calibri"/>
          <w:szCs w:val="24"/>
        </w:rPr>
      </w:pPr>
      <w:r w:rsidRPr="008F31C8">
        <w:rPr>
          <w:rFonts w:eastAsia="Calibri"/>
          <w:szCs w:val="24"/>
        </w:rPr>
        <w:t>informaciją apie iš Europos Sąjungos struktūrinių fondų lėšų bendrai finansuojamų projektų gaunamas pajamas (taikoma, kai iš ERPF finansuojamo projekto tinkamų finansuoti išlaidų suma iki pajamų įvertinimo viršija 1 mln. eurų; skelbiama:</w:t>
      </w:r>
      <w:r w:rsidR="008775AB" w:rsidRPr="008F31C8">
        <w:rPr>
          <w:rFonts w:eastAsia="Calibri"/>
          <w:szCs w:val="24"/>
        </w:rPr>
        <w:t xml:space="preserve">  </w:t>
      </w:r>
      <w:r w:rsidRPr="008F31C8">
        <w:rPr>
          <w:rFonts w:eastAsia="Calibri"/>
          <w:szCs w:val="24"/>
        </w:rPr>
        <w:t>http://www.esinvesticijos.lt/lt/dokumentai/projektu-diskontuotu-grynuju-pajamu-skaiciavimo-ir-prieziuros-metodikos-priedas);</w:t>
      </w:r>
    </w:p>
    <w:p w14:paraId="22306A03" w14:textId="126E9134"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lastRenderedPageBreak/>
        <w:t>įvykdytų viešųjų pirkimų, viršijančių tarptautinio pirkimo vertę, apibrėžtą Lietuvos Respublikos viešųjų pirkimų įstatymo 11 straipsnyje, kurių prašoma finansuoti projekte suma viršija 175 000 eurų (vieną šimtą septyniasdešimt penkis tūkstančius eurų), dokumentus;</w:t>
      </w:r>
    </w:p>
    <w:p w14:paraId="365FAC76" w14:textId="17515C81"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pagrindinio projekto pirkimo, kurio prašoma finansuoti projekte suma sudaro didžiausią projekto biudžeto dalį, dokumentai, jeigu šis pirkimas teikiant projekto paraišką yra įvykdytas;</w:t>
      </w:r>
    </w:p>
    <w:p w14:paraId="0F680DA0" w14:textId="2B34FFAE"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paraiškoje numatytas išlaidas pagrindžiančius dokumentus (komercinius pasiūlymus, sutartis ir kt.);</w:t>
      </w:r>
    </w:p>
    <w:p w14:paraId="25DF760A" w14:textId="0B6B994C" w:rsidR="00A109D6" w:rsidRPr="008F31C8" w:rsidRDefault="00471F99" w:rsidP="008775AB">
      <w:pPr>
        <w:pStyle w:val="Sraopastraipa"/>
        <w:numPr>
          <w:ilvl w:val="1"/>
          <w:numId w:val="2"/>
        </w:numPr>
        <w:tabs>
          <w:tab w:val="left" w:pos="1418"/>
        </w:tabs>
        <w:ind w:left="0" w:firstLine="851"/>
        <w:jc w:val="both"/>
        <w:rPr>
          <w:rFonts w:eastAsia="Calibri"/>
          <w:szCs w:val="24"/>
        </w:rPr>
      </w:pPr>
      <w:r w:rsidRPr="008F31C8">
        <w:rPr>
          <w:rFonts w:eastAsia="Calibri"/>
          <w:szCs w:val="24"/>
        </w:rPr>
        <w:t>statytojo, planuojančio įgyvendinti ERPF lėšomis finansuojamą projektą, teisės į žemės sklypą arba kitą nekilnojamąjį turtą valdymo ar naudojimo teisę patvirtinančių dokumentų kopijos (jei taikoma);</w:t>
      </w:r>
    </w:p>
    <w:p w14:paraId="08C018FB" w14:textId="01A7AF60" w:rsidR="00A109D6" w:rsidRPr="008F31C8" w:rsidRDefault="00471F99" w:rsidP="008775AB">
      <w:pPr>
        <w:pStyle w:val="Sraopastraipa"/>
        <w:numPr>
          <w:ilvl w:val="1"/>
          <w:numId w:val="2"/>
        </w:numPr>
        <w:tabs>
          <w:tab w:val="left" w:pos="1560"/>
        </w:tabs>
        <w:ind w:left="0" w:firstLine="851"/>
        <w:jc w:val="both"/>
        <w:rPr>
          <w:rFonts w:eastAsia="Calibri"/>
          <w:szCs w:val="24"/>
          <w:lang w:eastAsia="lt-LT"/>
        </w:rPr>
      </w:pPr>
      <w:r w:rsidRPr="008F31C8">
        <w:rPr>
          <w:rFonts w:eastAsia="Calibri"/>
          <w:szCs w:val="24"/>
        </w:rPr>
        <w:t>jei statinys ar sklypas, kuriame numatoma atlikti statybos darbus, pareiškėjui (partneriui)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w:t>
      </w:r>
    </w:p>
    <w:p w14:paraId="4C8B0344" w14:textId="3F4C112C" w:rsidR="00A109D6" w:rsidRPr="008F31C8" w:rsidRDefault="00471F99" w:rsidP="008775AB">
      <w:pPr>
        <w:pStyle w:val="Sraopastraipa"/>
        <w:numPr>
          <w:ilvl w:val="1"/>
          <w:numId w:val="2"/>
        </w:numPr>
        <w:tabs>
          <w:tab w:val="left" w:pos="1560"/>
        </w:tabs>
        <w:ind w:left="0" w:firstLine="851"/>
        <w:jc w:val="both"/>
        <w:rPr>
          <w:rFonts w:eastAsia="Calibri"/>
          <w:szCs w:val="24"/>
        </w:rPr>
      </w:pPr>
      <w:r w:rsidRPr="008F31C8">
        <w:rPr>
          <w:rFonts w:eastAsia="Calibri"/>
          <w:szCs w:val="24"/>
        </w:rPr>
        <w:t>jei statinys, kuriame numatoma atlikti rangos darbus, turi bendraturčių, turi būti pateikta statinio bendraturčių sutikimo vykdyti statybos darbus kopija;</w:t>
      </w:r>
    </w:p>
    <w:p w14:paraId="0C091662" w14:textId="79A82590" w:rsidR="00A109D6" w:rsidRPr="008F31C8" w:rsidRDefault="00471F99" w:rsidP="008775AB">
      <w:pPr>
        <w:pStyle w:val="Sraopastraipa"/>
        <w:numPr>
          <w:ilvl w:val="1"/>
          <w:numId w:val="2"/>
        </w:numPr>
        <w:tabs>
          <w:tab w:val="left" w:pos="1560"/>
        </w:tabs>
        <w:ind w:left="0" w:firstLine="851"/>
        <w:jc w:val="both"/>
        <w:rPr>
          <w:rFonts w:eastAsia="Calibri"/>
          <w:szCs w:val="24"/>
          <w:lang w:eastAsia="lt-LT"/>
        </w:rPr>
      </w:pPr>
      <w:r w:rsidRPr="008F31C8">
        <w:rPr>
          <w:rFonts w:eastAsia="Calibri"/>
          <w:szCs w:val="24"/>
          <w:lang w:eastAsia="lt-LT"/>
        </w:rPr>
        <w:t xml:space="preserve">jei projekte numatomi statybos darbai, statinio projekto, parengto ir patvirtinto </w:t>
      </w:r>
      <w:r w:rsidRPr="008F31C8">
        <w:rPr>
          <w:rFonts w:eastAsia="Calibri"/>
          <w:bCs/>
          <w:szCs w:val="24"/>
          <w:lang w:eastAsia="lt-LT"/>
        </w:rPr>
        <w:t>STR 1.04.04:2017 „Statinio projektavimas, projekto ekspertizė“</w:t>
      </w:r>
      <w:r w:rsidRPr="008F31C8">
        <w:rPr>
          <w:rFonts w:eastAsia="Calibri"/>
          <w:szCs w:val="24"/>
          <w:lang w:eastAsia="lt-LT"/>
        </w:rPr>
        <w:t xml:space="preserve"> nustatyta tvarka, kopija. Teikiama visos sudėties statinio techninio projekto elektroninė versija PDF formatu arba kurią būtų galima peržiūrėti naudojantis </w:t>
      </w:r>
      <w:r w:rsidRPr="008F31C8">
        <w:rPr>
          <w:rFonts w:eastAsia="Calibri"/>
          <w:i/>
          <w:szCs w:val="24"/>
          <w:lang w:eastAsia="lt-LT"/>
        </w:rPr>
        <w:t>Microsoft Office</w:t>
      </w:r>
      <w:r w:rsidRPr="008F31C8">
        <w:rPr>
          <w:rFonts w:eastAsia="Calibri"/>
          <w:szCs w:val="24"/>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53AC5670" w14:textId="7162438F" w:rsidR="00A109D6" w:rsidRPr="008F31C8" w:rsidRDefault="00471F99" w:rsidP="00F75DCC">
      <w:pPr>
        <w:pStyle w:val="Sraopastraipa"/>
        <w:numPr>
          <w:ilvl w:val="1"/>
          <w:numId w:val="2"/>
        </w:numPr>
        <w:tabs>
          <w:tab w:val="left" w:pos="1560"/>
        </w:tabs>
        <w:ind w:left="0" w:firstLine="851"/>
        <w:jc w:val="both"/>
        <w:rPr>
          <w:rFonts w:eastAsia="Calibri"/>
          <w:szCs w:val="24"/>
        </w:rPr>
      </w:pPr>
      <w:r w:rsidRPr="008F31C8">
        <w:rPr>
          <w:rFonts w:eastAsia="Calibri"/>
          <w:szCs w:val="24"/>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157CE04E" w14:textId="342BE27B" w:rsidR="00A109D6" w:rsidRPr="008F31C8" w:rsidRDefault="00471F99" w:rsidP="00E432E5">
      <w:pPr>
        <w:pStyle w:val="Sraopastraipa"/>
        <w:numPr>
          <w:ilvl w:val="1"/>
          <w:numId w:val="2"/>
        </w:numPr>
        <w:tabs>
          <w:tab w:val="left" w:pos="1560"/>
        </w:tabs>
        <w:ind w:left="0" w:firstLine="851"/>
        <w:jc w:val="both"/>
        <w:rPr>
          <w:rFonts w:eastAsia="Calibri"/>
          <w:szCs w:val="24"/>
        </w:rPr>
      </w:pPr>
      <w:r w:rsidRPr="008F31C8">
        <w:rPr>
          <w:rFonts w:eastAsia="Calibri"/>
          <w:szCs w:val="24"/>
        </w:rPr>
        <w:t>jei projekte numatomi statybos darbai ir statinio projektą rengti privaloma, tačiau jis dar nėra parengtas ir patvirtintas, teikiama patvirtintos statinio projektavimo užduoties kopija. Rekomenduojama statinio projektavimo užduotį rengti vadovaujantis Statinio (-</w:t>
      </w:r>
      <w:proofErr w:type="spellStart"/>
      <w:r w:rsidRPr="008F31C8">
        <w:rPr>
          <w:rFonts w:eastAsia="Calibri"/>
          <w:szCs w:val="24"/>
        </w:rPr>
        <w:t>ių</w:t>
      </w:r>
      <w:proofErr w:type="spellEnd"/>
      <w:r w:rsidRPr="008F31C8">
        <w:rPr>
          <w:rFonts w:eastAsia="Calibri"/>
          <w:szCs w:val="24"/>
        </w:rPr>
        <w:t>) ar statinių grupės projektavimo paslaugų viešojo pirkimo rekomendacijų, patvirtintų Viešųjų pirkimų tarnybos direktoriaus 2014 m. gruodžio 31 d. įsakymu Nr. 1S-266 „Dėl Statinio (-</w:t>
      </w:r>
      <w:proofErr w:type="spellStart"/>
      <w:r w:rsidRPr="008F31C8">
        <w:rPr>
          <w:rFonts w:eastAsia="Calibri"/>
          <w:szCs w:val="24"/>
        </w:rPr>
        <w:t>ių</w:t>
      </w:r>
      <w:proofErr w:type="spellEnd"/>
      <w:r w:rsidRPr="008F31C8">
        <w:rPr>
          <w:rFonts w:eastAsia="Calibri"/>
          <w:szCs w:val="24"/>
        </w:rPr>
        <w:t>) ar statinių grupės projektavimo paslaugų viešojo pirkimo rekomendacijų patvirtinimo“, 1 priedu. Jei statinio projekto rengti neprivaloma, vietoj statinio projektavimo užduoties pateikiamos planuojamų atlikti statybos darbų pagrindinės techninės specifikacijos;</w:t>
      </w:r>
    </w:p>
    <w:p w14:paraId="72B5CD1A" w14:textId="5F6BB38A" w:rsidR="00A109D6" w:rsidRPr="008F31C8" w:rsidRDefault="00471F99" w:rsidP="00E432E5">
      <w:pPr>
        <w:pStyle w:val="Sraopastraipa"/>
        <w:numPr>
          <w:ilvl w:val="1"/>
          <w:numId w:val="2"/>
        </w:numPr>
        <w:tabs>
          <w:tab w:val="left" w:pos="1560"/>
        </w:tabs>
        <w:ind w:left="0" w:firstLine="851"/>
        <w:jc w:val="both"/>
        <w:rPr>
          <w:rFonts w:eastAsia="Calibri"/>
          <w:szCs w:val="24"/>
        </w:rPr>
      </w:pPr>
      <w:r w:rsidRPr="008F31C8">
        <w:rPr>
          <w:rFonts w:eastAsia="Calibri"/>
          <w:szCs w:val="24"/>
        </w:rPr>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438A4433" w14:textId="51C23A2E" w:rsidR="00A109D6" w:rsidRPr="008F31C8" w:rsidRDefault="00471F99" w:rsidP="00E432E5">
      <w:pPr>
        <w:pStyle w:val="Sraopastraipa"/>
        <w:numPr>
          <w:ilvl w:val="1"/>
          <w:numId w:val="2"/>
        </w:numPr>
        <w:tabs>
          <w:tab w:val="left" w:pos="1560"/>
        </w:tabs>
        <w:ind w:left="0" w:firstLine="851"/>
        <w:jc w:val="both"/>
        <w:rPr>
          <w:rFonts w:eastAsia="Calibri"/>
          <w:szCs w:val="24"/>
        </w:rPr>
      </w:pPr>
      <w:r w:rsidRPr="008F31C8">
        <w:rPr>
          <w:rFonts w:eastAsia="Calibri"/>
          <w:szCs w:val="24"/>
        </w:rPr>
        <w:t xml:space="preserve">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w:t>
      </w:r>
      <w:r w:rsidRPr="008F31C8">
        <w:rPr>
          <w:rFonts w:eastAsia="Calibri"/>
          <w:szCs w:val="24"/>
        </w:rPr>
        <w:lastRenderedPageBreak/>
        <w:t>savivaldybės tarybos sprendimas, banko sąskaitos išrašas, paskolos sutartis, garantinis banko raštas ir kt.).</w:t>
      </w:r>
    </w:p>
    <w:p w14:paraId="2A6725C8" w14:textId="5E752DDE"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 xml:space="preserve">Jei nėra galimybės Aprašo </w:t>
      </w:r>
      <w:r w:rsidR="00944826" w:rsidRPr="008F31C8">
        <w:rPr>
          <w:rFonts w:eastAsia="Calibri"/>
          <w:szCs w:val="24"/>
        </w:rPr>
        <w:t>39.11</w:t>
      </w:r>
      <w:r w:rsidRPr="008F31C8">
        <w:rPr>
          <w:rFonts w:eastAsia="Calibri"/>
          <w:szCs w:val="24"/>
        </w:rPr>
        <w:t xml:space="preserve"> papunktyje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5221278C" w14:textId="14B9E716"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Paraiškų pateikimo paskutinė diena nustatoma valstybės projektų sąraše, kuris skelbiamas www.esinvesticijos.lt. Pareiškėjui praleidus valstybės projektų sąraše nustatytą paraiškos pateikimo terminą, sprendimą dėl paraiškos priėmimo, atsižvelgdama į termino praleidimo priežastis, priima įgyvendinančioji institucija.</w:t>
      </w:r>
    </w:p>
    <w:p w14:paraId="5CF7010C" w14:textId="69CE001A"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0AF00560" w14:textId="672CE0F3" w:rsidR="00A109D6" w:rsidRPr="008F31C8" w:rsidRDefault="00471F99" w:rsidP="005E42B1">
      <w:pPr>
        <w:pStyle w:val="Sraopastraipa"/>
        <w:numPr>
          <w:ilvl w:val="0"/>
          <w:numId w:val="2"/>
        </w:numPr>
        <w:tabs>
          <w:tab w:val="left" w:pos="1418"/>
        </w:tabs>
        <w:ind w:left="0" w:firstLine="851"/>
        <w:jc w:val="both"/>
        <w:rPr>
          <w:rFonts w:eastAsia="Calibri"/>
          <w:szCs w:val="24"/>
        </w:rPr>
      </w:pPr>
      <w:r w:rsidRPr="008F31C8">
        <w:rPr>
          <w:rFonts w:eastAsia="Calibri"/>
          <w:szCs w:val="24"/>
        </w:rPr>
        <w:t>Įgyvendinančioji institucija atlieka projekto tinkamumo finansuoti vertinimą Projektų taisyklių 14 ir 15 skirsniuose nustatyta tvarka pagal Aprašo 1 priede „Projekto tinkamumo finansuoti vertinimo lentelė“ nustatytus reikalavimus.</w:t>
      </w:r>
    </w:p>
    <w:p w14:paraId="350AE973" w14:textId="0891CDFA"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 vadovaudamasis Projekto taisyklių 14 skirsnio nuostatomis.</w:t>
      </w:r>
    </w:p>
    <w:p w14:paraId="7EAAB5BE" w14:textId="3B3538BA"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Paraiškos vertinamos ne ilgiau kaip  60 dienų nuo valstybės projekto paraiškos gavimo dienos.</w:t>
      </w:r>
    </w:p>
    <w:p w14:paraId="760B3979" w14:textId="6C580122"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 xml:space="preserve">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 </w:t>
      </w:r>
    </w:p>
    <w:p w14:paraId="27A8D61D" w14:textId="49C4A394" w:rsidR="00A109D6" w:rsidRPr="008F31C8" w:rsidRDefault="00471F99" w:rsidP="005E42B1">
      <w:pPr>
        <w:pStyle w:val="Sraopastraipa"/>
        <w:numPr>
          <w:ilvl w:val="0"/>
          <w:numId w:val="2"/>
        </w:numPr>
        <w:ind w:left="0" w:firstLine="851"/>
        <w:jc w:val="both"/>
        <w:rPr>
          <w:rFonts w:eastAsia="Calibri"/>
          <w:szCs w:val="24"/>
        </w:rPr>
      </w:pPr>
      <w:r w:rsidRPr="008F31C8">
        <w:rPr>
          <w:rFonts w:eastAsia="Calibri"/>
          <w:szCs w:val="24"/>
        </w:rP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132AD374" w14:textId="48A92E36" w:rsidR="00A109D6" w:rsidRPr="008F31C8" w:rsidRDefault="00471F99" w:rsidP="00FD5890">
      <w:pPr>
        <w:pStyle w:val="Sraopastraipa"/>
        <w:numPr>
          <w:ilvl w:val="0"/>
          <w:numId w:val="2"/>
        </w:numPr>
        <w:ind w:left="0" w:firstLine="851"/>
        <w:jc w:val="both"/>
        <w:rPr>
          <w:rFonts w:eastAsia="Calibri"/>
          <w:szCs w:val="24"/>
        </w:rPr>
      </w:pPr>
      <w:r w:rsidRPr="008F31C8">
        <w:rPr>
          <w:rFonts w:eastAsia="Calibri"/>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CFED677" w14:textId="6D98D426" w:rsidR="00A109D6" w:rsidRPr="008F31C8" w:rsidRDefault="00471F99" w:rsidP="00FD5890">
      <w:pPr>
        <w:pStyle w:val="Sraopastraipa"/>
        <w:numPr>
          <w:ilvl w:val="0"/>
          <w:numId w:val="2"/>
        </w:numPr>
        <w:ind w:left="0" w:firstLine="851"/>
        <w:jc w:val="both"/>
        <w:rPr>
          <w:rFonts w:eastAsia="Calibri"/>
          <w:szCs w:val="24"/>
        </w:rPr>
      </w:pPr>
      <w:r w:rsidRPr="008F31C8">
        <w:rPr>
          <w:rFonts w:eastAsia="Calibri"/>
          <w:szCs w:val="24"/>
        </w:rPr>
        <w:t>Įgyvendinančiajai institucijai baigus paraiškų vertinimą, sprendimą dėl projekto finansavimo arba nefinansavimo priima Ministerija Projekto taisyklių 17 skirsnyje nustatyta tvarka.</w:t>
      </w:r>
    </w:p>
    <w:p w14:paraId="07767E75" w14:textId="70CCEB99" w:rsidR="00A109D6" w:rsidRPr="008F31C8" w:rsidRDefault="00471F99" w:rsidP="00FD5890">
      <w:pPr>
        <w:pStyle w:val="Sraopastraipa"/>
        <w:numPr>
          <w:ilvl w:val="0"/>
          <w:numId w:val="2"/>
        </w:numPr>
        <w:ind w:left="0" w:firstLine="851"/>
        <w:jc w:val="both"/>
        <w:rPr>
          <w:rFonts w:eastAsia="Calibri"/>
          <w:szCs w:val="24"/>
        </w:rPr>
      </w:pPr>
      <w:r w:rsidRPr="008F31C8">
        <w:rPr>
          <w:rFonts w:eastAsia="Calibri"/>
          <w:szCs w:val="24"/>
        </w:rP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DDFF48" w14:textId="6A98BE79" w:rsidR="00A109D6" w:rsidRPr="008F31C8" w:rsidRDefault="00471F99" w:rsidP="00FD5890">
      <w:pPr>
        <w:pStyle w:val="Sraopastraipa"/>
        <w:numPr>
          <w:ilvl w:val="0"/>
          <w:numId w:val="2"/>
        </w:numPr>
        <w:ind w:left="0" w:firstLine="851"/>
        <w:jc w:val="both"/>
        <w:rPr>
          <w:rFonts w:eastAsia="Calibri"/>
          <w:szCs w:val="24"/>
        </w:rPr>
      </w:pPr>
      <w:r w:rsidRPr="008F31C8">
        <w:rPr>
          <w:rFonts w:eastAsia="Calibri"/>
          <w:szCs w:val="24"/>
        </w:rPr>
        <w:t xml:space="preserve">Pagal Aprašą finansuojamiems projektams įgyvendinti bus sudaromos dvišalės  projektų sutartys tarp pareiškėjų ir įgyvendinančiosios institucijos. </w:t>
      </w:r>
    </w:p>
    <w:p w14:paraId="4A975083" w14:textId="0AD29818" w:rsidR="00A109D6" w:rsidRPr="008F31C8" w:rsidRDefault="00471F99" w:rsidP="00FD5890">
      <w:pPr>
        <w:pStyle w:val="Sraopastraipa"/>
        <w:numPr>
          <w:ilvl w:val="0"/>
          <w:numId w:val="2"/>
        </w:numPr>
        <w:ind w:left="0" w:firstLine="851"/>
        <w:jc w:val="both"/>
        <w:rPr>
          <w:rFonts w:eastAsia="Calibri"/>
          <w:szCs w:val="24"/>
        </w:rPr>
      </w:pPr>
      <w:r w:rsidRPr="008F31C8">
        <w:rPr>
          <w:rFonts w:eastAsia="Calibri"/>
          <w:szCs w:val="24"/>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29F885E3" w14:textId="643E0D0B" w:rsidR="00A109D6" w:rsidRPr="008F31C8" w:rsidRDefault="00471F99" w:rsidP="00FD5890">
      <w:pPr>
        <w:pStyle w:val="Sraopastraipa"/>
        <w:numPr>
          <w:ilvl w:val="0"/>
          <w:numId w:val="2"/>
        </w:numPr>
        <w:ind w:left="0" w:firstLine="851"/>
        <w:jc w:val="both"/>
        <w:rPr>
          <w:rFonts w:eastAsia="Calibri"/>
          <w:szCs w:val="24"/>
        </w:rPr>
      </w:pPr>
      <w:r w:rsidRPr="008F31C8">
        <w:rPr>
          <w:rFonts w:eastAsia="Calibri"/>
          <w:szCs w:val="24"/>
        </w:rPr>
        <w:t xml:space="preserve">Projekto sutarties originalas gali būti rengiamas ir teikiamas: </w:t>
      </w:r>
    </w:p>
    <w:p w14:paraId="3E351634" w14:textId="64BB37D2" w:rsidR="00A109D6" w:rsidRPr="008F31C8" w:rsidRDefault="00471F99" w:rsidP="00FD5890">
      <w:pPr>
        <w:pStyle w:val="Sraopastraipa"/>
        <w:numPr>
          <w:ilvl w:val="1"/>
          <w:numId w:val="2"/>
        </w:numPr>
        <w:tabs>
          <w:tab w:val="left" w:pos="1418"/>
        </w:tabs>
        <w:jc w:val="both"/>
        <w:rPr>
          <w:rFonts w:eastAsia="Calibri"/>
          <w:szCs w:val="24"/>
        </w:rPr>
      </w:pPr>
      <w:r w:rsidRPr="008F31C8">
        <w:rPr>
          <w:rFonts w:eastAsia="Calibri"/>
          <w:szCs w:val="24"/>
        </w:rPr>
        <w:t>pasirašytas raštu popierinėje laikmenoje arba</w:t>
      </w:r>
    </w:p>
    <w:p w14:paraId="15A1A056" w14:textId="42F70949" w:rsidR="00A109D6" w:rsidRPr="008F31C8" w:rsidRDefault="00471F99" w:rsidP="00FD5890">
      <w:pPr>
        <w:pStyle w:val="Sraopastraipa"/>
        <w:numPr>
          <w:ilvl w:val="1"/>
          <w:numId w:val="2"/>
        </w:numPr>
        <w:tabs>
          <w:tab w:val="left" w:pos="1418"/>
        </w:tabs>
        <w:ind w:left="0" w:firstLine="851"/>
        <w:jc w:val="both"/>
        <w:rPr>
          <w:rFonts w:eastAsia="Calibri"/>
          <w:szCs w:val="24"/>
        </w:rPr>
      </w:pPr>
      <w:r w:rsidRPr="008F31C8">
        <w:rPr>
          <w:rFonts w:eastAsia="Calibri"/>
          <w:szCs w:val="24"/>
        </w:rPr>
        <w:t xml:space="preserve">pasirašytas kvalifikuotu elektroniniu parašu (tik elektroninėje laikmenoje). </w:t>
      </w:r>
    </w:p>
    <w:p w14:paraId="7490B5BE" w14:textId="77777777" w:rsidR="00A109D6" w:rsidRPr="008F31C8" w:rsidRDefault="00A109D6">
      <w:pPr>
        <w:jc w:val="center"/>
        <w:rPr>
          <w:rFonts w:eastAsia="Calibri"/>
          <w:b/>
          <w:bCs/>
          <w:szCs w:val="24"/>
          <w:lang w:eastAsia="lt-LT"/>
        </w:rPr>
      </w:pPr>
    </w:p>
    <w:p w14:paraId="6E992432" w14:textId="77777777" w:rsidR="00A109D6" w:rsidRPr="008F31C8" w:rsidRDefault="00471F99">
      <w:pPr>
        <w:jc w:val="center"/>
        <w:rPr>
          <w:rFonts w:eastAsia="Calibri"/>
          <w:b/>
          <w:bCs/>
          <w:szCs w:val="24"/>
          <w:lang w:eastAsia="lt-LT"/>
        </w:rPr>
      </w:pPr>
      <w:r w:rsidRPr="008F31C8">
        <w:rPr>
          <w:rFonts w:eastAsia="Calibri"/>
          <w:b/>
          <w:bCs/>
          <w:szCs w:val="24"/>
          <w:lang w:eastAsia="lt-LT"/>
        </w:rPr>
        <w:t>VI SKYRIUS</w:t>
      </w:r>
    </w:p>
    <w:p w14:paraId="040E7AD8" w14:textId="77777777" w:rsidR="00A109D6" w:rsidRPr="008F31C8" w:rsidRDefault="00471F99">
      <w:pPr>
        <w:ind w:firstLine="62"/>
        <w:jc w:val="center"/>
        <w:rPr>
          <w:rFonts w:eastAsia="Calibri"/>
          <w:b/>
          <w:bCs/>
          <w:szCs w:val="24"/>
          <w:lang w:eastAsia="lt-LT"/>
        </w:rPr>
      </w:pPr>
      <w:r w:rsidRPr="008F31C8">
        <w:rPr>
          <w:rFonts w:eastAsia="Calibri"/>
          <w:b/>
          <w:bCs/>
          <w:szCs w:val="24"/>
          <w:lang w:eastAsia="lt-LT"/>
        </w:rPr>
        <w:t>PROJEKTŲ ĮGYVENDINIMO REIKALAVIMAI</w:t>
      </w:r>
    </w:p>
    <w:p w14:paraId="3A8B5A81" w14:textId="77777777" w:rsidR="00A109D6" w:rsidRPr="008F31C8" w:rsidRDefault="00A109D6">
      <w:pPr>
        <w:ind w:firstLine="851"/>
        <w:jc w:val="both"/>
        <w:rPr>
          <w:rFonts w:eastAsia="Calibri"/>
          <w:szCs w:val="24"/>
          <w:lang w:eastAsia="lt-LT"/>
        </w:rPr>
      </w:pPr>
    </w:p>
    <w:p w14:paraId="0F1BDCE2" w14:textId="1A53F340" w:rsidR="00A109D6" w:rsidRPr="008F31C8" w:rsidRDefault="00471F99" w:rsidP="0060002D">
      <w:pPr>
        <w:pStyle w:val="Sraopastraipa"/>
        <w:numPr>
          <w:ilvl w:val="0"/>
          <w:numId w:val="2"/>
        </w:numPr>
        <w:ind w:left="0" w:firstLine="851"/>
        <w:jc w:val="both"/>
        <w:rPr>
          <w:rFonts w:eastAsia="Calibri"/>
          <w:szCs w:val="24"/>
          <w:lang w:eastAsia="lt-LT"/>
        </w:rPr>
      </w:pPr>
      <w:r w:rsidRPr="008F31C8">
        <w:rPr>
          <w:rFonts w:eastAsia="Calibri"/>
          <w:szCs w:val="24"/>
          <w:lang w:eastAsia="lt-LT"/>
        </w:rPr>
        <w:t xml:space="preserve">Projektas įgyvendinamas pagal projekto sutartyje, Apraše ir Projektų taisyklėse nustatytus reikalavimus. </w:t>
      </w:r>
    </w:p>
    <w:p w14:paraId="3AF591A9" w14:textId="7491E4B0" w:rsidR="00A109D6" w:rsidRPr="008F31C8" w:rsidRDefault="00471F99" w:rsidP="0060002D">
      <w:pPr>
        <w:pStyle w:val="Sraopastraipa"/>
        <w:numPr>
          <w:ilvl w:val="0"/>
          <w:numId w:val="2"/>
        </w:numPr>
        <w:ind w:left="0" w:firstLine="851"/>
        <w:jc w:val="both"/>
        <w:rPr>
          <w:rFonts w:eastAsia="Calibri"/>
          <w:szCs w:val="24"/>
          <w:lang w:eastAsia="lt-LT"/>
        </w:rPr>
      </w:pPr>
      <w:r w:rsidRPr="008F31C8">
        <w:rPr>
          <w:rFonts w:eastAsia="Calibri"/>
          <w:szCs w:val="24"/>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79E1C5C6" w14:textId="1B9C1B22" w:rsidR="00A109D6" w:rsidRPr="008F31C8" w:rsidRDefault="00471F99" w:rsidP="0060002D">
      <w:pPr>
        <w:pStyle w:val="Sraopastraipa"/>
        <w:numPr>
          <w:ilvl w:val="0"/>
          <w:numId w:val="2"/>
        </w:numPr>
        <w:ind w:left="0" w:firstLine="851"/>
        <w:jc w:val="both"/>
        <w:rPr>
          <w:rFonts w:eastAsia="Calibri"/>
          <w:szCs w:val="24"/>
        </w:rPr>
      </w:pPr>
      <w:r w:rsidRPr="008F31C8">
        <w:rPr>
          <w:rFonts w:eastAsia="Calibri"/>
          <w:szCs w:val="24"/>
        </w:rPr>
        <w:t xml:space="preserve">Investicijų tęstinumas turi būti užtikrintas 5 metus po projektų finansavimo pabaigos Projektų taisyklių 27 skirsnyje nustatyta tvarka. </w:t>
      </w:r>
    </w:p>
    <w:p w14:paraId="656D44C6" w14:textId="3E044948" w:rsidR="00A109D6" w:rsidRPr="008F31C8" w:rsidRDefault="00471F99" w:rsidP="0060002D">
      <w:pPr>
        <w:pStyle w:val="Sraopastraipa"/>
        <w:numPr>
          <w:ilvl w:val="0"/>
          <w:numId w:val="2"/>
        </w:numPr>
        <w:ind w:left="0" w:firstLine="851"/>
        <w:jc w:val="both"/>
        <w:rPr>
          <w:rFonts w:eastAsia="Calibri"/>
          <w:szCs w:val="24"/>
          <w:lang w:eastAsia="lt-LT"/>
        </w:rPr>
      </w:pPr>
      <w:r w:rsidRPr="008F31C8">
        <w:rPr>
          <w:rFonts w:eastAsia="Calibri"/>
          <w:szCs w:val="24"/>
        </w:rPr>
        <w:t>Projekto lėšomis įsigyta įranga privalo būti naudojama projekte numatytoms veikloms ir asmens sveikatos priežiūros paslaugoms teikti, taip pat gali būti naudojama ir kitoms asmens sveikatos priežiūros paslaugoms teikti.</w:t>
      </w:r>
    </w:p>
    <w:p w14:paraId="2BF445E9" w14:textId="77777777" w:rsidR="00A109D6" w:rsidRPr="008F31C8" w:rsidRDefault="00A109D6">
      <w:pPr>
        <w:ind w:firstLine="851"/>
        <w:jc w:val="both"/>
        <w:rPr>
          <w:rFonts w:eastAsia="Calibri"/>
          <w:szCs w:val="24"/>
          <w:lang w:eastAsia="lt-LT"/>
        </w:rPr>
      </w:pPr>
    </w:p>
    <w:p w14:paraId="552AB749" w14:textId="77777777" w:rsidR="00A109D6" w:rsidRPr="008F31C8" w:rsidRDefault="00471F99">
      <w:pPr>
        <w:jc w:val="center"/>
        <w:rPr>
          <w:rFonts w:eastAsia="Calibri"/>
          <w:b/>
          <w:bCs/>
          <w:szCs w:val="24"/>
          <w:lang w:eastAsia="lt-LT"/>
        </w:rPr>
      </w:pPr>
      <w:r w:rsidRPr="008F31C8">
        <w:rPr>
          <w:rFonts w:eastAsia="Calibri"/>
          <w:b/>
          <w:bCs/>
          <w:szCs w:val="24"/>
          <w:lang w:eastAsia="lt-LT"/>
        </w:rPr>
        <w:t>VII SKYRIUS</w:t>
      </w:r>
    </w:p>
    <w:p w14:paraId="62C65BD6" w14:textId="77777777" w:rsidR="00A109D6" w:rsidRPr="008F31C8" w:rsidRDefault="00471F99">
      <w:pPr>
        <w:ind w:firstLine="62"/>
        <w:jc w:val="center"/>
        <w:rPr>
          <w:rFonts w:eastAsia="Calibri"/>
          <w:b/>
          <w:bCs/>
          <w:szCs w:val="24"/>
          <w:lang w:eastAsia="lt-LT"/>
        </w:rPr>
      </w:pPr>
      <w:r w:rsidRPr="008F31C8">
        <w:rPr>
          <w:rFonts w:eastAsia="Calibri"/>
          <w:b/>
          <w:bCs/>
          <w:szCs w:val="24"/>
          <w:lang w:eastAsia="lt-LT"/>
        </w:rPr>
        <w:t>APRAŠO KEITIMO TVARKA</w:t>
      </w:r>
    </w:p>
    <w:p w14:paraId="6EBE054B" w14:textId="77777777" w:rsidR="00A109D6" w:rsidRPr="008F31C8" w:rsidRDefault="00A109D6">
      <w:pPr>
        <w:ind w:firstLine="851"/>
        <w:jc w:val="both"/>
        <w:rPr>
          <w:rFonts w:eastAsia="Calibri"/>
          <w:szCs w:val="24"/>
          <w:lang w:eastAsia="lt-LT"/>
        </w:rPr>
      </w:pPr>
    </w:p>
    <w:p w14:paraId="0ADE0550" w14:textId="2313F905" w:rsidR="00A109D6" w:rsidRPr="008F31C8" w:rsidRDefault="00471F99" w:rsidP="0060002D">
      <w:pPr>
        <w:pStyle w:val="Sraopastraipa"/>
        <w:numPr>
          <w:ilvl w:val="0"/>
          <w:numId w:val="2"/>
        </w:numPr>
        <w:ind w:left="0" w:firstLine="851"/>
        <w:jc w:val="both"/>
        <w:rPr>
          <w:rFonts w:eastAsia="Calibri"/>
          <w:szCs w:val="24"/>
          <w:lang w:eastAsia="lt-LT"/>
        </w:rPr>
      </w:pPr>
      <w:r w:rsidRPr="008F31C8">
        <w:rPr>
          <w:rFonts w:eastAsia="Calibri"/>
          <w:szCs w:val="24"/>
          <w:lang w:eastAsia="lt-LT"/>
        </w:rPr>
        <w:t xml:space="preserve">Aprašo keitimo tvarka nustatyta Projektų taisyklių 11 skirsnyje. </w:t>
      </w:r>
    </w:p>
    <w:p w14:paraId="027E734E" w14:textId="27438F7A" w:rsidR="00A109D6" w:rsidRPr="008F31C8" w:rsidRDefault="00471F99" w:rsidP="0060002D">
      <w:pPr>
        <w:pStyle w:val="Sraopastraipa"/>
        <w:numPr>
          <w:ilvl w:val="0"/>
          <w:numId w:val="2"/>
        </w:numPr>
        <w:ind w:left="0" w:firstLine="851"/>
        <w:jc w:val="both"/>
        <w:rPr>
          <w:rFonts w:eastAsia="Calibri"/>
          <w:szCs w:val="24"/>
          <w:lang w:eastAsia="lt-LT"/>
        </w:rPr>
      </w:pPr>
      <w:r w:rsidRPr="008F31C8">
        <w:rPr>
          <w:rFonts w:eastAsia="Calibri"/>
          <w:szCs w:val="24"/>
          <w:lang w:eastAsia="lt-LT"/>
        </w:rPr>
        <w:t>Jei Aprašas keičiamas jau atrinkus projektus, šie pakeitimai, nepažeidžiant lygiateisiškumo principo, taikomi ir įgyvendinamiems projektams Projektų taisyklių 91 punkte nustatytais atvejais.</w:t>
      </w:r>
    </w:p>
    <w:p w14:paraId="481A3560" w14:textId="77777777" w:rsidR="00A109D6" w:rsidRPr="008F31C8" w:rsidRDefault="00A109D6">
      <w:pPr>
        <w:ind w:firstLine="851"/>
        <w:jc w:val="both"/>
        <w:rPr>
          <w:rFonts w:eastAsia="Calibri"/>
          <w:szCs w:val="24"/>
          <w:lang w:eastAsia="lt-LT"/>
        </w:rPr>
      </w:pPr>
    </w:p>
    <w:p w14:paraId="307E8D01" w14:textId="77777777" w:rsidR="00A109D6" w:rsidRPr="008F31C8" w:rsidRDefault="00A109D6">
      <w:pPr>
        <w:ind w:firstLine="851"/>
        <w:jc w:val="both"/>
        <w:rPr>
          <w:rFonts w:eastAsia="Calibri"/>
          <w:szCs w:val="24"/>
          <w:lang w:eastAsia="lt-LT"/>
        </w:rPr>
      </w:pPr>
    </w:p>
    <w:p w14:paraId="01F423C7" w14:textId="77777777" w:rsidR="00A109D6" w:rsidRDefault="00471F99">
      <w:pPr>
        <w:jc w:val="center"/>
        <w:rPr>
          <w:rFonts w:eastAsia="Calibri"/>
          <w:szCs w:val="24"/>
          <w:lang w:eastAsia="lt-LT"/>
        </w:rPr>
      </w:pPr>
      <w:r w:rsidRPr="008F31C8">
        <w:rPr>
          <w:rFonts w:eastAsia="Calibri"/>
          <w:szCs w:val="24"/>
          <w:lang w:eastAsia="lt-LT"/>
        </w:rPr>
        <w:t>___________________</w:t>
      </w:r>
    </w:p>
    <w:p w14:paraId="0E0D368E" w14:textId="77777777" w:rsidR="00A109D6" w:rsidRDefault="00A109D6">
      <w:pPr>
        <w:jc w:val="both"/>
        <w:rPr>
          <w:b/>
          <w:sz w:val="20"/>
        </w:rPr>
      </w:pPr>
    </w:p>
    <w:p w14:paraId="2BF28DFA" w14:textId="77777777" w:rsidR="00A109D6" w:rsidRDefault="00A109D6">
      <w:pPr>
        <w:jc w:val="both"/>
        <w:rPr>
          <w:b/>
          <w:sz w:val="20"/>
        </w:rPr>
      </w:pPr>
    </w:p>
    <w:p w14:paraId="7B71F64C" w14:textId="77777777" w:rsidR="00A109D6" w:rsidRDefault="00A109D6">
      <w:pPr>
        <w:jc w:val="both"/>
        <w:rPr>
          <w:sz w:val="20"/>
        </w:rPr>
      </w:pPr>
    </w:p>
    <w:p w14:paraId="5E02AD35" w14:textId="77777777" w:rsidR="00A109D6" w:rsidRDefault="00A109D6">
      <w:pPr>
        <w:widowControl w:val="0"/>
        <w:rPr>
          <w:snapToGrid w:val="0"/>
        </w:rPr>
      </w:pPr>
    </w:p>
    <w:sectPr w:rsidR="00A109D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240C" w14:textId="77777777" w:rsidR="0056188B" w:rsidRDefault="0056188B">
      <w:pPr>
        <w:ind w:firstLine="851"/>
        <w:jc w:val="both"/>
        <w:rPr>
          <w:rFonts w:eastAsia="Calibri"/>
          <w:szCs w:val="24"/>
        </w:rPr>
      </w:pPr>
      <w:r>
        <w:rPr>
          <w:rFonts w:eastAsia="Calibri"/>
          <w:szCs w:val="24"/>
        </w:rPr>
        <w:separator/>
      </w:r>
    </w:p>
    <w:p w14:paraId="4637C01E" w14:textId="77777777" w:rsidR="0056188B" w:rsidRDefault="0056188B"/>
    <w:p w14:paraId="63D21DFB" w14:textId="77777777" w:rsidR="0056188B" w:rsidRDefault="0056188B">
      <w:pPr>
        <w:ind w:firstLine="851"/>
        <w:jc w:val="both"/>
        <w:rPr>
          <w:rFonts w:eastAsia="Calibri"/>
          <w:szCs w:val="24"/>
        </w:rPr>
      </w:pPr>
    </w:p>
  </w:endnote>
  <w:endnote w:type="continuationSeparator" w:id="0">
    <w:p w14:paraId="1F51769E" w14:textId="77777777" w:rsidR="0056188B" w:rsidRDefault="0056188B">
      <w:pPr>
        <w:ind w:firstLine="851"/>
        <w:jc w:val="both"/>
        <w:rPr>
          <w:rFonts w:eastAsia="Calibri"/>
          <w:szCs w:val="24"/>
        </w:rPr>
      </w:pPr>
      <w:r>
        <w:rPr>
          <w:rFonts w:eastAsia="Calibri"/>
          <w:szCs w:val="24"/>
        </w:rPr>
        <w:continuationSeparator/>
      </w:r>
    </w:p>
    <w:p w14:paraId="13404D7D" w14:textId="77777777" w:rsidR="0056188B" w:rsidRDefault="0056188B"/>
    <w:p w14:paraId="24E96FD5" w14:textId="77777777" w:rsidR="0056188B" w:rsidRDefault="0056188B">
      <w:pPr>
        <w:ind w:firstLine="851"/>
        <w:jc w:val="both"/>
        <w:rPr>
          <w:rFonts w:eastAsia="Calibri"/>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8CAD" w14:textId="77777777" w:rsidR="00A109D6" w:rsidRDefault="00A109D6">
    <w:pPr>
      <w:tabs>
        <w:tab w:val="center" w:pos="4819"/>
        <w:tab w:val="right" w:pos="9638"/>
      </w:tabs>
      <w:ind w:firstLine="851"/>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278B" w14:textId="77777777" w:rsidR="00A109D6" w:rsidRDefault="00A109D6">
    <w:pPr>
      <w:tabs>
        <w:tab w:val="center" w:pos="4819"/>
        <w:tab w:val="right" w:pos="9638"/>
      </w:tabs>
      <w:ind w:firstLine="851"/>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5E3A" w14:textId="77777777" w:rsidR="00A109D6" w:rsidRDefault="00A109D6">
    <w:pPr>
      <w:tabs>
        <w:tab w:val="center" w:pos="4819"/>
        <w:tab w:val="right" w:pos="9638"/>
      </w:tabs>
      <w:ind w:firstLine="851"/>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D09C" w14:textId="77777777" w:rsidR="0056188B" w:rsidRDefault="0056188B">
      <w:pPr>
        <w:ind w:firstLine="851"/>
        <w:jc w:val="both"/>
        <w:rPr>
          <w:rFonts w:eastAsia="Calibri"/>
          <w:szCs w:val="24"/>
        </w:rPr>
      </w:pPr>
      <w:r>
        <w:rPr>
          <w:rFonts w:eastAsia="Calibri"/>
          <w:szCs w:val="24"/>
        </w:rPr>
        <w:separator/>
      </w:r>
    </w:p>
    <w:p w14:paraId="582DD513" w14:textId="77777777" w:rsidR="0056188B" w:rsidRDefault="0056188B"/>
    <w:p w14:paraId="71542306" w14:textId="77777777" w:rsidR="0056188B" w:rsidRDefault="0056188B">
      <w:pPr>
        <w:ind w:firstLine="851"/>
        <w:jc w:val="both"/>
        <w:rPr>
          <w:rFonts w:eastAsia="Calibri"/>
          <w:szCs w:val="24"/>
        </w:rPr>
      </w:pPr>
    </w:p>
  </w:footnote>
  <w:footnote w:type="continuationSeparator" w:id="0">
    <w:p w14:paraId="3449B4E6" w14:textId="77777777" w:rsidR="0056188B" w:rsidRDefault="0056188B">
      <w:pPr>
        <w:ind w:firstLine="851"/>
        <w:jc w:val="both"/>
        <w:rPr>
          <w:rFonts w:eastAsia="Calibri"/>
          <w:szCs w:val="24"/>
        </w:rPr>
      </w:pPr>
      <w:r>
        <w:rPr>
          <w:rFonts w:eastAsia="Calibri"/>
          <w:szCs w:val="24"/>
        </w:rPr>
        <w:continuationSeparator/>
      </w:r>
    </w:p>
    <w:p w14:paraId="0AADB76C" w14:textId="77777777" w:rsidR="0056188B" w:rsidRDefault="0056188B"/>
    <w:p w14:paraId="456251DF" w14:textId="77777777" w:rsidR="0056188B" w:rsidRDefault="0056188B">
      <w:pPr>
        <w:ind w:firstLine="851"/>
        <w:jc w:val="both"/>
        <w:rPr>
          <w:rFonts w:eastAsia="Calibri"/>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3552" w14:textId="77777777" w:rsidR="00A109D6" w:rsidRDefault="00A109D6">
    <w:pPr>
      <w:tabs>
        <w:tab w:val="center" w:pos="4819"/>
        <w:tab w:val="right" w:pos="9638"/>
      </w:tabs>
      <w:ind w:firstLine="851"/>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DF73" w14:textId="42E406B1" w:rsidR="00A109D6" w:rsidRDefault="00471F99">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BD4956">
      <w:rPr>
        <w:rFonts w:eastAsia="Calibri"/>
        <w:noProof/>
        <w:szCs w:val="24"/>
      </w:rPr>
      <w:t>1</w:t>
    </w:r>
    <w:r w:rsidR="00BD4956">
      <w:rPr>
        <w:rFonts w:eastAsia="Calibri"/>
        <w:noProof/>
        <w:szCs w:val="24"/>
      </w:rPr>
      <w:t>0</w:t>
    </w:r>
    <w:r>
      <w:rPr>
        <w:rFonts w:eastAsia="Calibri"/>
        <w:szCs w:val="24"/>
      </w:rPr>
      <w:fldChar w:fldCharType="end"/>
    </w:r>
  </w:p>
  <w:p w14:paraId="12AE2EB9" w14:textId="77777777" w:rsidR="00A109D6" w:rsidRDefault="00A109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3D3D" w14:textId="77777777" w:rsidR="00A109D6" w:rsidRDefault="00A109D6">
    <w:pPr>
      <w:tabs>
        <w:tab w:val="center" w:pos="4819"/>
        <w:tab w:val="right" w:pos="9638"/>
      </w:tabs>
      <w:ind w:firstLine="851"/>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9D5"/>
    <w:multiLevelType w:val="hybridMultilevel"/>
    <w:tmpl w:val="69C4FB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8176BD6"/>
    <w:multiLevelType w:val="multilevel"/>
    <w:tmpl w:val="7354F9BE"/>
    <w:lvl w:ilvl="0">
      <w:start w:val="1"/>
      <w:numFmt w:val="decimal"/>
      <w:lvlText w:val="%1."/>
      <w:lvlJc w:val="left"/>
      <w:pPr>
        <w:ind w:left="1211" w:hanging="360"/>
      </w:pPr>
      <w:rPr>
        <w:rFonts w:hint="default"/>
        <w:i w:val="0"/>
        <w:iCs w:val="0"/>
        <w:color w:val="000000"/>
      </w:rPr>
    </w:lvl>
    <w:lvl w:ilvl="1">
      <w:start w:val="1"/>
      <w:numFmt w:val="decimal"/>
      <w:isLgl/>
      <w:lvlText w:val="%1.%2."/>
      <w:lvlJc w:val="left"/>
      <w:pPr>
        <w:ind w:left="1281" w:hanging="43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2D07753"/>
    <w:multiLevelType w:val="multilevel"/>
    <w:tmpl w:val="7354F9BE"/>
    <w:lvl w:ilvl="0">
      <w:start w:val="1"/>
      <w:numFmt w:val="decimal"/>
      <w:lvlText w:val="%1."/>
      <w:lvlJc w:val="left"/>
      <w:pPr>
        <w:ind w:left="1353" w:hanging="360"/>
      </w:pPr>
      <w:rPr>
        <w:rFonts w:hint="default"/>
        <w:i w:val="0"/>
        <w:iCs w:val="0"/>
        <w:color w:val="000000"/>
      </w:rPr>
    </w:lvl>
    <w:lvl w:ilvl="1">
      <w:start w:val="1"/>
      <w:numFmt w:val="decimal"/>
      <w:isLgl/>
      <w:lvlText w:val="%1.%2."/>
      <w:lvlJc w:val="left"/>
      <w:pPr>
        <w:ind w:left="1281" w:hanging="43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89A74C3"/>
    <w:multiLevelType w:val="hybridMultilevel"/>
    <w:tmpl w:val="628E67E2"/>
    <w:lvl w:ilvl="0" w:tplc="4CF23082">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80108"/>
    <w:rsid w:val="0008517E"/>
    <w:rsid w:val="00085E39"/>
    <w:rsid w:val="000B69AC"/>
    <w:rsid w:val="000D1EEE"/>
    <w:rsid w:val="000E7690"/>
    <w:rsid w:val="000F1A26"/>
    <w:rsid w:val="00111C38"/>
    <w:rsid w:val="001431FA"/>
    <w:rsid w:val="0016680D"/>
    <w:rsid w:val="00170688"/>
    <w:rsid w:val="00190ACC"/>
    <w:rsid w:val="002509AC"/>
    <w:rsid w:val="00265C90"/>
    <w:rsid w:val="00295B00"/>
    <w:rsid w:val="002976DD"/>
    <w:rsid w:val="00297A3C"/>
    <w:rsid w:val="00300CBD"/>
    <w:rsid w:val="003506B8"/>
    <w:rsid w:val="003516F5"/>
    <w:rsid w:val="00394C3E"/>
    <w:rsid w:val="003D3635"/>
    <w:rsid w:val="003D5038"/>
    <w:rsid w:val="003E2DF0"/>
    <w:rsid w:val="004330C5"/>
    <w:rsid w:val="004375B9"/>
    <w:rsid w:val="004442EE"/>
    <w:rsid w:val="004520B0"/>
    <w:rsid w:val="00471F99"/>
    <w:rsid w:val="00495828"/>
    <w:rsid w:val="004A30C5"/>
    <w:rsid w:val="004B0D15"/>
    <w:rsid w:val="004B29DD"/>
    <w:rsid w:val="004C016F"/>
    <w:rsid w:val="004E0A8D"/>
    <w:rsid w:val="00502B2A"/>
    <w:rsid w:val="00512F3E"/>
    <w:rsid w:val="0056188B"/>
    <w:rsid w:val="00590C4C"/>
    <w:rsid w:val="00594FD5"/>
    <w:rsid w:val="005E36CE"/>
    <w:rsid w:val="005E42B1"/>
    <w:rsid w:val="005E745C"/>
    <w:rsid w:val="0060002D"/>
    <w:rsid w:val="006118A0"/>
    <w:rsid w:val="00617AE6"/>
    <w:rsid w:val="00633B1B"/>
    <w:rsid w:val="00682D14"/>
    <w:rsid w:val="006C1C0E"/>
    <w:rsid w:val="006D1938"/>
    <w:rsid w:val="00701C28"/>
    <w:rsid w:val="00712BDA"/>
    <w:rsid w:val="0072331E"/>
    <w:rsid w:val="007365B6"/>
    <w:rsid w:val="007726D4"/>
    <w:rsid w:val="00776F0F"/>
    <w:rsid w:val="007807EB"/>
    <w:rsid w:val="007A5F2D"/>
    <w:rsid w:val="007C26FF"/>
    <w:rsid w:val="007F707F"/>
    <w:rsid w:val="00806440"/>
    <w:rsid w:val="00857FE0"/>
    <w:rsid w:val="008775AB"/>
    <w:rsid w:val="008832F3"/>
    <w:rsid w:val="008950C4"/>
    <w:rsid w:val="008D7516"/>
    <w:rsid w:val="008E405C"/>
    <w:rsid w:val="008E471E"/>
    <w:rsid w:val="008F31C8"/>
    <w:rsid w:val="008F5581"/>
    <w:rsid w:val="00912C34"/>
    <w:rsid w:val="00944826"/>
    <w:rsid w:val="009730D5"/>
    <w:rsid w:val="009F16DE"/>
    <w:rsid w:val="009F6334"/>
    <w:rsid w:val="00A109D6"/>
    <w:rsid w:val="00A449DA"/>
    <w:rsid w:val="00A6445C"/>
    <w:rsid w:val="00A70D3B"/>
    <w:rsid w:val="00A86298"/>
    <w:rsid w:val="00AB11D3"/>
    <w:rsid w:val="00AF20A6"/>
    <w:rsid w:val="00AF5D4D"/>
    <w:rsid w:val="00B17017"/>
    <w:rsid w:val="00BC401C"/>
    <w:rsid w:val="00BD24DC"/>
    <w:rsid w:val="00BD4956"/>
    <w:rsid w:val="00C109C9"/>
    <w:rsid w:val="00C31CAA"/>
    <w:rsid w:val="00C54480"/>
    <w:rsid w:val="00C636B9"/>
    <w:rsid w:val="00C6623B"/>
    <w:rsid w:val="00C944EB"/>
    <w:rsid w:val="00CA6B74"/>
    <w:rsid w:val="00CF536C"/>
    <w:rsid w:val="00D2137A"/>
    <w:rsid w:val="00D24F42"/>
    <w:rsid w:val="00D3037F"/>
    <w:rsid w:val="00D52EED"/>
    <w:rsid w:val="00D67861"/>
    <w:rsid w:val="00DB060D"/>
    <w:rsid w:val="00DB501A"/>
    <w:rsid w:val="00E23AA0"/>
    <w:rsid w:val="00E37F58"/>
    <w:rsid w:val="00E432E5"/>
    <w:rsid w:val="00E56455"/>
    <w:rsid w:val="00E87104"/>
    <w:rsid w:val="00E95395"/>
    <w:rsid w:val="00F7298D"/>
    <w:rsid w:val="00F75DCC"/>
    <w:rsid w:val="00F84ED4"/>
    <w:rsid w:val="00FD5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7954B"/>
  <w15:docId w15:val="{5117A39E-86CB-4FB1-855D-781F53D3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E87104"/>
    <w:pPr>
      <w:ind w:left="720"/>
      <w:contextualSpacing/>
    </w:pPr>
  </w:style>
  <w:style w:type="character" w:customStyle="1" w:styleId="markedcontent">
    <w:name w:val="markedcontent"/>
    <w:basedOn w:val="Numatytasispastraiposriftas"/>
    <w:rsid w:val="007A5F2D"/>
  </w:style>
  <w:style w:type="character" w:styleId="Komentaronuoroda">
    <w:name w:val="annotation reference"/>
    <w:basedOn w:val="Numatytasispastraiposriftas"/>
    <w:semiHidden/>
    <w:unhideWhenUsed/>
    <w:rsid w:val="00295B00"/>
    <w:rPr>
      <w:sz w:val="16"/>
      <w:szCs w:val="16"/>
    </w:rPr>
  </w:style>
  <w:style w:type="paragraph" w:styleId="Komentarotekstas">
    <w:name w:val="annotation text"/>
    <w:basedOn w:val="prastasis"/>
    <w:link w:val="KomentarotekstasDiagrama"/>
    <w:unhideWhenUsed/>
    <w:rsid w:val="00295B00"/>
    <w:rPr>
      <w:sz w:val="20"/>
    </w:rPr>
  </w:style>
  <w:style w:type="character" w:customStyle="1" w:styleId="KomentarotekstasDiagrama">
    <w:name w:val="Komentaro tekstas Diagrama"/>
    <w:basedOn w:val="Numatytasispastraiposriftas"/>
    <w:link w:val="Komentarotekstas"/>
    <w:rsid w:val="00295B00"/>
    <w:rPr>
      <w:sz w:val="20"/>
    </w:rPr>
  </w:style>
  <w:style w:type="paragraph" w:styleId="Komentarotema">
    <w:name w:val="annotation subject"/>
    <w:basedOn w:val="Komentarotekstas"/>
    <w:next w:val="Komentarotekstas"/>
    <w:link w:val="KomentarotemaDiagrama"/>
    <w:semiHidden/>
    <w:unhideWhenUsed/>
    <w:rsid w:val="00295B00"/>
    <w:rPr>
      <w:b/>
      <w:bCs/>
    </w:rPr>
  </w:style>
  <w:style w:type="character" w:customStyle="1" w:styleId="KomentarotemaDiagrama">
    <w:name w:val="Komentaro tema Diagrama"/>
    <w:basedOn w:val="KomentarotekstasDiagrama"/>
    <w:link w:val="Komentarotema"/>
    <w:semiHidden/>
    <w:rsid w:val="00295B00"/>
    <w:rPr>
      <w:b/>
      <w:bCs/>
      <w:sz w:val="20"/>
    </w:rPr>
  </w:style>
  <w:style w:type="character" w:styleId="Hipersaitas">
    <w:name w:val="Hyperlink"/>
    <w:basedOn w:val="Numatytasispastraiposriftas"/>
    <w:unhideWhenUsed/>
    <w:rsid w:val="00170688"/>
    <w:rPr>
      <w:color w:val="0000FF" w:themeColor="hyperlink"/>
      <w:u w:val="single"/>
    </w:rPr>
  </w:style>
  <w:style w:type="character" w:customStyle="1" w:styleId="Neapdorotaspaminjimas1">
    <w:name w:val="Neapdorotas paminėjimas1"/>
    <w:basedOn w:val="Numatytasispastraiposriftas"/>
    <w:uiPriority w:val="99"/>
    <w:semiHidden/>
    <w:unhideWhenUsed/>
    <w:rsid w:val="00170688"/>
    <w:rPr>
      <w:color w:val="605E5C"/>
      <w:shd w:val="clear" w:color="auto" w:fill="E1DFDD"/>
    </w:rPr>
  </w:style>
  <w:style w:type="paragraph" w:styleId="Debesliotekstas">
    <w:name w:val="Balloon Text"/>
    <w:basedOn w:val="prastasis"/>
    <w:link w:val="DebesliotekstasDiagrama"/>
    <w:rsid w:val="00394C3E"/>
    <w:rPr>
      <w:rFonts w:ascii="Segoe UI" w:hAnsi="Segoe UI" w:cs="Segoe UI"/>
      <w:sz w:val="18"/>
      <w:szCs w:val="18"/>
    </w:rPr>
  </w:style>
  <w:style w:type="character" w:customStyle="1" w:styleId="DebesliotekstasDiagrama">
    <w:name w:val="Debesėlio tekstas Diagrama"/>
    <w:basedOn w:val="Numatytasispastraiposriftas"/>
    <w:link w:val="Debesliotekstas"/>
    <w:rsid w:val="00394C3E"/>
    <w:rPr>
      <w:rFonts w:ascii="Segoe UI" w:hAnsi="Segoe UI" w:cs="Segoe UI"/>
      <w:sz w:val="18"/>
      <w:szCs w:val="18"/>
    </w:rPr>
  </w:style>
  <w:style w:type="paragraph" w:customStyle="1" w:styleId="tajtip">
    <w:name w:val="tajtip"/>
    <w:basedOn w:val="prastasis"/>
    <w:rsid w:val="008D751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5168">
      <w:bodyDiv w:val="1"/>
      <w:marLeft w:val="0"/>
      <w:marRight w:val="0"/>
      <w:marTop w:val="0"/>
      <w:marBottom w:val="0"/>
      <w:divBdr>
        <w:top w:val="none" w:sz="0" w:space="0" w:color="auto"/>
        <w:left w:val="none" w:sz="0" w:space="0" w:color="auto"/>
        <w:bottom w:val="none" w:sz="0" w:space="0" w:color="auto"/>
        <w:right w:val="none" w:sz="0" w:space="0" w:color="auto"/>
      </w:divBdr>
    </w:div>
    <w:div w:id="291910822">
      <w:bodyDiv w:val="1"/>
      <w:marLeft w:val="0"/>
      <w:marRight w:val="0"/>
      <w:marTop w:val="0"/>
      <w:marBottom w:val="0"/>
      <w:divBdr>
        <w:top w:val="none" w:sz="0" w:space="0" w:color="auto"/>
        <w:left w:val="none" w:sz="0" w:space="0" w:color="auto"/>
        <w:bottom w:val="none" w:sz="0" w:space="0" w:color="auto"/>
        <w:right w:val="none" w:sz="0" w:space="0" w:color="auto"/>
      </w:divBdr>
    </w:div>
    <w:div w:id="423647222">
      <w:bodyDiv w:val="1"/>
      <w:marLeft w:val="0"/>
      <w:marRight w:val="0"/>
      <w:marTop w:val="0"/>
      <w:marBottom w:val="0"/>
      <w:divBdr>
        <w:top w:val="none" w:sz="0" w:space="0" w:color="auto"/>
        <w:left w:val="none" w:sz="0" w:space="0" w:color="auto"/>
        <w:bottom w:val="none" w:sz="0" w:space="0" w:color="auto"/>
        <w:right w:val="none" w:sz="0" w:space="0" w:color="auto"/>
      </w:divBdr>
    </w:div>
    <w:div w:id="597955574">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 w:id="1030764746">
      <w:bodyDiv w:val="1"/>
      <w:marLeft w:val="0"/>
      <w:marRight w:val="0"/>
      <w:marTop w:val="0"/>
      <w:marBottom w:val="0"/>
      <w:divBdr>
        <w:top w:val="none" w:sz="0" w:space="0" w:color="auto"/>
        <w:left w:val="none" w:sz="0" w:space="0" w:color="auto"/>
        <w:bottom w:val="none" w:sz="0" w:space="0" w:color="auto"/>
        <w:right w:val="none" w:sz="0" w:space="0" w:color="auto"/>
      </w:divBdr>
    </w:div>
    <w:div w:id="1067454898">
      <w:bodyDiv w:val="1"/>
      <w:marLeft w:val="0"/>
      <w:marRight w:val="0"/>
      <w:marTop w:val="0"/>
      <w:marBottom w:val="0"/>
      <w:divBdr>
        <w:top w:val="none" w:sz="0" w:space="0" w:color="auto"/>
        <w:left w:val="none" w:sz="0" w:space="0" w:color="auto"/>
        <w:bottom w:val="none" w:sz="0" w:space="0" w:color="auto"/>
        <w:right w:val="none" w:sz="0" w:space="0" w:color="auto"/>
      </w:divBdr>
      <w:divsChild>
        <w:div w:id="139229664">
          <w:marLeft w:val="0"/>
          <w:marRight w:val="0"/>
          <w:marTop w:val="0"/>
          <w:marBottom w:val="0"/>
          <w:divBdr>
            <w:top w:val="none" w:sz="0" w:space="0" w:color="auto"/>
            <w:left w:val="none" w:sz="0" w:space="0" w:color="auto"/>
            <w:bottom w:val="none" w:sz="0" w:space="0" w:color="auto"/>
            <w:right w:val="none" w:sz="0" w:space="0" w:color="auto"/>
          </w:divBdr>
        </w:div>
        <w:div w:id="647900371">
          <w:marLeft w:val="0"/>
          <w:marRight w:val="0"/>
          <w:marTop w:val="0"/>
          <w:marBottom w:val="0"/>
          <w:divBdr>
            <w:top w:val="none" w:sz="0" w:space="0" w:color="auto"/>
            <w:left w:val="none" w:sz="0" w:space="0" w:color="auto"/>
            <w:bottom w:val="none" w:sz="0" w:space="0" w:color="auto"/>
            <w:right w:val="none" w:sz="0" w:space="0" w:color="auto"/>
          </w:divBdr>
        </w:div>
      </w:divsChild>
    </w:div>
    <w:div w:id="1212497195">
      <w:bodyDiv w:val="1"/>
      <w:marLeft w:val="0"/>
      <w:marRight w:val="0"/>
      <w:marTop w:val="0"/>
      <w:marBottom w:val="0"/>
      <w:divBdr>
        <w:top w:val="none" w:sz="0" w:space="0" w:color="auto"/>
        <w:left w:val="none" w:sz="0" w:space="0" w:color="auto"/>
        <w:bottom w:val="none" w:sz="0" w:space="0" w:color="auto"/>
        <w:right w:val="none" w:sz="0" w:space="0" w:color="auto"/>
      </w:divBdr>
    </w:div>
    <w:div w:id="1317733228">
      <w:bodyDiv w:val="1"/>
      <w:marLeft w:val="0"/>
      <w:marRight w:val="0"/>
      <w:marTop w:val="0"/>
      <w:marBottom w:val="0"/>
      <w:divBdr>
        <w:top w:val="none" w:sz="0" w:space="0" w:color="auto"/>
        <w:left w:val="none" w:sz="0" w:space="0" w:color="auto"/>
        <w:bottom w:val="none" w:sz="0" w:space="0" w:color="auto"/>
        <w:right w:val="none" w:sz="0" w:space="0" w:color="auto"/>
      </w:divBdr>
    </w:div>
    <w:div w:id="1456750553">
      <w:bodyDiv w:val="1"/>
      <w:marLeft w:val="0"/>
      <w:marRight w:val="0"/>
      <w:marTop w:val="0"/>
      <w:marBottom w:val="0"/>
      <w:divBdr>
        <w:top w:val="none" w:sz="0" w:space="0" w:color="auto"/>
        <w:left w:val="none" w:sz="0" w:space="0" w:color="auto"/>
        <w:bottom w:val="none" w:sz="0" w:space="0" w:color="auto"/>
        <w:right w:val="none" w:sz="0" w:space="0" w:color="auto"/>
      </w:divBdr>
      <w:divsChild>
        <w:div w:id="2136412954">
          <w:marLeft w:val="0"/>
          <w:marRight w:val="0"/>
          <w:marTop w:val="0"/>
          <w:marBottom w:val="0"/>
          <w:divBdr>
            <w:top w:val="none" w:sz="0" w:space="0" w:color="auto"/>
            <w:left w:val="none" w:sz="0" w:space="0" w:color="auto"/>
            <w:bottom w:val="none" w:sz="0" w:space="0" w:color="auto"/>
            <w:right w:val="none" w:sz="0" w:space="0" w:color="auto"/>
          </w:divBdr>
        </w:div>
        <w:div w:id="1729453041">
          <w:marLeft w:val="0"/>
          <w:marRight w:val="0"/>
          <w:marTop w:val="0"/>
          <w:marBottom w:val="0"/>
          <w:divBdr>
            <w:top w:val="none" w:sz="0" w:space="0" w:color="auto"/>
            <w:left w:val="none" w:sz="0" w:space="0" w:color="auto"/>
            <w:bottom w:val="none" w:sz="0" w:space="0" w:color="auto"/>
            <w:right w:val="none" w:sz="0" w:space="0" w:color="auto"/>
          </w:divBdr>
        </w:div>
      </w:divsChild>
    </w:div>
    <w:div w:id="1494681665">
      <w:bodyDiv w:val="1"/>
      <w:marLeft w:val="0"/>
      <w:marRight w:val="0"/>
      <w:marTop w:val="0"/>
      <w:marBottom w:val="0"/>
      <w:divBdr>
        <w:top w:val="none" w:sz="0" w:space="0" w:color="auto"/>
        <w:left w:val="none" w:sz="0" w:space="0" w:color="auto"/>
        <w:bottom w:val="none" w:sz="0" w:space="0" w:color="auto"/>
        <w:right w:val="none" w:sz="0" w:space="0" w:color="auto"/>
      </w:divBdr>
      <w:divsChild>
        <w:div w:id="1880626667">
          <w:marLeft w:val="0"/>
          <w:marRight w:val="0"/>
          <w:marTop w:val="0"/>
          <w:marBottom w:val="0"/>
          <w:divBdr>
            <w:top w:val="none" w:sz="0" w:space="0" w:color="auto"/>
            <w:left w:val="none" w:sz="0" w:space="0" w:color="auto"/>
            <w:bottom w:val="none" w:sz="0" w:space="0" w:color="auto"/>
            <w:right w:val="none" w:sz="0" w:space="0" w:color="auto"/>
          </w:divBdr>
        </w:div>
        <w:div w:id="1530140289">
          <w:marLeft w:val="0"/>
          <w:marRight w:val="0"/>
          <w:marTop w:val="0"/>
          <w:marBottom w:val="0"/>
          <w:divBdr>
            <w:top w:val="none" w:sz="0" w:space="0" w:color="auto"/>
            <w:left w:val="none" w:sz="0" w:space="0" w:color="auto"/>
            <w:bottom w:val="none" w:sz="0" w:space="0" w:color="auto"/>
            <w:right w:val="none" w:sz="0" w:space="0" w:color="auto"/>
          </w:divBdr>
        </w:div>
        <w:div w:id="1376731356">
          <w:marLeft w:val="0"/>
          <w:marRight w:val="0"/>
          <w:marTop w:val="0"/>
          <w:marBottom w:val="0"/>
          <w:divBdr>
            <w:top w:val="none" w:sz="0" w:space="0" w:color="auto"/>
            <w:left w:val="none" w:sz="0" w:space="0" w:color="auto"/>
            <w:bottom w:val="none" w:sz="0" w:space="0" w:color="auto"/>
            <w:right w:val="none" w:sz="0" w:space="0" w:color="auto"/>
          </w:divBdr>
        </w:div>
      </w:divsChild>
    </w:div>
    <w:div w:id="1680235014">
      <w:bodyDiv w:val="1"/>
      <w:marLeft w:val="0"/>
      <w:marRight w:val="0"/>
      <w:marTop w:val="0"/>
      <w:marBottom w:val="0"/>
      <w:divBdr>
        <w:top w:val="none" w:sz="0" w:space="0" w:color="auto"/>
        <w:left w:val="none" w:sz="0" w:space="0" w:color="auto"/>
        <w:bottom w:val="none" w:sz="0" w:space="0" w:color="auto"/>
        <w:right w:val="none" w:sz="0" w:space="0" w:color="auto"/>
      </w:divBdr>
    </w:div>
    <w:div w:id="1837111489">
      <w:bodyDiv w:val="1"/>
      <w:marLeft w:val="0"/>
      <w:marRight w:val="0"/>
      <w:marTop w:val="0"/>
      <w:marBottom w:val="0"/>
      <w:divBdr>
        <w:top w:val="none" w:sz="0" w:space="0" w:color="auto"/>
        <w:left w:val="none" w:sz="0" w:space="0" w:color="auto"/>
        <w:bottom w:val="none" w:sz="0" w:space="0" w:color="auto"/>
        <w:right w:val="none" w:sz="0" w:space="0" w:color="auto"/>
      </w:divBdr>
    </w:div>
    <w:div w:id="2086419384">
      <w:bodyDiv w:val="1"/>
      <w:marLeft w:val="0"/>
      <w:marRight w:val="0"/>
      <w:marTop w:val="0"/>
      <w:marBottom w:val="0"/>
      <w:divBdr>
        <w:top w:val="none" w:sz="0" w:space="0" w:color="auto"/>
        <w:left w:val="none" w:sz="0" w:space="0" w:color="auto"/>
        <w:bottom w:val="none" w:sz="0" w:space="0" w:color="auto"/>
        <w:right w:val="none" w:sz="0" w:space="0" w:color="auto"/>
      </w:divBdr>
      <w:divsChild>
        <w:div w:id="821775782">
          <w:marLeft w:val="0"/>
          <w:marRight w:val="0"/>
          <w:marTop w:val="0"/>
          <w:marBottom w:val="0"/>
          <w:divBdr>
            <w:top w:val="none" w:sz="0" w:space="0" w:color="auto"/>
            <w:left w:val="none" w:sz="0" w:space="0" w:color="auto"/>
            <w:bottom w:val="none" w:sz="0" w:space="0" w:color="auto"/>
            <w:right w:val="none" w:sz="0" w:space="0" w:color="auto"/>
          </w:divBdr>
        </w:div>
        <w:div w:id="1938561276">
          <w:marLeft w:val="0"/>
          <w:marRight w:val="0"/>
          <w:marTop w:val="0"/>
          <w:marBottom w:val="0"/>
          <w:divBdr>
            <w:top w:val="none" w:sz="0" w:space="0" w:color="auto"/>
            <w:left w:val="none" w:sz="0" w:space="0" w:color="auto"/>
            <w:bottom w:val="none" w:sz="0" w:space="0" w:color="auto"/>
            <w:right w:val="none" w:sz="0" w:space="0" w:color="auto"/>
          </w:divBdr>
        </w:div>
      </w:divsChild>
    </w:div>
    <w:div w:id="2123114133">
      <w:bodyDiv w:val="1"/>
      <w:marLeft w:val="0"/>
      <w:marRight w:val="0"/>
      <w:marTop w:val="0"/>
      <w:marBottom w:val="0"/>
      <w:divBdr>
        <w:top w:val="none" w:sz="0" w:space="0" w:color="auto"/>
        <w:left w:val="none" w:sz="0" w:space="0" w:color="auto"/>
        <w:bottom w:val="none" w:sz="0" w:space="0" w:color="auto"/>
        <w:right w:val="none" w:sz="0" w:space="0" w:color="auto"/>
      </w:divBdr>
      <w:divsChild>
        <w:div w:id="405612202">
          <w:marLeft w:val="0"/>
          <w:marRight w:val="0"/>
          <w:marTop w:val="0"/>
          <w:marBottom w:val="0"/>
          <w:divBdr>
            <w:top w:val="none" w:sz="0" w:space="0" w:color="auto"/>
            <w:left w:val="none" w:sz="0" w:space="0" w:color="auto"/>
            <w:bottom w:val="none" w:sz="0" w:space="0" w:color="auto"/>
            <w:right w:val="none" w:sz="0" w:space="0" w:color="auto"/>
          </w:divBdr>
          <w:divsChild>
            <w:div w:id="18968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9ACAE41-C764-431F-B361-6FA3AB7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21494</Words>
  <Characters>12252</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33679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Sandra Jarašiūnienė</cp:lastModifiedBy>
  <cp:revision>17</cp:revision>
  <cp:lastPrinted>2017-11-23T12:48:00Z</cp:lastPrinted>
  <dcterms:created xsi:type="dcterms:W3CDTF">2021-09-02T10:00:00Z</dcterms:created>
  <dcterms:modified xsi:type="dcterms:W3CDTF">2021-09-14T05:42:00Z</dcterms:modified>
</cp:coreProperties>
</file>