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AAD5" w14:textId="77777777" w:rsidR="005378FC" w:rsidRPr="00D41153" w:rsidRDefault="005378FC" w:rsidP="005378FC">
      <w:pPr>
        <w:tabs>
          <w:tab w:val="left" w:pos="709"/>
        </w:tabs>
        <w:spacing w:before="160"/>
        <w:jc w:val="center"/>
        <w:rPr>
          <w:b/>
          <w:noProof/>
          <w:szCs w:val="24"/>
          <w:lang w:eastAsia="lt-LT"/>
        </w:rPr>
      </w:pPr>
      <w:bookmarkStart w:id="0" w:name="_GoBack"/>
      <w:bookmarkEnd w:id="0"/>
      <w:r w:rsidRPr="00D41153">
        <w:rPr>
          <w:noProof/>
          <w:szCs w:val="24"/>
          <w:lang w:eastAsia="lt-LT"/>
        </w:rPr>
        <w:drawing>
          <wp:inline distT="0" distB="0" distL="0" distR="0" wp14:anchorId="36FB9CFC" wp14:editId="6DC239E0">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210892AD" w14:textId="77777777" w:rsidR="005378FC" w:rsidRPr="00D41153" w:rsidRDefault="005378FC" w:rsidP="005378FC">
      <w:pPr>
        <w:tabs>
          <w:tab w:val="left" w:pos="709"/>
        </w:tabs>
        <w:spacing w:before="160"/>
        <w:jc w:val="center"/>
        <w:rPr>
          <w:b/>
          <w:caps/>
          <w:szCs w:val="24"/>
        </w:rPr>
      </w:pPr>
      <w:r w:rsidRPr="00D41153">
        <w:rPr>
          <w:b/>
          <w:caps/>
          <w:szCs w:val="24"/>
        </w:rPr>
        <w:t>LIETUVOS RESPUBLIKOS Ekonomikos ir inovacijų MINISTRAS</w:t>
      </w:r>
    </w:p>
    <w:p w14:paraId="60EFB137" w14:textId="77777777" w:rsidR="005378FC" w:rsidRPr="001F2DC6" w:rsidRDefault="005378FC" w:rsidP="005378FC">
      <w:pPr>
        <w:jc w:val="center"/>
        <w:rPr>
          <w:b/>
          <w:caps/>
          <w:szCs w:val="24"/>
        </w:rPr>
      </w:pPr>
    </w:p>
    <w:p w14:paraId="666E77ED" w14:textId="77777777" w:rsidR="005378FC" w:rsidRPr="001F2DC6" w:rsidRDefault="005378FC" w:rsidP="005378FC">
      <w:pPr>
        <w:jc w:val="center"/>
        <w:rPr>
          <w:b/>
          <w:caps/>
          <w:szCs w:val="24"/>
        </w:rPr>
      </w:pPr>
      <w:r w:rsidRPr="001F2DC6">
        <w:rPr>
          <w:b/>
          <w:caps/>
          <w:szCs w:val="24"/>
        </w:rPr>
        <w:t>įsakymas</w:t>
      </w:r>
    </w:p>
    <w:p w14:paraId="197FE99D" w14:textId="77777777" w:rsidR="009E67B5" w:rsidRPr="009D6BA8" w:rsidRDefault="00E54600" w:rsidP="005378FC">
      <w:pPr>
        <w:jc w:val="center"/>
        <w:rPr>
          <w:b/>
          <w:bCs/>
          <w:caps/>
          <w:szCs w:val="24"/>
        </w:rPr>
      </w:pPr>
      <w:r w:rsidRPr="009D6BA8">
        <w:rPr>
          <w:b/>
          <w:bCs/>
          <w:caps/>
          <w:szCs w:val="24"/>
        </w:rPr>
        <w:t xml:space="preserve">dėl 2014–2020 mETŲ europos sąjungos fondų investicijų veiksmų programos </w:t>
      </w:r>
      <w:r w:rsidR="00AC59CF" w:rsidRPr="009D6BA8">
        <w:rPr>
          <w:b/>
          <w:bCs/>
          <w:caps/>
          <w:szCs w:val="24"/>
        </w:rPr>
        <w:t xml:space="preserve">1 prioriteto „mokslinių tyrimų, eksperimentinės plėtros ir inovacijų skatinimas“ priemonės NR. </w:t>
      </w:r>
      <w:r w:rsidR="00AC59CF" w:rsidRPr="009D6BA8">
        <w:rPr>
          <w:b/>
          <w:szCs w:val="24"/>
          <w:lang w:eastAsia="lt-LT"/>
        </w:rPr>
        <w:t xml:space="preserve">01.2.1-LVPA-K-823 </w:t>
      </w:r>
      <w:r w:rsidR="00AC59CF" w:rsidRPr="009D6BA8">
        <w:rPr>
          <w:rFonts w:eastAsia="Calibri"/>
          <w:b/>
          <w:szCs w:val="24"/>
          <w:lang w:eastAsia="lt-LT"/>
        </w:rPr>
        <w:t>„SMARTINVEST LT+</w:t>
      </w:r>
      <w:r w:rsidR="00AC59CF" w:rsidRPr="009D6BA8">
        <w:rPr>
          <w:b/>
          <w:szCs w:val="24"/>
          <w:lang w:eastAsia="lt-LT"/>
        </w:rPr>
        <w:t>“</w:t>
      </w:r>
      <w:r w:rsidRPr="009D6BA8">
        <w:rPr>
          <w:b/>
          <w:bCs/>
          <w:caps/>
          <w:szCs w:val="24"/>
        </w:rPr>
        <w:t xml:space="preserve"> projektų finansavimo sąlygų aprašo nr. </w:t>
      </w:r>
      <w:r w:rsidR="006E7715" w:rsidRPr="009D6BA8">
        <w:rPr>
          <w:b/>
          <w:bCs/>
          <w:caps/>
          <w:szCs w:val="24"/>
        </w:rPr>
        <w:t>2</w:t>
      </w:r>
      <w:r w:rsidRPr="009D6BA8">
        <w:rPr>
          <w:b/>
          <w:bCs/>
          <w:caps/>
          <w:szCs w:val="24"/>
        </w:rPr>
        <w:t xml:space="preserve"> patvirtinimo</w:t>
      </w:r>
    </w:p>
    <w:p w14:paraId="5B31EC19" w14:textId="77777777" w:rsidR="009E67B5" w:rsidRPr="009D6BA8" w:rsidRDefault="009E67B5" w:rsidP="00DB46D7">
      <w:pPr>
        <w:ind w:firstLine="720"/>
        <w:rPr>
          <w:szCs w:val="24"/>
          <w:lang w:eastAsia="lt-LT"/>
        </w:rPr>
      </w:pPr>
    </w:p>
    <w:p w14:paraId="253B6089" w14:textId="639C691D" w:rsidR="009E67B5" w:rsidRPr="009D6BA8" w:rsidRDefault="00E54600" w:rsidP="005378FC">
      <w:pPr>
        <w:jc w:val="center"/>
        <w:rPr>
          <w:szCs w:val="24"/>
          <w:lang w:eastAsia="lt-LT"/>
        </w:rPr>
      </w:pPr>
      <w:r w:rsidRPr="009D6BA8">
        <w:rPr>
          <w:szCs w:val="24"/>
          <w:lang w:eastAsia="lt-LT"/>
        </w:rPr>
        <w:t>20</w:t>
      </w:r>
      <w:r w:rsidR="006E7715" w:rsidRPr="009D6BA8">
        <w:rPr>
          <w:szCs w:val="24"/>
          <w:lang w:eastAsia="lt-LT"/>
        </w:rPr>
        <w:t>21</w:t>
      </w:r>
      <w:r w:rsidRPr="009D6BA8">
        <w:rPr>
          <w:szCs w:val="24"/>
          <w:lang w:eastAsia="lt-LT"/>
        </w:rPr>
        <w:t xml:space="preserve"> m.</w:t>
      </w:r>
      <w:r w:rsidR="00654823">
        <w:rPr>
          <w:szCs w:val="24"/>
          <w:lang w:eastAsia="lt-LT"/>
        </w:rPr>
        <w:t xml:space="preserve"> rugsėjo</w:t>
      </w:r>
      <w:r w:rsidR="0087449A" w:rsidRPr="009D6BA8">
        <w:rPr>
          <w:szCs w:val="24"/>
          <w:lang w:eastAsia="lt-LT"/>
        </w:rPr>
        <w:t xml:space="preserve"> </w:t>
      </w:r>
      <w:r w:rsidR="002065CF">
        <w:rPr>
          <w:szCs w:val="24"/>
          <w:lang w:val="en-US" w:eastAsia="lt-LT"/>
        </w:rPr>
        <w:t xml:space="preserve">22 </w:t>
      </w:r>
      <w:r w:rsidRPr="009D6BA8">
        <w:rPr>
          <w:szCs w:val="24"/>
          <w:lang w:eastAsia="lt-LT"/>
        </w:rPr>
        <w:t>d. Nr. 4-</w:t>
      </w:r>
      <w:r w:rsidR="002065CF">
        <w:rPr>
          <w:szCs w:val="24"/>
          <w:lang w:eastAsia="lt-LT"/>
        </w:rPr>
        <w:t>1006</w:t>
      </w:r>
    </w:p>
    <w:p w14:paraId="71F33F5C" w14:textId="77777777" w:rsidR="009E67B5" w:rsidRPr="009D6BA8" w:rsidRDefault="00E54600" w:rsidP="005378FC">
      <w:pPr>
        <w:jc w:val="center"/>
        <w:rPr>
          <w:szCs w:val="24"/>
          <w:lang w:eastAsia="lt-LT"/>
        </w:rPr>
      </w:pPr>
      <w:r w:rsidRPr="009D6BA8">
        <w:rPr>
          <w:szCs w:val="24"/>
          <w:lang w:eastAsia="lt-LT"/>
        </w:rPr>
        <w:t>Vilnius</w:t>
      </w:r>
    </w:p>
    <w:p w14:paraId="1BD2933A" w14:textId="77777777" w:rsidR="009E67B5" w:rsidRDefault="009E67B5" w:rsidP="00DB46D7">
      <w:pPr>
        <w:ind w:firstLine="720"/>
        <w:jc w:val="center"/>
        <w:rPr>
          <w:szCs w:val="24"/>
          <w:lang w:eastAsia="lt-LT"/>
        </w:rPr>
      </w:pPr>
    </w:p>
    <w:p w14:paraId="1BD1FD91" w14:textId="4353B442" w:rsidR="009E67B5" w:rsidRDefault="003C05C6" w:rsidP="00DB46D7">
      <w:pPr>
        <w:suppressAutoHyphens/>
        <w:ind w:firstLine="720"/>
        <w:jc w:val="both"/>
        <w:textAlignment w:val="center"/>
        <w:rPr>
          <w:color w:val="000000"/>
          <w:szCs w:val="24"/>
        </w:rPr>
      </w:pPr>
      <w:r>
        <w:rPr>
          <w:color w:val="000000"/>
          <w:szCs w:val="24"/>
        </w:rPr>
        <w:t xml:space="preserve">Įgyvendindama </w:t>
      </w:r>
      <w:r w:rsidR="00E54600">
        <w:rPr>
          <w:color w:val="000000"/>
          <w:szCs w:val="24"/>
        </w:rPr>
        <w:t xml:space="preserve">Atsakomybės ir funkcijų paskirstymo tarp institucijų, įgyvendinant </w:t>
      </w:r>
      <w:r w:rsidR="00666B43">
        <w:rPr>
          <w:color w:val="000000"/>
          <w:szCs w:val="24"/>
        </w:rPr>
        <w:br/>
      </w:r>
      <w:r w:rsidR="00E54600">
        <w:rPr>
          <w:color w:val="000000"/>
          <w:szCs w:val="24"/>
        </w:rPr>
        <w:t>2014–2020 metų Europos Sąjungos struktūrinių fondų investicijų veiksmų programą</w:t>
      </w:r>
      <w:r w:rsidR="002F0F7A" w:rsidRPr="002F0F7A">
        <w:rPr>
          <w:color w:val="000000"/>
        </w:rPr>
        <w:t xml:space="preserve"> </w:t>
      </w:r>
      <w:r w:rsidR="002F0F7A" w:rsidRPr="002F0F7A">
        <w:rPr>
          <w:color w:val="000000"/>
          <w:szCs w:val="24"/>
        </w:rPr>
        <w:t>ir rengiantis įgyvendinti 2021–2027 metų Europos Sąjungos fondų investicijų programą</w:t>
      </w:r>
      <w:r w:rsidR="00E54600">
        <w:rPr>
          <w:color w:val="000000"/>
          <w:szCs w:val="24"/>
        </w:rPr>
        <w:t>, taisyklių, patvirtintų Lietuvos Respublikos Vyriausybės 2014 m. birželio 4 d. nutarimu Nr. 528 „Dėl atsakomybės ir funkcijų paskirstymo tarp institucijų, įgyvendinant 2014–2020 metų Europos Sąjungos struktūrinių fondų investicijų veiksmų programą</w:t>
      </w:r>
      <w:r w:rsidR="00EF7719" w:rsidRPr="00EF7719">
        <w:rPr>
          <w:color w:val="000000"/>
        </w:rPr>
        <w:t xml:space="preserve"> </w:t>
      </w:r>
      <w:r w:rsidR="00EF7719" w:rsidRPr="00EF7719">
        <w:rPr>
          <w:color w:val="000000"/>
          <w:szCs w:val="24"/>
        </w:rPr>
        <w:t>ir rengiantis įgyvendinti 2021–2027 metų Europos Sąjungos fondų investicijų</w:t>
      </w:r>
      <w:r w:rsidR="00EF7719">
        <w:rPr>
          <w:color w:val="000000"/>
          <w:szCs w:val="24"/>
        </w:rPr>
        <w:t xml:space="preserve"> programą</w:t>
      </w:r>
      <w:r w:rsidR="00E54600">
        <w:rPr>
          <w:color w:val="000000"/>
          <w:szCs w:val="24"/>
        </w:rPr>
        <w:t>“, 6.2.7 papunk</w:t>
      </w:r>
      <w:r w:rsidR="005533A4">
        <w:rPr>
          <w:color w:val="000000"/>
          <w:szCs w:val="24"/>
        </w:rPr>
        <w:t>tį</w:t>
      </w:r>
      <w:r w:rsidR="00E54600">
        <w:rPr>
          <w:color w:val="000000"/>
          <w:szCs w:val="24"/>
        </w:rPr>
        <w:t>,</w:t>
      </w:r>
    </w:p>
    <w:p w14:paraId="61F96623" w14:textId="06D187FD" w:rsidR="009E67B5" w:rsidRDefault="6161C816" w:rsidP="6161C816">
      <w:pPr>
        <w:suppressAutoHyphens/>
        <w:ind w:firstLine="720"/>
        <w:jc w:val="both"/>
        <w:textAlignment w:val="center"/>
        <w:rPr>
          <w:color w:val="000000"/>
        </w:rPr>
      </w:pPr>
      <w:r w:rsidRPr="6161C816">
        <w:rPr>
          <w:color w:val="000000" w:themeColor="text1"/>
        </w:rPr>
        <w:t xml:space="preserve">t v i r t i n u </w:t>
      </w:r>
      <w:r w:rsidR="00993558">
        <w:rPr>
          <w:color w:val="000000" w:themeColor="text1"/>
        </w:rPr>
        <w:t xml:space="preserve"> </w:t>
      </w:r>
      <w:r w:rsidRPr="6161C816">
        <w:rPr>
          <w:color w:val="000000" w:themeColor="text1"/>
        </w:rPr>
        <w:t>2014–2020 metų Europos Sąjungos fondų investicijų veiksmų programos 1 prioriteto „Mokslinių tyrimų, eksperimentinės p</w:t>
      </w:r>
      <w:r w:rsidR="004933D5">
        <w:rPr>
          <w:color w:val="000000" w:themeColor="text1"/>
        </w:rPr>
        <w:t xml:space="preserve">lėtros ir inovacijų skatinimas“ </w:t>
      </w:r>
      <w:r w:rsidRPr="6161C816">
        <w:rPr>
          <w:rFonts w:eastAsia="Calibri"/>
        </w:rPr>
        <w:t xml:space="preserve">priemonės </w:t>
      </w:r>
      <w:r>
        <w:t xml:space="preserve">Nr. 01.2.1-LVPA-K-823 „SmartInvest LT+“ </w:t>
      </w:r>
      <w:r w:rsidRPr="6161C816">
        <w:rPr>
          <w:color w:val="000000" w:themeColor="text1"/>
        </w:rPr>
        <w:t>projektų finansavimo sąlygų aprašą Nr. 2 (pridedama).</w:t>
      </w:r>
    </w:p>
    <w:p w14:paraId="37D02AFA" w14:textId="77777777" w:rsidR="009E67B5" w:rsidRDefault="009E67B5" w:rsidP="00DB46D7">
      <w:pPr>
        <w:suppressAutoHyphens/>
        <w:ind w:firstLine="720"/>
        <w:jc w:val="both"/>
        <w:textAlignment w:val="center"/>
        <w:rPr>
          <w:color w:val="000000"/>
          <w:szCs w:val="24"/>
        </w:rPr>
      </w:pPr>
    </w:p>
    <w:p w14:paraId="480D7FA1" w14:textId="77777777" w:rsidR="009E67B5" w:rsidRDefault="009E67B5" w:rsidP="00DB46D7">
      <w:pPr>
        <w:ind w:firstLine="720"/>
        <w:rPr>
          <w:szCs w:val="24"/>
          <w:lang w:eastAsia="lt-LT"/>
        </w:rPr>
      </w:pPr>
    </w:p>
    <w:p w14:paraId="48E60FEA" w14:textId="77777777" w:rsidR="009E67B5" w:rsidRDefault="009E67B5" w:rsidP="00DB46D7">
      <w:pPr>
        <w:ind w:firstLine="720"/>
        <w:rPr>
          <w:bCs/>
          <w:szCs w:val="24"/>
          <w:lang w:eastAsia="lt-LT"/>
        </w:rPr>
      </w:pPr>
    </w:p>
    <w:p w14:paraId="3CFD6856" w14:textId="1E211203" w:rsidR="009E67B5" w:rsidRDefault="00E05724" w:rsidP="00813552">
      <w:pPr>
        <w:tabs>
          <w:tab w:val="left" w:pos="7371"/>
        </w:tabs>
        <w:rPr>
          <w:szCs w:val="24"/>
          <w:lang w:eastAsia="lt-LT"/>
        </w:rPr>
      </w:pPr>
      <w:r>
        <w:rPr>
          <w:szCs w:val="24"/>
          <w:lang w:eastAsia="lt-LT"/>
        </w:rPr>
        <w:t>E</w:t>
      </w:r>
      <w:r w:rsidR="005378FC">
        <w:rPr>
          <w:szCs w:val="24"/>
          <w:lang w:eastAsia="lt-LT"/>
        </w:rPr>
        <w:t>konomikos ir inovacijų ministr</w:t>
      </w:r>
      <w:r>
        <w:rPr>
          <w:szCs w:val="24"/>
          <w:lang w:eastAsia="lt-LT"/>
        </w:rPr>
        <w:t>ė</w:t>
      </w:r>
      <w:r w:rsidR="005378FC">
        <w:rPr>
          <w:szCs w:val="24"/>
          <w:lang w:eastAsia="lt-LT"/>
        </w:rPr>
        <w:t xml:space="preserve">                                                           </w:t>
      </w:r>
      <w:r w:rsidR="00D654F1">
        <w:rPr>
          <w:szCs w:val="24"/>
          <w:lang w:eastAsia="lt-LT"/>
        </w:rPr>
        <w:t xml:space="preserve">                 </w:t>
      </w:r>
      <w:r>
        <w:rPr>
          <w:szCs w:val="24"/>
          <w:lang w:eastAsia="lt-LT"/>
        </w:rPr>
        <w:t>Aušrinė Armonaitė</w:t>
      </w:r>
      <w:r w:rsidR="005378FC">
        <w:rPr>
          <w:szCs w:val="24"/>
          <w:lang w:eastAsia="lt-LT"/>
        </w:rPr>
        <w:t xml:space="preserve"> </w:t>
      </w:r>
      <w:r w:rsidR="00E54600">
        <w:rPr>
          <w:szCs w:val="24"/>
          <w:lang w:eastAsia="lt-LT"/>
        </w:rPr>
        <w:tab/>
      </w:r>
    </w:p>
    <w:p w14:paraId="60988D66" w14:textId="77777777" w:rsidR="009E67B5" w:rsidRDefault="009E67B5" w:rsidP="00DB46D7">
      <w:pPr>
        <w:ind w:firstLine="720"/>
        <w:rPr>
          <w:szCs w:val="24"/>
          <w:lang w:eastAsia="lt-LT"/>
        </w:rPr>
      </w:pPr>
    </w:p>
    <w:p w14:paraId="577559F2" w14:textId="77777777" w:rsidR="009E67B5" w:rsidRDefault="009E67B5" w:rsidP="00DB46D7">
      <w:pPr>
        <w:ind w:firstLine="720"/>
        <w:rPr>
          <w:szCs w:val="24"/>
          <w:lang w:eastAsia="lt-LT"/>
        </w:rPr>
      </w:pPr>
    </w:p>
    <w:p w14:paraId="4C08753A" w14:textId="77777777" w:rsidR="009E67B5" w:rsidRDefault="009E67B5" w:rsidP="00DB46D7">
      <w:pPr>
        <w:ind w:left="3896" w:firstLine="720"/>
      </w:pPr>
    </w:p>
    <w:p w14:paraId="7B860384" w14:textId="77777777" w:rsidR="002D1D9E" w:rsidRDefault="002D1D9E" w:rsidP="00DB46D7">
      <w:pPr>
        <w:ind w:left="3896" w:firstLine="720"/>
      </w:pPr>
    </w:p>
    <w:p w14:paraId="5F41C9CD" w14:textId="77777777" w:rsidR="002D1D9E" w:rsidRDefault="002D1D9E" w:rsidP="00DB46D7">
      <w:pPr>
        <w:ind w:left="3896" w:firstLine="720"/>
      </w:pPr>
    </w:p>
    <w:p w14:paraId="79E79835" w14:textId="77777777" w:rsidR="002D1D9E" w:rsidRDefault="002D1D9E" w:rsidP="00DB46D7">
      <w:pPr>
        <w:ind w:left="3896" w:firstLine="720"/>
      </w:pPr>
    </w:p>
    <w:p w14:paraId="44C7282F" w14:textId="77777777" w:rsidR="002D1D9E" w:rsidRDefault="002D1D9E" w:rsidP="00DB46D7">
      <w:pPr>
        <w:ind w:left="3896" w:firstLine="720"/>
      </w:pPr>
    </w:p>
    <w:p w14:paraId="275D6187" w14:textId="77777777" w:rsidR="002D1D9E" w:rsidRDefault="002D1D9E" w:rsidP="00DB46D7">
      <w:pPr>
        <w:ind w:left="3896" w:firstLine="720"/>
      </w:pPr>
    </w:p>
    <w:p w14:paraId="6D2C7FA6" w14:textId="77777777" w:rsidR="002D1D9E" w:rsidRDefault="002D1D9E" w:rsidP="00DB46D7">
      <w:pPr>
        <w:ind w:left="3896" w:firstLine="720"/>
      </w:pPr>
    </w:p>
    <w:p w14:paraId="5F29E7DB" w14:textId="77777777" w:rsidR="002D1D9E" w:rsidRDefault="002D1D9E" w:rsidP="00DB46D7">
      <w:pPr>
        <w:ind w:left="3896" w:firstLine="720"/>
      </w:pPr>
    </w:p>
    <w:p w14:paraId="65B0B3C4" w14:textId="77777777" w:rsidR="002D1D9E" w:rsidRDefault="002D1D9E" w:rsidP="00DB46D7">
      <w:pPr>
        <w:ind w:left="3896" w:firstLine="720"/>
      </w:pPr>
    </w:p>
    <w:p w14:paraId="46ED6608" w14:textId="77777777" w:rsidR="00E67A09" w:rsidRDefault="00E67A09" w:rsidP="00DB46D7">
      <w:pPr>
        <w:ind w:left="3896" w:firstLine="720"/>
      </w:pPr>
    </w:p>
    <w:p w14:paraId="1C70161A" w14:textId="77777777" w:rsidR="002F0F7A" w:rsidRPr="00551E37" w:rsidRDefault="002F0F7A" w:rsidP="00813552">
      <w:pPr>
        <w:rPr>
          <w:rFonts w:eastAsia="Calibri"/>
          <w:szCs w:val="24"/>
        </w:rPr>
      </w:pPr>
      <w:r w:rsidRPr="00551E37">
        <w:rPr>
          <w:rFonts w:eastAsia="Calibri"/>
          <w:szCs w:val="24"/>
        </w:rPr>
        <w:t xml:space="preserve">Parengė </w:t>
      </w:r>
    </w:p>
    <w:p w14:paraId="130CAB14" w14:textId="77777777" w:rsidR="002F0F7A" w:rsidRDefault="002F0F7A" w:rsidP="00813552">
      <w:pPr>
        <w:rPr>
          <w:rFonts w:eastAsia="Calibri"/>
          <w:szCs w:val="24"/>
        </w:rPr>
      </w:pPr>
      <w:r w:rsidRPr="00551E37">
        <w:rPr>
          <w:rFonts w:eastAsia="Calibri"/>
          <w:szCs w:val="24"/>
        </w:rPr>
        <w:t xml:space="preserve">Ekonomikos ir inovacijų ministerijos </w:t>
      </w:r>
    </w:p>
    <w:p w14:paraId="680BEA9E" w14:textId="77777777" w:rsidR="002F0F7A" w:rsidRPr="00551E37" w:rsidRDefault="002F0F7A" w:rsidP="00813552">
      <w:pPr>
        <w:rPr>
          <w:rFonts w:eastAsia="Calibri"/>
          <w:szCs w:val="24"/>
        </w:rPr>
      </w:pPr>
      <w:r w:rsidRPr="00551E37">
        <w:rPr>
          <w:rFonts w:eastAsia="Calibri"/>
          <w:szCs w:val="24"/>
        </w:rPr>
        <w:t>Europos Sąjungos investicijų</w:t>
      </w:r>
      <w:r>
        <w:rPr>
          <w:rFonts w:eastAsia="Calibri"/>
          <w:szCs w:val="24"/>
        </w:rPr>
        <w:t xml:space="preserve"> </w:t>
      </w:r>
      <w:r w:rsidRPr="00551E37">
        <w:rPr>
          <w:rFonts w:eastAsia="Calibri"/>
          <w:szCs w:val="24"/>
        </w:rPr>
        <w:t>koordinavimo departamento</w:t>
      </w:r>
    </w:p>
    <w:p w14:paraId="2C348CC3" w14:textId="77777777" w:rsidR="002F0F7A" w:rsidRPr="00551E37" w:rsidRDefault="002F0F7A" w:rsidP="00813552">
      <w:pPr>
        <w:rPr>
          <w:rFonts w:eastAsia="Calibri"/>
          <w:szCs w:val="24"/>
        </w:rPr>
      </w:pPr>
      <w:r w:rsidRPr="00551E37">
        <w:rPr>
          <w:rFonts w:eastAsia="Calibri"/>
          <w:szCs w:val="24"/>
        </w:rPr>
        <w:t xml:space="preserve">Europos Sąjungos investicijų planavimo skyriaus </w:t>
      </w:r>
    </w:p>
    <w:p w14:paraId="7708D4C0" w14:textId="77777777" w:rsidR="002F0F7A" w:rsidRDefault="002F0F7A" w:rsidP="00813552">
      <w:pPr>
        <w:rPr>
          <w:rFonts w:eastAsia="Calibri"/>
          <w:szCs w:val="24"/>
        </w:rPr>
      </w:pPr>
      <w:r w:rsidRPr="00551E37">
        <w:rPr>
          <w:rFonts w:eastAsia="Calibri"/>
          <w:szCs w:val="24"/>
        </w:rPr>
        <w:t>vyriausioji specialistė</w:t>
      </w:r>
    </w:p>
    <w:p w14:paraId="28D6C7A2" w14:textId="77777777" w:rsidR="00AC59CF" w:rsidRDefault="00AC59CF" w:rsidP="00813552">
      <w:pPr>
        <w:rPr>
          <w:rFonts w:eastAsia="Calibri"/>
          <w:szCs w:val="24"/>
        </w:rPr>
      </w:pPr>
    </w:p>
    <w:p w14:paraId="40E71ADB" w14:textId="77777777" w:rsidR="00A32E0A" w:rsidRDefault="00AC59CF" w:rsidP="00813552">
      <w:pPr>
        <w:rPr>
          <w:rFonts w:eastAsia="Calibri"/>
          <w:szCs w:val="24"/>
        </w:rPr>
        <w:sectPr w:rsidR="00A32E0A" w:rsidSect="00F6249C">
          <w:headerReference w:type="even" r:id="rId11"/>
          <w:headerReference w:type="default" r:id="rId12"/>
          <w:footerReference w:type="even" r:id="rId13"/>
          <w:footerReference w:type="default" r:id="rId14"/>
          <w:footerReference w:type="first" r:id="rId15"/>
          <w:pgSz w:w="11906" w:h="16838"/>
          <w:pgMar w:top="1134" w:right="567" w:bottom="1134" w:left="1701" w:header="567" w:footer="1121" w:gutter="0"/>
          <w:pgNumType w:start="1"/>
          <w:cols w:space="1296"/>
          <w:titlePg/>
          <w:docGrid w:linePitch="360"/>
        </w:sectPr>
      </w:pPr>
      <w:r>
        <w:rPr>
          <w:rFonts w:eastAsia="Calibri"/>
          <w:szCs w:val="24"/>
        </w:rPr>
        <w:t>Agnė Petrauskaitė</w:t>
      </w:r>
    </w:p>
    <w:p w14:paraId="6E041714" w14:textId="4722420E" w:rsidR="001F74F2" w:rsidRPr="002915DB" w:rsidRDefault="001F74F2" w:rsidP="00813552">
      <w:pPr>
        <w:ind w:left="6237"/>
        <w:rPr>
          <w:rFonts w:eastAsia="Calibri"/>
          <w:szCs w:val="24"/>
        </w:rPr>
      </w:pPr>
      <w:r w:rsidRPr="002915DB">
        <w:rPr>
          <w:rFonts w:eastAsia="Calibri"/>
          <w:szCs w:val="24"/>
        </w:rPr>
        <w:lastRenderedPageBreak/>
        <w:t>PATVIRTINTA</w:t>
      </w:r>
    </w:p>
    <w:p w14:paraId="2DF64677" w14:textId="77777777" w:rsidR="001F74F2" w:rsidRPr="002915DB" w:rsidRDefault="001F74F2" w:rsidP="00813552">
      <w:pPr>
        <w:ind w:left="6237"/>
        <w:rPr>
          <w:rFonts w:eastAsia="Calibri"/>
          <w:szCs w:val="24"/>
        </w:rPr>
      </w:pPr>
      <w:r w:rsidRPr="002915DB">
        <w:rPr>
          <w:rFonts w:eastAsia="Calibri"/>
          <w:szCs w:val="24"/>
        </w:rPr>
        <w:t>Lietuvos Respublikos ekonomikos ir inovacijų</w:t>
      </w:r>
      <w:r>
        <w:rPr>
          <w:rFonts w:eastAsia="Calibri"/>
          <w:szCs w:val="24"/>
        </w:rPr>
        <w:t xml:space="preserve"> </w:t>
      </w:r>
      <w:r w:rsidRPr="002915DB">
        <w:rPr>
          <w:rFonts w:eastAsia="Calibri"/>
          <w:szCs w:val="24"/>
        </w:rPr>
        <w:t xml:space="preserve">ministro </w:t>
      </w:r>
    </w:p>
    <w:p w14:paraId="25DAFC1D" w14:textId="77777777" w:rsidR="002065CF" w:rsidRDefault="001F74F2" w:rsidP="00813552">
      <w:pPr>
        <w:ind w:left="6237"/>
        <w:jc w:val="both"/>
        <w:rPr>
          <w:rFonts w:eastAsia="Calibri"/>
          <w:szCs w:val="24"/>
        </w:rPr>
      </w:pPr>
      <w:r w:rsidRPr="002915DB">
        <w:rPr>
          <w:rFonts w:eastAsia="Calibri"/>
          <w:szCs w:val="24"/>
        </w:rPr>
        <w:t>202</w:t>
      </w:r>
      <w:r>
        <w:rPr>
          <w:rFonts w:eastAsia="Calibri"/>
          <w:szCs w:val="24"/>
        </w:rPr>
        <w:t>1</w:t>
      </w:r>
      <w:r w:rsidRPr="002915DB">
        <w:rPr>
          <w:rFonts w:eastAsia="Calibri"/>
          <w:szCs w:val="24"/>
        </w:rPr>
        <w:t xml:space="preserve"> m. </w:t>
      </w:r>
      <w:r w:rsidR="00F9030C">
        <w:rPr>
          <w:rFonts w:eastAsia="Calibri"/>
          <w:szCs w:val="24"/>
        </w:rPr>
        <w:t>rugsėjo</w:t>
      </w:r>
      <w:r w:rsidR="002065CF">
        <w:rPr>
          <w:rFonts w:eastAsia="Calibri"/>
          <w:szCs w:val="24"/>
        </w:rPr>
        <w:t xml:space="preserve"> 22 </w:t>
      </w:r>
      <w:r w:rsidRPr="002915DB">
        <w:rPr>
          <w:rFonts w:eastAsia="Calibri"/>
          <w:szCs w:val="24"/>
        </w:rPr>
        <w:t xml:space="preserve">d. įsakymu </w:t>
      </w:r>
    </w:p>
    <w:p w14:paraId="5BFA01CB" w14:textId="3BAAE333" w:rsidR="001F74F2" w:rsidRPr="002915DB" w:rsidRDefault="001F74F2" w:rsidP="00813552">
      <w:pPr>
        <w:ind w:left="6237"/>
        <w:jc w:val="both"/>
        <w:rPr>
          <w:rFonts w:eastAsia="Calibri"/>
          <w:szCs w:val="24"/>
        </w:rPr>
      </w:pPr>
      <w:r w:rsidRPr="002915DB">
        <w:rPr>
          <w:rFonts w:eastAsia="Calibri"/>
          <w:szCs w:val="24"/>
        </w:rPr>
        <w:t>Nr. 4-</w:t>
      </w:r>
      <w:r w:rsidR="002065CF">
        <w:rPr>
          <w:rFonts w:eastAsia="Calibri"/>
          <w:szCs w:val="24"/>
        </w:rPr>
        <w:t>1006</w:t>
      </w:r>
    </w:p>
    <w:p w14:paraId="2123BC4A" w14:textId="77777777" w:rsidR="009E67B5" w:rsidRDefault="009E67B5" w:rsidP="00DB46D7">
      <w:pPr>
        <w:ind w:firstLine="720"/>
        <w:rPr>
          <w:sz w:val="18"/>
          <w:szCs w:val="18"/>
        </w:rPr>
      </w:pPr>
    </w:p>
    <w:p w14:paraId="72FB19CD" w14:textId="77777777" w:rsidR="009E67B5" w:rsidRDefault="009E67B5" w:rsidP="00DB46D7">
      <w:pPr>
        <w:spacing w:line="276" w:lineRule="auto"/>
        <w:ind w:firstLine="720"/>
        <w:jc w:val="right"/>
        <w:rPr>
          <w:rFonts w:eastAsia="Calibri"/>
          <w:szCs w:val="24"/>
        </w:rPr>
      </w:pPr>
    </w:p>
    <w:p w14:paraId="47C60E14" w14:textId="77777777" w:rsidR="009E67B5" w:rsidRPr="006336EB" w:rsidRDefault="00E54600" w:rsidP="005378FC">
      <w:pPr>
        <w:jc w:val="center"/>
        <w:rPr>
          <w:rFonts w:eastAsia="Calibri"/>
          <w:b/>
          <w:kern w:val="16"/>
          <w:szCs w:val="24"/>
        </w:rPr>
      </w:pPr>
      <w:r>
        <w:rPr>
          <w:rFonts w:eastAsia="Calibri"/>
          <w:b/>
          <w:kern w:val="16"/>
          <w:szCs w:val="24"/>
        </w:rPr>
        <w:t xml:space="preserve">2014–2020 METŲ EUROPOS SĄJUNGOS FONDŲ INVESTICIJŲ VEIKSMŲ PROGRAMOS </w:t>
      </w:r>
      <w:r w:rsidR="00AC59CF">
        <w:rPr>
          <w:b/>
          <w:bCs/>
          <w:caps/>
          <w:szCs w:val="24"/>
        </w:rPr>
        <w:t xml:space="preserve">1 prioriteto „mokslinių tyrimų, eksperimentinės plėtros ir inovacijų skatinimas“ priemonės NR. </w:t>
      </w:r>
      <w:r w:rsidR="00AC59CF">
        <w:rPr>
          <w:b/>
          <w:szCs w:val="24"/>
          <w:lang w:eastAsia="lt-LT"/>
        </w:rPr>
        <w:t xml:space="preserve">01.2.1-LVPA-K-823 </w:t>
      </w:r>
      <w:r w:rsidR="00AC59CF">
        <w:rPr>
          <w:rFonts w:eastAsia="Calibri"/>
          <w:b/>
          <w:szCs w:val="24"/>
          <w:lang w:eastAsia="lt-LT"/>
        </w:rPr>
        <w:t>„SMARTINVEST LT+</w:t>
      </w:r>
      <w:r w:rsidR="00AC59CF">
        <w:rPr>
          <w:b/>
          <w:szCs w:val="24"/>
          <w:lang w:eastAsia="lt-LT"/>
        </w:rPr>
        <w:t>“</w:t>
      </w:r>
      <w:r w:rsidR="006336EB" w:rsidRPr="006336EB">
        <w:rPr>
          <w:rFonts w:eastAsia="Calibri"/>
          <w:b/>
          <w:kern w:val="16"/>
          <w:szCs w:val="24"/>
        </w:rPr>
        <w:t xml:space="preserve"> PROJEKTŲ </w:t>
      </w:r>
      <w:r w:rsidRPr="006336EB">
        <w:rPr>
          <w:rFonts w:eastAsia="Calibri"/>
          <w:b/>
          <w:kern w:val="16"/>
          <w:szCs w:val="24"/>
        </w:rPr>
        <w:t xml:space="preserve">FINANSAVIMO SĄLYGŲ APRAŠAS NR. </w:t>
      </w:r>
      <w:r w:rsidR="002F0F7A" w:rsidRPr="006336EB">
        <w:rPr>
          <w:rFonts w:eastAsia="Calibri"/>
          <w:b/>
          <w:kern w:val="16"/>
          <w:szCs w:val="24"/>
        </w:rPr>
        <w:t>2</w:t>
      </w:r>
    </w:p>
    <w:p w14:paraId="1416F4BA" w14:textId="77777777" w:rsidR="009E67B5" w:rsidRDefault="009E67B5" w:rsidP="00DB46D7">
      <w:pPr>
        <w:ind w:firstLine="720"/>
        <w:rPr>
          <w:rFonts w:ascii="Calibri" w:eastAsia="Calibri" w:hAnsi="Calibri"/>
          <w:sz w:val="22"/>
          <w:szCs w:val="22"/>
        </w:rPr>
      </w:pPr>
    </w:p>
    <w:p w14:paraId="4FB746C8" w14:textId="77777777" w:rsidR="009E67B5" w:rsidRDefault="009E67B5" w:rsidP="00DB46D7">
      <w:pPr>
        <w:ind w:firstLine="720"/>
        <w:rPr>
          <w:rFonts w:ascii="Calibri" w:eastAsia="Calibri" w:hAnsi="Calibri"/>
          <w:sz w:val="22"/>
          <w:szCs w:val="22"/>
        </w:rPr>
      </w:pPr>
    </w:p>
    <w:p w14:paraId="45233DDF" w14:textId="77777777" w:rsidR="009E67B5" w:rsidRDefault="00E54600" w:rsidP="00666B43">
      <w:pPr>
        <w:jc w:val="center"/>
        <w:rPr>
          <w:rFonts w:eastAsia="Calibri"/>
          <w:b/>
          <w:szCs w:val="24"/>
        </w:rPr>
      </w:pPr>
      <w:r>
        <w:rPr>
          <w:rFonts w:eastAsia="Calibri"/>
          <w:b/>
          <w:szCs w:val="24"/>
        </w:rPr>
        <w:t>I SKYRIUS</w:t>
      </w:r>
    </w:p>
    <w:p w14:paraId="74097E55" w14:textId="77777777" w:rsidR="009E67B5" w:rsidRDefault="00E54600" w:rsidP="00666B43">
      <w:pPr>
        <w:jc w:val="center"/>
        <w:rPr>
          <w:rFonts w:eastAsia="Calibri"/>
          <w:b/>
          <w:szCs w:val="24"/>
        </w:rPr>
      </w:pPr>
      <w:r>
        <w:rPr>
          <w:rFonts w:eastAsia="Calibri"/>
          <w:b/>
          <w:szCs w:val="24"/>
        </w:rPr>
        <w:t>BENDROSIOS NUOSTATOS</w:t>
      </w:r>
    </w:p>
    <w:p w14:paraId="2B40796B" w14:textId="77777777" w:rsidR="009E67B5" w:rsidRDefault="009E67B5" w:rsidP="00DB46D7">
      <w:pPr>
        <w:ind w:firstLine="720"/>
        <w:jc w:val="center"/>
        <w:rPr>
          <w:rFonts w:eastAsia="Calibri"/>
          <w:b/>
          <w:szCs w:val="24"/>
        </w:rPr>
      </w:pPr>
    </w:p>
    <w:p w14:paraId="637EBF22" w14:textId="49D54850" w:rsidR="00871A62" w:rsidRDefault="00E54600" w:rsidP="00DB46D7">
      <w:pPr>
        <w:ind w:firstLine="720"/>
        <w:jc w:val="both"/>
        <w:rPr>
          <w:rFonts w:eastAsia="Calibri"/>
          <w:szCs w:val="24"/>
        </w:rPr>
      </w:pPr>
      <w:r>
        <w:rPr>
          <w:rFonts w:eastAsia="Calibri"/>
          <w:szCs w:val="24"/>
        </w:rPr>
        <w:t xml:space="preserve">1. </w:t>
      </w:r>
      <w:r w:rsidR="00871A62" w:rsidRPr="00871A62">
        <w:rPr>
          <w:rFonts w:eastAsia="Calibri"/>
          <w:szCs w:val="24"/>
        </w:rPr>
        <w:t xml:space="preserve">2014–2020 metų Europos Sąjungos fondų investicijų veiksmų programos </w:t>
      </w:r>
      <w:r w:rsidR="00AC59CF">
        <w:rPr>
          <w:color w:val="000000"/>
          <w:szCs w:val="24"/>
        </w:rPr>
        <w:t>1 prioriteto „Mokslinių tyrimų, eksperimentinės plėtros ir inovacijų skatinimas“ priemonės</w:t>
      </w:r>
      <w:r w:rsidR="00AC59CF">
        <w:rPr>
          <w:rFonts w:eastAsia="Calibri"/>
          <w:szCs w:val="24"/>
        </w:rPr>
        <w:t xml:space="preserve"> </w:t>
      </w:r>
      <w:r w:rsidR="005428E6">
        <w:rPr>
          <w:rFonts w:eastAsia="Calibri"/>
          <w:szCs w:val="24"/>
        </w:rPr>
        <w:br/>
      </w:r>
      <w:r w:rsidR="00AC59CF" w:rsidRPr="00A534BA">
        <w:rPr>
          <w:szCs w:val="24"/>
        </w:rPr>
        <w:t>Nr. 01.2.1-LVPA-K-823 „SmartInvest LT+“</w:t>
      </w:r>
      <w:r w:rsidR="00871A62">
        <w:rPr>
          <w:rFonts w:eastAsia="Calibri"/>
          <w:szCs w:val="24"/>
        </w:rPr>
        <w:t xml:space="preserve"> </w:t>
      </w:r>
      <w:r w:rsidR="00871A62" w:rsidRPr="00871A62">
        <w:rPr>
          <w:rFonts w:eastAsia="Calibri"/>
          <w:szCs w:val="24"/>
        </w:rPr>
        <w:t xml:space="preserve">projektų finansavimo sąlygų aprašas Nr. </w:t>
      </w:r>
      <w:r w:rsidR="00871A62">
        <w:rPr>
          <w:rFonts w:eastAsia="Calibri"/>
          <w:szCs w:val="24"/>
        </w:rPr>
        <w:t>2</w:t>
      </w:r>
      <w:r w:rsidR="00871A62" w:rsidRPr="00871A62">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6122C2">
        <w:rPr>
          <w:rFonts w:eastAsia="Calibri"/>
          <w:szCs w:val="24"/>
        </w:rPr>
        <w:t xml:space="preserve"> </w:t>
      </w:r>
      <w:r w:rsidR="006122C2">
        <w:rPr>
          <w:color w:val="000000"/>
        </w:rPr>
        <w:t>su paskutiniais pakeitimais, padarytais 2021 m. balandžio 12</w:t>
      </w:r>
      <w:r w:rsidR="00051FCA">
        <w:rPr>
          <w:color w:val="000000"/>
        </w:rPr>
        <w:t> </w:t>
      </w:r>
      <w:r w:rsidR="006122C2">
        <w:rPr>
          <w:color w:val="000000"/>
        </w:rPr>
        <w:t>d. Europos Komisijos įgyvendinimo sprendimu (</w:t>
      </w:r>
      <w:r w:rsidR="006122C2" w:rsidRPr="00AB2062">
        <w:rPr>
          <w:color w:val="000000"/>
        </w:rPr>
        <w:t>apie nurodytą sprendimą Europos Komisija pranešė dokumentu</w:t>
      </w:r>
      <w:r w:rsidR="006122C2">
        <w:rPr>
          <w:color w:val="000000"/>
        </w:rPr>
        <w:t xml:space="preserve"> Nr. C(2021) 2603,</w:t>
      </w:r>
      <w:r w:rsidR="00871A62" w:rsidRPr="00871A62">
        <w:rPr>
          <w:rFonts w:eastAsia="Calibri"/>
          <w:szCs w:val="24"/>
        </w:rPr>
        <w:t xml:space="preserve"> </w:t>
      </w:r>
      <w:r w:rsidR="00FD576D">
        <w:rPr>
          <w:color w:val="000000"/>
          <w:szCs w:val="24"/>
        </w:rPr>
        <w:t>1 prioriteto „Mokslinių tyrimų, eksperimentinės plėtros ir inovacijų skatinimas“ priemonės</w:t>
      </w:r>
      <w:r w:rsidR="00FD576D">
        <w:rPr>
          <w:rFonts w:eastAsia="Calibri"/>
          <w:szCs w:val="24"/>
        </w:rPr>
        <w:t xml:space="preserve"> </w:t>
      </w:r>
      <w:r w:rsidR="00FD576D" w:rsidRPr="00A534BA">
        <w:rPr>
          <w:szCs w:val="24"/>
        </w:rPr>
        <w:t>Nr. 01.2.1-LVPA-K-823 „SmartInvest LT+“</w:t>
      </w:r>
      <w:r w:rsidR="00871A62">
        <w:rPr>
          <w:rFonts w:eastAsia="Calibri"/>
          <w:szCs w:val="24"/>
        </w:rPr>
        <w:t xml:space="preserve"> </w:t>
      </w:r>
      <w:r w:rsidR="00871A62" w:rsidRPr="00871A62">
        <w:rPr>
          <w:rFonts w:eastAsia="Calibri"/>
          <w:szCs w:val="24"/>
        </w:rPr>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0775D36" w14:textId="77777777" w:rsidR="009E67B5" w:rsidRDefault="00E54600" w:rsidP="00DB46D7">
      <w:pPr>
        <w:ind w:firstLine="720"/>
        <w:jc w:val="both"/>
        <w:rPr>
          <w:rFonts w:eastAsia="Calibri"/>
          <w:szCs w:val="24"/>
        </w:rPr>
      </w:pPr>
      <w:r>
        <w:rPr>
          <w:rFonts w:eastAsia="Calibri"/>
          <w:szCs w:val="24"/>
        </w:rPr>
        <w:t>2. Aprašas yra parengtas atsižvelgiant į:</w:t>
      </w:r>
    </w:p>
    <w:p w14:paraId="765F138F" w14:textId="4AB83C73" w:rsidR="006122C2" w:rsidRDefault="00453C97" w:rsidP="00DB46D7">
      <w:pPr>
        <w:ind w:firstLine="720"/>
        <w:jc w:val="both"/>
        <w:rPr>
          <w:rFonts w:eastAsia="Calibri"/>
          <w:szCs w:val="24"/>
        </w:rPr>
      </w:pPr>
      <w:r>
        <w:rPr>
          <w:rFonts w:eastAsia="Calibri"/>
          <w:szCs w:val="24"/>
        </w:rPr>
        <w:t xml:space="preserve">2.1. </w:t>
      </w:r>
      <w:r w:rsidR="00D750C6">
        <w:rPr>
          <w:rFonts w:eastAsia="Calibri"/>
          <w:szCs w:val="24"/>
        </w:rPr>
        <w:t xml:space="preserve">2014 m. birželio 17 d. Komisijos reglamentą (ES) Nr. 651/2014, kuriuo tam tikrų kategorijų pagalba skelbiama suderinama su vidaus rinka taikant Sutarties 107 ir 108 straipsnius, </w:t>
      </w:r>
      <w:r w:rsidR="00D750C6" w:rsidRPr="005B68DD">
        <w:rPr>
          <w:rFonts w:eastAsia="Calibri"/>
          <w:szCs w:val="24"/>
        </w:rPr>
        <w:t>su paskutiniais pakeitimais, padarytais 202</w:t>
      </w:r>
      <w:r w:rsidR="00553BAD">
        <w:rPr>
          <w:rFonts w:eastAsia="Calibri"/>
          <w:szCs w:val="24"/>
          <w:lang w:val="en-US"/>
        </w:rPr>
        <w:t>1</w:t>
      </w:r>
      <w:r w:rsidR="00D750C6" w:rsidRPr="005B68DD">
        <w:rPr>
          <w:rFonts w:eastAsia="Calibri"/>
          <w:szCs w:val="24"/>
        </w:rPr>
        <w:t xml:space="preserve"> m. liepos 2</w:t>
      </w:r>
      <w:r w:rsidR="00553BAD">
        <w:rPr>
          <w:rFonts w:eastAsia="Calibri"/>
          <w:szCs w:val="24"/>
        </w:rPr>
        <w:t>3</w:t>
      </w:r>
      <w:r w:rsidR="00D750C6" w:rsidRPr="005B68DD">
        <w:rPr>
          <w:rFonts w:eastAsia="Calibri"/>
          <w:szCs w:val="24"/>
        </w:rPr>
        <w:t xml:space="preserve"> d. Komisijos reglamentu (ES) Nr. 202</w:t>
      </w:r>
      <w:r w:rsidR="00553BAD">
        <w:rPr>
          <w:rFonts w:eastAsia="Calibri"/>
          <w:szCs w:val="24"/>
        </w:rPr>
        <w:t>1</w:t>
      </w:r>
      <w:r w:rsidR="00D750C6" w:rsidRPr="005B68DD">
        <w:rPr>
          <w:rFonts w:eastAsia="Calibri"/>
          <w:szCs w:val="24"/>
        </w:rPr>
        <w:t>/</w:t>
      </w:r>
      <w:r w:rsidR="009353D8">
        <w:rPr>
          <w:rFonts w:eastAsia="Calibri"/>
          <w:szCs w:val="24"/>
        </w:rPr>
        <w:t>1237</w:t>
      </w:r>
      <w:r w:rsidR="00D750C6" w:rsidRPr="005B68DD">
        <w:rPr>
          <w:rFonts w:eastAsia="Calibri"/>
          <w:szCs w:val="24"/>
        </w:rPr>
        <w:t>;</w:t>
      </w:r>
    </w:p>
    <w:p w14:paraId="2EA26EB2" w14:textId="00DEB430" w:rsidR="006122C2" w:rsidRDefault="00D750C6" w:rsidP="00DB46D7">
      <w:pPr>
        <w:ind w:firstLine="720"/>
        <w:jc w:val="both"/>
        <w:rPr>
          <w:rFonts w:eastAsia="Calibri"/>
        </w:rPr>
      </w:pPr>
      <w:r w:rsidRPr="00156F85">
        <w:rPr>
          <w:rFonts w:eastAsia="Calibri"/>
        </w:rPr>
        <w:t xml:space="preserve">2.2. </w:t>
      </w:r>
      <w:r w:rsidR="006122C2" w:rsidRPr="6161C816">
        <w:rPr>
          <w:rFonts w:eastAsia="Calibri"/>
        </w:rPr>
        <w:t xml:space="preserve">2013 m. gruodžio 18 d. Komisijos reglamentą (ES) Nr. 1407/2013 dėl Sutarties dėl Europos Sąjungos veikimo 107 ir 108 straipsnių taikymo </w:t>
      </w:r>
      <w:r w:rsidR="006122C2" w:rsidRPr="6161C816">
        <w:rPr>
          <w:rFonts w:eastAsia="Calibri"/>
          <w:i/>
          <w:iCs/>
        </w:rPr>
        <w:t>de minimis</w:t>
      </w:r>
      <w:r w:rsidR="006122C2" w:rsidRPr="6161C816">
        <w:rPr>
          <w:rFonts w:eastAsia="Calibri"/>
        </w:rPr>
        <w:t xml:space="preserve"> pagalbai </w:t>
      </w:r>
      <w:r w:rsidR="006122C2" w:rsidRPr="009A2912">
        <w:t>su paskutiniais pakeitimais, padarytais 2020 m. liepos 2 d. Komisijos reglamentu (ES) 2020/972</w:t>
      </w:r>
      <w:r w:rsidR="006122C2" w:rsidRPr="6161C816">
        <w:rPr>
          <w:rFonts w:eastAsia="Calibri"/>
        </w:rPr>
        <w:t>;</w:t>
      </w:r>
    </w:p>
    <w:p w14:paraId="0AFDA497" w14:textId="7DE92E43" w:rsidR="00D750C6" w:rsidRDefault="00D750C6" w:rsidP="00DB46D7">
      <w:pPr>
        <w:ind w:firstLine="720"/>
        <w:jc w:val="both"/>
        <w:rPr>
          <w:rFonts w:eastAsia="Calibri"/>
          <w:szCs w:val="24"/>
        </w:rPr>
      </w:pPr>
      <w:r>
        <w:rPr>
          <w:rFonts w:eastAsia="Calibri"/>
          <w:szCs w:val="24"/>
        </w:rPr>
        <w:t xml:space="preserve">2.3. </w:t>
      </w:r>
      <w:r w:rsidR="00E54600">
        <w:rPr>
          <w:rFonts w:eastAsia="Calibri"/>
          <w:szCs w:val="24"/>
        </w:rPr>
        <w:t xml:space="preserve">2014–2020 m. Europos Sąjungos struktūrinių fondų investicijų veiksmų programos prioriteto įgyvendinimo priemonių įgyvendinimo planą, patvirtintą Lietuvos Respublikos </w:t>
      </w:r>
      <w:r w:rsidR="00006800">
        <w:rPr>
          <w:rFonts w:eastAsia="Calibri"/>
          <w:szCs w:val="24"/>
        </w:rPr>
        <w:t xml:space="preserve">ekonomikos ir inovacijų </w:t>
      </w:r>
      <w:r w:rsidR="00E54600">
        <w:rPr>
          <w:rFonts w:eastAsia="Calibri"/>
          <w:szCs w:val="24"/>
        </w:rPr>
        <w:t>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7ABB4422" w14:textId="3E52D955" w:rsidR="006122C2" w:rsidRDefault="00E54600" w:rsidP="6161C816">
      <w:pPr>
        <w:ind w:firstLine="720"/>
        <w:jc w:val="both"/>
        <w:rPr>
          <w:rFonts w:eastAsia="Calibri"/>
        </w:rPr>
      </w:pPr>
      <w:r>
        <w:rPr>
          <w:rFonts w:eastAsia="Calibri"/>
          <w:szCs w:val="24"/>
        </w:rPr>
        <w:t>2.</w:t>
      </w:r>
      <w:r w:rsidR="00006800" w:rsidRPr="00156F85">
        <w:rPr>
          <w:rFonts w:eastAsia="Calibri"/>
          <w:szCs w:val="24"/>
        </w:rPr>
        <w:t>4</w:t>
      </w:r>
      <w:r>
        <w:rPr>
          <w:rFonts w:eastAsia="Calibri"/>
          <w:szCs w:val="24"/>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5974A63A" w14:textId="77777777" w:rsidR="009E67B5" w:rsidRDefault="00E54600" w:rsidP="00DB46D7">
      <w:pPr>
        <w:tabs>
          <w:tab w:val="left" w:pos="1418"/>
        </w:tabs>
        <w:ind w:firstLine="720"/>
        <w:jc w:val="both"/>
        <w:rPr>
          <w:rFonts w:eastAsia="Calibri"/>
          <w:szCs w:val="24"/>
        </w:rPr>
      </w:pPr>
      <w:r w:rsidRPr="00813552">
        <w:rPr>
          <w:rFonts w:eastAsia="Calibri"/>
          <w:szCs w:val="24"/>
        </w:rPr>
        <w:t>2.</w:t>
      </w:r>
      <w:r w:rsidR="00813552" w:rsidRPr="00813552">
        <w:rPr>
          <w:rFonts w:eastAsia="Calibri"/>
          <w:szCs w:val="24"/>
        </w:rPr>
        <w:t>5</w:t>
      </w:r>
      <w:r w:rsidRPr="00813552">
        <w:rPr>
          <w:rFonts w:eastAsia="Calibri"/>
          <w:szCs w:val="24"/>
        </w:rPr>
        <w:t xml:space="preserve">. </w:t>
      </w:r>
      <w:r w:rsidR="00C43E2A" w:rsidRPr="00813552">
        <w:t xml:space="preserve">Lietuvos Respublikos ekonomikos ir inovacijų ministro valdymo sričių 2021–2023 metų strateginį veiklos planą, patvirtintą Lietuvos Respublikos ekonomikos ir inovacijų ministro 2021 m. </w:t>
      </w:r>
      <w:r w:rsidR="00C43E2A" w:rsidRPr="00813552">
        <w:lastRenderedPageBreak/>
        <w:t>kovo 23 d. įsakymu Nr. 4-217 „Dėl Lietuvos Respublikos ekonomikos ir inovacijų ministro valdymo sričių 2021–2023 metų strateginio veiklos plano patvirtinimo“</w:t>
      </w:r>
      <w:r w:rsidR="00C43E2A" w:rsidRPr="00813552">
        <w:rPr>
          <w:rStyle w:val="Hyperlink"/>
          <w:color w:val="auto"/>
          <w:u w:val="none"/>
        </w:rPr>
        <w:t xml:space="preserve"> (toliau</w:t>
      </w:r>
      <w:r w:rsidR="006E46BF" w:rsidRPr="00813552">
        <w:rPr>
          <w:rStyle w:val="Hyperlink"/>
          <w:color w:val="auto"/>
          <w:u w:val="none"/>
        </w:rPr>
        <w:t xml:space="preserve"> </w:t>
      </w:r>
      <w:r w:rsidR="00C43E2A" w:rsidRPr="00813552">
        <w:rPr>
          <w:rFonts w:eastAsia="Calibri"/>
          <w:szCs w:val="24"/>
        </w:rPr>
        <w:t>–</w:t>
      </w:r>
      <w:r w:rsidR="006E46BF" w:rsidRPr="00813552">
        <w:rPr>
          <w:rFonts w:eastAsia="Calibri"/>
          <w:szCs w:val="24"/>
        </w:rPr>
        <w:t xml:space="preserve"> </w:t>
      </w:r>
      <w:r w:rsidR="00C43E2A" w:rsidRPr="00813552">
        <w:rPr>
          <w:color w:val="000000" w:themeColor="text1"/>
        </w:rPr>
        <w:t>2021–2023 metų strateginis veiklos planas</w:t>
      </w:r>
      <w:r w:rsidR="00C43E2A" w:rsidRPr="00813552">
        <w:rPr>
          <w:rFonts w:eastAsia="Calibri"/>
          <w:szCs w:val="24"/>
        </w:rPr>
        <w:t>)</w:t>
      </w:r>
      <w:r w:rsidR="007E71BE" w:rsidRPr="00813552">
        <w:rPr>
          <w:rFonts w:eastAsia="Calibri"/>
          <w:szCs w:val="24"/>
        </w:rPr>
        <w:t>;</w:t>
      </w:r>
    </w:p>
    <w:p w14:paraId="6B19E472" w14:textId="77777777" w:rsidR="00604EDA" w:rsidRDefault="00813552" w:rsidP="00DB46D7">
      <w:pPr>
        <w:tabs>
          <w:tab w:val="left" w:pos="1418"/>
        </w:tabs>
        <w:ind w:firstLine="720"/>
        <w:jc w:val="both"/>
        <w:rPr>
          <w:rFonts w:eastAsia="Calibri"/>
          <w:szCs w:val="24"/>
        </w:rPr>
      </w:pPr>
      <w:r>
        <w:rPr>
          <w:rFonts w:eastAsia="Calibri"/>
          <w:szCs w:val="24"/>
        </w:rPr>
        <w:t>2.6</w:t>
      </w:r>
      <w:r w:rsidR="00604EDA">
        <w:rPr>
          <w:rFonts w:eastAsia="Calibri"/>
          <w:szCs w:val="24"/>
        </w:rPr>
        <w:t xml:space="preserve">. </w:t>
      </w:r>
      <w:r w:rsidR="00604EDA" w:rsidRPr="002915DB">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B5DE066" w14:textId="09334525" w:rsidR="000C7C6F" w:rsidRDefault="000C7C6F" w:rsidP="00DB46D7">
      <w:pPr>
        <w:tabs>
          <w:tab w:val="left" w:pos="1418"/>
        </w:tabs>
        <w:ind w:firstLine="720"/>
        <w:jc w:val="both"/>
        <w:rPr>
          <w:rFonts w:eastAsia="Calibri"/>
          <w:szCs w:val="24"/>
        </w:rPr>
      </w:pPr>
      <w:r>
        <w:rPr>
          <w:rFonts w:eastAsia="Calibri"/>
          <w:szCs w:val="24"/>
        </w:rPr>
        <w:t>2.</w:t>
      </w:r>
      <w:r w:rsidR="00813552">
        <w:rPr>
          <w:rFonts w:eastAsia="Calibri"/>
          <w:szCs w:val="24"/>
        </w:rPr>
        <w:t>7</w:t>
      </w:r>
      <w:r w:rsidR="00453C97">
        <w:rPr>
          <w:rFonts w:eastAsia="Calibri"/>
          <w:szCs w:val="24"/>
        </w:rPr>
        <w:t xml:space="preserve">. </w:t>
      </w:r>
      <w:r w:rsidRPr="000C7C6F">
        <w:rPr>
          <w:rFonts w:eastAsia="Calibri"/>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Europos Sąjungos (toliau – ES) struktūrinių fondų </w:t>
      </w:r>
      <w:r w:rsidR="004F6643">
        <w:rPr>
          <w:rFonts w:eastAsia="Calibri"/>
          <w:szCs w:val="24"/>
        </w:rPr>
        <w:t xml:space="preserve">interneto </w:t>
      </w:r>
      <w:r w:rsidRPr="000C7C6F">
        <w:rPr>
          <w:rFonts w:eastAsia="Calibri"/>
          <w:szCs w:val="24"/>
        </w:rPr>
        <w:t>svetainėje www.esinvesticijos.lt (toliau</w:t>
      </w:r>
      <w:r w:rsidR="00666B43">
        <w:rPr>
          <w:rFonts w:eastAsia="Calibri"/>
          <w:szCs w:val="24"/>
        </w:rPr>
        <w:t> </w:t>
      </w:r>
      <w:r w:rsidRPr="000C7C6F">
        <w:rPr>
          <w:rFonts w:eastAsia="Calibri"/>
          <w:szCs w:val="24"/>
        </w:rPr>
        <w:t>–</w:t>
      </w:r>
      <w:r w:rsidR="00666B43">
        <w:rPr>
          <w:rFonts w:eastAsia="Calibri"/>
          <w:szCs w:val="24"/>
        </w:rPr>
        <w:t> </w:t>
      </w:r>
      <w:r w:rsidRPr="000C7C6F">
        <w:rPr>
          <w:rFonts w:eastAsia="Calibri"/>
          <w:szCs w:val="24"/>
        </w:rPr>
        <w:t>Rekomendacijos dėl projektų išlaidų atitikties Europos Sąjungos struktūrinių fondų reikalavimams).</w:t>
      </w:r>
    </w:p>
    <w:p w14:paraId="4F17BF60" w14:textId="346F94B2" w:rsidR="009E67B5" w:rsidRDefault="008C4A8F" w:rsidP="00DB46D7">
      <w:pPr>
        <w:ind w:firstLine="720"/>
        <w:jc w:val="both"/>
        <w:rPr>
          <w:rFonts w:eastAsia="Calibri"/>
          <w:szCs w:val="24"/>
        </w:rPr>
      </w:pPr>
      <w:r>
        <w:rPr>
          <w:rFonts w:eastAsia="Calibri"/>
          <w:szCs w:val="24"/>
        </w:rPr>
        <w:t>3</w:t>
      </w:r>
      <w:r w:rsidR="00E54600">
        <w:rPr>
          <w:rFonts w:eastAsia="Calibri"/>
          <w:szCs w:val="24"/>
        </w:rPr>
        <w:t>. Apraše vartojamos sąvokos:</w:t>
      </w:r>
    </w:p>
    <w:p w14:paraId="5D15B2BF" w14:textId="5B42128B" w:rsidR="00FD576D" w:rsidRDefault="008C4A8F" w:rsidP="75AFC414">
      <w:pPr>
        <w:tabs>
          <w:tab w:val="left" w:pos="1134"/>
        </w:tabs>
        <w:ind w:firstLine="720"/>
        <w:jc w:val="both"/>
        <w:rPr>
          <w:rFonts w:eastAsia="Calibri"/>
        </w:rPr>
      </w:pPr>
      <w:r>
        <w:rPr>
          <w:rFonts w:eastAsia="Calibri"/>
        </w:rPr>
        <w:t>3</w:t>
      </w:r>
      <w:r w:rsidR="75AFC414" w:rsidRPr="75AFC414">
        <w:rPr>
          <w:rFonts w:eastAsia="Calibri"/>
        </w:rPr>
        <w:t>.1.</w:t>
      </w:r>
      <w:r w:rsidR="00FD576D">
        <w:tab/>
      </w:r>
      <w:r w:rsidR="75AFC414" w:rsidRPr="75AFC414">
        <w:rPr>
          <w:rFonts w:eastAsia="Calibri"/>
          <w:b/>
          <w:bCs/>
        </w:rPr>
        <w:t>Didelė įmonė </w:t>
      </w:r>
      <w:r w:rsidR="75AFC414" w:rsidRPr="75AFC414">
        <w:rPr>
          <w:rFonts w:eastAsia="Calibri"/>
        </w:rPr>
        <w:t>– juridinis asmuo, neatitinkantis labai mažos, mažos arba vidutinės įmonės apibrėžimo, pateikto Lietuvos Respublikos s</w:t>
      </w:r>
      <w:r w:rsidR="75AFC414">
        <w:t>mulkiojo ir vidutinio verslo plėtros įstatyme</w:t>
      </w:r>
      <w:r w:rsidR="75AFC414" w:rsidRPr="75AFC414">
        <w:rPr>
          <w:rFonts w:eastAsia="Calibri"/>
        </w:rPr>
        <w:t>.</w:t>
      </w:r>
    </w:p>
    <w:p w14:paraId="091F1ECA" w14:textId="38B59405" w:rsidR="00FD576D" w:rsidRDefault="008C4A8F" w:rsidP="75AFC414">
      <w:pPr>
        <w:tabs>
          <w:tab w:val="left" w:pos="1134"/>
        </w:tabs>
        <w:ind w:firstLine="720"/>
        <w:jc w:val="both"/>
        <w:rPr>
          <w:rFonts w:eastAsia="Calibri"/>
        </w:rPr>
      </w:pPr>
      <w:r>
        <w:rPr>
          <w:rFonts w:eastAsia="Calibri"/>
          <w:szCs w:val="24"/>
        </w:rPr>
        <w:t>3</w:t>
      </w:r>
      <w:r w:rsidR="00FD576D">
        <w:rPr>
          <w:rFonts w:eastAsia="Calibri"/>
          <w:szCs w:val="24"/>
        </w:rPr>
        <w:t>.2.</w:t>
      </w:r>
      <w:r w:rsidR="00FD576D">
        <w:rPr>
          <w:rFonts w:eastAsia="Calibri"/>
          <w:szCs w:val="24"/>
        </w:rPr>
        <w:tab/>
      </w:r>
      <w:r w:rsidR="00FD576D">
        <w:rPr>
          <w:b/>
          <w:szCs w:val="24"/>
        </w:rPr>
        <w:t>Eksperimentinė plėtra</w:t>
      </w:r>
      <w:r w:rsidR="00FD576D">
        <w:rPr>
          <w:szCs w:val="24"/>
        </w:rPr>
        <w:t xml:space="preserve"> </w:t>
      </w:r>
      <w:r w:rsidR="00FD576D">
        <w:rPr>
          <w:rFonts w:eastAsia="Calibri"/>
          <w:bCs/>
          <w:szCs w:val="24"/>
        </w:rPr>
        <w:t>–</w:t>
      </w:r>
      <w:r w:rsidR="00FD576D">
        <w:rPr>
          <w:rFonts w:eastAsia="Calibri"/>
          <w:b/>
          <w:bCs/>
          <w:szCs w:val="24"/>
        </w:rPr>
        <w:t xml:space="preserve"> </w:t>
      </w:r>
      <w:r w:rsidR="00FD576D">
        <w:rPr>
          <w:szCs w:val="24"/>
          <w:lang w:eastAsia="lt-LT"/>
        </w:rPr>
        <w:t xml:space="preserve">atitinka bandomosios taikomosios veiklos sąvoką, kuri </w:t>
      </w:r>
      <w:r w:rsidR="00FD576D">
        <w:rPr>
          <w:szCs w:val="24"/>
        </w:rPr>
        <w:t xml:space="preserve">apibrėžta </w:t>
      </w:r>
      <w:r w:rsidR="007649BE">
        <w:rPr>
          <w:szCs w:val="24"/>
        </w:rPr>
        <w:t>R</w:t>
      </w:r>
      <w:r w:rsidR="00FD576D">
        <w:rPr>
          <w:szCs w:val="24"/>
        </w:rPr>
        <w:t xml:space="preserve">eglamento </w:t>
      </w:r>
      <w:r w:rsidR="00F70172">
        <w:rPr>
          <w:rFonts w:eastAsia="Calibri"/>
          <w:szCs w:val="24"/>
        </w:rPr>
        <w:t xml:space="preserve">(ES) Nr. 651/2014 </w:t>
      </w:r>
      <w:r w:rsidR="00FD576D">
        <w:rPr>
          <w:szCs w:val="24"/>
        </w:rPr>
        <w:t>2 straipsnio 86 punkte.</w:t>
      </w:r>
      <w:r w:rsidR="75AFC414" w:rsidRPr="75AFC414">
        <w:rPr>
          <w:rFonts w:eastAsia="Calibri"/>
        </w:rPr>
        <w:t xml:space="preserve"> </w:t>
      </w:r>
    </w:p>
    <w:p w14:paraId="0358020B" w14:textId="77777777" w:rsidR="00847051" w:rsidRDefault="008C4A8F" w:rsidP="00DB46D7">
      <w:pPr>
        <w:tabs>
          <w:tab w:val="left" w:pos="1134"/>
        </w:tabs>
        <w:ind w:firstLine="720"/>
        <w:jc w:val="both"/>
        <w:rPr>
          <w:rFonts w:eastAsia="Calibri"/>
          <w:szCs w:val="24"/>
        </w:rPr>
      </w:pPr>
      <w:r>
        <w:rPr>
          <w:rFonts w:eastAsia="Calibri"/>
          <w:szCs w:val="24"/>
        </w:rPr>
        <w:t>3</w:t>
      </w:r>
      <w:r w:rsidR="00FD576D">
        <w:rPr>
          <w:rFonts w:eastAsia="Calibri"/>
          <w:szCs w:val="24"/>
        </w:rPr>
        <w:t>.</w:t>
      </w:r>
      <w:r w:rsidR="00EC6E19">
        <w:rPr>
          <w:rFonts w:eastAsia="Calibri"/>
          <w:szCs w:val="24"/>
        </w:rPr>
        <w:t>3</w:t>
      </w:r>
      <w:r w:rsidR="00FD576D">
        <w:rPr>
          <w:rFonts w:eastAsia="Calibri"/>
          <w:szCs w:val="24"/>
        </w:rPr>
        <w:t>.</w:t>
      </w:r>
      <w:r w:rsidR="00FD576D">
        <w:rPr>
          <w:rFonts w:eastAsia="Calibri"/>
          <w:szCs w:val="24"/>
        </w:rPr>
        <w:tab/>
      </w:r>
      <w:r w:rsidR="00F70172" w:rsidRPr="00E22CAC">
        <w:rPr>
          <w:b/>
          <w:szCs w:val="24"/>
        </w:rPr>
        <w:t>Gyvybės mokslų sektorius</w:t>
      </w:r>
      <w:r w:rsidR="00F70172">
        <w:rPr>
          <w:szCs w:val="24"/>
        </w:rPr>
        <w:t xml:space="preserve"> </w:t>
      </w:r>
      <w:r w:rsidR="00F70172" w:rsidRPr="00F92D34">
        <w:rPr>
          <w:rFonts w:eastAsia="Calibri"/>
          <w:szCs w:val="24"/>
        </w:rPr>
        <w:t>–</w:t>
      </w:r>
      <w:r w:rsidR="00F70172">
        <w:rPr>
          <w:rFonts w:eastAsia="Calibri"/>
          <w:szCs w:val="24"/>
        </w:rPr>
        <w:t xml:space="preserve"> farmacija, biotechnologijos (skirtos medicinai, farmacijai ir tyrimams sveikatos priežiūros srityje), ikiklinikiniai ir klinikiniai tyrimai, sveikatos informatika ir bioinformatika, medicinos inžinerija.</w:t>
      </w:r>
    </w:p>
    <w:p w14:paraId="09ECE5AE" w14:textId="1EDCD0AC" w:rsidR="00FD576D" w:rsidRDefault="00847051" w:rsidP="00DB46D7">
      <w:pPr>
        <w:tabs>
          <w:tab w:val="left" w:pos="1134"/>
        </w:tabs>
        <w:ind w:firstLine="720"/>
        <w:jc w:val="both"/>
        <w:rPr>
          <w:rFonts w:eastAsia="Calibri"/>
          <w:szCs w:val="24"/>
        </w:rPr>
      </w:pPr>
      <w:r w:rsidRPr="00156F85">
        <w:rPr>
          <w:rFonts w:eastAsia="Calibri"/>
          <w:szCs w:val="24"/>
        </w:rPr>
        <w:t xml:space="preserve">3.4. </w:t>
      </w:r>
      <w:r w:rsidR="00FD576D">
        <w:rPr>
          <w:b/>
          <w:szCs w:val="24"/>
          <w:lang w:eastAsia="lt-LT"/>
        </w:rPr>
        <w:t>Įmonių grupė</w:t>
      </w:r>
      <w:r w:rsidR="00FD576D">
        <w:rPr>
          <w:szCs w:val="24"/>
          <w:lang w:eastAsia="lt-LT"/>
        </w:rPr>
        <w:t xml:space="preserve"> – </w:t>
      </w:r>
      <w:r w:rsidR="00FD576D">
        <w:rPr>
          <w:rFonts w:eastAsia="Calibri"/>
          <w:szCs w:val="24"/>
        </w:rPr>
        <w:t xml:space="preserve">kaip ši </w:t>
      </w:r>
      <w:r w:rsidR="00FD576D">
        <w:rPr>
          <w:szCs w:val="24"/>
          <w:lang w:eastAsia="lt-LT"/>
        </w:rPr>
        <w:t>sąvoka apibrėžta Lietuvos Respublikos įmonių grupių konsoliduotosios finansinės atskaitomybės įstatyme.</w:t>
      </w:r>
    </w:p>
    <w:p w14:paraId="468397A9" w14:textId="2B044E66" w:rsidR="00FD576D" w:rsidRDefault="008C4A8F" w:rsidP="00DB46D7">
      <w:pPr>
        <w:tabs>
          <w:tab w:val="left" w:pos="1134"/>
        </w:tabs>
        <w:ind w:firstLine="720"/>
        <w:jc w:val="both"/>
        <w:rPr>
          <w:rFonts w:eastAsia="Calibri"/>
          <w:szCs w:val="24"/>
        </w:rPr>
      </w:pPr>
      <w:r>
        <w:rPr>
          <w:rFonts w:eastAsia="Calibri"/>
          <w:szCs w:val="24"/>
        </w:rPr>
        <w:t>3</w:t>
      </w:r>
      <w:r w:rsidR="00453C97">
        <w:rPr>
          <w:rFonts w:eastAsia="Calibri"/>
          <w:szCs w:val="24"/>
        </w:rPr>
        <w:t>.</w:t>
      </w:r>
      <w:r w:rsidR="003A3C9F" w:rsidRPr="008A2568">
        <w:rPr>
          <w:rFonts w:eastAsia="Calibri"/>
          <w:szCs w:val="24"/>
        </w:rPr>
        <w:t>5</w:t>
      </w:r>
      <w:r w:rsidR="00FD576D">
        <w:rPr>
          <w:rFonts w:eastAsia="Calibri"/>
          <w:szCs w:val="24"/>
        </w:rPr>
        <w:t>.</w:t>
      </w:r>
      <w:r w:rsidR="00FD576D">
        <w:rPr>
          <w:rFonts w:eastAsia="Calibri"/>
          <w:szCs w:val="24"/>
        </w:rPr>
        <w:tab/>
      </w:r>
      <w:r w:rsidR="00FD576D">
        <w:rPr>
          <w:b/>
          <w:szCs w:val="24"/>
        </w:rPr>
        <w:t xml:space="preserve">Lemiama įtaka </w:t>
      </w:r>
      <w:r w:rsidR="00FD576D">
        <w:rPr>
          <w:szCs w:val="24"/>
        </w:rPr>
        <w:t xml:space="preserve">– </w:t>
      </w:r>
      <w:r w:rsidR="00FD576D">
        <w:rPr>
          <w:rFonts w:eastAsia="Calibri"/>
          <w:szCs w:val="24"/>
        </w:rPr>
        <w:t xml:space="preserve">kaip ši </w:t>
      </w:r>
      <w:r w:rsidR="00FD576D">
        <w:rPr>
          <w:szCs w:val="24"/>
          <w:lang w:eastAsia="lt-LT"/>
        </w:rPr>
        <w:t>sąvoka apibrėžta Lietuvos Respublikos konkurencijos įstatyme.</w:t>
      </w:r>
    </w:p>
    <w:p w14:paraId="4D0D52E3" w14:textId="436DBD12" w:rsidR="00FD576D" w:rsidRDefault="00E74319" w:rsidP="00DB46D7">
      <w:pPr>
        <w:tabs>
          <w:tab w:val="left" w:pos="1134"/>
        </w:tabs>
        <w:ind w:firstLine="720"/>
        <w:jc w:val="both"/>
        <w:rPr>
          <w:rFonts w:eastAsia="Calibri"/>
          <w:szCs w:val="24"/>
        </w:rPr>
      </w:pPr>
      <w:r w:rsidRPr="00885C90">
        <w:rPr>
          <w:bCs/>
        </w:rPr>
        <w:t>3.</w:t>
      </w:r>
      <w:r w:rsidR="003A3C9F">
        <w:rPr>
          <w:bCs/>
        </w:rPr>
        <w:t>6</w:t>
      </w:r>
      <w:r w:rsidRPr="00885C90">
        <w:rPr>
          <w:bCs/>
        </w:rPr>
        <w:t>.</w:t>
      </w:r>
      <w:r w:rsidRPr="00885C90">
        <w:rPr>
          <w:b/>
          <w:bCs/>
        </w:rPr>
        <w:t xml:space="preserve"> </w:t>
      </w:r>
      <w:r w:rsidR="001A371E">
        <w:rPr>
          <w:b/>
          <w:bCs/>
        </w:rPr>
        <w:t>M</w:t>
      </w:r>
      <w:r w:rsidR="75AFC414" w:rsidRPr="75AFC414">
        <w:rPr>
          <w:b/>
          <w:bCs/>
        </w:rPr>
        <w:t>okslo ir studijų institucija</w:t>
      </w:r>
      <w:r w:rsidR="001A371E">
        <w:t xml:space="preserve"> </w:t>
      </w:r>
      <w:r w:rsidR="75AFC414">
        <w:t xml:space="preserve">– </w:t>
      </w:r>
      <w:r w:rsidR="001A371E">
        <w:t>juridinis asmuo, kurio pagrindinė veikla – studijų vykdymas ir su studijomis susijusi veikla ir (arba) mokslini</w:t>
      </w:r>
      <w:r w:rsidR="00254E17">
        <w:t>ai</w:t>
      </w:r>
      <w:r w:rsidR="001A371E">
        <w:t xml:space="preserve"> tyrim</w:t>
      </w:r>
      <w:r w:rsidR="00254E17">
        <w:t>ai</w:t>
      </w:r>
      <w:r w:rsidR="001A371E">
        <w:t xml:space="preserve"> ir (arba) eksperimentinė plėtra (toliau – MTEP</w:t>
      </w:r>
      <w:r w:rsidR="006A3048">
        <w:t>)</w:t>
      </w:r>
      <w:r w:rsidR="75AFC414">
        <w:t>.</w:t>
      </w:r>
    </w:p>
    <w:p w14:paraId="13319F2A" w14:textId="5174A6A0" w:rsidR="00FD576D" w:rsidRDefault="008C4A8F" w:rsidP="00DB46D7">
      <w:pPr>
        <w:ind w:firstLine="720"/>
        <w:jc w:val="both"/>
        <w:rPr>
          <w:rFonts w:eastAsia="Calibri"/>
          <w:szCs w:val="24"/>
        </w:rPr>
      </w:pPr>
      <w:r>
        <w:rPr>
          <w:rFonts w:eastAsia="Calibri"/>
          <w:szCs w:val="24"/>
        </w:rPr>
        <w:t>3</w:t>
      </w:r>
      <w:r w:rsidR="00453C97">
        <w:rPr>
          <w:rFonts w:eastAsia="Calibri"/>
          <w:szCs w:val="24"/>
        </w:rPr>
        <w:t>.</w:t>
      </w:r>
      <w:r w:rsidR="003A3C9F">
        <w:rPr>
          <w:rFonts w:eastAsia="Calibri"/>
          <w:szCs w:val="24"/>
        </w:rPr>
        <w:t>7</w:t>
      </w:r>
      <w:r w:rsidR="00FD576D">
        <w:rPr>
          <w:rFonts w:eastAsia="Calibri"/>
          <w:szCs w:val="24"/>
        </w:rPr>
        <w:t xml:space="preserve">. </w:t>
      </w:r>
      <w:r w:rsidR="00FD576D">
        <w:rPr>
          <w:rFonts w:eastAsia="Calibri"/>
          <w:b/>
          <w:szCs w:val="24"/>
        </w:rPr>
        <w:t>Moksliniai tyrimai</w:t>
      </w:r>
      <w:r w:rsidR="00FD576D">
        <w:rPr>
          <w:rFonts w:eastAsia="Calibri"/>
          <w:szCs w:val="24"/>
        </w:rPr>
        <w:t xml:space="preserve"> – atitinka </w:t>
      </w:r>
      <w:r w:rsidR="00FD576D">
        <w:rPr>
          <w:rFonts w:eastAsia="Calibri"/>
          <w:szCs w:val="24"/>
          <w:lang w:eastAsia="lt-LT"/>
        </w:rPr>
        <w:t xml:space="preserve">pramoninių tyrimų sąvoką, kuri apibrėžta </w:t>
      </w:r>
      <w:r w:rsidR="001110EC">
        <w:rPr>
          <w:rFonts w:eastAsia="Calibri"/>
          <w:szCs w:val="24"/>
        </w:rPr>
        <w:t>R</w:t>
      </w:r>
      <w:r w:rsidR="00FD576D">
        <w:rPr>
          <w:rFonts w:eastAsia="Calibri"/>
          <w:szCs w:val="24"/>
        </w:rPr>
        <w:t xml:space="preserve">eglamento </w:t>
      </w:r>
      <w:r w:rsidR="00847051">
        <w:rPr>
          <w:rFonts w:eastAsia="Calibri"/>
          <w:szCs w:val="24"/>
        </w:rPr>
        <w:t xml:space="preserve">(ES) Nr. 651/2014 </w:t>
      </w:r>
      <w:r w:rsidR="00FD576D">
        <w:rPr>
          <w:rFonts w:eastAsia="Calibri"/>
          <w:szCs w:val="24"/>
        </w:rPr>
        <w:t>2 straipsnio 85 punkte.</w:t>
      </w:r>
    </w:p>
    <w:p w14:paraId="71B3D9C8" w14:textId="03291CF3" w:rsidR="00FD576D" w:rsidRDefault="008C4A8F" w:rsidP="00DB46D7">
      <w:pPr>
        <w:tabs>
          <w:tab w:val="left" w:pos="1134"/>
        </w:tabs>
        <w:ind w:firstLine="720"/>
        <w:jc w:val="both"/>
        <w:rPr>
          <w:rFonts w:eastAsia="Calibri"/>
          <w:szCs w:val="24"/>
        </w:rPr>
      </w:pPr>
      <w:r>
        <w:rPr>
          <w:rFonts w:eastAsia="Calibri"/>
          <w:szCs w:val="24"/>
        </w:rPr>
        <w:t>3</w:t>
      </w:r>
      <w:r w:rsidR="00453C97">
        <w:rPr>
          <w:rFonts w:eastAsia="Calibri"/>
          <w:szCs w:val="24"/>
        </w:rPr>
        <w:t>.</w:t>
      </w:r>
      <w:r w:rsidR="003A3C9F">
        <w:rPr>
          <w:rFonts w:eastAsia="Calibri"/>
          <w:szCs w:val="24"/>
        </w:rPr>
        <w:t>8</w:t>
      </w:r>
      <w:r w:rsidR="00FD576D">
        <w:rPr>
          <w:rFonts w:eastAsia="Calibri"/>
          <w:szCs w:val="24"/>
        </w:rPr>
        <w:t xml:space="preserve">. </w:t>
      </w:r>
      <w:r w:rsidR="00FD576D">
        <w:rPr>
          <w:rFonts w:eastAsia="Calibri"/>
          <w:b/>
          <w:szCs w:val="24"/>
        </w:rPr>
        <w:t>Mokslinių tyrimų ir (ar) eksperimentinės plėtros ir inovacijų infrastruktūra</w:t>
      </w:r>
      <w:r w:rsidR="00FD576D">
        <w:rPr>
          <w:rFonts w:eastAsia="Calibri"/>
          <w:szCs w:val="24"/>
        </w:rPr>
        <w:t xml:space="preserve"> </w:t>
      </w:r>
      <w:r w:rsidR="00FD576D">
        <w:rPr>
          <w:rFonts w:eastAsia="Calibri"/>
          <w:szCs w:val="24"/>
        </w:rPr>
        <w:br/>
        <w:t>(toliau – MTEPI infrastruktūra) – moksliniams tyrimams ir (arba) eksperimentinei plėtrai vykdyti reikalinga infrastruktūra, įskaitant gerosios gamybos praktikos reikalavimus atitinkančias patalpas, kaip nurodyta atitinkamos srities gerosios gamybos praktikos vadove (toks vadovas turi būti viešai prieinamas, p</w:t>
      </w:r>
      <w:r w:rsidR="00535915">
        <w:rPr>
          <w:rFonts w:eastAsia="Calibri"/>
          <w:szCs w:val="24"/>
        </w:rPr>
        <w:t>avyzdžiui</w:t>
      </w:r>
      <w:r w:rsidR="00FD576D">
        <w:rPr>
          <w:rFonts w:eastAsia="Calibri"/>
          <w:szCs w:val="24"/>
        </w:rPr>
        <w:t>, paskelbtas interneto svetainėse), bei gerosios laboratorijos praktikos reikalavimus (tokie reikalavimai turi būti viešai prieinami, p</w:t>
      </w:r>
      <w:r w:rsidR="00B72917">
        <w:rPr>
          <w:rFonts w:eastAsia="Calibri"/>
          <w:szCs w:val="24"/>
        </w:rPr>
        <w:t>avyzdžiui</w:t>
      </w:r>
      <w:r w:rsidR="00FD576D">
        <w:rPr>
          <w:rFonts w:eastAsia="Calibri"/>
          <w:szCs w:val="24"/>
        </w:rPr>
        <w:t>, paskelbti interneto svetainėse) atitinkančias patalpas, būtinas minėtoms veikloms vykdyti. Jei nėra nusistovėjusios gerosios gamybos praktikos ar gerosios laboratorijos praktikos, gali būti atsižvelgta į projektu kuriamos infrastruktūros specifiškumą, p</w:t>
      </w:r>
      <w:r w:rsidR="00B72917">
        <w:rPr>
          <w:rFonts w:eastAsia="Calibri"/>
          <w:szCs w:val="24"/>
        </w:rPr>
        <w:t>avyzdžiui</w:t>
      </w:r>
      <w:r w:rsidR="00FD576D">
        <w:rPr>
          <w:rFonts w:eastAsia="Calibri"/>
          <w:szCs w:val="24"/>
        </w:rPr>
        <w:t>, labai aukšti patalpų švaros, vibracijos ar panašūs reikalavimai paprastai būdingi tik aukštųjų technologijų įmonėms.</w:t>
      </w:r>
    </w:p>
    <w:p w14:paraId="1BB6D175" w14:textId="7D0EDC22" w:rsidR="00FD576D" w:rsidRDefault="008C4A8F" w:rsidP="00DB46D7">
      <w:pPr>
        <w:tabs>
          <w:tab w:val="left" w:pos="1134"/>
        </w:tabs>
        <w:ind w:firstLine="720"/>
        <w:jc w:val="both"/>
        <w:rPr>
          <w:rFonts w:eastAsia="Calibri"/>
          <w:szCs w:val="24"/>
        </w:rPr>
      </w:pPr>
      <w:r>
        <w:rPr>
          <w:rFonts w:eastAsia="Calibri"/>
          <w:szCs w:val="24"/>
        </w:rPr>
        <w:t>3</w:t>
      </w:r>
      <w:r w:rsidR="00FD576D">
        <w:rPr>
          <w:rFonts w:eastAsia="Calibri"/>
          <w:szCs w:val="24"/>
        </w:rPr>
        <w:t>.</w:t>
      </w:r>
      <w:r w:rsidR="003A3C9F">
        <w:rPr>
          <w:rFonts w:eastAsia="Calibri"/>
          <w:szCs w:val="24"/>
        </w:rPr>
        <w:t>9</w:t>
      </w:r>
      <w:r w:rsidR="00FD576D">
        <w:rPr>
          <w:rFonts w:eastAsia="Calibri"/>
          <w:szCs w:val="24"/>
        </w:rPr>
        <w:t xml:space="preserve">. </w:t>
      </w:r>
      <w:r w:rsidR="00FD576D">
        <w:rPr>
          <w:rFonts w:eastAsia="Calibri"/>
          <w:b/>
          <w:szCs w:val="24"/>
        </w:rPr>
        <w:t>Pradinė investicija</w:t>
      </w:r>
      <w:r w:rsidR="00FD576D">
        <w:rPr>
          <w:rFonts w:eastAsia="Calibri"/>
          <w:szCs w:val="24"/>
        </w:rPr>
        <w:t xml:space="preserve"> – kaip ši sąvoka apibrėžta </w:t>
      </w:r>
      <w:r w:rsidR="001110EC">
        <w:rPr>
          <w:rFonts w:eastAsia="Calibri"/>
          <w:szCs w:val="24"/>
        </w:rPr>
        <w:t>R</w:t>
      </w:r>
      <w:r w:rsidR="00FD576D">
        <w:rPr>
          <w:rFonts w:eastAsia="Calibri"/>
          <w:szCs w:val="24"/>
        </w:rPr>
        <w:t xml:space="preserve">eglamento </w:t>
      </w:r>
      <w:r w:rsidR="00847051">
        <w:rPr>
          <w:rFonts w:eastAsia="Calibri"/>
          <w:szCs w:val="24"/>
        </w:rPr>
        <w:t xml:space="preserve">(ES) Nr. 651/2014 </w:t>
      </w:r>
      <w:r w:rsidR="00FD576D">
        <w:rPr>
          <w:rFonts w:eastAsia="Calibri"/>
          <w:szCs w:val="24"/>
        </w:rPr>
        <w:t>2</w:t>
      </w:r>
      <w:r w:rsidR="004F6643">
        <w:rPr>
          <w:rFonts w:eastAsia="Calibri"/>
          <w:szCs w:val="24"/>
        </w:rPr>
        <w:t> </w:t>
      </w:r>
      <w:r w:rsidR="00FD576D">
        <w:rPr>
          <w:rFonts w:eastAsia="Calibri"/>
          <w:szCs w:val="24"/>
        </w:rPr>
        <w:t>straipsnio 49 punkto a papunktyje.</w:t>
      </w:r>
    </w:p>
    <w:p w14:paraId="4F8E3C76" w14:textId="3E1FF6D8" w:rsidR="00FD576D" w:rsidRDefault="008C4A8F" w:rsidP="00DB46D7">
      <w:pPr>
        <w:tabs>
          <w:tab w:val="left" w:pos="1134"/>
        </w:tabs>
        <w:ind w:firstLine="720"/>
        <w:jc w:val="both"/>
        <w:rPr>
          <w:rFonts w:eastAsia="Calibri"/>
          <w:szCs w:val="24"/>
        </w:rPr>
      </w:pPr>
      <w:r>
        <w:rPr>
          <w:rFonts w:eastAsia="Calibri"/>
          <w:szCs w:val="24"/>
        </w:rPr>
        <w:t>3</w:t>
      </w:r>
      <w:r w:rsidR="00FD576D">
        <w:rPr>
          <w:rFonts w:eastAsia="Calibri"/>
          <w:szCs w:val="24"/>
        </w:rPr>
        <w:t>.1</w:t>
      </w:r>
      <w:r w:rsidR="003A3C9F">
        <w:rPr>
          <w:rFonts w:eastAsia="Calibri"/>
          <w:szCs w:val="24"/>
        </w:rPr>
        <w:t>0</w:t>
      </w:r>
      <w:r w:rsidR="00FD576D">
        <w:rPr>
          <w:rFonts w:eastAsia="Calibri"/>
          <w:szCs w:val="24"/>
        </w:rPr>
        <w:t xml:space="preserve">. </w:t>
      </w:r>
      <w:r w:rsidR="00FD576D">
        <w:rPr>
          <w:rFonts w:eastAsia="Calibri"/>
          <w:b/>
          <w:szCs w:val="22"/>
        </w:rPr>
        <w:t>Savarankiška įmonė</w:t>
      </w:r>
      <w:r w:rsidR="00FD576D">
        <w:rPr>
          <w:rFonts w:eastAsia="Calibri"/>
          <w:szCs w:val="22"/>
        </w:rPr>
        <w:t xml:space="preserve"> </w:t>
      </w:r>
      <w:r w:rsidR="00FD576D">
        <w:rPr>
          <w:rFonts w:eastAsia="Calibri"/>
          <w:szCs w:val="24"/>
        </w:rPr>
        <w:t>–</w:t>
      </w:r>
      <w:r w:rsidR="00FD576D">
        <w:rPr>
          <w:rFonts w:eastAsia="Calibri"/>
          <w:szCs w:val="22"/>
        </w:rPr>
        <w:t xml:space="preserve"> kaip </w:t>
      </w:r>
      <w:r w:rsidR="00FD576D">
        <w:rPr>
          <w:rFonts w:eastAsia="Calibri"/>
          <w:szCs w:val="24"/>
        </w:rPr>
        <w:t xml:space="preserve">ši sąvoka apibrėžta </w:t>
      </w:r>
      <w:r w:rsidR="00FD576D">
        <w:rPr>
          <w:rFonts w:eastAsia="Calibri"/>
          <w:szCs w:val="22"/>
        </w:rPr>
        <w:t>Smulkiojo ir vidutinio verslo plėtros įstatyme.</w:t>
      </w:r>
    </w:p>
    <w:p w14:paraId="1EB2553C" w14:textId="70AE3296" w:rsidR="00FD576D" w:rsidRDefault="008C4A8F" w:rsidP="00DB46D7">
      <w:pPr>
        <w:tabs>
          <w:tab w:val="left" w:pos="1134"/>
        </w:tabs>
        <w:ind w:firstLine="720"/>
        <w:jc w:val="both"/>
        <w:rPr>
          <w:rFonts w:eastAsia="Calibri"/>
          <w:szCs w:val="24"/>
        </w:rPr>
      </w:pPr>
      <w:r>
        <w:rPr>
          <w:rFonts w:eastAsia="Calibri"/>
          <w:szCs w:val="24"/>
        </w:rPr>
        <w:t>3</w:t>
      </w:r>
      <w:r w:rsidR="00FD576D">
        <w:rPr>
          <w:rFonts w:eastAsia="Calibri"/>
          <w:szCs w:val="24"/>
        </w:rPr>
        <w:t>.1</w:t>
      </w:r>
      <w:r w:rsidR="003A3C9F">
        <w:rPr>
          <w:rFonts w:eastAsia="Calibri"/>
          <w:szCs w:val="24"/>
        </w:rPr>
        <w:t>1</w:t>
      </w:r>
      <w:r w:rsidR="00FD576D">
        <w:rPr>
          <w:rFonts w:eastAsia="Calibri"/>
          <w:szCs w:val="24"/>
        </w:rPr>
        <w:t xml:space="preserve">. </w:t>
      </w:r>
      <w:r w:rsidR="00FD576D">
        <w:rPr>
          <w:rFonts w:eastAsia="Calibri"/>
          <w:b/>
          <w:szCs w:val="24"/>
        </w:rPr>
        <w:t>Sunkumų patirianti įmonė</w:t>
      </w:r>
      <w:r w:rsidR="00FD576D">
        <w:rPr>
          <w:rFonts w:eastAsia="Calibri"/>
          <w:szCs w:val="24"/>
        </w:rPr>
        <w:t xml:space="preserve"> – kaip ši sąvoka apibrėžta </w:t>
      </w:r>
      <w:r w:rsidR="001110EC">
        <w:rPr>
          <w:rFonts w:eastAsia="Calibri"/>
          <w:szCs w:val="24"/>
        </w:rPr>
        <w:t>R</w:t>
      </w:r>
      <w:r w:rsidR="00FD576D">
        <w:rPr>
          <w:rFonts w:eastAsia="Calibri"/>
          <w:szCs w:val="24"/>
        </w:rPr>
        <w:t>eglamento</w:t>
      </w:r>
      <w:r w:rsidR="00E01754">
        <w:rPr>
          <w:rFonts w:eastAsia="Calibri"/>
          <w:szCs w:val="24"/>
        </w:rPr>
        <w:t xml:space="preserve"> (ES) Nr. 651/2014</w:t>
      </w:r>
      <w:r w:rsidR="00FD576D">
        <w:rPr>
          <w:rFonts w:eastAsia="Calibri"/>
          <w:szCs w:val="24"/>
        </w:rPr>
        <w:t xml:space="preserve"> 2 straipsnio 18 punkte.</w:t>
      </w:r>
    </w:p>
    <w:p w14:paraId="3A7C9485" w14:textId="65D78752" w:rsidR="00FD576D" w:rsidRDefault="008C4A8F" w:rsidP="75AFC414">
      <w:pPr>
        <w:tabs>
          <w:tab w:val="left" w:pos="709"/>
          <w:tab w:val="left" w:pos="1418"/>
        </w:tabs>
        <w:ind w:firstLine="720"/>
        <w:jc w:val="both"/>
        <w:rPr>
          <w:rFonts w:eastAsia="Calibri"/>
        </w:rPr>
      </w:pPr>
      <w:r w:rsidRPr="00885C90">
        <w:rPr>
          <w:rFonts w:ascii="TimesLT" w:hAnsi="TimesLT"/>
        </w:rPr>
        <w:t>3</w:t>
      </w:r>
      <w:r w:rsidR="75AFC414" w:rsidRPr="00885C90">
        <w:rPr>
          <w:rFonts w:ascii="TimesLT" w:hAnsi="TimesLT"/>
        </w:rPr>
        <w:t>.1</w:t>
      </w:r>
      <w:r w:rsidR="003A3C9F">
        <w:rPr>
          <w:rFonts w:ascii="TimesLT" w:hAnsi="TimesLT"/>
        </w:rPr>
        <w:t>2</w:t>
      </w:r>
      <w:r w:rsidR="75AFC414" w:rsidRPr="00885C90">
        <w:rPr>
          <w:rFonts w:ascii="TimesLT" w:hAnsi="TimesLT"/>
        </w:rPr>
        <w:t xml:space="preserve">. </w:t>
      </w:r>
      <w:r w:rsidR="75AFC414" w:rsidRPr="00885C90">
        <w:rPr>
          <w:b/>
          <w:bCs/>
          <w:lang w:eastAsia="lt-LT"/>
        </w:rPr>
        <w:t xml:space="preserve">Užsienio investuotojas </w:t>
      </w:r>
      <w:r w:rsidR="75AFC414" w:rsidRPr="00885C90">
        <w:rPr>
          <w:lang w:eastAsia="lt-LT"/>
        </w:rPr>
        <w:t xml:space="preserve"> – užsienio </w:t>
      </w:r>
      <w:r w:rsidR="75AFC414" w:rsidRPr="00885C90">
        <w:rPr>
          <w:rFonts w:ascii="TimesLT" w:hAnsi="TimesLT"/>
        </w:rPr>
        <w:t>juridiniai ir (ar) fiziniai asmenys, kurie investavim</w:t>
      </w:r>
      <w:r w:rsidR="75AFC414" w:rsidRPr="00885C90">
        <w:rPr>
          <w:rFonts w:ascii="TimesLT" w:hAnsi="TimesLT" w:hint="eastAsia"/>
        </w:rPr>
        <w:t>ą</w:t>
      </w:r>
      <w:r w:rsidR="75AFC414" w:rsidRPr="00885C90">
        <w:rPr>
          <w:rFonts w:ascii="TimesLT" w:hAnsi="TimesLT"/>
        </w:rPr>
        <w:t xml:space="preserve"> Lietuvos Respublikoje reguliuojan</w:t>
      </w:r>
      <w:r w:rsidR="75AFC414" w:rsidRPr="00885C90">
        <w:rPr>
          <w:rFonts w:ascii="TimesLT" w:hAnsi="TimesLT" w:hint="eastAsia"/>
        </w:rPr>
        <w:t>č</w:t>
      </w:r>
      <w:r w:rsidR="75AFC414" w:rsidRPr="00885C90">
        <w:rPr>
          <w:rFonts w:ascii="TimesLT" w:hAnsi="TimesLT"/>
        </w:rPr>
        <w:t>i</w:t>
      </w:r>
      <w:r w:rsidR="75AFC414" w:rsidRPr="00885C90">
        <w:rPr>
          <w:rFonts w:ascii="TimesLT" w:hAnsi="TimesLT" w:hint="eastAsia"/>
        </w:rPr>
        <w:t>ų</w:t>
      </w:r>
      <w:r w:rsidR="75AFC414" w:rsidRPr="00885C90">
        <w:rPr>
          <w:rFonts w:ascii="TimesLT" w:hAnsi="TimesLT"/>
        </w:rPr>
        <w:t xml:space="preserve"> teis</w:t>
      </w:r>
      <w:r w:rsidR="75AFC414" w:rsidRPr="00885C90">
        <w:rPr>
          <w:rFonts w:ascii="TimesLT" w:hAnsi="TimesLT" w:hint="eastAsia"/>
        </w:rPr>
        <w:t>ė</w:t>
      </w:r>
      <w:r w:rsidR="75AFC414" w:rsidRPr="00885C90">
        <w:rPr>
          <w:rFonts w:ascii="TimesLT" w:hAnsi="TimesLT"/>
        </w:rPr>
        <w:t>s akt</w:t>
      </w:r>
      <w:r w:rsidR="75AFC414" w:rsidRPr="00885C90">
        <w:rPr>
          <w:rFonts w:ascii="TimesLT" w:hAnsi="TimesLT" w:hint="eastAsia"/>
        </w:rPr>
        <w:t>ų</w:t>
      </w:r>
      <w:r w:rsidR="75AFC414" w:rsidRPr="00885C90">
        <w:rPr>
          <w:rFonts w:ascii="TimesLT" w:hAnsi="TimesLT"/>
        </w:rPr>
        <w:t xml:space="preserve"> nustatyta tvarka investuoja nuosav</w:t>
      </w:r>
      <w:r w:rsidR="75AFC414" w:rsidRPr="00885C90">
        <w:rPr>
          <w:rFonts w:ascii="TimesLT" w:hAnsi="TimesLT" w:hint="eastAsia"/>
        </w:rPr>
        <w:t>ą</w:t>
      </w:r>
      <w:r w:rsidR="75AFC414" w:rsidRPr="00885C90">
        <w:rPr>
          <w:rFonts w:ascii="TimesLT" w:hAnsi="TimesLT"/>
        </w:rPr>
        <w:t>, skolint</w:t>
      </w:r>
      <w:r w:rsidR="75AFC414" w:rsidRPr="00885C90">
        <w:rPr>
          <w:rFonts w:ascii="TimesLT" w:hAnsi="TimesLT" w:hint="eastAsia"/>
        </w:rPr>
        <w:t>ą</w:t>
      </w:r>
      <w:r w:rsidR="75AFC414" w:rsidRPr="00885C90">
        <w:rPr>
          <w:rFonts w:ascii="TimesLT" w:hAnsi="TimesLT"/>
        </w:rPr>
        <w:t xml:space="preserve"> ar patik</w:t>
      </w:r>
      <w:r w:rsidR="75AFC414" w:rsidRPr="00885C90">
        <w:rPr>
          <w:rFonts w:ascii="TimesLT" w:hAnsi="TimesLT" w:hint="eastAsia"/>
        </w:rPr>
        <w:t>ė</w:t>
      </w:r>
      <w:r w:rsidR="75AFC414" w:rsidRPr="00885C90">
        <w:rPr>
          <w:rFonts w:ascii="TimesLT" w:hAnsi="TimesLT"/>
        </w:rPr>
        <w:t>jimo teise valdom</w:t>
      </w:r>
      <w:r w:rsidR="75AFC414" w:rsidRPr="00885C90">
        <w:rPr>
          <w:rFonts w:ascii="TimesLT" w:hAnsi="TimesLT" w:hint="eastAsia"/>
        </w:rPr>
        <w:t>ą</w:t>
      </w:r>
      <w:r w:rsidR="75AFC414" w:rsidRPr="00885C90">
        <w:rPr>
          <w:rFonts w:ascii="TimesLT" w:hAnsi="TimesLT"/>
        </w:rPr>
        <w:t xml:space="preserve"> ir naudojam</w:t>
      </w:r>
      <w:r w:rsidR="75AFC414" w:rsidRPr="00885C90">
        <w:rPr>
          <w:rFonts w:ascii="TimesLT" w:hAnsi="TimesLT" w:hint="eastAsia"/>
        </w:rPr>
        <w:t>ą</w:t>
      </w:r>
      <w:r w:rsidR="75AFC414" w:rsidRPr="00885C90">
        <w:rPr>
          <w:rFonts w:ascii="TimesLT" w:hAnsi="TimesLT"/>
        </w:rPr>
        <w:t xml:space="preserve"> turt</w:t>
      </w:r>
      <w:r w:rsidR="75AFC414" w:rsidRPr="00885C90">
        <w:rPr>
          <w:rFonts w:ascii="TimesLT" w:hAnsi="TimesLT" w:hint="eastAsia"/>
        </w:rPr>
        <w:t>ą</w:t>
      </w:r>
      <w:r w:rsidR="75AFC414" w:rsidRPr="00885C90">
        <w:rPr>
          <w:rFonts w:ascii="TimesLT" w:hAnsi="TimesLT"/>
        </w:rPr>
        <w:t>.</w:t>
      </w:r>
    </w:p>
    <w:p w14:paraId="585A9538" w14:textId="186F451C" w:rsidR="00FD576D" w:rsidRDefault="008C4A8F" w:rsidP="00DB46D7">
      <w:pPr>
        <w:tabs>
          <w:tab w:val="left" w:pos="1134"/>
        </w:tabs>
        <w:ind w:firstLine="720"/>
        <w:jc w:val="both"/>
        <w:rPr>
          <w:rFonts w:eastAsia="Calibri"/>
          <w:szCs w:val="24"/>
        </w:rPr>
      </w:pPr>
      <w:r>
        <w:rPr>
          <w:rFonts w:eastAsia="Calibri"/>
          <w:szCs w:val="24"/>
        </w:rPr>
        <w:t>3</w:t>
      </w:r>
      <w:r w:rsidR="00FD576D">
        <w:rPr>
          <w:rFonts w:eastAsia="Calibri"/>
          <w:szCs w:val="24"/>
        </w:rPr>
        <w:t>.1</w:t>
      </w:r>
      <w:r w:rsidR="003A3C9F">
        <w:rPr>
          <w:rFonts w:eastAsia="Calibri"/>
          <w:szCs w:val="24"/>
        </w:rPr>
        <w:t>3</w:t>
      </w:r>
      <w:r w:rsidR="00FD576D">
        <w:rPr>
          <w:rFonts w:eastAsia="Calibri"/>
          <w:szCs w:val="24"/>
        </w:rPr>
        <w:t xml:space="preserve">. </w:t>
      </w:r>
      <w:r w:rsidR="00FD576D">
        <w:rPr>
          <w:rFonts w:eastAsia="Calibri"/>
          <w:b/>
          <w:szCs w:val="24"/>
        </w:rPr>
        <w:t>Valstybės pagalbos gavėjas</w:t>
      </w:r>
      <w:r w:rsidR="00FD576D">
        <w:rPr>
          <w:rFonts w:eastAsia="Calibri"/>
          <w:szCs w:val="24"/>
        </w:rPr>
        <w:t xml:space="preserve"> – ūkio subjektas, kuriam suteikta valstybės pagalba.</w:t>
      </w:r>
    </w:p>
    <w:p w14:paraId="261B7C8E" w14:textId="7FBB015C" w:rsidR="00FD576D" w:rsidRDefault="008C4A8F" w:rsidP="00DB46D7">
      <w:pPr>
        <w:tabs>
          <w:tab w:val="left" w:pos="1134"/>
        </w:tabs>
        <w:ind w:firstLine="720"/>
        <w:jc w:val="both"/>
        <w:rPr>
          <w:rFonts w:eastAsia="Calibri"/>
          <w:szCs w:val="24"/>
        </w:rPr>
      </w:pPr>
      <w:r>
        <w:rPr>
          <w:rFonts w:eastAsia="Calibri"/>
          <w:szCs w:val="24"/>
        </w:rPr>
        <w:lastRenderedPageBreak/>
        <w:t>3</w:t>
      </w:r>
      <w:r w:rsidR="00FD576D">
        <w:rPr>
          <w:rFonts w:eastAsia="Calibri"/>
          <w:szCs w:val="24"/>
        </w:rPr>
        <w:t>.</w:t>
      </w:r>
      <w:r w:rsidR="00453C97">
        <w:rPr>
          <w:rFonts w:eastAsia="Calibri"/>
          <w:szCs w:val="24"/>
        </w:rPr>
        <w:t>1</w:t>
      </w:r>
      <w:r w:rsidR="003A3C9F">
        <w:rPr>
          <w:rFonts w:eastAsia="Calibri"/>
          <w:szCs w:val="24"/>
        </w:rPr>
        <w:t>4</w:t>
      </w:r>
      <w:r w:rsidR="00FD576D">
        <w:rPr>
          <w:rFonts w:eastAsia="Calibri"/>
          <w:szCs w:val="24"/>
        </w:rPr>
        <w:t xml:space="preserve">. </w:t>
      </w:r>
      <w:r w:rsidR="00FD576D">
        <w:rPr>
          <w:b/>
          <w:szCs w:val="24"/>
        </w:rPr>
        <w:t>Veiksmingas bendradarbiavimas</w:t>
      </w:r>
      <w:r w:rsidR="00FD576D">
        <w:rPr>
          <w:szCs w:val="24"/>
        </w:rPr>
        <w:t xml:space="preserve"> </w:t>
      </w:r>
      <w:r w:rsidR="00FD576D">
        <w:rPr>
          <w:rFonts w:eastAsia="Calibri"/>
          <w:bCs/>
          <w:szCs w:val="24"/>
        </w:rPr>
        <w:t>–</w:t>
      </w:r>
      <w:r w:rsidR="00FD576D">
        <w:rPr>
          <w:rFonts w:eastAsia="Calibri"/>
          <w:b/>
          <w:bCs/>
          <w:szCs w:val="24"/>
        </w:rPr>
        <w:t xml:space="preserve"> </w:t>
      </w:r>
      <w:r w:rsidR="00FD576D">
        <w:rPr>
          <w:rFonts w:eastAsia="Calibri"/>
          <w:szCs w:val="24"/>
        </w:rPr>
        <w:t xml:space="preserve">kaip ši </w:t>
      </w:r>
      <w:r w:rsidR="00FD576D">
        <w:rPr>
          <w:szCs w:val="24"/>
        </w:rPr>
        <w:t xml:space="preserve">sąvoka apibrėžta </w:t>
      </w:r>
      <w:r w:rsidR="001110EC">
        <w:rPr>
          <w:szCs w:val="24"/>
        </w:rPr>
        <w:t>R</w:t>
      </w:r>
      <w:r w:rsidR="00FD576D">
        <w:rPr>
          <w:szCs w:val="24"/>
        </w:rPr>
        <w:t>eglamento</w:t>
      </w:r>
      <w:r w:rsidR="00E01754">
        <w:rPr>
          <w:szCs w:val="24"/>
        </w:rPr>
        <w:t xml:space="preserve"> </w:t>
      </w:r>
      <w:r w:rsidR="00E01754">
        <w:rPr>
          <w:rFonts w:eastAsia="Calibri"/>
          <w:szCs w:val="24"/>
        </w:rPr>
        <w:t>(ES) Nr.</w:t>
      </w:r>
      <w:r w:rsidR="00ED3B66">
        <w:rPr>
          <w:rFonts w:eastAsia="Calibri"/>
          <w:szCs w:val="24"/>
        </w:rPr>
        <w:t> </w:t>
      </w:r>
      <w:r w:rsidR="00E01754">
        <w:rPr>
          <w:rFonts w:eastAsia="Calibri"/>
          <w:szCs w:val="24"/>
        </w:rPr>
        <w:t>651/2014</w:t>
      </w:r>
      <w:r w:rsidR="00FD576D">
        <w:rPr>
          <w:szCs w:val="24"/>
        </w:rPr>
        <w:t xml:space="preserve"> 2 straipsnio 90 punkte.</w:t>
      </w:r>
    </w:p>
    <w:p w14:paraId="156D78B5" w14:textId="1A43C15F" w:rsidR="00CB18DC" w:rsidRDefault="00CB18DC" w:rsidP="00CB18DC">
      <w:pPr>
        <w:ind w:firstLine="720"/>
        <w:jc w:val="both"/>
        <w:rPr>
          <w:rFonts w:eastAsia="Calibri"/>
          <w:szCs w:val="24"/>
        </w:rPr>
      </w:pPr>
      <w:r>
        <w:rPr>
          <w:rFonts w:eastAsia="Calibri"/>
        </w:rPr>
        <w:t>4</w:t>
      </w:r>
      <w:r w:rsidR="008C4A8F" w:rsidRPr="6161C816">
        <w:rPr>
          <w:rFonts w:eastAsia="Calibri"/>
        </w:rPr>
        <w:t>.</w:t>
      </w:r>
      <w:r w:rsidR="008C4A8F" w:rsidRPr="6161C816">
        <w:rPr>
          <w:rFonts w:ascii="Calibri" w:eastAsia="Calibri" w:hAnsi="Calibri"/>
          <w:sz w:val="22"/>
          <w:szCs w:val="22"/>
        </w:rPr>
        <w:t xml:space="preserve"> </w:t>
      </w:r>
      <w:r w:rsidRPr="00CB18DC">
        <w:rPr>
          <w:rFonts w:eastAsia="Calibri"/>
          <w:szCs w:val="24"/>
        </w:rPr>
        <w:t xml:space="preserve">Kitos </w:t>
      </w:r>
      <w:r w:rsidR="008C4A8F" w:rsidRPr="00CB18DC">
        <w:rPr>
          <w:rFonts w:eastAsia="Calibri"/>
          <w:szCs w:val="24"/>
        </w:rPr>
        <w:t xml:space="preserve">Apraše vartojamos sąvokos apibrėžtos Aprašo 2 punkte nurodytuose teisės aktuose ir dokumentuose, </w:t>
      </w:r>
      <w:r w:rsidR="003A3C9F">
        <w:rPr>
          <w:rFonts w:eastAsia="Calibri"/>
          <w:szCs w:val="24"/>
        </w:rPr>
        <w:t xml:space="preserve">Smulkiojo ir vidutinio verslo plėtros įstatyme, </w:t>
      </w:r>
      <w:r w:rsidR="008C4A8F" w:rsidRPr="00CB18DC">
        <w:rPr>
          <w:rFonts w:eastAsia="Calibri"/>
          <w:szCs w:val="24"/>
        </w:rPr>
        <w:t>Atsakomybės ir funkcijų paskirstymo tarp institucijų, įgyvendinant 2014–2020 metų Europos Sąjungos struktūrinių fondų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struktūrinių fondų investi</w:t>
      </w:r>
      <w:r w:rsidR="008C4A8F" w:rsidRPr="00E43812">
        <w:rPr>
          <w:rFonts w:eastAsia="Calibri"/>
          <w:szCs w:val="24"/>
        </w:rPr>
        <w:t>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417B20EB" w14:textId="3ED69B0B" w:rsidR="009E67B5" w:rsidRDefault="00E54600" w:rsidP="00DB46D7">
      <w:pPr>
        <w:ind w:firstLine="720"/>
        <w:jc w:val="both"/>
        <w:rPr>
          <w:rFonts w:eastAsia="Calibri"/>
          <w:szCs w:val="24"/>
        </w:rPr>
      </w:pPr>
      <w:r>
        <w:rPr>
          <w:rFonts w:eastAsia="Calibri"/>
          <w:szCs w:val="24"/>
        </w:rPr>
        <w:t xml:space="preserve">5. Priemonės įgyvendinimą administruoja Lietuvos Respublikos </w:t>
      </w:r>
      <w:r w:rsidR="000C7C6F">
        <w:rPr>
          <w:rFonts w:eastAsia="Calibri"/>
          <w:szCs w:val="24"/>
        </w:rPr>
        <w:t>ekonomikos ir inovacijų</w:t>
      </w:r>
      <w:r>
        <w:rPr>
          <w:rFonts w:eastAsia="Calibri"/>
          <w:szCs w:val="24"/>
        </w:rPr>
        <w:t xml:space="preserve"> ministerija (toliau – Ministerija) ir viešoji</w:t>
      </w:r>
      <w:r w:rsidR="00861261">
        <w:rPr>
          <w:rFonts w:eastAsia="Calibri"/>
          <w:szCs w:val="24"/>
        </w:rPr>
        <w:t xml:space="preserve"> įstaiga</w:t>
      </w:r>
      <w:r>
        <w:rPr>
          <w:rFonts w:eastAsia="Calibri"/>
          <w:szCs w:val="24"/>
        </w:rPr>
        <w:t xml:space="preserve"> </w:t>
      </w:r>
      <w:r w:rsidR="00FD576D">
        <w:rPr>
          <w:rFonts w:eastAsia="Calibri"/>
          <w:szCs w:val="24"/>
        </w:rPr>
        <w:t xml:space="preserve">Lietuvos verslo paramos </w:t>
      </w:r>
      <w:r>
        <w:rPr>
          <w:rFonts w:eastAsia="Calibri"/>
          <w:szCs w:val="24"/>
        </w:rPr>
        <w:t>agentūra (toliau – įgyvendinančioji institucija).</w:t>
      </w:r>
    </w:p>
    <w:p w14:paraId="2BAA9F01" w14:textId="77777777" w:rsidR="009E67B5" w:rsidRDefault="00E54600" w:rsidP="00DB46D7">
      <w:pPr>
        <w:ind w:firstLine="720"/>
        <w:jc w:val="both"/>
        <w:rPr>
          <w:rFonts w:eastAsia="Calibri"/>
          <w:szCs w:val="24"/>
        </w:rPr>
      </w:pPr>
      <w:r>
        <w:rPr>
          <w:rFonts w:eastAsia="Calibri"/>
          <w:szCs w:val="24"/>
        </w:rPr>
        <w:t>6. Pagal Priemonę teikiamo finansavimo forma – negrąžinamoji subsidija</w:t>
      </w:r>
      <w:r>
        <w:rPr>
          <w:rFonts w:eastAsia="Calibri"/>
          <w:i/>
          <w:szCs w:val="24"/>
        </w:rPr>
        <w:t>.</w:t>
      </w:r>
    </w:p>
    <w:p w14:paraId="4BA2B5B7" w14:textId="77777777" w:rsidR="009E67B5" w:rsidRDefault="00E54600" w:rsidP="00DB46D7">
      <w:pPr>
        <w:ind w:firstLine="720"/>
        <w:jc w:val="both"/>
        <w:rPr>
          <w:rFonts w:eastAsia="Calibri"/>
          <w:szCs w:val="24"/>
        </w:rPr>
      </w:pPr>
      <w:r>
        <w:rPr>
          <w:rFonts w:eastAsia="Calibri"/>
          <w:szCs w:val="24"/>
        </w:rPr>
        <w:t>7. Projektų atranka pagal Priemonę bus atliekama projektų konkurso vienu etapu būdu.</w:t>
      </w:r>
    </w:p>
    <w:p w14:paraId="32F47AE9" w14:textId="03076314" w:rsidR="004960B6" w:rsidRDefault="00FD576D" w:rsidP="0067502E">
      <w:pPr>
        <w:ind w:firstLine="720"/>
        <w:jc w:val="both"/>
        <w:rPr>
          <w:rFonts w:eastAsia="Calibri"/>
          <w:szCs w:val="22"/>
        </w:rPr>
      </w:pPr>
      <w:r>
        <w:rPr>
          <w:rFonts w:eastAsia="Calibri"/>
          <w:szCs w:val="24"/>
        </w:rPr>
        <w:t xml:space="preserve">8. </w:t>
      </w:r>
      <w:r w:rsidR="000C7C6F" w:rsidRPr="000C7C6F">
        <w:rPr>
          <w:rFonts w:eastAsia="Calibri"/>
          <w:bCs/>
          <w:szCs w:val="22"/>
        </w:rPr>
        <w:t>Pagal Aprašą projektams įgyvendinti numatoma skirti iki 2</w:t>
      </w:r>
      <w:r>
        <w:rPr>
          <w:rFonts w:eastAsia="Calibri"/>
          <w:bCs/>
          <w:szCs w:val="22"/>
        </w:rPr>
        <w:t>0</w:t>
      </w:r>
      <w:r w:rsidR="000C7C6F" w:rsidRPr="000C7C6F">
        <w:rPr>
          <w:rFonts w:eastAsia="Calibri"/>
          <w:bCs/>
          <w:szCs w:val="22"/>
        </w:rPr>
        <w:t> 00</w:t>
      </w:r>
      <w:r w:rsidR="00440BC0">
        <w:rPr>
          <w:rFonts w:eastAsia="Calibri"/>
          <w:bCs/>
          <w:szCs w:val="22"/>
        </w:rPr>
        <w:t>0</w:t>
      </w:r>
      <w:r w:rsidR="000C7C6F" w:rsidRPr="000C7C6F">
        <w:rPr>
          <w:rFonts w:eastAsia="Calibri"/>
          <w:bCs/>
          <w:szCs w:val="22"/>
        </w:rPr>
        <w:t xml:space="preserve"> 000 Eur (dv</w:t>
      </w:r>
      <w:r>
        <w:rPr>
          <w:rFonts w:eastAsia="Calibri"/>
          <w:bCs/>
          <w:szCs w:val="22"/>
        </w:rPr>
        <w:t>idešimt</w:t>
      </w:r>
      <w:r w:rsidR="000C7C6F" w:rsidRPr="000C7C6F">
        <w:rPr>
          <w:rFonts w:eastAsia="Calibri"/>
          <w:bCs/>
          <w:szCs w:val="22"/>
        </w:rPr>
        <w:t xml:space="preserve"> milijonų eurų) </w:t>
      </w:r>
      <w:r>
        <w:rPr>
          <w:color w:val="000000"/>
          <w:szCs w:val="24"/>
        </w:rPr>
        <w:t xml:space="preserve">ES struktūrinių fondų (Europos regioninės plėtros fondo) lėšų, </w:t>
      </w:r>
      <w:r w:rsidR="00440BC0">
        <w:t>galimų išmokėti viršijant</w:t>
      </w:r>
      <w:r w:rsidR="00B861CA">
        <w:t xml:space="preserve"> </w:t>
      </w:r>
      <w:r w:rsidR="00440BC0" w:rsidRPr="000C3215">
        <w:t>2014–2020 metų Europos Sąjungos fondų investicijų veiksmų programos priede, patvirtintame</w:t>
      </w:r>
      <w:r w:rsidR="00440BC0" w:rsidRPr="000C3215">
        <w:rPr>
          <w:szCs w:val="24"/>
          <w:lang w:eastAsia="lt-LT"/>
        </w:rPr>
        <w:t xml:space="preserve"> </w:t>
      </w:r>
      <w:r w:rsidR="00440BC0" w:rsidRPr="000C3215">
        <w:rPr>
          <w:color w:val="000000"/>
        </w:rPr>
        <w:t>Lietuvos Respublikos Vyriausybės</w:t>
      </w:r>
      <w:r w:rsidR="00440BC0" w:rsidRPr="000C3215">
        <w:t xml:space="preserve"> 2014 m. lapkričio 26 d. nutarimu Nr. 1326 </w:t>
      </w:r>
      <w:r w:rsidR="00B861CA">
        <w:br/>
      </w:r>
      <w:r w:rsidR="00440BC0" w:rsidRPr="000C3215">
        <w:t>„Dėl 2014–2020 metų Europos Sąjungos fondų investicijų veiksmų programos priedo patvirtinimo“</w:t>
      </w:r>
      <w:r w:rsidR="00B861CA">
        <w:t xml:space="preserve"> (toliau – Nutarimas Nr. </w:t>
      </w:r>
      <w:r w:rsidR="00B861CA" w:rsidRPr="004933D5">
        <w:t>1326)</w:t>
      </w:r>
      <w:r w:rsidR="00440BC0">
        <w:t xml:space="preserve">, </w:t>
      </w:r>
      <w:r w:rsidR="00440BC0" w:rsidRPr="00026D45">
        <w:rPr>
          <w:szCs w:val="24"/>
          <w:lang w:eastAsia="lt-LT"/>
        </w:rPr>
        <w:t>numatytas lėšas</w:t>
      </w:r>
      <w:r w:rsidR="00B861CA">
        <w:rPr>
          <w:szCs w:val="24"/>
          <w:lang w:eastAsia="lt-LT"/>
        </w:rPr>
        <w:t xml:space="preserve">, </w:t>
      </w:r>
      <w:r w:rsidR="00B861CA">
        <w:rPr>
          <w:color w:val="000000"/>
          <w:szCs w:val="24"/>
        </w:rPr>
        <w:t>vadovaujantis N</w:t>
      </w:r>
      <w:r w:rsidR="00B861CA">
        <w:rPr>
          <w:szCs w:val="24"/>
        </w:rPr>
        <w:t xml:space="preserve">utarimo Nr. 1326 </w:t>
      </w:r>
      <w:r w:rsidR="00B861CA" w:rsidRPr="00026D45">
        <w:t>9 punkto lentele</w:t>
      </w:r>
      <w:r w:rsidR="00440BC0">
        <w:rPr>
          <w:szCs w:val="24"/>
          <w:lang w:eastAsia="lt-LT"/>
        </w:rPr>
        <w:t>.</w:t>
      </w:r>
      <w:r w:rsidR="0067502E">
        <w:rPr>
          <w:szCs w:val="24"/>
          <w:lang w:eastAsia="lt-LT"/>
        </w:rPr>
        <w:t xml:space="preserve"> </w:t>
      </w:r>
      <w:r w:rsidR="004960B6" w:rsidRPr="00262545">
        <w:rPr>
          <w:rFonts w:eastAsia="Calibri"/>
        </w:rPr>
        <w:t xml:space="preserve">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Ministerijai pritarus, pagal kvietimą teikti paraiškas numatyta skirti lėšų suma gali būti padidinta, neviršijant Priemonių įgyvendinimo plane nurodytos Priemonei skirtos lėšų sumos ir nepažeidžiant teisėtų pareiškėjų lūkesčių. </w:t>
      </w:r>
      <w:r w:rsidR="00440BC0">
        <w:rPr>
          <w:szCs w:val="24"/>
          <w:lang w:eastAsia="lt-LT"/>
        </w:rPr>
        <w:t xml:space="preserve"> </w:t>
      </w:r>
    </w:p>
    <w:p w14:paraId="7B0F471D" w14:textId="77777777" w:rsidR="00B861CA" w:rsidRDefault="00E54600" w:rsidP="00DB46D7">
      <w:pPr>
        <w:ind w:firstLine="720"/>
        <w:jc w:val="both"/>
        <w:rPr>
          <w:rFonts w:eastAsia="Calibri"/>
          <w:szCs w:val="24"/>
        </w:rPr>
      </w:pPr>
      <w:r>
        <w:rPr>
          <w:rFonts w:eastAsia="Calibri"/>
          <w:szCs w:val="24"/>
        </w:rPr>
        <w:t xml:space="preserve">9. Priemonės tikslas – </w:t>
      </w:r>
      <w:r w:rsidR="00B861CA">
        <w:rPr>
          <w:rFonts w:eastAsia="Calibri"/>
          <w:szCs w:val="24"/>
        </w:rPr>
        <w:t xml:space="preserve">pritraukti į Lietuvos Respubliką mokslinių tyrimų ir (ar) eksperimentinės plėtros ir inovacijų (toliau – MTEPI) srities užsienio investicijų pagal </w:t>
      </w:r>
      <w:r w:rsidR="00B861CA">
        <w:t>Prioritetinių mokslinių tyrimų ir eksperimentinės plėtros ir inovacijų raidos (sumaniosios specializacijos) prioritetų įgyvendinimo programoje, patvirtintoje Lietuvos Respublikos Vyriausybės 2014 m. balandžio 30 d. nutarimu Nr. 411 „Dėl Prioritetinių mokslinių tyrimų ir eksperimentinės plėtros ir inovacijų raidos (sumaniosios specializacijos) prioritetų įgyvendinimo programos patvirtinimo“</w:t>
      </w:r>
      <w:r w:rsidR="00C81474">
        <w:t xml:space="preserve"> (toliau – </w:t>
      </w:r>
      <w:r w:rsidR="00C81474" w:rsidRPr="001C7E4C">
        <w:t xml:space="preserve">Prioritetinių mokslinių tyrimų ir eksperimentinės plėtros ir inovacijų raidos (sumaniosios specializacijos) </w:t>
      </w:r>
      <w:r w:rsidR="00C81474">
        <w:t>prioritetų įgyvendinimo programa)</w:t>
      </w:r>
      <w:r w:rsidR="00B861CA">
        <w:t xml:space="preserve">, numatytus MTEPI prioritetus.  </w:t>
      </w:r>
      <w:r w:rsidR="00B861CA">
        <w:rPr>
          <w:rFonts w:eastAsia="Calibri"/>
          <w:szCs w:val="24"/>
        </w:rPr>
        <w:t xml:space="preserve"> </w:t>
      </w:r>
    </w:p>
    <w:p w14:paraId="142829BC" w14:textId="77777777" w:rsidR="00B861CA" w:rsidRDefault="00E54600" w:rsidP="00DB46D7">
      <w:pPr>
        <w:tabs>
          <w:tab w:val="left" w:pos="1134"/>
          <w:tab w:val="left" w:pos="1418"/>
        </w:tabs>
        <w:ind w:firstLine="720"/>
        <w:jc w:val="both"/>
        <w:rPr>
          <w:rFonts w:eastAsia="Calibri"/>
          <w:szCs w:val="24"/>
        </w:rPr>
      </w:pPr>
      <w:r>
        <w:rPr>
          <w:rFonts w:eastAsia="AngsanaUPC"/>
          <w:bCs/>
          <w:szCs w:val="24"/>
        </w:rPr>
        <w:t xml:space="preserve">10. </w:t>
      </w:r>
      <w:r w:rsidR="00B861CA">
        <w:rPr>
          <w:rFonts w:eastAsia="Calibri"/>
          <w:szCs w:val="24"/>
        </w:rPr>
        <w:t>Pagal Aprašą remiamos šios veiklos:</w:t>
      </w:r>
    </w:p>
    <w:p w14:paraId="63D5DC99" w14:textId="393A42FC" w:rsidR="00B861CA" w:rsidRDefault="00B861CA" w:rsidP="00DB46D7">
      <w:pPr>
        <w:tabs>
          <w:tab w:val="left" w:pos="142"/>
          <w:tab w:val="left" w:pos="1276"/>
          <w:tab w:val="left" w:pos="1418"/>
        </w:tabs>
        <w:ind w:firstLine="720"/>
        <w:jc w:val="both"/>
        <w:rPr>
          <w:rFonts w:eastAsia="Calibri"/>
          <w:szCs w:val="24"/>
        </w:rPr>
      </w:pPr>
      <w:r>
        <w:rPr>
          <w:rFonts w:eastAsia="Calibri"/>
          <w:szCs w:val="24"/>
        </w:rPr>
        <w:t>10.1.</w:t>
      </w:r>
      <w:r>
        <w:rPr>
          <w:rFonts w:eastAsia="Calibri"/>
          <w:szCs w:val="24"/>
        </w:rPr>
        <w:tab/>
        <w:t>tiesioginės užsienio investicijos į MTEP veiklas;</w:t>
      </w:r>
    </w:p>
    <w:p w14:paraId="1E7CC87A" w14:textId="77777777" w:rsidR="00B861CA" w:rsidRDefault="00B861CA" w:rsidP="00DB46D7">
      <w:pPr>
        <w:tabs>
          <w:tab w:val="left" w:pos="142"/>
          <w:tab w:val="left" w:pos="1276"/>
          <w:tab w:val="left" w:pos="1418"/>
        </w:tabs>
        <w:ind w:firstLine="720"/>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14:paraId="3423C391" w14:textId="77777777" w:rsidR="0000358E" w:rsidRDefault="0000358E" w:rsidP="00DB46D7">
      <w:pPr>
        <w:tabs>
          <w:tab w:val="left" w:pos="142"/>
          <w:tab w:val="left" w:pos="1276"/>
          <w:tab w:val="left" w:pos="1418"/>
        </w:tabs>
        <w:ind w:firstLine="720"/>
        <w:jc w:val="both"/>
        <w:rPr>
          <w:rFonts w:eastAsia="Calibri"/>
          <w:szCs w:val="24"/>
        </w:rPr>
      </w:pPr>
      <w:r>
        <w:rPr>
          <w:rFonts w:eastAsia="Calibri"/>
          <w:szCs w:val="24"/>
        </w:rPr>
        <w:t xml:space="preserve">11. Pareiškėjas gali pasirinkti projekte įgyvendinti arba </w:t>
      </w:r>
      <w:r w:rsidR="00813552">
        <w:rPr>
          <w:rFonts w:eastAsia="Calibri"/>
          <w:szCs w:val="24"/>
        </w:rPr>
        <w:t xml:space="preserve">tik Aprašo 10.1 papunktyje nurodytą veiklą, arba </w:t>
      </w:r>
      <w:r>
        <w:rPr>
          <w:rFonts w:eastAsia="Calibri"/>
          <w:szCs w:val="24"/>
        </w:rPr>
        <w:t xml:space="preserve">abi Aprašo </w:t>
      </w:r>
      <w:r w:rsidRPr="004933D5">
        <w:rPr>
          <w:rFonts w:eastAsia="Calibri"/>
          <w:szCs w:val="24"/>
        </w:rPr>
        <w:t>10 punkte nurodytas veiklas</w:t>
      </w:r>
      <w:r>
        <w:rPr>
          <w:rFonts w:eastAsia="Calibri"/>
          <w:szCs w:val="24"/>
        </w:rPr>
        <w:t>.</w:t>
      </w:r>
    </w:p>
    <w:p w14:paraId="5B1263F2" w14:textId="77777777" w:rsidR="009E67B5" w:rsidRDefault="0000358E" w:rsidP="00DB46D7">
      <w:pPr>
        <w:ind w:firstLine="720"/>
        <w:jc w:val="both"/>
        <w:rPr>
          <w:rFonts w:eastAsia="Calibri"/>
          <w:szCs w:val="24"/>
        </w:rPr>
      </w:pPr>
      <w:r>
        <w:rPr>
          <w:rFonts w:eastAsia="Calibri"/>
          <w:szCs w:val="24"/>
        </w:rPr>
        <w:t>1</w:t>
      </w:r>
      <w:r w:rsidRPr="000872D3">
        <w:rPr>
          <w:rFonts w:eastAsia="Calibri"/>
          <w:szCs w:val="24"/>
        </w:rPr>
        <w:t>2</w:t>
      </w:r>
      <w:r w:rsidR="00E512A7">
        <w:rPr>
          <w:rFonts w:eastAsia="Calibri"/>
          <w:szCs w:val="24"/>
        </w:rPr>
        <w:t>. Pagal Apraše nurodytas remiamas veiklas</w:t>
      </w:r>
      <w:r w:rsidR="00E54600">
        <w:rPr>
          <w:rFonts w:eastAsia="Calibri"/>
          <w:szCs w:val="24"/>
        </w:rPr>
        <w:t xml:space="preserve"> kvietimą teikti paraiškas numatoma paskelbti </w:t>
      </w:r>
      <w:r w:rsidR="00453C97">
        <w:rPr>
          <w:rFonts w:eastAsia="Calibri"/>
          <w:szCs w:val="24"/>
        </w:rPr>
        <w:br/>
      </w:r>
      <w:r w:rsidR="000C7C6F" w:rsidRPr="000C7C6F">
        <w:rPr>
          <w:rFonts w:eastAsia="Calibri"/>
          <w:szCs w:val="24"/>
        </w:rPr>
        <w:t>202</w:t>
      </w:r>
      <w:r w:rsidR="000C7C6F" w:rsidRPr="000872D3">
        <w:rPr>
          <w:rFonts w:eastAsia="Calibri"/>
          <w:szCs w:val="24"/>
        </w:rPr>
        <w:t>1</w:t>
      </w:r>
      <w:r w:rsidR="000C7C6F" w:rsidRPr="000C7C6F">
        <w:rPr>
          <w:rFonts w:eastAsia="Calibri"/>
          <w:szCs w:val="24"/>
        </w:rPr>
        <w:t xml:space="preserve"> m. I</w:t>
      </w:r>
      <w:r w:rsidR="00AB6B20">
        <w:rPr>
          <w:rFonts w:eastAsia="Calibri"/>
          <w:szCs w:val="24"/>
        </w:rPr>
        <w:t>I</w:t>
      </w:r>
      <w:r w:rsidR="000F4ACA">
        <w:rPr>
          <w:rFonts w:eastAsia="Calibri"/>
          <w:szCs w:val="24"/>
        </w:rPr>
        <w:t>I</w:t>
      </w:r>
      <w:r w:rsidR="000C7C6F" w:rsidRPr="000C7C6F">
        <w:rPr>
          <w:rFonts w:eastAsia="Calibri"/>
          <w:szCs w:val="24"/>
        </w:rPr>
        <w:t xml:space="preserve"> ketvirtį.</w:t>
      </w:r>
      <w:r w:rsidR="000C7C6F">
        <w:rPr>
          <w:rFonts w:eastAsia="Calibri"/>
          <w:szCs w:val="24"/>
        </w:rPr>
        <w:t xml:space="preserve"> </w:t>
      </w:r>
    </w:p>
    <w:p w14:paraId="6B9125AF" w14:textId="77777777" w:rsidR="00E3042E" w:rsidRDefault="0023462A" w:rsidP="00DB46D7">
      <w:pPr>
        <w:ind w:firstLine="720"/>
        <w:jc w:val="both"/>
        <w:rPr>
          <w:rFonts w:eastAsia="Calibri"/>
          <w:szCs w:val="24"/>
        </w:rPr>
      </w:pPr>
      <w:r>
        <w:rPr>
          <w:rFonts w:eastAsia="Calibri"/>
          <w:szCs w:val="24"/>
        </w:rPr>
        <w:t xml:space="preserve">13. </w:t>
      </w:r>
      <w:r w:rsidR="0000358E">
        <w:rPr>
          <w:rFonts w:eastAsia="Calibri"/>
          <w:szCs w:val="24"/>
        </w:rPr>
        <w:t>Pagal Aprašą teikiamas finansavimas yra valstybės pagalba, kuri turi atitikti</w:t>
      </w:r>
      <w:r w:rsidR="00E3042E">
        <w:rPr>
          <w:rFonts w:eastAsia="Calibri"/>
          <w:szCs w:val="24"/>
        </w:rPr>
        <w:t>:</w:t>
      </w:r>
    </w:p>
    <w:p w14:paraId="3A5FA48F" w14:textId="055CAAB9" w:rsidR="00E3042E" w:rsidRDefault="00E3042E" w:rsidP="00DB46D7">
      <w:pPr>
        <w:ind w:firstLine="720"/>
        <w:jc w:val="both"/>
        <w:rPr>
          <w:rFonts w:eastAsia="Calibri"/>
          <w:szCs w:val="24"/>
        </w:rPr>
      </w:pPr>
      <w:r w:rsidRPr="000872D3">
        <w:rPr>
          <w:rFonts w:eastAsia="Calibri"/>
          <w:szCs w:val="24"/>
        </w:rPr>
        <w:t xml:space="preserve">13.1. vykdant </w:t>
      </w:r>
      <w:r>
        <w:rPr>
          <w:rFonts w:eastAsia="Calibri"/>
          <w:szCs w:val="24"/>
        </w:rPr>
        <w:t>Aprašo 10.1 papunktyje nurodytą veiklą</w:t>
      </w:r>
      <w:r w:rsidR="0000358E">
        <w:rPr>
          <w:rFonts w:eastAsia="Calibri"/>
          <w:szCs w:val="24"/>
        </w:rPr>
        <w:t xml:space="preserve"> </w:t>
      </w:r>
      <w:r>
        <w:rPr>
          <w:rFonts w:eastAsia="Calibri"/>
          <w:szCs w:val="24"/>
        </w:rPr>
        <w:t xml:space="preserve">– </w:t>
      </w:r>
      <w:r w:rsidR="0000358E">
        <w:rPr>
          <w:rFonts w:eastAsia="Calibri"/>
          <w:szCs w:val="24"/>
        </w:rPr>
        <w:t xml:space="preserve">visas sąlygas, nustatytas </w:t>
      </w:r>
      <w:r w:rsidR="00600124">
        <w:rPr>
          <w:rFonts w:eastAsia="Calibri"/>
          <w:szCs w:val="24"/>
        </w:rPr>
        <w:t>R</w:t>
      </w:r>
      <w:r w:rsidR="0000358E">
        <w:rPr>
          <w:rFonts w:eastAsia="Calibri"/>
          <w:szCs w:val="24"/>
        </w:rPr>
        <w:t>eglamento</w:t>
      </w:r>
      <w:r w:rsidR="007F327E">
        <w:rPr>
          <w:rFonts w:eastAsia="Calibri"/>
          <w:szCs w:val="24"/>
        </w:rPr>
        <w:t xml:space="preserve"> (ES) Nr. 651/2014</w:t>
      </w:r>
      <w:r w:rsidR="0000358E">
        <w:rPr>
          <w:rFonts w:eastAsia="Calibri"/>
          <w:szCs w:val="24"/>
        </w:rPr>
        <w:t xml:space="preserve"> I skyriuje, </w:t>
      </w:r>
      <w:r w:rsidR="00571EA9">
        <w:rPr>
          <w:rFonts w:eastAsia="Calibri"/>
          <w:szCs w:val="24"/>
        </w:rPr>
        <w:t>R</w:t>
      </w:r>
      <w:r>
        <w:rPr>
          <w:rFonts w:eastAsia="Calibri"/>
          <w:szCs w:val="24"/>
        </w:rPr>
        <w:t xml:space="preserve">eglamento </w:t>
      </w:r>
      <w:r w:rsidR="007F327E">
        <w:rPr>
          <w:rFonts w:eastAsia="Calibri"/>
          <w:szCs w:val="24"/>
        </w:rPr>
        <w:t xml:space="preserve">(ES) Nr. 651/2014 </w:t>
      </w:r>
      <w:r>
        <w:rPr>
          <w:rFonts w:eastAsia="Calibri"/>
          <w:szCs w:val="24"/>
        </w:rPr>
        <w:t xml:space="preserve">25 straipsnio nuostatas </w:t>
      </w:r>
      <w:r w:rsidRPr="000E01D3">
        <w:rPr>
          <w:rFonts w:eastAsia="Calibri"/>
          <w:szCs w:val="24"/>
        </w:rPr>
        <w:t>ir</w:t>
      </w:r>
      <w:r w:rsidR="00154B14">
        <w:rPr>
          <w:rFonts w:eastAsia="Calibri"/>
          <w:szCs w:val="24"/>
        </w:rPr>
        <w:t xml:space="preserve">, jeigu </w:t>
      </w:r>
      <w:r w:rsidR="00154B14">
        <w:rPr>
          <w:szCs w:val="24"/>
          <w:lang w:eastAsia="lt-LT"/>
        </w:rPr>
        <w:t xml:space="preserve">įgyvendinant projektą numatoma patirti kuriamų </w:t>
      </w:r>
      <w:r w:rsidR="00154B14" w:rsidRPr="00E73214">
        <w:rPr>
          <w:szCs w:val="24"/>
          <w:lang w:eastAsia="lt-LT"/>
        </w:rPr>
        <w:t>produktų patentavimo išlaidas</w:t>
      </w:r>
      <w:r w:rsidR="00154B14">
        <w:rPr>
          <w:szCs w:val="24"/>
          <w:lang w:eastAsia="lt-LT"/>
        </w:rPr>
        <w:t>,</w:t>
      </w:r>
      <w:r w:rsidRPr="000E01D3">
        <w:rPr>
          <w:rFonts w:eastAsia="Calibri"/>
          <w:szCs w:val="24"/>
        </w:rPr>
        <w:t xml:space="preserve"> </w:t>
      </w:r>
      <w:r w:rsidR="00571EA9">
        <w:rPr>
          <w:rFonts w:eastAsia="Calibri"/>
          <w:szCs w:val="24"/>
        </w:rPr>
        <w:t>R</w:t>
      </w:r>
      <w:r w:rsidRPr="000E01D3">
        <w:rPr>
          <w:rFonts w:eastAsia="Calibri"/>
          <w:szCs w:val="24"/>
        </w:rPr>
        <w:t>eglamento</w:t>
      </w:r>
      <w:r w:rsidR="00BC0546">
        <w:rPr>
          <w:rFonts w:eastAsia="Calibri"/>
          <w:szCs w:val="24"/>
        </w:rPr>
        <w:t xml:space="preserve"> (ES)</w:t>
      </w:r>
      <w:r w:rsidR="009E3E04">
        <w:rPr>
          <w:rFonts w:eastAsia="Calibri"/>
          <w:szCs w:val="24"/>
        </w:rPr>
        <w:t xml:space="preserve"> </w:t>
      </w:r>
      <w:r w:rsidR="009E3E04" w:rsidRPr="6161C816">
        <w:rPr>
          <w:rFonts w:eastAsia="Calibri"/>
        </w:rPr>
        <w:t>Nr.</w:t>
      </w:r>
      <w:r w:rsidR="00A1405E">
        <w:rPr>
          <w:rFonts w:eastAsia="Calibri"/>
        </w:rPr>
        <w:t> </w:t>
      </w:r>
      <w:r w:rsidR="009E3E04" w:rsidRPr="6161C816">
        <w:rPr>
          <w:rFonts w:eastAsia="Calibri"/>
        </w:rPr>
        <w:t>1407/2013</w:t>
      </w:r>
      <w:r w:rsidRPr="000E01D3">
        <w:rPr>
          <w:rFonts w:eastAsia="Calibri"/>
          <w:szCs w:val="24"/>
        </w:rPr>
        <w:t xml:space="preserve"> nuostatas</w:t>
      </w:r>
      <w:r>
        <w:rPr>
          <w:rFonts w:eastAsia="Calibri"/>
          <w:szCs w:val="24"/>
        </w:rPr>
        <w:t>;</w:t>
      </w:r>
    </w:p>
    <w:p w14:paraId="0238D0B4" w14:textId="659DD0E0" w:rsidR="0000358E" w:rsidRDefault="00E3042E" w:rsidP="00E3042E">
      <w:pPr>
        <w:ind w:firstLine="720"/>
        <w:jc w:val="both"/>
        <w:rPr>
          <w:rFonts w:eastAsia="Calibri"/>
          <w:szCs w:val="24"/>
        </w:rPr>
      </w:pPr>
      <w:r w:rsidRPr="004933D5">
        <w:rPr>
          <w:rFonts w:eastAsia="Calibri"/>
          <w:szCs w:val="24"/>
        </w:rPr>
        <w:lastRenderedPageBreak/>
        <w:t xml:space="preserve">13.2. </w:t>
      </w:r>
      <w:r>
        <w:rPr>
          <w:rFonts w:eastAsia="Calibri"/>
          <w:szCs w:val="24"/>
        </w:rPr>
        <w:t xml:space="preserve"> </w:t>
      </w:r>
      <w:r w:rsidRPr="004933D5">
        <w:rPr>
          <w:rFonts w:eastAsia="Calibri"/>
          <w:szCs w:val="24"/>
        </w:rPr>
        <w:t xml:space="preserve">vykdant </w:t>
      </w:r>
      <w:r>
        <w:rPr>
          <w:rFonts w:eastAsia="Calibri"/>
          <w:szCs w:val="24"/>
        </w:rPr>
        <w:t xml:space="preserve">Aprašo 10.2 papunktyje nurodytą veiklą – visas sąlygas, nustatytas </w:t>
      </w:r>
      <w:r w:rsidR="00571EA9">
        <w:rPr>
          <w:rFonts w:eastAsia="Calibri"/>
          <w:szCs w:val="24"/>
        </w:rPr>
        <w:t>R</w:t>
      </w:r>
      <w:r>
        <w:rPr>
          <w:rFonts w:eastAsia="Calibri"/>
          <w:szCs w:val="24"/>
        </w:rPr>
        <w:t>eglamento</w:t>
      </w:r>
      <w:r w:rsidR="007F327E">
        <w:rPr>
          <w:rFonts w:eastAsia="Calibri"/>
          <w:szCs w:val="24"/>
        </w:rPr>
        <w:t xml:space="preserve"> (ES) Nr. 651/2014</w:t>
      </w:r>
      <w:r>
        <w:rPr>
          <w:rFonts w:eastAsia="Calibri"/>
          <w:szCs w:val="24"/>
        </w:rPr>
        <w:t xml:space="preserve"> I skyriuje, ir </w:t>
      </w:r>
      <w:r w:rsidR="00571EA9">
        <w:rPr>
          <w:rFonts w:eastAsia="Calibri"/>
          <w:szCs w:val="24"/>
        </w:rPr>
        <w:t>R</w:t>
      </w:r>
      <w:r>
        <w:rPr>
          <w:rFonts w:eastAsia="Calibri"/>
          <w:szCs w:val="24"/>
        </w:rPr>
        <w:t xml:space="preserve">eglamento </w:t>
      </w:r>
      <w:r w:rsidR="007F327E">
        <w:rPr>
          <w:rFonts w:eastAsia="Calibri"/>
          <w:szCs w:val="24"/>
        </w:rPr>
        <w:t xml:space="preserve">(ES) Nr. 651/2014 </w:t>
      </w:r>
      <w:r>
        <w:rPr>
          <w:rFonts w:eastAsia="Calibri"/>
          <w:szCs w:val="24"/>
        </w:rPr>
        <w:t xml:space="preserve">13 ir 14 straipsnių nuostatas. </w:t>
      </w:r>
    </w:p>
    <w:p w14:paraId="58AB3932" w14:textId="5B79912E" w:rsidR="0000358E" w:rsidRDefault="0000358E" w:rsidP="00DB46D7">
      <w:pPr>
        <w:ind w:firstLine="720"/>
        <w:jc w:val="both"/>
        <w:rPr>
          <w:rFonts w:eastAsia="Calibri"/>
          <w:szCs w:val="24"/>
        </w:rPr>
      </w:pPr>
      <w:r>
        <w:rPr>
          <w:rFonts w:eastAsia="Calibri"/>
          <w:szCs w:val="24"/>
        </w:rPr>
        <w:t>14</w:t>
      </w:r>
      <w:r w:rsidR="008D7EF5" w:rsidRPr="00E3042E">
        <w:rPr>
          <w:rFonts w:eastAsia="Calibri"/>
          <w:szCs w:val="24"/>
        </w:rPr>
        <w:t xml:space="preserve">. </w:t>
      </w:r>
      <w:r w:rsidRPr="00E3042E">
        <w:rPr>
          <w:rFonts w:eastAsia="Calibri"/>
          <w:szCs w:val="24"/>
        </w:rPr>
        <w:t xml:space="preserve">Pagal Aprašą teikiama valstybės pagalba laikoma turinti skatinamąjį poveikį, jeigu atitinka </w:t>
      </w:r>
      <w:r w:rsidR="00571EA9">
        <w:rPr>
          <w:rFonts w:eastAsia="Calibri"/>
          <w:szCs w:val="24"/>
        </w:rPr>
        <w:t>R</w:t>
      </w:r>
      <w:r w:rsidRPr="00E3042E">
        <w:rPr>
          <w:rFonts w:eastAsia="Calibri"/>
          <w:szCs w:val="24"/>
        </w:rPr>
        <w:t>eglamento</w:t>
      </w:r>
      <w:r w:rsidR="009E3E04">
        <w:rPr>
          <w:rFonts w:eastAsia="Calibri"/>
          <w:szCs w:val="24"/>
        </w:rPr>
        <w:t xml:space="preserve"> (ES) Nr. 651/2014</w:t>
      </w:r>
      <w:r w:rsidRPr="00E3042E">
        <w:rPr>
          <w:rFonts w:eastAsia="Calibri"/>
          <w:szCs w:val="24"/>
        </w:rPr>
        <w:t xml:space="preserve"> 6 straipsnio 2 dalies nuostatas</w:t>
      </w:r>
      <w:r>
        <w:rPr>
          <w:rFonts w:eastAsia="Calibri"/>
          <w:szCs w:val="24"/>
        </w:rPr>
        <w:t xml:space="preserve">. </w:t>
      </w:r>
    </w:p>
    <w:p w14:paraId="3BBE08A9" w14:textId="77777777" w:rsidR="009E67B5" w:rsidRDefault="009E67B5" w:rsidP="00DB46D7">
      <w:pPr>
        <w:ind w:firstLine="720"/>
        <w:jc w:val="both"/>
        <w:rPr>
          <w:rFonts w:eastAsia="Calibri"/>
          <w:szCs w:val="24"/>
        </w:rPr>
      </w:pPr>
    </w:p>
    <w:p w14:paraId="045F0F8B" w14:textId="77777777" w:rsidR="009E67B5" w:rsidRDefault="00E54600" w:rsidP="00666B43">
      <w:pPr>
        <w:jc w:val="center"/>
        <w:rPr>
          <w:rFonts w:eastAsia="Calibri"/>
          <w:b/>
          <w:szCs w:val="24"/>
        </w:rPr>
      </w:pPr>
      <w:r>
        <w:rPr>
          <w:rFonts w:eastAsia="Calibri"/>
          <w:b/>
          <w:szCs w:val="24"/>
        </w:rPr>
        <w:t>II SKYRIUS</w:t>
      </w:r>
    </w:p>
    <w:p w14:paraId="4DE3FA4C" w14:textId="69B7FCBE" w:rsidR="009E67B5" w:rsidRDefault="00E54600" w:rsidP="00666B43">
      <w:pPr>
        <w:jc w:val="center"/>
        <w:rPr>
          <w:rFonts w:eastAsia="Calibri"/>
          <w:b/>
          <w:szCs w:val="24"/>
        </w:rPr>
      </w:pPr>
      <w:r>
        <w:rPr>
          <w:rFonts w:eastAsia="Calibri"/>
          <w:b/>
          <w:szCs w:val="24"/>
        </w:rPr>
        <w:t>REIKALAVIMAI PAREIŠKĖJAMS</w:t>
      </w:r>
      <w:r w:rsidR="00AF7C0A">
        <w:rPr>
          <w:rFonts w:eastAsia="Calibri"/>
          <w:b/>
          <w:szCs w:val="24"/>
        </w:rPr>
        <w:t xml:space="preserve"> IR PARTNERIAMS </w:t>
      </w:r>
      <w:r>
        <w:rPr>
          <w:rFonts w:eastAsia="Calibri"/>
          <w:b/>
          <w:szCs w:val="24"/>
        </w:rPr>
        <w:t xml:space="preserve"> </w:t>
      </w:r>
    </w:p>
    <w:p w14:paraId="3E06154B" w14:textId="77777777" w:rsidR="009E67B5" w:rsidRDefault="009E67B5" w:rsidP="00DB46D7">
      <w:pPr>
        <w:ind w:firstLine="720"/>
        <w:jc w:val="center"/>
        <w:rPr>
          <w:rFonts w:eastAsia="Calibri"/>
          <w:b/>
          <w:szCs w:val="24"/>
        </w:rPr>
      </w:pPr>
    </w:p>
    <w:p w14:paraId="0A6BB65E" w14:textId="7D11808F" w:rsidR="0000358E" w:rsidRDefault="75AFC414" w:rsidP="00DB46D7">
      <w:pPr>
        <w:ind w:firstLine="720"/>
        <w:jc w:val="both"/>
      </w:pPr>
      <w:r w:rsidRPr="75AFC414">
        <w:rPr>
          <w:rFonts w:eastAsia="Calibri"/>
        </w:rPr>
        <w:t>1</w:t>
      </w:r>
      <w:r w:rsidRPr="004933D5">
        <w:rPr>
          <w:rFonts w:eastAsia="Calibri"/>
        </w:rPr>
        <w:t>5</w:t>
      </w:r>
      <w:r w:rsidRPr="75AFC414">
        <w:rPr>
          <w:rFonts w:eastAsia="Calibri"/>
        </w:rPr>
        <w:t xml:space="preserve">. Pagal Aprašą galimi pareiškėjai – </w:t>
      </w:r>
      <w:r w:rsidRPr="75AFC414">
        <w:rPr>
          <w:rFonts w:eastAsia="AngsanaUPC"/>
        </w:rPr>
        <w:t>užsienio investuotojo (</w:t>
      </w:r>
      <w:r>
        <w:t>juridinio (-ių) ir (ar) fizinio</w:t>
      </w:r>
      <w:r w:rsidR="00A1405E">
        <w:t> </w:t>
      </w:r>
      <w:r>
        <w:t>(-ių) asmens (-ų)</w:t>
      </w:r>
      <w:r w:rsidRPr="75AFC414">
        <w:rPr>
          <w:rFonts w:eastAsia="AngsanaUPC"/>
        </w:rPr>
        <w:t xml:space="preserve"> Lietuvos Respublikoje įsteigtas (įsigytas) privatusis juridinis asmuo, kuriam užsienio investuotojas </w:t>
      </w:r>
      <w:r>
        <w:t>(juridinis (-iai) ir (ar) fizinis (-iai) asmuo (-enys)</w:t>
      </w:r>
      <w:r w:rsidR="00A1405E">
        <w:t>)</w:t>
      </w:r>
      <w:r w:rsidRPr="75AFC414">
        <w:rPr>
          <w:rFonts w:eastAsia="AngsanaUPC"/>
        </w:rPr>
        <w:t xml:space="preserve"> daro lemiamą įtaką, arba užsienio investuotojas (įmonė), arba </w:t>
      </w:r>
      <w:r>
        <w:t xml:space="preserve">užsienio investuotojo (įmonės) įsteigtas filialas Lietuvos Respublikoje.  </w:t>
      </w:r>
    </w:p>
    <w:p w14:paraId="613FD8A3" w14:textId="237DF499" w:rsidR="0000358E" w:rsidRPr="009A6011" w:rsidRDefault="0000358E" w:rsidP="00DB46D7">
      <w:pPr>
        <w:tabs>
          <w:tab w:val="left" w:pos="0"/>
          <w:tab w:val="left" w:pos="1134"/>
          <w:tab w:val="left" w:pos="1276"/>
        </w:tabs>
        <w:ind w:firstLine="720"/>
        <w:jc w:val="both"/>
        <w:rPr>
          <w:rFonts w:eastAsia="Calibri"/>
          <w:szCs w:val="22"/>
        </w:rPr>
      </w:pPr>
      <w:r>
        <w:rPr>
          <w:rFonts w:eastAsia="Calibri"/>
          <w:szCs w:val="22"/>
        </w:rPr>
        <w:t>16.</w:t>
      </w:r>
      <w:r w:rsidR="00A1405E">
        <w:rPr>
          <w:rFonts w:eastAsia="Calibri"/>
          <w:szCs w:val="22"/>
        </w:rPr>
        <w:t xml:space="preserve"> </w:t>
      </w:r>
      <w:r w:rsidR="00453C97">
        <w:rPr>
          <w:rFonts w:eastAsia="Calibri"/>
          <w:szCs w:val="22"/>
        </w:rPr>
        <w:t xml:space="preserve">Aprašo 10.1 papunktyje nurodytai veiklai </w:t>
      </w:r>
      <w:r w:rsidR="00453C97">
        <w:rPr>
          <w:rFonts w:eastAsia="Calibri"/>
          <w:szCs w:val="24"/>
        </w:rPr>
        <w:t>partneriais gali būti privatieji juridiniai asmenys ir (ar) mokslo ir studijų institucijos.</w:t>
      </w:r>
      <w:r w:rsidR="009A6011">
        <w:rPr>
          <w:rFonts w:eastAsia="Calibri"/>
          <w:szCs w:val="24"/>
        </w:rPr>
        <w:t xml:space="preserve"> Aprašo </w:t>
      </w:r>
      <w:r w:rsidR="009A6011" w:rsidRPr="00156F85">
        <w:rPr>
          <w:rFonts w:eastAsia="Calibri"/>
          <w:szCs w:val="24"/>
        </w:rPr>
        <w:t xml:space="preserve">10.2 </w:t>
      </w:r>
      <w:r w:rsidR="009A6011">
        <w:rPr>
          <w:rFonts w:eastAsia="Calibri"/>
          <w:szCs w:val="24"/>
        </w:rPr>
        <w:t>papunktyje nurodytai veiklai partneriai negalimi.</w:t>
      </w:r>
    </w:p>
    <w:p w14:paraId="6966D0A9" w14:textId="0B7658F8" w:rsidR="0000358E" w:rsidRDefault="0000358E" w:rsidP="00DB46D7">
      <w:pPr>
        <w:tabs>
          <w:tab w:val="left" w:pos="0"/>
          <w:tab w:val="left" w:pos="1134"/>
        </w:tabs>
        <w:ind w:firstLine="720"/>
        <w:jc w:val="both"/>
        <w:rPr>
          <w:rFonts w:eastAsia="Calibri"/>
          <w:szCs w:val="22"/>
        </w:rPr>
      </w:pPr>
      <w:r>
        <w:rPr>
          <w:rFonts w:eastAsia="Calibri"/>
          <w:szCs w:val="22"/>
        </w:rPr>
        <w:t>17.</w:t>
      </w:r>
      <w:r w:rsidR="00A1405E">
        <w:rPr>
          <w:rFonts w:eastAsia="Calibri"/>
          <w:szCs w:val="22"/>
        </w:rPr>
        <w:t xml:space="preserve"> </w:t>
      </w:r>
      <w:r>
        <w:rPr>
          <w:rFonts w:eastAsia="Calibri"/>
          <w:szCs w:val="22"/>
        </w:rPr>
        <w:t>Pareiškėjas (projekto vykdytojas) ir partneris (-iai)</w:t>
      </w:r>
      <w:r w:rsidR="006C553A">
        <w:rPr>
          <w:rFonts w:eastAsia="Calibri"/>
          <w:szCs w:val="22"/>
        </w:rPr>
        <w:t xml:space="preserve">, jei projektas įgyvendinamas su partneriu (-iais), </w:t>
      </w:r>
      <w:r>
        <w:rPr>
          <w:rFonts w:eastAsia="Calibri"/>
          <w:szCs w:val="22"/>
        </w:rPr>
        <w:t xml:space="preserve">vienas kito atžvilgiu turi būti savarankiškos įmonės, jeigu siekiama pagrįsti veiksmingą bendradarbiavimą, kaip nustatyta Aprašo </w:t>
      </w:r>
      <w:r w:rsidRPr="00DC300A">
        <w:rPr>
          <w:rFonts w:eastAsia="Calibri"/>
          <w:szCs w:val="22"/>
        </w:rPr>
        <w:t>5</w:t>
      </w:r>
      <w:r w:rsidR="002673B2">
        <w:rPr>
          <w:rFonts w:eastAsia="Calibri"/>
          <w:szCs w:val="22"/>
        </w:rPr>
        <w:t>8</w:t>
      </w:r>
      <w:r w:rsidRPr="00DC300A">
        <w:rPr>
          <w:rFonts w:eastAsia="Calibri"/>
          <w:szCs w:val="22"/>
        </w:rPr>
        <w:t xml:space="preserve"> punkte.</w:t>
      </w:r>
    </w:p>
    <w:p w14:paraId="0D696068" w14:textId="49435D00" w:rsidR="00420756" w:rsidRDefault="00453C97" w:rsidP="00DB46D7">
      <w:pPr>
        <w:tabs>
          <w:tab w:val="left" w:pos="709"/>
        </w:tabs>
        <w:ind w:firstLine="720"/>
        <w:jc w:val="both"/>
        <w:rPr>
          <w:rFonts w:eastAsia="Calibri"/>
          <w:szCs w:val="22"/>
        </w:rPr>
      </w:pPr>
      <w:r>
        <w:rPr>
          <w:rFonts w:eastAsia="Calibri"/>
          <w:szCs w:val="24"/>
        </w:rPr>
        <w:t>18. Finansavimas gali būti skiriamas pareiškėjams ir partneriams</w:t>
      </w:r>
      <w:r w:rsidR="008F050E">
        <w:rPr>
          <w:rFonts w:eastAsia="Calibri"/>
          <w:szCs w:val="24"/>
        </w:rPr>
        <w:t xml:space="preserve">, jei projektas įgyvendinamas su partneriu (-iais), </w:t>
      </w:r>
      <w:r>
        <w:rPr>
          <w:rFonts w:eastAsia="Calibri"/>
          <w:szCs w:val="24"/>
        </w:rPr>
        <w:t>visose srityse, išskyrus</w:t>
      </w:r>
      <w:r w:rsidR="00885C90">
        <w:rPr>
          <w:rFonts w:eastAsia="Calibri"/>
          <w:szCs w:val="24"/>
        </w:rPr>
        <w:t xml:space="preserve"> </w:t>
      </w:r>
      <w:r>
        <w:rPr>
          <w:rFonts w:eastAsia="Calibri"/>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w:t>
      </w:r>
      <w:r w:rsidR="00DC300A">
        <w:rPr>
          <w:rFonts w:eastAsia="Calibri"/>
          <w:szCs w:val="24"/>
        </w:rPr>
        <w:t>2006</w:t>
      </w:r>
      <w:r w:rsidR="00855A33">
        <w:rPr>
          <w:rFonts w:eastAsia="Calibri"/>
          <w:szCs w:val="24"/>
        </w:rPr>
        <w:t xml:space="preserve"> su visais pakeitimais</w:t>
      </w:r>
      <w:r>
        <w:rPr>
          <w:rFonts w:eastAsia="Calibri"/>
          <w:szCs w:val="24"/>
        </w:rPr>
        <w:t xml:space="preserve">, 3 straipsnio 3 dalyje nustatytus atvejus ir </w:t>
      </w:r>
      <w:r w:rsidR="00571EA9">
        <w:rPr>
          <w:rFonts w:eastAsia="Calibri"/>
          <w:szCs w:val="24"/>
        </w:rPr>
        <w:t>R</w:t>
      </w:r>
      <w:r>
        <w:rPr>
          <w:rFonts w:eastAsia="Calibri"/>
          <w:szCs w:val="24"/>
        </w:rPr>
        <w:t>eglamento</w:t>
      </w:r>
      <w:r w:rsidR="009E3E04">
        <w:rPr>
          <w:rFonts w:eastAsia="Calibri"/>
          <w:szCs w:val="24"/>
        </w:rPr>
        <w:t xml:space="preserve"> (ES) Nr. 651/2014 </w:t>
      </w:r>
      <w:r>
        <w:rPr>
          <w:rFonts w:eastAsia="Calibri"/>
          <w:szCs w:val="24"/>
        </w:rPr>
        <w:t xml:space="preserve">1 straipsnio 2–5 dalyse, 4, 13 straipsniuose ir 14 straipsnio 16 dalyje nustatytus apribojimus </w:t>
      </w:r>
      <w:r w:rsidRPr="00A606D3">
        <w:rPr>
          <w:rFonts w:eastAsia="Calibri"/>
          <w:szCs w:val="24"/>
        </w:rPr>
        <w:t xml:space="preserve">bei </w:t>
      </w:r>
      <w:r w:rsidR="00571EA9">
        <w:rPr>
          <w:szCs w:val="24"/>
        </w:rPr>
        <w:t>R</w:t>
      </w:r>
      <w:r w:rsidRPr="00A606D3">
        <w:rPr>
          <w:szCs w:val="24"/>
        </w:rPr>
        <w:t>eglamento</w:t>
      </w:r>
      <w:r w:rsidR="00BC0546">
        <w:rPr>
          <w:szCs w:val="24"/>
        </w:rPr>
        <w:t xml:space="preserve"> </w:t>
      </w:r>
      <w:r w:rsidR="00BC0546">
        <w:rPr>
          <w:rFonts w:eastAsia="Calibri"/>
          <w:szCs w:val="24"/>
        </w:rPr>
        <w:t xml:space="preserve">(ES) </w:t>
      </w:r>
      <w:r w:rsidR="00BC0546" w:rsidRPr="6161C816">
        <w:rPr>
          <w:rFonts w:eastAsia="Calibri"/>
        </w:rPr>
        <w:t>Nr. 1407/2013</w:t>
      </w:r>
      <w:r w:rsidRPr="00A606D3">
        <w:rPr>
          <w:szCs w:val="24"/>
        </w:rPr>
        <w:t xml:space="preserve"> 1 straipsnio 1 dalyje nustatytus atvejus (kai vykdoma Aprašo 10.1 papunktyje nurodyta veikla</w:t>
      </w:r>
      <w:r w:rsidR="00154B14">
        <w:rPr>
          <w:szCs w:val="24"/>
        </w:rPr>
        <w:t xml:space="preserve"> ir patiriamos</w:t>
      </w:r>
      <w:r w:rsidR="00154B14">
        <w:rPr>
          <w:szCs w:val="24"/>
          <w:lang w:eastAsia="lt-LT"/>
        </w:rPr>
        <w:t xml:space="preserve"> kuriamų produktų patentavimo išlaido</w:t>
      </w:r>
      <w:r w:rsidR="00154B14" w:rsidRPr="00E73214">
        <w:rPr>
          <w:szCs w:val="24"/>
          <w:lang w:eastAsia="lt-LT"/>
        </w:rPr>
        <w:t>s</w:t>
      </w:r>
      <w:r w:rsidRPr="00A606D3">
        <w:rPr>
          <w:szCs w:val="24"/>
        </w:rPr>
        <w:t>)</w:t>
      </w:r>
      <w:r w:rsidRPr="00A606D3">
        <w:rPr>
          <w:rFonts w:eastAsia="Calibri"/>
          <w:szCs w:val="24"/>
        </w:rPr>
        <w:t>.</w:t>
      </w:r>
      <w:r>
        <w:rPr>
          <w:rFonts w:eastAsia="Calibri"/>
          <w:szCs w:val="24"/>
        </w:rPr>
        <w:t xml:space="preserve"> Pagal Aprašą finansavimas nėra teikiamas pareiškėjui (partneriui</w:t>
      </w:r>
      <w:r w:rsidR="00855A33">
        <w:rPr>
          <w:rFonts w:eastAsia="Calibri"/>
          <w:szCs w:val="24"/>
        </w:rPr>
        <w:t xml:space="preserve"> (-iams), jei projektas įgyvendinamas su partneriu (-iais</w:t>
      </w:r>
      <w:r>
        <w:rPr>
          <w:rFonts w:eastAsia="Calibri"/>
          <w:szCs w:val="24"/>
        </w:rPr>
        <w:t>)</w:t>
      </w:r>
      <w:r w:rsidR="0069730A">
        <w:rPr>
          <w:rFonts w:eastAsia="Calibri"/>
          <w:szCs w:val="24"/>
        </w:rPr>
        <w:t>)</w:t>
      </w:r>
      <w:r>
        <w:rPr>
          <w:rFonts w:eastAsia="Calibri"/>
          <w:szCs w:val="24"/>
        </w:rPr>
        <w:t>, jei jis yra priskiriamas sunkumų patiriančios įmonės kategorijai. Pagal Aprašą finansavimas neteikiamas, jeigu pareiškėjas (partneris</w:t>
      </w:r>
      <w:r w:rsidR="00855A33">
        <w:rPr>
          <w:rFonts w:eastAsia="Calibri"/>
          <w:szCs w:val="24"/>
        </w:rPr>
        <w:t xml:space="preserve"> (-iai), jei projektas įgyvendinamas su partneriu (-iais</w:t>
      </w:r>
      <w:r>
        <w:rPr>
          <w:rFonts w:eastAsia="Calibri"/>
          <w:szCs w:val="24"/>
        </w:rPr>
        <w:t>)</w:t>
      </w:r>
      <w:r w:rsidR="0069730A">
        <w:rPr>
          <w:rFonts w:eastAsia="Calibri"/>
          <w:szCs w:val="24"/>
        </w:rPr>
        <w:t>)</w:t>
      </w:r>
      <w:r>
        <w:rPr>
          <w:rFonts w:eastAsia="Calibri"/>
          <w:szCs w:val="24"/>
        </w:rPr>
        <w:t xml:space="preserve"> nėra sugrąžinęs anksčiau gautos valstybės pagalbos, kuri Europos Komisijos sprendimu pripažinta neteisėta ir nesuderinama su vidaus rinka.</w:t>
      </w:r>
    </w:p>
    <w:p w14:paraId="39AD6044" w14:textId="719F4AD6" w:rsidR="000F1AF5" w:rsidRDefault="00453C97" w:rsidP="00DB46D7">
      <w:pPr>
        <w:ind w:firstLine="720"/>
        <w:jc w:val="both"/>
        <w:rPr>
          <w:rFonts w:eastAsia="Calibri"/>
          <w:szCs w:val="24"/>
        </w:rPr>
      </w:pPr>
      <w:r>
        <w:rPr>
          <w:rFonts w:eastAsia="Calibri"/>
          <w:szCs w:val="24"/>
        </w:rPr>
        <w:t xml:space="preserve">19. </w:t>
      </w:r>
      <w:r w:rsidR="000F1AF5" w:rsidRPr="00262545">
        <w:t xml:space="preserve">Pagal Aprašą </w:t>
      </w:r>
      <w:r w:rsidR="000F1AF5">
        <w:t>finansavimas</w:t>
      </w:r>
      <w:r w:rsidR="000F1AF5" w:rsidRPr="00262545">
        <w:t xml:space="preserve"> nėra skiriama</w:t>
      </w:r>
      <w:r w:rsidR="000F1AF5">
        <w:t>s</w:t>
      </w:r>
      <w:r w:rsidR="000F1AF5" w:rsidRPr="00262545">
        <w:t xml:space="preserve"> pareiškėjui</w:t>
      </w:r>
      <w:r w:rsidR="000F1AF5">
        <w:t xml:space="preserve"> </w:t>
      </w:r>
      <w:r w:rsidR="000F1AF5">
        <w:rPr>
          <w:rFonts w:eastAsia="Calibri"/>
          <w:szCs w:val="24"/>
        </w:rPr>
        <w:t>(partneriui (-iams), jei projektas įgyvendinamas su partneriu (-iais))</w:t>
      </w:r>
      <w:r w:rsidR="000F1AF5" w:rsidRPr="00262545">
        <w:t>, kuriam</w:t>
      </w:r>
      <w:r w:rsidR="000F1AF5" w:rsidRPr="00262545">
        <w:rPr>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47284B">
        <w:rPr>
          <w:shd w:val="clear" w:color="auto" w:fill="FFFFFF"/>
        </w:rPr>
        <w:t>Lietuvos Respublikos e</w:t>
      </w:r>
      <w:r w:rsidR="000F1AF5" w:rsidRPr="00262545">
        <w:rPr>
          <w:shd w:val="clear" w:color="auto" w:fill="FFFFFF"/>
        </w:rPr>
        <w:t xml:space="preserv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6" w:history="1">
        <w:r w:rsidR="000F1AF5" w:rsidRPr="00401FF6">
          <w:rPr>
            <w:rStyle w:val="Hyperlink"/>
            <w:color w:val="auto"/>
            <w:u w:val="none"/>
            <w:shd w:val="clear" w:color="auto" w:fill="FFFFFF"/>
          </w:rPr>
          <w:t>www.migracija.lt</w:t>
        </w:r>
      </w:hyperlink>
      <w:r w:rsidR="000F1AF5" w:rsidRPr="00262545">
        <w:rPr>
          <w:shd w:val="clear" w:color="auto" w:fill="FFFFFF"/>
        </w:rPr>
        <w:t>.</w:t>
      </w:r>
    </w:p>
    <w:p w14:paraId="7EA3192B" w14:textId="63A70667" w:rsidR="00453C97" w:rsidRDefault="00DD4A87" w:rsidP="00DB46D7">
      <w:pPr>
        <w:ind w:firstLine="720"/>
        <w:jc w:val="both"/>
        <w:rPr>
          <w:rFonts w:eastAsia="Calibri"/>
          <w:szCs w:val="22"/>
        </w:rPr>
      </w:pPr>
      <w:r w:rsidRPr="008A2568">
        <w:rPr>
          <w:rFonts w:eastAsia="Calibri"/>
          <w:iCs/>
          <w:szCs w:val="24"/>
        </w:rPr>
        <w:t xml:space="preserve">20. </w:t>
      </w:r>
      <w:r w:rsidR="00453C97">
        <w:rPr>
          <w:rFonts w:eastAsia="Calibri"/>
          <w:iCs/>
          <w:szCs w:val="24"/>
        </w:rPr>
        <w:t>Kai paraiška teikiama kartu su partneriu (-iais), prie paraiškos turi būti pridedama galiojančios jungtinės veiklos (partnerystės) sutarties kopija arba bendradarbiavimo ketinimo protokolas. Jungtinės veiklos (partnerystės) sutartį pasirašo pareiškėjas ir visi projekto partneriai. Jei su paraiška teikiamas bendradarbiavimo ketinimo protokolas, pasirašytos galiojančios jungtinės veiklos (partnerystės) sutarties  kopija turi būti pateikta iki iš Europos Sąjungos struktūrinių fondų lėšų bendrai finansuojamo projekto sutarties (toliau – projekto sutartis) pasirašymo</w:t>
      </w:r>
      <w:r w:rsidR="00453C97">
        <w:rPr>
          <w:rFonts w:eastAsia="Calibri"/>
          <w:szCs w:val="24"/>
        </w:rPr>
        <w:t>.</w:t>
      </w:r>
    </w:p>
    <w:p w14:paraId="52098686" w14:textId="75474DA1" w:rsidR="00453C97" w:rsidRDefault="00453C97" w:rsidP="00DB46D7">
      <w:pPr>
        <w:tabs>
          <w:tab w:val="left" w:pos="1134"/>
        </w:tabs>
        <w:ind w:firstLine="720"/>
        <w:jc w:val="both"/>
        <w:rPr>
          <w:rFonts w:eastAsia="Calibri"/>
          <w:szCs w:val="22"/>
        </w:rPr>
      </w:pPr>
      <w:r>
        <w:rPr>
          <w:rFonts w:eastAsia="Calibri"/>
          <w:szCs w:val="22"/>
        </w:rPr>
        <w:t>2</w:t>
      </w:r>
      <w:r w:rsidR="00DD4A87">
        <w:rPr>
          <w:rFonts w:eastAsia="Calibri"/>
          <w:szCs w:val="22"/>
        </w:rPr>
        <w:t>1</w:t>
      </w:r>
      <w:r>
        <w:rPr>
          <w:rFonts w:eastAsia="Calibri"/>
          <w:szCs w:val="22"/>
        </w:rPr>
        <w:t>.</w:t>
      </w:r>
      <w:r>
        <w:rPr>
          <w:rFonts w:eastAsia="Calibri"/>
          <w:szCs w:val="22"/>
        </w:rPr>
        <w:tab/>
      </w:r>
      <w:r>
        <w:rPr>
          <w:rFonts w:eastAsia="Calibri"/>
          <w:szCs w:val="24"/>
        </w:rPr>
        <w:t xml:space="preserve">Jungtinės veiklos (partnerystės) </w:t>
      </w:r>
      <w:r w:rsidRPr="00D34108">
        <w:rPr>
          <w:rFonts w:eastAsia="Calibri"/>
          <w:szCs w:val="24"/>
        </w:rPr>
        <w:t>sutartyje turi būti aiškiai išdėstyti šalių įsipareigojimai ir teisės projekto atžvilgiu</w:t>
      </w:r>
      <w:r>
        <w:rPr>
          <w:rFonts w:eastAsia="Calibri"/>
          <w:szCs w:val="24"/>
        </w:rPr>
        <w:t xml:space="preserve">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14:paraId="527A9EEA" w14:textId="4B7A126C" w:rsidR="00453C97" w:rsidRDefault="00453C97" w:rsidP="00DB46D7">
      <w:pPr>
        <w:tabs>
          <w:tab w:val="left" w:pos="0"/>
          <w:tab w:val="left" w:pos="142"/>
        </w:tabs>
        <w:ind w:firstLine="720"/>
        <w:jc w:val="both"/>
        <w:rPr>
          <w:rFonts w:eastAsia="Calibri"/>
          <w:szCs w:val="24"/>
        </w:rPr>
      </w:pPr>
      <w:r>
        <w:rPr>
          <w:rFonts w:eastAsia="Calibri"/>
          <w:szCs w:val="24"/>
        </w:rPr>
        <w:t>2</w:t>
      </w:r>
      <w:r w:rsidR="00DD4A87">
        <w:rPr>
          <w:rFonts w:eastAsia="Calibri"/>
          <w:szCs w:val="24"/>
        </w:rPr>
        <w:t>1</w:t>
      </w:r>
      <w:r>
        <w:rPr>
          <w:rFonts w:eastAsia="Calibri"/>
          <w:szCs w:val="24"/>
        </w:rPr>
        <w:t>.1.</w:t>
      </w:r>
      <w:r>
        <w:rPr>
          <w:rFonts w:eastAsia="Calibri"/>
          <w:szCs w:val="24"/>
        </w:rPr>
        <w:tab/>
        <w:t>visi partneriai turi būti perskaitę paraišką ir susipažinę su savo teisėmis ir pareigomis įgyvendinant projektą;</w:t>
      </w:r>
    </w:p>
    <w:p w14:paraId="452F67DA" w14:textId="252199AB" w:rsidR="00453C97" w:rsidRDefault="00453C97" w:rsidP="00DB46D7">
      <w:pPr>
        <w:tabs>
          <w:tab w:val="left" w:pos="0"/>
          <w:tab w:val="left" w:pos="142"/>
        </w:tabs>
        <w:ind w:firstLine="720"/>
        <w:jc w:val="both"/>
        <w:rPr>
          <w:rFonts w:eastAsia="Calibri"/>
          <w:szCs w:val="24"/>
        </w:rPr>
      </w:pPr>
      <w:r>
        <w:rPr>
          <w:rFonts w:eastAsia="Calibri"/>
          <w:szCs w:val="24"/>
        </w:rPr>
        <w:lastRenderedPageBreak/>
        <w:t>2</w:t>
      </w:r>
      <w:r w:rsidR="00DD4A87">
        <w:rPr>
          <w:rFonts w:eastAsia="Calibri"/>
          <w:szCs w:val="24"/>
        </w:rPr>
        <w:t>1</w:t>
      </w:r>
      <w:r>
        <w:rPr>
          <w:rFonts w:eastAsia="Calibri"/>
          <w:szCs w:val="24"/>
        </w:rPr>
        <w:t>.2.</w:t>
      </w:r>
      <w:r>
        <w:rPr>
          <w:rFonts w:eastAsia="Calibri"/>
          <w:szCs w:val="24"/>
        </w:rPr>
        <w:tab/>
        <w:t>projekto įgyvendinimo metu projekto vykdytojas privalo reguliariai konsultuotis su partneriais ir nuolat juos informuoti apie projekto įgyvendinimo eigą;</w:t>
      </w:r>
    </w:p>
    <w:p w14:paraId="46AFDECD" w14:textId="15110632" w:rsidR="00453C97" w:rsidRDefault="00453C97" w:rsidP="00DB46D7">
      <w:pPr>
        <w:tabs>
          <w:tab w:val="left" w:pos="0"/>
          <w:tab w:val="left" w:pos="709"/>
        </w:tabs>
        <w:ind w:firstLine="720"/>
        <w:jc w:val="both"/>
        <w:rPr>
          <w:rFonts w:eastAsia="Calibri"/>
          <w:szCs w:val="24"/>
        </w:rPr>
      </w:pPr>
      <w:r>
        <w:rPr>
          <w:rFonts w:eastAsia="Calibri"/>
          <w:szCs w:val="24"/>
        </w:rPr>
        <w:t>2</w:t>
      </w:r>
      <w:r w:rsidR="00DD4A87">
        <w:rPr>
          <w:rFonts w:eastAsia="Calibri"/>
          <w:szCs w:val="24"/>
        </w:rPr>
        <w:t>1</w:t>
      </w:r>
      <w:r>
        <w:rPr>
          <w:rFonts w:eastAsia="Calibri"/>
          <w:szCs w:val="24"/>
        </w:rPr>
        <w:t>.3.</w:t>
      </w:r>
      <w:r>
        <w:rPr>
          <w:rFonts w:eastAsia="Calibri"/>
          <w:szCs w:val="24"/>
        </w:rPr>
        <w:tab/>
        <w:t>projekto vykdytojas visiems partneriams privalo persiųsti visų įgyvendinančiajai institucijai teikiamų ataskaitų kopijas;</w:t>
      </w:r>
    </w:p>
    <w:p w14:paraId="640338AF" w14:textId="4927742B" w:rsidR="00453C97" w:rsidRDefault="00453C97" w:rsidP="00DB46D7">
      <w:pPr>
        <w:tabs>
          <w:tab w:val="left" w:pos="0"/>
          <w:tab w:val="left" w:pos="709"/>
        </w:tabs>
        <w:ind w:firstLine="720"/>
        <w:jc w:val="both"/>
        <w:rPr>
          <w:rFonts w:eastAsia="Calibri"/>
          <w:szCs w:val="24"/>
        </w:rPr>
      </w:pPr>
      <w:r>
        <w:rPr>
          <w:rFonts w:eastAsia="Calibri"/>
          <w:szCs w:val="24"/>
        </w:rPr>
        <w:t>2</w:t>
      </w:r>
      <w:r w:rsidR="00DD4A87">
        <w:rPr>
          <w:rFonts w:eastAsia="Calibri"/>
          <w:szCs w:val="24"/>
        </w:rPr>
        <w:t>1</w:t>
      </w:r>
      <w:r>
        <w:rPr>
          <w:rFonts w:eastAsia="Calibri"/>
          <w:szCs w:val="24"/>
        </w:rPr>
        <w:t>.4.</w:t>
      </w:r>
      <w:r>
        <w:rPr>
          <w:rFonts w:eastAsia="Calibri"/>
          <w:szCs w:val="24"/>
        </w:rPr>
        <w:tab/>
        <w:t>visi projekto pakeitimai, turintys įtakos partner</w:t>
      </w:r>
      <w:r w:rsidR="00005C91">
        <w:rPr>
          <w:rFonts w:eastAsia="Calibri"/>
          <w:szCs w:val="24"/>
        </w:rPr>
        <w:t>io (-</w:t>
      </w:r>
      <w:r>
        <w:rPr>
          <w:rFonts w:eastAsia="Calibri"/>
          <w:szCs w:val="24"/>
        </w:rPr>
        <w:t>ių</w:t>
      </w:r>
      <w:r w:rsidR="00672427">
        <w:rPr>
          <w:rFonts w:eastAsia="Calibri"/>
          <w:szCs w:val="24"/>
        </w:rPr>
        <w:t>)</w:t>
      </w:r>
      <w:r>
        <w:rPr>
          <w:rFonts w:eastAsia="Calibri"/>
          <w:szCs w:val="24"/>
        </w:rPr>
        <w:t xml:space="preserve"> įsipareigojimams ir teisėms, prieš kreipiantis į įgyvendinančiąją instituciją pirmiausia turi būti suderinti su partneri</w:t>
      </w:r>
      <w:r w:rsidR="00005C91">
        <w:rPr>
          <w:rFonts w:eastAsia="Calibri"/>
          <w:szCs w:val="24"/>
        </w:rPr>
        <w:t>u (-i</w:t>
      </w:r>
      <w:r>
        <w:rPr>
          <w:rFonts w:eastAsia="Calibri"/>
          <w:szCs w:val="24"/>
        </w:rPr>
        <w:t>ais</w:t>
      </w:r>
      <w:r w:rsidR="00005C91">
        <w:rPr>
          <w:rFonts w:eastAsia="Calibri"/>
          <w:szCs w:val="24"/>
        </w:rPr>
        <w:t>)</w:t>
      </w:r>
      <w:r>
        <w:rPr>
          <w:rFonts w:eastAsia="Calibri"/>
          <w:szCs w:val="24"/>
        </w:rPr>
        <w:t>.</w:t>
      </w:r>
    </w:p>
    <w:p w14:paraId="41F60C6D" w14:textId="09A084D1" w:rsidR="00C759DA" w:rsidRDefault="00C759DA" w:rsidP="00983D54">
      <w:pPr>
        <w:tabs>
          <w:tab w:val="left" w:pos="0"/>
          <w:tab w:val="left" w:pos="709"/>
        </w:tabs>
        <w:ind w:firstLine="720"/>
        <w:jc w:val="both"/>
        <w:rPr>
          <w:rFonts w:eastAsia="Calibri"/>
        </w:rPr>
      </w:pPr>
      <w:r w:rsidRPr="00983D54">
        <w:rPr>
          <w:rFonts w:eastAsia="Calibri"/>
          <w:szCs w:val="24"/>
        </w:rPr>
        <w:t>2</w:t>
      </w:r>
      <w:r w:rsidR="00DD4A87">
        <w:rPr>
          <w:rFonts w:eastAsia="Calibri"/>
          <w:szCs w:val="24"/>
        </w:rPr>
        <w:t>2</w:t>
      </w:r>
      <w:r w:rsidRPr="00983D54">
        <w:rPr>
          <w:rFonts w:eastAsia="Calibri"/>
          <w:szCs w:val="24"/>
        </w:rPr>
        <w:t xml:space="preserve">. </w:t>
      </w:r>
      <w:r w:rsidR="00D316D1" w:rsidRPr="00983D54">
        <w:rPr>
          <w:rFonts w:eastAsia="Calibri"/>
          <w:szCs w:val="24"/>
        </w:rPr>
        <w:t>P</w:t>
      </w:r>
      <w:r w:rsidR="00D316D1" w:rsidRPr="00983D54">
        <w:rPr>
          <w:rFonts w:eastAsia="Calibri"/>
        </w:rPr>
        <w:t>areiškėjas ir (ar) partneris (-iai), jei projektas įgyvendinamas su partneriu (-iais), taip pat su pareiškėju ir (ar) partneriu (-iais)</w:t>
      </w:r>
      <w:r w:rsidR="00741C33">
        <w:rPr>
          <w:rFonts w:eastAsia="Calibri"/>
        </w:rPr>
        <w:t xml:space="preserve">, jei projektas įgyvendinamas su partneriu (-iais), </w:t>
      </w:r>
      <w:r w:rsidR="00D316D1" w:rsidRPr="00983D54">
        <w:rPr>
          <w:rFonts w:eastAsia="Calibri"/>
        </w:rPr>
        <w:t>susijusios įmonės</w:t>
      </w:r>
      <w:r w:rsidR="00505E56" w:rsidRPr="00855280">
        <w:rPr>
          <w:rFonts w:eastAsia="Calibri"/>
        </w:rPr>
        <w:t xml:space="preserve"> teisės aktų nustatyta tvarka turi būti pateikusios Juridinių asmenų registrui </w:t>
      </w:r>
      <w:r w:rsidR="00D316D1" w:rsidRPr="00874DCD">
        <w:rPr>
          <w:rFonts w:eastAsia="Calibri"/>
        </w:rPr>
        <w:t xml:space="preserve">patvirtintus paskutinių trejų finansinių metų metinių finansinių ataskaitų </w:t>
      </w:r>
      <w:r w:rsidR="00D316D1" w:rsidRPr="00B51611">
        <w:rPr>
          <w:rFonts w:eastAsia="Calibri"/>
        </w:rPr>
        <w:t>rinkinius</w:t>
      </w:r>
      <w:r w:rsidR="00281383" w:rsidRPr="00B51611">
        <w:rPr>
          <w:rFonts w:eastAsia="Calibri"/>
        </w:rPr>
        <w:t xml:space="preserve">. </w:t>
      </w:r>
      <w:r w:rsidR="00B51611">
        <w:rPr>
          <w:rFonts w:eastAsia="Calibri"/>
        </w:rPr>
        <w:t xml:space="preserve">Šis </w:t>
      </w:r>
      <w:r w:rsidR="00505E56" w:rsidRPr="00B51611">
        <w:rPr>
          <w:rFonts w:eastAsia="Calibri"/>
        </w:rPr>
        <w:t xml:space="preserve">reikalavimas </w:t>
      </w:r>
      <w:r w:rsidR="00D316D1" w:rsidRPr="00B51611">
        <w:rPr>
          <w:rFonts w:eastAsia="Calibri"/>
        </w:rPr>
        <w:t>netaikoma</w:t>
      </w:r>
      <w:r w:rsidR="00505E56" w:rsidRPr="00B51611">
        <w:rPr>
          <w:rFonts w:eastAsia="Calibri"/>
        </w:rPr>
        <w:t>s užsienio juridiniams asmenims, taip pat Lietuvos</w:t>
      </w:r>
      <w:r w:rsidR="00E10B34" w:rsidRPr="00B779B5">
        <w:rPr>
          <w:rFonts w:eastAsia="Calibri"/>
        </w:rPr>
        <w:t xml:space="preserve"> Respublikos</w:t>
      </w:r>
      <w:r w:rsidR="00505E56" w:rsidRPr="00B779B5">
        <w:rPr>
          <w:rFonts w:eastAsia="Calibri"/>
        </w:rPr>
        <w:t xml:space="preserve"> juridiniams asmenims, </w:t>
      </w:r>
      <w:r w:rsidR="00505E56" w:rsidRPr="00A878B7">
        <w:rPr>
          <w:lang w:eastAsia="lt-LT"/>
        </w:rPr>
        <w:t xml:space="preserve">kurių metinių finansinių ataskaitų elektroninio rinkinio forma nėra patvirtinta valstybės įmonės Registrų centro – tokiu atveju </w:t>
      </w:r>
      <w:r w:rsidR="00505E56" w:rsidRPr="00066DA9">
        <w:rPr>
          <w:rFonts w:eastAsia="Calibri"/>
        </w:rPr>
        <w:t>patvirtint</w:t>
      </w:r>
      <w:r w:rsidR="00983D54" w:rsidRPr="00066DA9">
        <w:rPr>
          <w:rFonts w:eastAsia="Calibri"/>
        </w:rPr>
        <w:t>i</w:t>
      </w:r>
      <w:r w:rsidR="00505E56" w:rsidRPr="002C281D">
        <w:rPr>
          <w:rFonts w:eastAsia="Calibri"/>
        </w:rPr>
        <w:t xml:space="preserve"> paskutinių trejų finansinių metų metini</w:t>
      </w:r>
      <w:r w:rsidR="00983D54" w:rsidRPr="00B51611">
        <w:rPr>
          <w:rFonts w:eastAsia="Calibri"/>
        </w:rPr>
        <w:t>ų finansinių ataskaitų rinkiniai pateikiami kartu su paraiška.</w:t>
      </w:r>
    </w:p>
    <w:p w14:paraId="5DF53E9A" w14:textId="77777777" w:rsidR="00E43812" w:rsidRPr="00874DCD" w:rsidRDefault="00E43812" w:rsidP="00983D54">
      <w:pPr>
        <w:tabs>
          <w:tab w:val="left" w:pos="0"/>
          <w:tab w:val="left" w:pos="709"/>
        </w:tabs>
        <w:ind w:firstLine="720"/>
        <w:jc w:val="both"/>
        <w:rPr>
          <w:lang w:eastAsia="lt-LT"/>
        </w:rPr>
      </w:pPr>
    </w:p>
    <w:p w14:paraId="77FEE523" w14:textId="77777777" w:rsidR="009E67B5" w:rsidRDefault="00E54600" w:rsidP="00666B43">
      <w:pPr>
        <w:jc w:val="center"/>
        <w:rPr>
          <w:rFonts w:eastAsia="Calibri"/>
          <w:b/>
          <w:szCs w:val="24"/>
        </w:rPr>
      </w:pPr>
      <w:r>
        <w:rPr>
          <w:rFonts w:eastAsia="Calibri"/>
          <w:b/>
          <w:szCs w:val="24"/>
        </w:rPr>
        <w:t>III SKYRIUS</w:t>
      </w:r>
    </w:p>
    <w:p w14:paraId="08A9662E" w14:textId="77777777" w:rsidR="009E67B5" w:rsidRDefault="00E54600" w:rsidP="00666B43">
      <w:pPr>
        <w:jc w:val="center"/>
        <w:rPr>
          <w:rFonts w:eastAsia="Calibri"/>
          <w:b/>
          <w:szCs w:val="24"/>
        </w:rPr>
      </w:pPr>
      <w:r>
        <w:rPr>
          <w:rFonts w:eastAsia="Calibri"/>
          <w:b/>
          <w:szCs w:val="24"/>
        </w:rPr>
        <w:t>PROJEKTAMS TAIKOMI REIKALAVIMAI</w:t>
      </w:r>
    </w:p>
    <w:p w14:paraId="65C1ACEE" w14:textId="77777777" w:rsidR="009E67B5" w:rsidRDefault="009E67B5" w:rsidP="00DB46D7">
      <w:pPr>
        <w:ind w:firstLine="720"/>
        <w:jc w:val="center"/>
        <w:rPr>
          <w:rFonts w:eastAsia="Calibri"/>
          <w:szCs w:val="24"/>
        </w:rPr>
      </w:pPr>
    </w:p>
    <w:p w14:paraId="52140578" w14:textId="22A32B71" w:rsidR="009E67B5" w:rsidRDefault="00453C97" w:rsidP="00DB46D7">
      <w:pPr>
        <w:ind w:firstLine="720"/>
        <w:jc w:val="both"/>
        <w:rPr>
          <w:rFonts w:eastAsia="Calibri"/>
          <w:szCs w:val="24"/>
        </w:rPr>
      </w:pPr>
      <w:r>
        <w:rPr>
          <w:rFonts w:eastAsia="Calibri"/>
          <w:szCs w:val="24"/>
        </w:rPr>
        <w:t>2</w:t>
      </w:r>
      <w:r w:rsidR="0037339B">
        <w:rPr>
          <w:rFonts w:eastAsia="Calibri"/>
          <w:szCs w:val="24"/>
        </w:rPr>
        <w:t>3</w:t>
      </w:r>
      <w:r>
        <w:rPr>
          <w:rFonts w:eastAsia="Calibri"/>
          <w:szCs w:val="24"/>
        </w:rPr>
        <w:t xml:space="preserve">. </w:t>
      </w:r>
      <w:r w:rsidR="00E54600">
        <w:rPr>
          <w:rFonts w:eastAsia="Calibri"/>
          <w:szCs w:val="24"/>
        </w:rPr>
        <w:t xml:space="preserve">Projektas turi atitikti Projektų taisyklių III skyriaus dešimtajame skirsnyje nustatytus bendruosius projektų reikalavimus. </w:t>
      </w:r>
    </w:p>
    <w:p w14:paraId="6522B2B8" w14:textId="5D3BFEE6" w:rsidR="00453C97" w:rsidRDefault="00453C97" w:rsidP="00DB46D7">
      <w:pPr>
        <w:ind w:firstLine="720"/>
        <w:jc w:val="both"/>
        <w:rPr>
          <w:rFonts w:eastAsia="Calibri"/>
          <w:szCs w:val="24"/>
        </w:rPr>
      </w:pPr>
      <w:r>
        <w:rPr>
          <w:rFonts w:eastAsia="Calibri"/>
          <w:szCs w:val="24"/>
        </w:rPr>
        <w:t>2</w:t>
      </w:r>
      <w:r w:rsidR="0037339B">
        <w:rPr>
          <w:rFonts w:eastAsia="Calibri"/>
          <w:szCs w:val="24"/>
        </w:rPr>
        <w:t>4</w:t>
      </w:r>
      <w:r>
        <w:rPr>
          <w:rFonts w:eastAsia="Calibri"/>
          <w:szCs w:val="24"/>
        </w:rPr>
        <w:t xml:space="preserve">. </w:t>
      </w:r>
      <w:r w:rsidR="001C7E4C">
        <w:rPr>
          <w:rFonts w:eastAsia="Calibri"/>
          <w:szCs w:val="24"/>
        </w:rPr>
        <w:t>Projektas turi atitikti šiuos specialiuosius projektų atrankos kriterijus, patvirtintus 2014–2020 metų Europos Sąjungos fondų investicijų veiksmų programos stebėsenos komiteto 2015 m. liepos 9 d. nutarimu Nr. 44P-6.1(8), 2016 m. kovo 24 d. nutarimu Nr. 44P-13</w:t>
      </w:r>
      <w:r w:rsidR="00D06D50">
        <w:rPr>
          <w:rFonts w:eastAsia="Calibri"/>
          <w:szCs w:val="24"/>
        </w:rPr>
        <w:t>-</w:t>
      </w:r>
      <w:r w:rsidR="001C7E4C">
        <w:rPr>
          <w:rFonts w:eastAsia="Calibri"/>
          <w:szCs w:val="24"/>
        </w:rPr>
        <w:t xml:space="preserve">1(15) </w:t>
      </w:r>
      <w:r w:rsidR="001C7E4C" w:rsidRPr="00660F1D">
        <w:rPr>
          <w:rFonts w:eastAsia="Calibri"/>
          <w:szCs w:val="24"/>
        </w:rPr>
        <w:t>ir</w:t>
      </w:r>
      <w:r w:rsidR="00DC300A" w:rsidRPr="00660F1D">
        <w:rPr>
          <w:rFonts w:eastAsia="Calibri"/>
          <w:szCs w:val="24"/>
        </w:rPr>
        <w:t xml:space="preserve"> 2021 m. </w:t>
      </w:r>
      <w:r w:rsidR="00660F1D" w:rsidRPr="00660F1D">
        <w:rPr>
          <w:rFonts w:eastAsia="Calibri"/>
          <w:szCs w:val="24"/>
        </w:rPr>
        <w:t xml:space="preserve">birželio </w:t>
      </w:r>
      <w:r w:rsidR="00660F1D" w:rsidRPr="00156F85">
        <w:rPr>
          <w:rFonts w:eastAsia="Calibri"/>
          <w:szCs w:val="24"/>
        </w:rPr>
        <w:t>30</w:t>
      </w:r>
      <w:r w:rsidR="001C7E4C" w:rsidRPr="00660F1D">
        <w:rPr>
          <w:rFonts w:eastAsia="Calibri"/>
          <w:szCs w:val="24"/>
        </w:rPr>
        <w:t xml:space="preserve"> d. </w:t>
      </w:r>
      <w:r w:rsidR="00BF595A" w:rsidRPr="00BF595A">
        <w:rPr>
          <w:rFonts w:eastAsia="Calibri"/>
          <w:szCs w:val="24"/>
        </w:rPr>
        <w:t>protokoliniu sprendimu</w:t>
      </w:r>
      <w:r w:rsidR="00BF595A">
        <w:rPr>
          <w:rFonts w:eastAsia="Calibri"/>
          <w:szCs w:val="24"/>
        </w:rPr>
        <w:t xml:space="preserve"> </w:t>
      </w:r>
      <w:r w:rsidR="001C7E4C" w:rsidRPr="00660F1D">
        <w:rPr>
          <w:rFonts w:eastAsia="Calibri"/>
          <w:szCs w:val="24"/>
        </w:rPr>
        <w:t>Nr.</w:t>
      </w:r>
      <w:r w:rsidR="00660F1D" w:rsidRPr="00660F1D">
        <w:rPr>
          <w:rFonts w:eastAsia="Calibri"/>
          <w:szCs w:val="24"/>
        </w:rPr>
        <w:t xml:space="preserve"> 44P-3(64)</w:t>
      </w:r>
      <w:r w:rsidR="001C7E4C" w:rsidRPr="00660F1D">
        <w:rPr>
          <w:rFonts w:eastAsia="Calibri"/>
          <w:szCs w:val="24"/>
        </w:rPr>
        <w:t>:</w:t>
      </w:r>
    </w:p>
    <w:p w14:paraId="7F2F2CC8" w14:textId="61B29126" w:rsidR="001C7E4C" w:rsidRDefault="001C7E4C" w:rsidP="00DB46D7">
      <w:pPr>
        <w:ind w:firstLine="720"/>
        <w:jc w:val="both"/>
        <w:rPr>
          <w:lang w:eastAsia="lt-LT"/>
        </w:rPr>
      </w:pPr>
      <w:r w:rsidRPr="004933D5">
        <w:rPr>
          <w:rFonts w:eastAsia="Calibri"/>
          <w:szCs w:val="24"/>
        </w:rPr>
        <w:t>2</w:t>
      </w:r>
      <w:r w:rsidR="0037339B">
        <w:rPr>
          <w:rFonts w:eastAsia="Calibri"/>
          <w:szCs w:val="24"/>
        </w:rPr>
        <w:t>4</w:t>
      </w:r>
      <w:r w:rsidRPr="004933D5">
        <w:rPr>
          <w:rFonts w:eastAsia="Calibri"/>
          <w:szCs w:val="24"/>
        </w:rPr>
        <w:t xml:space="preserve">.1. </w:t>
      </w:r>
      <w:r w:rsidR="00C26CFF">
        <w:t>P</w:t>
      </w:r>
      <w:r w:rsidR="00C26CFF" w:rsidRPr="00C818F1">
        <w:rPr>
          <w:color w:val="000000" w:themeColor="text1"/>
        </w:rPr>
        <w:t xml:space="preserve">rojektas </w:t>
      </w:r>
      <w:r w:rsidRPr="00C818F1">
        <w:rPr>
          <w:color w:val="000000" w:themeColor="text1"/>
        </w:rPr>
        <w:t xml:space="preserve">atitinka </w:t>
      </w:r>
      <w:hyperlink r:id="rId17">
        <w:r w:rsidRPr="001C7E4C">
          <w:rPr>
            <w:color w:val="000000" w:themeColor="text1"/>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1C7E4C">
        <w:rPr>
          <w:color w:val="000000" w:themeColor="text1"/>
        </w:rPr>
        <w:t xml:space="preserve"> </w:t>
      </w:r>
      <w:r w:rsidRPr="00C818F1">
        <w:rPr>
          <w:color w:val="000000" w:themeColor="text1"/>
        </w:rPr>
        <w:t>(toliau – 2021–2023 metų strateginis veiklos planas), nuostatas</w:t>
      </w:r>
      <w:r w:rsidR="00C26CFF">
        <w:rPr>
          <w:color w:val="000000" w:themeColor="text1"/>
        </w:rPr>
        <w:t>. V</w:t>
      </w:r>
      <w:r w:rsidRPr="00C818F1">
        <w:rPr>
          <w:lang w:eastAsia="lt-LT"/>
        </w:rPr>
        <w:t xml:space="preserve">ertinama, ar projektai prisidės prie </w:t>
      </w:r>
      <w:r w:rsidRPr="00C818F1">
        <w:rPr>
          <w:color w:val="000000" w:themeColor="text1"/>
        </w:rPr>
        <w:t>2021–2023 metų strateginio veiklos plano</w:t>
      </w:r>
      <w:r w:rsidRPr="00C818F1">
        <w:rPr>
          <w:lang w:eastAsia="lt-LT"/>
        </w:rPr>
        <w:t xml:space="preserve"> pirmojo tikslo „Didinti šalies ekonomikos konkurencingumą, verslo produktyvumą ir aukštos pridėtinės vertės verslo lyginamąją dalį“ trečiojo uždavinio „Pritraukti tiesioginių užsienio ir vietinių investicijų“ įgyvendinimo. Siekiant pirmojo </w:t>
      </w:r>
      <w:r w:rsidRPr="00C818F1">
        <w:rPr>
          <w:color w:val="000000" w:themeColor="text1"/>
        </w:rPr>
        <w:t>2021–2023 metų strateginio veiklos plano</w:t>
      </w:r>
      <w:r w:rsidRPr="00C818F1">
        <w:rPr>
          <w:lang w:eastAsia="lt-LT"/>
        </w:rPr>
        <w:t xml:space="preserve"> tikslo įgyvendinimo, projektu turi būti vykdomos MTEP veiklos, o siekiant trečiojo uždavinio įgyvendinimo ir atliepiant ekonomikos poreikius, investicijos į MTEP veiklas turi būti tiesioginės užsienio investicijos</w:t>
      </w:r>
      <w:r w:rsidR="00130421">
        <w:rPr>
          <w:lang w:eastAsia="lt-LT"/>
        </w:rPr>
        <w:t>.</w:t>
      </w:r>
      <w:r w:rsidRPr="00C818F1">
        <w:rPr>
          <w:lang w:eastAsia="lt-LT"/>
        </w:rPr>
        <w:t xml:space="preserve"> </w:t>
      </w:r>
    </w:p>
    <w:p w14:paraId="4FD60318" w14:textId="30087DF8" w:rsidR="001C7E4C" w:rsidRDefault="001C7E4C" w:rsidP="00DB46D7">
      <w:pPr>
        <w:ind w:firstLine="720"/>
        <w:jc w:val="both"/>
      </w:pPr>
      <w:r>
        <w:rPr>
          <w:lang w:eastAsia="lt-LT"/>
        </w:rPr>
        <w:t>2</w:t>
      </w:r>
      <w:r w:rsidR="0037339B">
        <w:rPr>
          <w:lang w:eastAsia="lt-LT"/>
        </w:rPr>
        <w:t>4</w:t>
      </w:r>
      <w:r>
        <w:rPr>
          <w:lang w:eastAsia="lt-LT"/>
        </w:rPr>
        <w:t xml:space="preserve">.2. </w:t>
      </w:r>
      <w:r w:rsidR="00130421">
        <w:t>P</w:t>
      </w:r>
      <w:r w:rsidR="00130421" w:rsidRPr="00C818F1">
        <w:t xml:space="preserve">rojektas </w:t>
      </w:r>
      <w:r w:rsidRPr="00C818F1">
        <w:t xml:space="preserve">atitinka </w:t>
      </w:r>
      <w:hyperlink r:id="rId18" w:history="1">
        <w:r w:rsidRPr="001C7E4C">
          <w:t>Prioritetinių mokslinių tyrimų ir eksperimentinės plėtros ir inovacijų raidos (sumaniosios specializacijos) prioritetų įgyvendinimo programos</w:t>
        </w:r>
      </w:hyperlink>
      <w:r w:rsidR="00C81474">
        <w:t xml:space="preserve"> </w:t>
      </w:r>
      <w:r w:rsidRPr="00C818F1">
        <w:t xml:space="preserve">nuostatas ir bent vieno prioriteto </w:t>
      </w:r>
      <w:r w:rsidRPr="001C7E4C">
        <w:t>įgyvendinimo tematiką</w:t>
      </w:r>
      <w:r w:rsidR="00130421">
        <w:t>.</w:t>
      </w:r>
      <w:r>
        <w:t xml:space="preserve"> </w:t>
      </w:r>
      <w:r w:rsidR="00130421">
        <w:t>V</w:t>
      </w:r>
      <w:r w:rsidRPr="00C27352">
        <w:t xml:space="preserve">ertinama, ar projektas prisideda prie Prioritetinių mokslinių tyrimų ir eksperimentinės plėtros ir inovacijų raidos (sumaniosios specializacijos) prioritetų įgyvendinimo programos ir atitinka </w:t>
      </w:r>
      <w:r w:rsidRPr="001C7E4C">
        <w:t>bent vieno prioriteto įgyvendinimo tematiką</w:t>
      </w:r>
      <w:r w:rsidR="00130421">
        <w:t>.</w:t>
      </w:r>
    </w:p>
    <w:p w14:paraId="60419518" w14:textId="65AF504F" w:rsidR="00400D46" w:rsidRDefault="001C7E4C" w:rsidP="00DB46D7">
      <w:pPr>
        <w:ind w:firstLine="720"/>
        <w:jc w:val="both"/>
        <w:rPr>
          <w:bCs/>
          <w:lang w:eastAsia="lt-LT"/>
        </w:rPr>
      </w:pPr>
      <w:r>
        <w:t>2</w:t>
      </w:r>
      <w:r w:rsidR="0037339B">
        <w:t>4</w:t>
      </w:r>
      <w:r>
        <w:t xml:space="preserve">.3. </w:t>
      </w:r>
      <w:r w:rsidR="00130421">
        <w:t>P</w:t>
      </w:r>
      <w:r w:rsidR="00130421" w:rsidRPr="001C7E4C">
        <w:t xml:space="preserve">areiškėjo </w:t>
      </w:r>
      <w:r w:rsidRPr="001C7E4C">
        <w:t>(įskaitant pareiškėjo įmonių grupę) metinės pajamos per paskutinius 3 finansinius metus</w:t>
      </w:r>
      <w:r w:rsidR="00130421">
        <w:t>. V</w:t>
      </w:r>
      <w:r w:rsidR="00400D46" w:rsidRPr="00400D46">
        <w:rPr>
          <w:lang w:eastAsia="lt-LT"/>
        </w:rPr>
        <w:t xml:space="preserve">ertinama, ar </w:t>
      </w:r>
      <w:r w:rsidR="00400D46" w:rsidRPr="00400D46">
        <w:rPr>
          <w:bCs/>
          <w:lang w:eastAsia="lt-LT"/>
        </w:rPr>
        <w:t>pareiškėjo metinės pajamos (įskaitant įmonių grupės pajamas) bent vienais finansiniais metais per paskutinius 3 finansinius metus iki paraiškos pateikimo yra ne mažesnės nei prašoma finansavimo suma. Jeigu prašoma didesnė nei 1 000 000 </w:t>
      </w:r>
      <w:r w:rsidR="003476E7">
        <w:rPr>
          <w:bCs/>
          <w:lang w:eastAsia="lt-LT"/>
        </w:rPr>
        <w:t xml:space="preserve">Eur (vieno milijono </w:t>
      </w:r>
      <w:r w:rsidR="00400D46" w:rsidRPr="00400D46">
        <w:rPr>
          <w:bCs/>
          <w:lang w:eastAsia="lt-LT"/>
        </w:rPr>
        <w:t>eurų</w:t>
      </w:r>
      <w:r w:rsidR="003476E7">
        <w:rPr>
          <w:bCs/>
          <w:lang w:eastAsia="lt-LT"/>
        </w:rPr>
        <w:t>)</w:t>
      </w:r>
      <w:r w:rsidR="00400D46" w:rsidRPr="00400D46">
        <w:rPr>
          <w:bCs/>
          <w:lang w:eastAsia="lt-LT"/>
        </w:rPr>
        <w:t xml:space="preserve"> finansavimo suma, pareiškėjo metinės pajamos (įskaitant pareiškėjo įmonių grupės pajamas) bent vienais finansiniais metais per paskutinius 3 finansinius metus iki paraiškos pateikimo buvo didesnės nei 1  000  000 </w:t>
      </w:r>
      <w:r w:rsidR="003476E7">
        <w:rPr>
          <w:bCs/>
          <w:lang w:eastAsia="lt-LT"/>
        </w:rPr>
        <w:t xml:space="preserve">Eur (vienas milijonas </w:t>
      </w:r>
      <w:r w:rsidR="00400D46" w:rsidRPr="00400D46">
        <w:rPr>
          <w:bCs/>
          <w:lang w:eastAsia="lt-LT"/>
        </w:rPr>
        <w:t>eurų</w:t>
      </w:r>
      <w:r w:rsidR="003476E7">
        <w:rPr>
          <w:bCs/>
          <w:lang w:eastAsia="lt-LT"/>
        </w:rPr>
        <w:t>)</w:t>
      </w:r>
      <w:r w:rsidR="00400D46" w:rsidRPr="00400D46">
        <w:rPr>
          <w:bCs/>
          <w:lang w:eastAsia="lt-LT"/>
        </w:rPr>
        <w:t>. Jeigu prašoma finansavimo suma mažesnė arba lygi 1 000 000 Eur</w:t>
      </w:r>
      <w:r w:rsidR="003476E7">
        <w:rPr>
          <w:bCs/>
          <w:lang w:eastAsia="lt-LT"/>
        </w:rPr>
        <w:t xml:space="preserve"> (vienam milijonui eurų)</w:t>
      </w:r>
      <w:r w:rsidR="00400D46" w:rsidRPr="00400D46">
        <w:rPr>
          <w:bCs/>
          <w:lang w:eastAsia="lt-LT"/>
        </w:rPr>
        <w:t>, pareiškėjo metinės pajamos (įskaitant pareiškėjo įmonių grupės pajamas) bent vienais finansiniais metais per paskutinius 3 finansinius metus iki paraiškos pateikimo buvo ne mažesnės nei prašoma finansavimo suma</w:t>
      </w:r>
      <w:r w:rsidR="00400D46">
        <w:rPr>
          <w:bCs/>
          <w:lang w:eastAsia="lt-LT"/>
        </w:rPr>
        <w:t xml:space="preserve">. </w:t>
      </w:r>
      <w:r w:rsidR="00400D46">
        <w:rPr>
          <w:lang w:eastAsia="lt-LT"/>
        </w:rPr>
        <w:t>Šis kriterijus taikomas tik paraiškos vertinimo metu</w:t>
      </w:r>
      <w:r w:rsidR="00400D46">
        <w:rPr>
          <w:bCs/>
          <w:lang w:eastAsia="lt-LT"/>
        </w:rPr>
        <w:t>).</w:t>
      </w:r>
    </w:p>
    <w:p w14:paraId="4F01B0B4" w14:textId="67F447C3" w:rsidR="00400D46" w:rsidRDefault="00400D46" w:rsidP="00DB46D7">
      <w:pPr>
        <w:tabs>
          <w:tab w:val="left" w:pos="993"/>
          <w:tab w:val="left" w:pos="1134"/>
        </w:tabs>
        <w:ind w:firstLine="720"/>
        <w:jc w:val="both"/>
        <w:rPr>
          <w:rFonts w:eastAsia="Calibri"/>
          <w:szCs w:val="24"/>
        </w:rPr>
      </w:pPr>
      <w:r>
        <w:rPr>
          <w:rFonts w:eastAsia="Calibri"/>
          <w:szCs w:val="24"/>
        </w:rPr>
        <w:lastRenderedPageBreak/>
        <w:t>2</w:t>
      </w:r>
      <w:r w:rsidR="0037339B">
        <w:rPr>
          <w:rFonts w:eastAsia="Calibri"/>
          <w:szCs w:val="24"/>
        </w:rPr>
        <w:t>5</w:t>
      </w:r>
      <w:r>
        <w:rPr>
          <w:rFonts w:eastAsia="Calibri"/>
          <w:szCs w:val="24"/>
        </w:rPr>
        <w:t>.</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 skelbiama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w:t>
      </w:r>
      <w:r>
        <w:rPr>
          <w:iCs/>
          <w:szCs w:val="24"/>
        </w:rPr>
        <w:t>2017 m. kovo 20 d. sprendimu Nr. SWD(2017) 118</w:t>
      </w:r>
      <w:r>
        <w:rPr>
          <w:rFonts w:eastAsia="Calibri"/>
          <w:iCs/>
          <w:szCs w:val="24"/>
        </w:rPr>
        <w:t>,</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14:paraId="0EE4D451" w14:textId="6F1C6BC2" w:rsidR="009E67B5" w:rsidRDefault="00400D46" w:rsidP="00DB46D7">
      <w:pPr>
        <w:ind w:firstLine="720"/>
        <w:jc w:val="both"/>
        <w:rPr>
          <w:szCs w:val="24"/>
        </w:rPr>
      </w:pPr>
      <w:r>
        <w:rPr>
          <w:rFonts w:eastAsia="Calibri"/>
          <w:szCs w:val="24"/>
        </w:rPr>
        <w:t>2</w:t>
      </w:r>
      <w:r w:rsidR="0037339B">
        <w:rPr>
          <w:rFonts w:eastAsia="Calibri"/>
          <w:szCs w:val="24"/>
        </w:rPr>
        <w:t>6</w:t>
      </w:r>
      <w:r w:rsidR="00E54600">
        <w:rPr>
          <w:rFonts w:eastAsia="Calibri"/>
          <w:szCs w:val="24"/>
        </w:rPr>
        <w:t xml:space="preserve">. </w:t>
      </w:r>
      <w:r w:rsidR="000D3DEE" w:rsidRPr="000D3DEE">
        <w:t>Projektų atranka vykdoma vadovaujantis prioritetiniais projektų atrankos kriterijais, nurodytais Aprašo 2 priede</w:t>
      </w:r>
      <w:r w:rsidR="00E54600">
        <w:rPr>
          <w:rFonts w:eastAsia="Calibri"/>
          <w:szCs w:val="24"/>
        </w:rPr>
        <w:t xml:space="preserve">. Už atitiktį šiems prioritetiniams projektų atrankos kriterijams projektams skiriami balai. Maksimalus galimas balų skaičius pagal kiekvieną kriterijų nurodytas Aprašo 2 priede. </w:t>
      </w:r>
      <w:r w:rsidR="00E54600" w:rsidRPr="00B35A46">
        <w:rPr>
          <w:rFonts w:eastAsia="Calibri"/>
          <w:szCs w:val="24"/>
        </w:rPr>
        <w:t xml:space="preserve">Pagal Aprašą privaloma surinkti </w:t>
      </w:r>
      <w:r w:rsidR="00E54600" w:rsidRPr="00A606D3">
        <w:rPr>
          <w:rFonts w:eastAsia="Calibri"/>
          <w:szCs w:val="24"/>
        </w:rPr>
        <w:t xml:space="preserve">minimali balų suma yra </w:t>
      </w:r>
      <w:r w:rsidR="006865F8" w:rsidRPr="000872D3">
        <w:rPr>
          <w:rFonts w:eastAsia="Calibri"/>
          <w:szCs w:val="24"/>
        </w:rPr>
        <w:t>30</w:t>
      </w:r>
      <w:r w:rsidR="00E54600" w:rsidRPr="006865F8">
        <w:rPr>
          <w:rFonts w:eastAsia="Calibri"/>
          <w:szCs w:val="24"/>
        </w:rPr>
        <w:t>.</w:t>
      </w:r>
      <w:r w:rsidR="00E54600" w:rsidRPr="00B35A46">
        <w:rPr>
          <w:rFonts w:eastAsia="Calibri"/>
          <w:szCs w:val="24"/>
        </w:rPr>
        <w:t xml:space="preserve"> </w:t>
      </w:r>
      <w:r w:rsidR="008F4EA5" w:rsidRPr="00B35A46">
        <w:rPr>
          <w:szCs w:val="24"/>
        </w:rPr>
        <w:t>Jeigu projektai surenka vienodą b</w:t>
      </w:r>
      <w:r w:rsidR="008F4EA5" w:rsidRPr="008F4EA5">
        <w:rPr>
          <w:szCs w:val="24"/>
        </w:rPr>
        <w:t>alų skaičių, jie išdėstomi Projektų taisyklių 151 punkte nustatyta tvarka</w:t>
      </w:r>
      <w:r w:rsidR="008F4EA5">
        <w:rPr>
          <w:szCs w:val="24"/>
        </w:rPr>
        <w:t xml:space="preserve">. </w:t>
      </w:r>
    </w:p>
    <w:p w14:paraId="7BB1E29E" w14:textId="73468A58" w:rsidR="00400D46" w:rsidRDefault="00400D46" w:rsidP="00DB46D7">
      <w:pPr>
        <w:tabs>
          <w:tab w:val="left" w:pos="1134"/>
        </w:tabs>
        <w:ind w:firstLine="720"/>
        <w:jc w:val="both"/>
        <w:rPr>
          <w:rFonts w:eastAsia="Calibri"/>
          <w:szCs w:val="24"/>
        </w:rPr>
      </w:pPr>
      <w:r>
        <w:rPr>
          <w:szCs w:val="24"/>
        </w:rPr>
        <w:t>2</w:t>
      </w:r>
      <w:r w:rsidR="0037339B">
        <w:rPr>
          <w:szCs w:val="24"/>
        </w:rPr>
        <w:t>7</w:t>
      </w:r>
      <w:r>
        <w:rPr>
          <w:szCs w:val="24"/>
        </w:rPr>
        <w:t xml:space="preserve">. </w:t>
      </w:r>
      <w:r>
        <w:rPr>
          <w:rFonts w:eastAsia="Calibri"/>
          <w:szCs w:val="24"/>
        </w:rPr>
        <w:t xml:space="preserve">Jei projekto naudos ir kokybės vertinimo metu projektui suteikiama mažiau kaip </w:t>
      </w:r>
      <w:r w:rsidR="006865F8">
        <w:rPr>
          <w:rFonts w:eastAsia="Calibri"/>
          <w:szCs w:val="24"/>
        </w:rPr>
        <w:t>30</w:t>
      </w:r>
      <w:r w:rsidRPr="006865F8">
        <w:rPr>
          <w:rFonts w:eastAsia="Calibri"/>
          <w:szCs w:val="24"/>
        </w:rPr>
        <w:t> balų</w:t>
      </w:r>
      <w:r>
        <w:rPr>
          <w:rFonts w:eastAsia="Calibri"/>
          <w:szCs w:val="24"/>
        </w:rPr>
        <w:t>, paraiška atmetama.</w:t>
      </w:r>
    </w:p>
    <w:p w14:paraId="724FB444" w14:textId="27B98636" w:rsidR="00400D46" w:rsidRDefault="00400D46" w:rsidP="00DB46D7">
      <w:pPr>
        <w:tabs>
          <w:tab w:val="left" w:pos="1134"/>
        </w:tabs>
        <w:ind w:firstLine="720"/>
        <w:jc w:val="both"/>
        <w:rPr>
          <w:rFonts w:eastAsia="Calibri"/>
          <w:szCs w:val="24"/>
        </w:rPr>
      </w:pPr>
      <w:r>
        <w:rPr>
          <w:rFonts w:eastAsia="Calibri"/>
          <w:szCs w:val="24"/>
        </w:rPr>
        <w:t>2</w:t>
      </w:r>
      <w:r w:rsidR="0037339B">
        <w:rPr>
          <w:rFonts w:eastAsia="Calibri"/>
          <w:szCs w:val="24"/>
        </w:rPr>
        <w:t>8</w:t>
      </w:r>
      <w:r>
        <w:rPr>
          <w:rFonts w:eastAsia="Calibri"/>
          <w:szCs w:val="24"/>
        </w:rPr>
        <w:t>.</w:t>
      </w:r>
      <w:r>
        <w:rPr>
          <w:rFonts w:eastAsia="Calibri"/>
          <w:szCs w:val="24"/>
        </w:rPr>
        <w:tab/>
        <w:t xml:space="preserve">Pagal Aprašą nefinansuojami iš ES struktūrinių fondų lėšų bendrai finansuojami didelės apimties projektai. </w:t>
      </w:r>
    </w:p>
    <w:p w14:paraId="76C3920E" w14:textId="6E5F1556" w:rsidR="00400D46" w:rsidRDefault="00400D46" w:rsidP="00DB46D7">
      <w:pPr>
        <w:tabs>
          <w:tab w:val="left" w:pos="1134"/>
          <w:tab w:val="left" w:pos="1276"/>
        </w:tabs>
        <w:ind w:firstLine="720"/>
        <w:jc w:val="both"/>
        <w:rPr>
          <w:rFonts w:eastAsia="Calibri"/>
          <w:szCs w:val="24"/>
        </w:rPr>
      </w:pPr>
      <w:r>
        <w:rPr>
          <w:rFonts w:eastAsia="Calibri"/>
          <w:szCs w:val="24"/>
        </w:rPr>
        <w:t>2</w:t>
      </w:r>
      <w:r w:rsidR="0037339B">
        <w:rPr>
          <w:rFonts w:eastAsia="Calibri"/>
          <w:szCs w:val="24"/>
        </w:rPr>
        <w:t>9</w:t>
      </w:r>
      <w:r>
        <w:rPr>
          <w:rFonts w:eastAsia="Calibri"/>
          <w:szCs w:val="24"/>
        </w:rPr>
        <w:t>.</w:t>
      </w:r>
      <w:r>
        <w:rPr>
          <w:rFonts w:eastAsia="Calibri"/>
          <w:szCs w:val="24"/>
        </w:rPr>
        <w:tab/>
        <w:t xml:space="preserve">Pagal Aprašą finansuojami projektai turi atitikti Lietuvos Respublikos investicijų įstatymo 8 straipsnio nuostatas. Jeigu įgyvendinančioji institucija, vertindama projektą, nustato, kad yra požymių, jog Investicijų įstatymo 8 straipsnio 2 ir 3 dalyse nustatyti apribojimai gali būti taikomi, ji kreipiasi į atsakingas institucijas, kurioms nustačius, kad projektas neatitinka Investicijų įstatymo 8 straipsnio reikalavimų, paraiška atmetama. </w:t>
      </w:r>
    </w:p>
    <w:p w14:paraId="47C71EF1" w14:textId="5E08F263" w:rsidR="00400D46" w:rsidRDefault="0037339B" w:rsidP="00DB46D7">
      <w:pPr>
        <w:tabs>
          <w:tab w:val="left" w:pos="1134"/>
        </w:tabs>
        <w:ind w:firstLine="720"/>
        <w:jc w:val="both"/>
        <w:rPr>
          <w:rFonts w:eastAsia="Calibri"/>
          <w:szCs w:val="24"/>
        </w:rPr>
      </w:pPr>
      <w:r>
        <w:rPr>
          <w:rFonts w:eastAsia="Calibri"/>
          <w:szCs w:val="24"/>
        </w:rPr>
        <w:t>30</w:t>
      </w:r>
      <w:r w:rsidR="00400D46">
        <w:rPr>
          <w:rFonts w:eastAsia="Calibri"/>
          <w:szCs w:val="24"/>
        </w:rPr>
        <w:t>.</w:t>
      </w:r>
      <w:r w:rsidR="00400D46">
        <w:rPr>
          <w:rFonts w:eastAsia="Calibri"/>
          <w:szCs w:val="24"/>
        </w:rPr>
        <w:tab/>
        <w:t>Teikiamų pagal Aprašą projektų veiklų įgyvendinimo trukmė turi būti ne ilgesnė kaip:</w:t>
      </w:r>
    </w:p>
    <w:p w14:paraId="3CFAE722" w14:textId="5AEF21D2" w:rsidR="00400D46" w:rsidRDefault="0037339B" w:rsidP="00DB46D7">
      <w:pPr>
        <w:tabs>
          <w:tab w:val="left" w:pos="1134"/>
        </w:tabs>
        <w:ind w:firstLine="720"/>
        <w:jc w:val="both"/>
        <w:rPr>
          <w:rFonts w:eastAsia="Calibri"/>
          <w:szCs w:val="24"/>
        </w:rPr>
      </w:pPr>
      <w:r>
        <w:rPr>
          <w:rFonts w:eastAsia="Calibri"/>
          <w:szCs w:val="24"/>
        </w:rPr>
        <w:t>30</w:t>
      </w:r>
      <w:r w:rsidR="00400D46">
        <w:rPr>
          <w:rFonts w:eastAsia="Calibri"/>
          <w:szCs w:val="24"/>
        </w:rPr>
        <w:t xml:space="preserve">.1. </w:t>
      </w:r>
      <w:r w:rsidR="00400D46" w:rsidRPr="00A606D3">
        <w:rPr>
          <w:rFonts w:eastAsia="Calibri"/>
          <w:szCs w:val="24"/>
        </w:rPr>
        <w:t>12</w:t>
      </w:r>
      <w:r w:rsidR="00400D46">
        <w:rPr>
          <w:rFonts w:eastAsia="Calibri"/>
          <w:szCs w:val="24"/>
        </w:rPr>
        <w:t xml:space="preserve"> mėnesių nuo projekto sutarties pasirašymo dienos, jeigu projekte numatoma vykdyti tik Aprašo 10.1 papunktyje nurodytą veiklą;</w:t>
      </w:r>
    </w:p>
    <w:p w14:paraId="0081C631" w14:textId="45718516" w:rsidR="00400D46" w:rsidRDefault="0037339B" w:rsidP="00DB46D7">
      <w:pPr>
        <w:tabs>
          <w:tab w:val="left" w:pos="1134"/>
          <w:tab w:val="left" w:pos="1276"/>
        </w:tabs>
        <w:ind w:firstLine="720"/>
        <w:jc w:val="both"/>
        <w:rPr>
          <w:rFonts w:eastAsia="Calibri"/>
          <w:szCs w:val="24"/>
        </w:rPr>
      </w:pPr>
      <w:r>
        <w:rPr>
          <w:rFonts w:eastAsia="Calibri"/>
          <w:szCs w:val="24"/>
        </w:rPr>
        <w:t>30</w:t>
      </w:r>
      <w:r w:rsidR="00400D46">
        <w:rPr>
          <w:rFonts w:eastAsia="Calibri"/>
          <w:szCs w:val="24"/>
        </w:rPr>
        <w:t xml:space="preserve">.2. </w:t>
      </w:r>
      <w:r w:rsidR="00400D46" w:rsidRPr="00A606D3">
        <w:rPr>
          <w:rFonts w:eastAsia="Calibri"/>
          <w:szCs w:val="24"/>
        </w:rPr>
        <w:t>18 </w:t>
      </w:r>
      <w:r w:rsidR="00400D46">
        <w:rPr>
          <w:rFonts w:eastAsia="Calibri"/>
          <w:szCs w:val="24"/>
        </w:rPr>
        <w:t>mėnesi</w:t>
      </w:r>
      <w:r w:rsidR="00AC0C19">
        <w:rPr>
          <w:rFonts w:eastAsia="Calibri"/>
          <w:szCs w:val="24"/>
        </w:rPr>
        <w:t>ų</w:t>
      </w:r>
      <w:r w:rsidR="00400D46">
        <w:rPr>
          <w:rFonts w:eastAsia="Calibri"/>
          <w:szCs w:val="24"/>
        </w:rPr>
        <w:t xml:space="preserve"> nuo projekto sutarties pasirašymo dienos, jeigu projekte numatoma vykdyti </w:t>
      </w:r>
      <w:r w:rsidR="00AC0C19">
        <w:rPr>
          <w:rFonts w:eastAsia="Calibri"/>
          <w:szCs w:val="24"/>
        </w:rPr>
        <w:t>Aprašo 10.2 papunktyje nurodytą</w:t>
      </w:r>
      <w:r w:rsidR="00400D46">
        <w:rPr>
          <w:rFonts w:eastAsia="Calibri"/>
          <w:szCs w:val="24"/>
        </w:rPr>
        <w:t xml:space="preserve"> veikl</w:t>
      </w:r>
      <w:r w:rsidR="00AC0C19">
        <w:rPr>
          <w:rFonts w:eastAsia="Calibri"/>
          <w:szCs w:val="24"/>
        </w:rPr>
        <w:t>ą</w:t>
      </w:r>
      <w:r w:rsidR="00400D46">
        <w:rPr>
          <w:rFonts w:eastAsia="Calibri"/>
          <w:szCs w:val="24"/>
        </w:rPr>
        <w:t>.</w:t>
      </w:r>
    </w:p>
    <w:p w14:paraId="0D9CFA2E" w14:textId="2B22A7F3" w:rsidR="00400D46" w:rsidRDefault="0037339B" w:rsidP="00DB46D7">
      <w:pPr>
        <w:ind w:firstLine="720"/>
        <w:jc w:val="both"/>
      </w:pPr>
      <w:r>
        <w:rPr>
          <w:rFonts w:eastAsia="Calibri"/>
        </w:rPr>
        <w:t>31</w:t>
      </w:r>
      <w:r w:rsidR="75AFC414" w:rsidRPr="004933D5">
        <w:rPr>
          <w:rFonts w:eastAsia="Calibri"/>
        </w:rPr>
        <w:t xml:space="preserve">. </w:t>
      </w:r>
      <w:r w:rsidR="75AFC414" w:rsidRPr="75AFC414">
        <w:rPr>
          <w:rFonts w:eastAsia="Calibri"/>
        </w:rPr>
        <w:t xml:space="preserve">Tam tikrais atvejais dėl objektyvių priežasčių, kurių projekto vykdytojas negalėjo numatyti paraiškos pateikimo ir vertinimo metu, Aprašo </w:t>
      </w:r>
      <w:r w:rsidR="002673B2">
        <w:rPr>
          <w:rFonts w:eastAsia="Calibri"/>
        </w:rPr>
        <w:t>30</w:t>
      </w:r>
      <w:r w:rsidR="75AFC414" w:rsidRPr="75AFC414">
        <w:rPr>
          <w:rFonts w:eastAsia="Calibri"/>
        </w:rPr>
        <w:t xml:space="preserve"> punkte nurodytas projekto veiklų įgyvendinimo laikotarpis gali būti pratęstas Projektų taisyklių nustatyta tvarka, laikantis lygiateisiškumo principo projektų vykdytojų atžvilgiu ir nepažeidžiant Projektų taisyklių 213.1 ir 213.5 papunkčiuose nustatytų terminų. </w:t>
      </w:r>
      <w:r w:rsidR="75AFC414">
        <w:t xml:space="preserve">Prireikus pratęsti projekto veiklų įgyvendinimo laikotarpį ilgiau, nei nurodyta Aprašo </w:t>
      </w:r>
      <w:r w:rsidR="002673B2">
        <w:t>30</w:t>
      </w:r>
      <w:r w:rsidR="00243A53">
        <w:t xml:space="preserve"> </w:t>
      </w:r>
      <w:r w:rsidR="75AFC414">
        <w:t>punkte, projekto sutarties keitimas turi būti derinamas su Ministerija.</w:t>
      </w:r>
    </w:p>
    <w:p w14:paraId="5A3668EA" w14:textId="14E002E2" w:rsidR="00AC0C19" w:rsidRDefault="75AFC414" w:rsidP="75AFC414">
      <w:pPr>
        <w:ind w:firstLine="720"/>
        <w:jc w:val="both"/>
        <w:rPr>
          <w:rFonts w:eastAsia="Calibri"/>
        </w:rPr>
      </w:pPr>
      <w:r w:rsidRPr="00C532C8">
        <w:rPr>
          <w:rFonts w:eastAsia="Calibri"/>
        </w:rPr>
        <w:t>3</w:t>
      </w:r>
      <w:r w:rsidR="0037339B">
        <w:rPr>
          <w:rFonts w:eastAsia="Calibri"/>
        </w:rPr>
        <w:t>2</w:t>
      </w:r>
      <w:r w:rsidRPr="00C532C8">
        <w:rPr>
          <w:rFonts w:eastAsia="Calibri"/>
        </w:rPr>
        <w:t>.</w:t>
      </w:r>
      <w:r w:rsidR="00FA187E">
        <w:t xml:space="preserve"> </w:t>
      </w:r>
      <w:r w:rsidRPr="00C532C8">
        <w:rPr>
          <w:rFonts w:eastAsia="Calibri"/>
        </w:rPr>
        <w:t>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partnerio (-ių)</w:t>
      </w:r>
      <w:r w:rsidR="0053183C">
        <w:rPr>
          <w:rFonts w:eastAsia="Calibri"/>
        </w:rPr>
        <w:t>, jei projektas įgyvendinamas su partneriu (-iais),</w:t>
      </w:r>
      <w:r w:rsidRPr="00C532C8">
        <w:rPr>
          <w:rFonts w:eastAsia="Calibri"/>
        </w:rPr>
        <w:t xml:space="preserve"> rizika. Jeigu projektas, kuriam prašoma finansavimo, pradedamas įgyvendinti iki paraiškos registravimo įgyvendinančiojoje institucijoje dienos, visas projektas tampa netinkamas ir jam finansavimas neskiriamas.</w:t>
      </w:r>
    </w:p>
    <w:p w14:paraId="7463B2CE" w14:textId="2F638F80" w:rsidR="00AC0C19" w:rsidRDefault="00AC0C19" w:rsidP="00DB46D7">
      <w:pPr>
        <w:ind w:firstLine="720"/>
        <w:jc w:val="both"/>
        <w:rPr>
          <w:rFonts w:eastAsia="Calibri"/>
          <w:szCs w:val="24"/>
        </w:rPr>
      </w:pPr>
      <w:r>
        <w:rPr>
          <w:rFonts w:eastAsia="Calibri"/>
          <w:szCs w:val="24"/>
        </w:rPr>
        <w:t>3</w:t>
      </w:r>
      <w:r w:rsidR="0037339B">
        <w:rPr>
          <w:rFonts w:eastAsia="Calibri"/>
          <w:szCs w:val="24"/>
        </w:rPr>
        <w:t>3</w:t>
      </w:r>
      <w:r>
        <w:rPr>
          <w:rFonts w:eastAsia="Calibri"/>
          <w:szCs w:val="24"/>
        </w:rPr>
        <w:t>. Projekto veiklos turi būti vykdomos Lietuvos Respublikoje</w:t>
      </w:r>
      <w:r w:rsidR="009734AD">
        <w:rPr>
          <w:rFonts w:eastAsia="Calibri"/>
          <w:szCs w:val="24"/>
        </w:rPr>
        <w:t>.</w:t>
      </w:r>
      <w:r>
        <w:rPr>
          <w:rFonts w:eastAsia="Calibri"/>
          <w:szCs w:val="24"/>
        </w:rPr>
        <w:t xml:space="preserve"> </w:t>
      </w:r>
    </w:p>
    <w:p w14:paraId="2FCF909B" w14:textId="7CFA4919" w:rsidR="00A63282" w:rsidRDefault="00A63282" w:rsidP="00DB46D7">
      <w:pPr>
        <w:ind w:firstLine="720"/>
        <w:jc w:val="both"/>
        <w:rPr>
          <w:rFonts w:eastAsia="Calibri"/>
          <w:szCs w:val="24"/>
        </w:rPr>
      </w:pPr>
      <w:r>
        <w:rPr>
          <w:rFonts w:eastAsia="Calibri"/>
          <w:szCs w:val="24"/>
        </w:rPr>
        <w:t>3</w:t>
      </w:r>
      <w:r w:rsidR="0037339B">
        <w:rPr>
          <w:rFonts w:eastAsia="Calibri"/>
          <w:szCs w:val="24"/>
        </w:rPr>
        <w:t>4</w:t>
      </w:r>
      <w:r w:rsidR="00BC4F79">
        <w:rPr>
          <w:rFonts w:eastAsia="Calibri"/>
          <w:szCs w:val="24"/>
        </w:rPr>
        <w:t xml:space="preserve">. </w:t>
      </w:r>
      <w:r>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p>
    <w:p w14:paraId="48EB693E" w14:textId="191D5971" w:rsidR="00A63282" w:rsidRDefault="75AFC414" w:rsidP="75AFC414">
      <w:pPr>
        <w:tabs>
          <w:tab w:val="left" w:pos="1134"/>
        </w:tabs>
        <w:ind w:firstLine="720"/>
        <w:jc w:val="both"/>
        <w:rPr>
          <w:rFonts w:eastAsia="Calibri"/>
        </w:rPr>
      </w:pPr>
      <w:r w:rsidRPr="75AFC414">
        <w:rPr>
          <w:color w:val="000000" w:themeColor="text1"/>
        </w:rPr>
        <w:t>3</w:t>
      </w:r>
      <w:r w:rsidR="0037339B">
        <w:rPr>
          <w:color w:val="000000" w:themeColor="text1"/>
        </w:rPr>
        <w:t>5</w:t>
      </w:r>
      <w:r w:rsidRPr="75AFC414">
        <w:rPr>
          <w:color w:val="000000" w:themeColor="text1"/>
        </w:rPr>
        <w:t>.</w:t>
      </w:r>
      <w:r w:rsidRPr="75AFC414">
        <w:rPr>
          <w:color w:val="000000" w:themeColor="text1"/>
          <w:sz w:val="22"/>
          <w:szCs w:val="22"/>
        </w:rPr>
        <w:t xml:space="preserve"> </w:t>
      </w:r>
      <w:r w:rsidRPr="75AFC414">
        <w:rPr>
          <w:color w:val="000000" w:themeColor="text1"/>
        </w:rPr>
        <w:t xml:space="preserve">Projektu turi būti siekiama </w:t>
      </w:r>
      <w:r w:rsidR="00390EE7">
        <w:rPr>
          <w:color w:val="000000" w:themeColor="text1"/>
        </w:rPr>
        <w:t xml:space="preserve">visų </w:t>
      </w:r>
      <w:r w:rsidRPr="75AFC414">
        <w:rPr>
          <w:color w:val="000000" w:themeColor="text1"/>
        </w:rPr>
        <w:t>toliau išvardytų Priemonės įgyvendinimo stebėsenos rodiklių:</w:t>
      </w:r>
      <w:r w:rsidRPr="75AFC414">
        <w:rPr>
          <w:rFonts w:eastAsia="Calibri"/>
        </w:rPr>
        <w:t xml:space="preserve"> </w:t>
      </w:r>
    </w:p>
    <w:p w14:paraId="0A314EB0" w14:textId="2B39F5E5" w:rsidR="00A63282" w:rsidRDefault="00E06F81" w:rsidP="00DB46D7">
      <w:pPr>
        <w:tabs>
          <w:tab w:val="left" w:pos="1276"/>
        </w:tabs>
        <w:ind w:firstLine="720"/>
        <w:jc w:val="both"/>
        <w:rPr>
          <w:rFonts w:eastAsia="Calibri"/>
          <w:i/>
          <w:szCs w:val="24"/>
        </w:rPr>
      </w:pPr>
      <w:r>
        <w:rPr>
          <w:rFonts w:eastAsia="Calibri"/>
          <w:szCs w:val="24"/>
        </w:rPr>
        <w:lastRenderedPageBreak/>
        <w:t>3</w:t>
      </w:r>
      <w:r w:rsidR="0037339B">
        <w:rPr>
          <w:rFonts w:eastAsia="Calibri"/>
          <w:szCs w:val="24"/>
        </w:rPr>
        <w:t>5</w:t>
      </w:r>
      <w:r w:rsidR="00A63282">
        <w:rPr>
          <w:rFonts w:eastAsia="Calibri"/>
          <w:szCs w:val="24"/>
        </w:rPr>
        <w:t>.1.</w:t>
      </w:r>
      <w:r w:rsidR="00A63282">
        <w:rPr>
          <w:rFonts w:eastAsia="Calibri"/>
          <w:szCs w:val="24"/>
        </w:rPr>
        <w:tab/>
        <w:t>produkto stebėsenos rodiklio „Subsidijas gaunančių įmonių skaičius“, kodas P.B. 202;</w:t>
      </w:r>
    </w:p>
    <w:p w14:paraId="20A45D47" w14:textId="1958AEF0" w:rsidR="00A63282" w:rsidRDefault="00A63282" w:rsidP="00DB46D7">
      <w:pPr>
        <w:tabs>
          <w:tab w:val="left" w:pos="1276"/>
        </w:tabs>
        <w:ind w:firstLine="720"/>
        <w:jc w:val="both"/>
        <w:rPr>
          <w:rFonts w:eastAsia="Calibri"/>
          <w:i/>
          <w:szCs w:val="24"/>
        </w:rPr>
      </w:pPr>
      <w:r>
        <w:rPr>
          <w:rFonts w:eastAsia="Calibri"/>
          <w:szCs w:val="24"/>
        </w:rPr>
        <w:t>3</w:t>
      </w:r>
      <w:r w:rsidR="0037339B">
        <w:rPr>
          <w:rFonts w:eastAsia="Calibri"/>
          <w:szCs w:val="24"/>
        </w:rPr>
        <w:t>5</w:t>
      </w:r>
      <w:r>
        <w:rPr>
          <w:rFonts w:eastAsia="Calibri"/>
          <w:szCs w:val="24"/>
        </w:rPr>
        <w:t>.2.</w:t>
      </w:r>
      <w:r>
        <w:rPr>
          <w:rFonts w:eastAsia="Calibri"/>
          <w:szCs w:val="24"/>
        </w:rPr>
        <w:tab/>
        <w:t>produkto stebėsenos rodiklio „Privačios investicijos, atitinkančios viešąją paramą inovacijoms arba MTEP projektams“, kodas P.B. 227;</w:t>
      </w:r>
    </w:p>
    <w:p w14:paraId="5C9B2E21" w14:textId="256EC77E" w:rsidR="00A63282" w:rsidRDefault="00A63282" w:rsidP="00DB46D7">
      <w:pPr>
        <w:tabs>
          <w:tab w:val="left" w:pos="1276"/>
        </w:tabs>
        <w:ind w:firstLine="720"/>
        <w:jc w:val="both"/>
        <w:rPr>
          <w:rFonts w:eastAsia="Calibri"/>
          <w:szCs w:val="24"/>
        </w:rPr>
      </w:pPr>
      <w:r>
        <w:rPr>
          <w:rFonts w:eastAsia="Calibri"/>
          <w:szCs w:val="24"/>
        </w:rPr>
        <w:t>3</w:t>
      </w:r>
      <w:r w:rsidR="0037339B">
        <w:rPr>
          <w:rFonts w:eastAsia="Calibri"/>
          <w:szCs w:val="24"/>
        </w:rPr>
        <w:t>5</w:t>
      </w:r>
      <w:r>
        <w:rPr>
          <w:rFonts w:eastAsia="Calibri"/>
          <w:szCs w:val="24"/>
        </w:rPr>
        <w:t>.</w:t>
      </w:r>
      <w:r w:rsidR="00E06F81">
        <w:rPr>
          <w:rFonts w:eastAsia="Calibri"/>
          <w:szCs w:val="24"/>
        </w:rPr>
        <w:t>3</w:t>
      </w:r>
      <w:r>
        <w:rPr>
          <w:rFonts w:eastAsia="Calibri"/>
          <w:szCs w:val="24"/>
        </w:rPr>
        <w:t>.</w:t>
      </w:r>
      <w:r>
        <w:rPr>
          <w:rFonts w:eastAsia="Calibri"/>
          <w:szCs w:val="24"/>
        </w:rPr>
        <w:tab/>
        <w:t>produkto stebėsenos rodiklio „Įmonių, gavusių investicijas siekiant, kad jos pateiktų naujų įmonės produktų, skaičius“, kodas P.B. 229;</w:t>
      </w:r>
    </w:p>
    <w:p w14:paraId="484590D0" w14:textId="02882533" w:rsidR="00A63282" w:rsidRDefault="00A63282" w:rsidP="00DB46D7">
      <w:pPr>
        <w:tabs>
          <w:tab w:val="left" w:pos="1276"/>
        </w:tabs>
        <w:ind w:firstLine="720"/>
        <w:jc w:val="both"/>
        <w:rPr>
          <w:rFonts w:eastAsia="Calibri"/>
          <w:szCs w:val="24"/>
        </w:rPr>
      </w:pPr>
      <w:r>
        <w:rPr>
          <w:rFonts w:eastAsia="Calibri"/>
          <w:szCs w:val="24"/>
        </w:rPr>
        <w:t>3</w:t>
      </w:r>
      <w:r w:rsidR="0037339B">
        <w:rPr>
          <w:rFonts w:eastAsia="Calibri"/>
          <w:szCs w:val="24"/>
        </w:rPr>
        <w:t>5</w:t>
      </w:r>
      <w:r>
        <w:rPr>
          <w:rFonts w:eastAsia="Calibri"/>
          <w:szCs w:val="24"/>
        </w:rPr>
        <w:t>.</w:t>
      </w:r>
      <w:r w:rsidR="00E06F81">
        <w:rPr>
          <w:rFonts w:eastAsia="Calibri"/>
          <w:szCs w:val="24"/>
        </w:rPr>
        <w:t>4</w:t>
      </w:r>
      <w:r>
        <w:rPr>
          <w:rFonts w:eastAsia="Calibri"/>
          <w:szCs w:val="24"/>
        </w:rPr>
        <w:t>.</w:t>
      </w:r>
      <w:r>
        <w:rPr>
          <w:rFonts w:eastAsia="Calibri"/>
          <w:szCs w:val="24"/>
        </w:rPr>
        <w:tab/>
        <w:t>produkto stebėsenos rodiklio „Investicijas gavusiose įmonėse naujai sukurtos ilgalaikės darbo vietos“, kodas P.N. 804;</w:t>
      </w:r>
    </w:p>
    <w:p w14:paraId="2FD159D3" w14:textId="16B074AF" w:rsidR="00A63282" w:rsidRDefault="00E06F81" w:rsidP="00DB46D7">
      <w:pPr>
        <w:suppressAutoHyphens/>
        <w:ind w:firstLine="720"/>
        <w:jc w:val="both"/>
        <w:textAlignment w:val="center"/>
        <w:rPr>
          <w:rFonts w:eastAsia="Calibri"/>
          <w:szCs w:val="24"/>
        </w:rPr>
      </w:pPr>
      <w:r>
        <w:rPr>
          <w:color w:val="000000"/>
          <w:szCs w:val="24"/>
        </w:rPr>
        <w:t>3</w:t>
      </w:r>
      <w:r w:rsidR="0037339B">
        <w:rPr>
          <w:color w:val="000000"/>
          <w:szCs w:val="24"/>
        </w:rPr>
        <w:t>5</w:t>
      </w:r>
      <w:r w:rsidR="00A63282">
        <w:rPr>
          <w:color w:val="000000"/>
          <w:szCs w:val="24"/>
        </w:rPr>
        <w:t>.</w:t>
      </w:r>
      <w:r>
        <w:rPr>
          <w:color w:val="000000"/>
          <w:szCs w:val="24"/>
        </w:rPr>
        <w:t>5</w:t>
      </w:r>
      <w:r w:rsidR="00A63282">
        <w:rPr>
          <w:color w:val="000000"/>
          <w:szCs w:val="24"/>
        </w:rPr>
        <w:t>. produkto stebėsenos rodiklio „Investicijas gavusių įmonių sukurti gaminių, paslaugų ar procesų prototipai (koncepcijos)“, kodas P.N. 814;</w:t>
      </w:r>
    </w:p>
    <w:p w14:paraId="0D6FBA77" w14:textId="4B1B516A" w:rsidR="00A63282" w:rsidRDefault="00E06F81" w:rsidP="00DB46D7">
      <w:pPr>
        <w:tabs>
          <w:tab w:val="left" w:pos="1276"/>
        </w:tabs>
        <w:ind w:firstLine="720"/>
        <w:jc w:val="both"/>
        <w:rPr>
          <w:rFonts w:eastAsia="Calibri"/>
          <w:szCs w:val="24"/>
        </w:rPr>
      </w:pPr>
      <w:r>
        <w:rPr>
          <w:rFonts w:eastAsia="Calibri"/>
          <w:szCs w:val="24"/>
        </w:rPr>
        <w:t>3</w:t>
      </w:r>
      <w:r w:rsidR="0037339B">
        <w:rPr>
          <w:rFonts w:eastAsia="Calibri"/>
          <w:szCs w:val="24"/>
        </w:rPr>
        <w:t>5</w:t>
      </w:r>
      <w:r w:rsidR="00A63282">
        <w:rPr>
          <w:rFonts w:eastAsia="Calibri"/>
          <w:szCs w:val="24"/>
        </w:rPr>
        <w:t>.</w:t>
      </w:r>
      <w:r>
        <w:rPr>
          <w:rFonts w:eastAsia="Calibri"/>
          <w:szCs w:val="24"/>
        </w:rPr>
        <w:t>6</w:t>
      </w:r>
      <w:r w:rsidR="00A63282">
        <w:rPr>
          <w:rFonts w:eastAsia="Calibri"/>
          <w:szCs w:val="24"/>
        </w:rPr>
        <w:t>.</w:t>
      </w:r>
      <w:r w:rsidR="00A63282">
        <w:rPr>
          <w:rFonts w:eastAsia="Calibri"/>
          <w:szCs w:val="24"/>
        </w:rPr>
        <w:tab/>
        <w:t>rezultato stebėsenos rodiklio „</w:t>
      </w:r>
      <w:r w:rsidR="00A63282">
        <w:rPr>
          <w:rFonts w:eastAsia="Calibri"/>
          <w:color w:val="000000"/>
          <w:szCs w:val="24"/>
        </w:rPr>
        <w:t>Investicijas gavusios įmonės pajamų, gautų iš sukurtų ir rinkai pateiktų produktų, santykis su skirtomis investicijomis“, kodas R.N. 810;</w:t>
      </w:r>
    </w:p>
    <w:p w14:paraId="12510D4C" w14:textId="6A19EACC" w:rsidR="00A63282" w:rsidRDefault="00A63282" w:rsidP="00DB46D7">
      <w:pPr>
        <w:tabs>
          <w:tab w:val="left" w:pos="1276"/>
        </w:tabs>
        <w:ind w:firstLine="720"/>
        <w:jc w:val="both"/>
        <w:rPr>
          <w:rFonts w:eastAsia="Calibri"/>
          <w:szCs w:val="24"/>
        </w:rPr>
      </w:pPr>
      <w:r>
        <w:rPr>
          <w:rFonts w:eastAsia="Calibri"/>
          <w:szCs w:val="24"/>
        </w:rPr>
        <w:t>3</w:t>
      </w:r>
      <w:r w:rsidR="0037339B">
        <w:rPr>
          <w:rFonts w:eastAsia="Calibri"/>
          <w:szCs w:val="24"/>
        </w:rPr>
        <w:t>5</w:t>
      </w:r>
      <w:r w:rsidR="00E06F81">
        <w:rPr>
          <w:rFonts w:eastAsia="Calibri"/>
          <w:szCs w:val="24"/>
        </w:rPr>
        <w:t>.7</w:t>
      </w:r>
      <w:r>
        <w:rPr>
          <w:rFonts w:eastAsia="Calibri"/>
          <w:szCs w:val="24"/>
        </w:rPr>
        <w:t>. rezultato stebėsenos rodiklio „Investicijas gavusiose įmonėse sukurtos tyrėjų darbo vietos“, kodas R.N. 811.</w:t>
      </w:r>
    </w:p>
    <w:p w14:paraId="4A77DA93" w14:textId="30DC99E1" w:rsidR="00A63282" w:rsidRDefault="00E06F81" w:rsidP="00DB46D7">
      <w:pPr>
        <w:ind w:firstLine="720"/>
        <w:jc w:val="both"/>
        <w:rPr>
          <w:rFonts w:eastAsia="Calibri"/>
          <w:szCs w:val="24"/>
        </w:rPr>
      </w:pPr>
      <w:r>
        <w:rPr>
          <w:rFonts w:eastAsia="Calibri"/>
          <w:szCs w:val="24"/>
        </w:rPr>
        <w:t>3</w:t>
      </w:r>
      <w:r w:rsidR="0037339B">
        <w:rPr>
          <w:rFonts w:eastAsia="Calibri"/>
          <w:szCs w:val="24"/>
        </w:rPr>
        <w:t>6</w:t>
      </w:r>
      <w:r w:rsidR="00BC4F79">
        <w:rPr>
          <w:rFonts w:eastAsia="Calibri"/>
          <w:szCs w:val="24"/>
        </w:rPr>
        <w:t xml:space="preserve">. </w:t>
      </w:r>
      <w:r w:rsidR="0037339B">
        <w:rPr>
          <w:rFonts w:eastAsia="Calibri"/>
          <w:szCs w:val="24"/>
        </w:rPr>
        <w:t>Aprašo 35</w:t>
      </w:r>
      <w:r w:rsidR="000E2936">
        <w:rPr>
          <w:rFonts w:eastAsia="Calibri"/>
          <w:szCs w:val="24"/>
        </w:rPr>
        <w:t>.1, 3</w:t>
      </w:r>
      <w:r w:rsidR="0037339B">
        <w:rPr>
          <w:rFonts w:eastAsia="Calibri"/>
          <w:szCs w:val="24"/>
        </w:rPr>
        <w:t>5</w:t>
      </w:r>
      <w:r w:rsidR="000E2936">
        <w:rPr>
          <w:rFonts w:eastAsia="Calibri"/>
          <w:szCs w:val="24"/>
        </w:rPr>
        <w:t>.2 ir 3</w:t>
      </w:r>
      <w:r w:rsidR="0037339B">
        <w:rPr>
          <w:rFonts w:eastAsia="Calibri"/>
          <w:szCs w:val="24"/>
        </w:rPr>
        <w:t>5</w:t>
      </w:r>
      <w:r w:rsidR="000E2936">
        <w:rPr>
          <w:rFonts w:eastAsia="Calibri"/>
          <w:szCs w:val="24"/>
        </w:rPr>
        <w:t xml:space="preserve">.3 papunkčiuose nurodytų Priemonės įgyvendinimo stebėsenos rodiklių skaičiavimui taikomas Veiksmų programos stebėsenos rodiklių skaičiavimo aprašas. </w:t>
      </w:r>
      <w:r w:rsidR="00A63282">
        <w:rPr>
          <w:rFonts w:eastAsia="Calibri"/>
          <w:szCs w:val="24"/>
        </w:rPr>
        <w:t>Aprašo 3</w:t>
      </w:r>
      <w:r w:rsidR="0037339B">
        <w:rPr>
          <w:rFonts w:eastAsia="Calibri"/>
          <w:szCs w:val="24"/>
        </w:rPr>
        <w:t>5</w:t>
      </w:r>
      <w:r w:rsidR="00A63282">
        <w:rPr>
          <w:rFonts w:eastAsia="Calibri"/>
          <w:szCs w:val="24"/>
        </w:rPr>
        <w:t>.</w:t>
      </w:r>
      <w:r>
        <w:rPr>
          <w:rFonts w:eastAsia="Calibri"/>
          <w:szCs w:val="24"/>
        </w:rPr>
        <w:t>4, 3</w:t>
      </w:r>
      <w:r w:rsidR="0037339B">
        <w:rPr>
          <w:rFonts w:eastAsia="Calibri"/>
          <w:szCs w:val="24"/>
        </w:rPr>
        <w:t>5</w:t>
      </w:r>
      <w:r w:rsidR="00A63282">
        <w:rPr>
          <w:rFonts w:eastAsia="Calibri"/>
          <w:szCs w:val="24"/>
        </w:rPr>
        <w:t>.</w:t>
      </w:r>
      <w:r>
        <w:rPr>
          <w:rFonts w:eastAsia="Calibri"/>
          <w:szCs w:val="24"/>
        </w:rPr>
        <w:t>5</w:t>
      </w:r>
      <w:r w:rsidR="00A63282">
        <w:rPr>
          <w:rFonts w:eastAsia="Calibri"/>
          <w:szCs w:val="24"/>
        </w:rPr>
        <w:t>, 3</w:t>
      </w:r>
      <w:r w:rsidR="0037339B">
        <w:rPr>
          <w:rFonts w:eastAsia="Calibri"/>
          <w:szCs w:val="24"/>
        </w:rPr>
        <w:t>5</w:t>
      </w:r>
      <w:r w:rsidR="00A63282">
        <w:rPr>
          <w:rFonts w:eastAsia="Calibri"/>
          <w:szCs w:val="24"/>
        </w:rPr>
        <w:t>.</w:t>
      </w:r>
      <w:r>
        <w:rPr>
          <w:rFonts w:eastAsia="Calibri"/>
          <w:szCs w:val="24"/>
        </w:rPr>
        <w:t>6</w:t>
      </w:r>
      <w:r w:rsidR="00A63282">
        <w:rPr>
          <w:rFonts w:eastAsia="Calibri"/>
          <w:szCs w:val="24"/>
        </w:rPr>
        <w:t xml:space="preserve"> ir 3</w:t>
      </w:r>
      <w:r w:rsidR="0037339B">
        <w:rPr>
          <w:rFonts w:eastAsia="Calibri"/>
          <w:szCs w:val="24"/>
        </w:rPr>
        <w:t>5</w:t>
      </w:r>
      <w:r w:rsidR="00A63282">
        <w:rPr>
          <w:rFonts w:eastAsia="Calibri"/>
          <w:szCs w:val="24"/>
        </w:rPr>
        <w:t>.</w:t>
      </w:r>
      <w:r>
        <w:rPr>
          <w:rFonts w:eastAsia="Calibri"/>
          <w:szCs w:val="24"/>
        </w:rPr>
        <w:t>7</w:t>
      </w:r>
      <w:r w:rsidR="00A63282">
        <w:rPr>
          <w:rFonts w:eastAsia="Calibri"/>
          <w:szCs w:val="24"/>
        </w:rPr>
        <w:t xml:space="preserve"> papunkčiuose nurodytų Priemonės įgyvendinimo stebėsenos rodiklių skaičiavimui taikomas Nacionalinių stebėsenos rodiklių skaičiavimo aprašas, patvirtintas Lietuvos Respublikos ekonomikos ir inovacijų ministro 2014 m. gruodžio 19 d. įsakymu Nr.</w:t>
      </w:r>
      <w:r w:rsidR="00A63282">
        <w:rPr>
          <w:rFonts w:eastAsia="Calibri"/>
          <w:szCs w:val="22"/>
        </w:rPr>
        <w:t xml:space="preserve"> 4-933</w:t>
      </w:r>
      <w:r w:rsidR="00A63282">
        <w:rPr>
          <w:rFonts w:eastAsia="Calibri"/>
          <w:szCs w:val="24"/>
        </w:rPr>
        <w:t xml:space="preserve"> „Dėl 2014–2020 m. Europos Sąjungos fondų investicijų veiksmų programos prioriteto įgyvendinimo priemonių įgyvendinimo plano ir Nacionalinių stebėsenos rodiklių skaičiavimo</w:t>
      </w:r>
      <w:r>
        <w:rPr>
          <w:rFonts w:eastAsia="Calibri"/>
          <w:szCs w:val="24"/>
        </w:rPr>
        <w:t xml:space="preserve"> aprašo patvirtinimo“.</w:t>
      </w:r>
      <w:r w:rsidR="00D40A62">
        <w:rPr>
          <w:rFonts w:eastAsia="Calibri"/>
          <w:szCs w:val="24"/>
        </w:rPr>
        <w:t xml:space="preserve"> Visų Aprašo 35</w:t>
      </w:r>
      <w:r w:rsidR="00915ABA">
        <w:rPr>
          <w:rFonts w:eastAsia="Calibri"/>
          <w:szCs w:val="24"/>
        </w:rPr>
        <w:t xml:space="preserve"> punkte nurodytų Priemonės įgyvendinimo stebėsenos rodiklių skaičiavimo aprašai skelbiami ES struktūrinių fondų svetainėje </w:t>
      </w:r>
      <w:hyperlink r:id="rId19" w:history="1">
        <w:r w:rsidR="00915ABA" w:rsidRPr="00C1420D">
          <w:rPr>
            <w:rStyle w:val="Hyperlink"/>
            <w:rFonts w:eastAsia="Calibri"/>
            <w:color w:val="auto"/>
            <w:szCs w:val="24"/>
            <w:u w:val="none"/>
          </w:rPr>
          <w:t>www.esinvesticijos.lt</w:t>
        </w:r>
      </w:hyperlink>
      <w:r w:rsidR="00915ABA" w:rsidRPr="00C1420D">
        <w:rPr>
          <w:rStyle w:val="Hyperlink"/>
          <w:rFonts w:eastAsia="Calibri"/>
          <w:color w:val="auto"/>
          <w:szCs w:val="24"/>
          <w:u w:val="none"/>
        </w:rPr>
        <w:t>.</w:t>
      </w:r>
      <w:r w:rsidRPr="00A878B7">
        <w:rPr>
          <w:rFonts w:eastAsia="Calibri"/>
          <w:szCs w:val="24"/>
        </w:rPr>
        <w:t xml:space="preserve"> </w:t>
      </w:r>
    </w:p>
    <w:p w14:paraId="73091B8E" w14:textId="44C3499A" w:rsidR="00E06F81" w:rsidRDefault="00E06F81" w:rsidP="00B779B5">
      <w:pPr>
        <w:tabs>
          <w:tab w:val="left" w:pos="1276"/>
        </w:tabs>
        <w:ind w:firstLine="709"/>
        <w:jc w:val="both"/>
        <w:rPr>
          <w:rFonts w:eastAsia="Calibri"/>
          <w:szCs w:val="24"/>
        </w:rPr>
      </w:pPr>
      <w:r>
        <w:rPr>
          <w:rFonts w:eastAsia="Calibri"/>
          <w:szCs w:val="24"/>
        </w:rPr>
        <w:t>3</w:t>
      </w:r>
      <w:r w:rsidR="00D40A62">
        <w:rPr>
          <w:rFonts w:eastAsia="Calibri"/>
          <w:szCs w:val="24"/>
        </w:rPr>
        <w:t>7</w:t>
      </w:r>
      <w:r>
        <w:rPr>
          <w:rFonts w:eastAsia="Calibri"/>
          <w:szCs w:val="24"/>
        </w:rPr>
        <w:t>.</w:t>
      </w:r>
      <w:r w:rsidR="00FA187E">
        <w:rPr>
          <w:rFonts w:eastAsia="Calibri"/>
          <w:szCs w:val="24"/>
        </w:rPr>
        <w:t xml:space="preserve"> </w:t>
      </w:r>
      <w:r>
        <w:rPr>
          <w:rFonts w:eastAsia="Calibri"/>
          <w:szCs w:val="24"/>
        </w:rPr>
        <w:t xml:space="preserve">Projekto parengtumui taikomas šis reikalavimas – </w:t>
      </w:r>
      <w:r w:rsidR="00C75153">
        <w:rPr>
          <w:rFonts w:eastAsia="Calibri"/>
          <w:szCs w:val="24"/>
        </w:rPr>
        <w:t xml:space="preserve">pareiškėjas </w:t>
      </w:r>
      <w:r>
        <w:rPr>
          <w:rFonts w:eastAsia="Calibri"/>
          <w:szCs w:val="24"/>
        </w:rPr>
        <w:t>iki paraiškos pateikimo turi parengt</w:t>
      </w:r>
      <w:r w:rsidR="00C75153">
        <w:rPr>
          <w:rFonts w:eastAsia="Calibri"/>
          <w:szCs w:val="24"/>
        </w:rPr>
        <w:t>i</w:t>
      </w:r>
      <w:r>
        <w:rPr>
          <w:rFonts w:eastAsia="Calibri"/>
          <w:szCs w:val="24"/>
        </w:rPr>
        <w:t xml:space="preserve"> ir finansavimui gauti pagal Priemonę kartu su paraiška</w:t>
      </w:r>
      <w:r w:rsidR="00BD77D0">
        <w:rPr>
          <w:rFonts w:eastAsia="Calibri"/>
          <w:szCs w:val="24"/>
        </w:rPr>
        <w:t xml:space="preserve"> įgyvendinančiajai institucijai</w:t>
      </w:r>
      <w:r>
        <w:rPr>
          <w:rFonts w:eastAsia="Calibri"/>
          <w:szCs w:val="24"/>
        </w:rPr>
        <w:t xml:space="preserve"> pateikt</w:t>
      </w:r>
      <w:r w:rsidR="00C75153">
        <w:rPr>
          <w:rFonts w:eastAsia="Calibri"/>
          <w:szCs w:val="24"/>
        </w:rPr>
        <w:t>i</w:t>
      </w:r>
      <w:r>
        <w:rPr>
          <w:rFonts w:eastAsia="Calibri"/>
          <w:szCs w:val="24"/>
        </w:rPr>
        <w:t xml:space="preserve"> verslo plan</w:t>
      </w:r>
      <w:r w:rsidR="00BD77D0">
        <w:rPr>
          <w:rFonts w:eastAsia="Calibri"/>
          <w:szCs w:val="24"/>
        </w:rPr>
        <w:t>ą</w:t>
      </w:r>
      <w:r>
        <w:rPr>
          <w:rFonts w:eastAsia="Calibri"/>
          <w:szCs w:val="24"/>
        </w:rPr>
        <w:t xml:space="preserve">,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t>
      </w:r>
      <w:r w:rsidR="00666EFA" w:rsidRPr="00666EFA">
        <w:rPr>
          <w:rFonts w:eastAsia="Calibri"/>
          <w:szCs w:val="24"/>
        </w:rPr>
        <w:t>https://eimin.lrv.lt/lt/veiklos-sritys/es-fondu-investicijos/2014-2020-m-programavimo-laikotarpis/smartinvest-lt-1</w:t>
      </w:r>
      <w:r>
        <w:rPr>
          <w:rFonts w:eastAsia="Calibri"/>
          <w:szCs w:val="24"/>
        </w:rPr>
        <w:t xml:space="preserve"> (toliau – verslo planas), ir verslo plano priedai „Finansinis planas“, </w:t>
      </w:r>
      <w:r>
        <w:rPr>
          <w:szCs w:val="24"/>
        </w:rPr>
        <w:t>1A, 1B. Verslo plano priedai 1A, 1B pasirenkami pagal planuojamas vykdyti veiklas, nurodytas Aprašo 10 punkte</w:t>
      </w:r>
      <w:r>
        <w:rPr>
          <w:rFonts w:eastAsia="Calibri"/>
          <w:szCs w:val="24"/>
        </w:rPr>
        <w:t xml:space="preserve">. Pateikus verslo planą kartu su priedais kita negu rekomenduojama forma, jame turi būti pateikta visa rekomenduojamoje formoje (kartu su priedais) nurodyta informacija. </w:t>
      </w:r>
      <w:r>
        <w:rPr>
          <w:szCs w:val="24"/>
        </w:rPr>
        <w:t xml:space="preserve">Kartu su paraiška nepateikus šiame punkte nurodytų parengtų ir užpildytų dokumentų, </w:t>
      </w:r>
      <w:r w:rsidR="001B2B2C">
        <w:rPr>
          <w:szCs w:val="24"/>
        </w:rPr>
        <w:t xml:space="preserve">taip pat kitų Aprašo </w:t>
      </w:r>
      <w:r w:rsidR="001B2B2C" w:rsidRPr="00156F85">
        <w:rPr>
          <w:szCs w:val="24"/>
        </w:rPr>
        <w:t>8</w:t>
      </w:r>
      <w:r w:rsidR="00294242">
        <w:rPr>
          <w:szCs w:val="24"/>
        </w:rPr>
        <w:t>3</w:t>
      </w:r>
      <w:r w:rsidR="001B2B2C" w:rsidRPr="00156F85">
        <w:rPr>
          <w:szCs w:val="24"/>
        </w:rPr>
        <w:t xml:space="preserve"> punkte nurodyt</w:t>
      </w:r>
      <w:r w:rsidR="001B2B2C">
        <w:rPr>
          <w:szCs w:val="24"/>
        </w:rPr>
        <w:t>ų priedų (jei jie taikomi)</w:t>
      </w:r>
      <w:r w:rsidR="00605004">
        <w:rPr>
          <w:szCs w:val="24"/>
        </w:rPr>
        <w:t xml:space="preserve">, </w:t>
      </w:r>
      <w:r w:rsidR="00605004" w:rsidRPr="00885C90">
        <w:rPr>
          <w:lang w:eastAsia="lt-LT"/>
        </w:rPr>
        <w:t>išskyrus 8</w:t>
      </w:r>
      <w:r w:rsidR="00294242">
        <w:rPr>
          <w:lang w:eastAsia="lt-LT"/>
        </w:rPr>
        <w:t>3</w:t>
      </w:r>
      <w:r w:rsidR="00605004" w:rsidRPr="00885C90">
        <w:rPr>
          <w:lang w:eastAsia="lt-LT"/>
        </w:rPr>
        <w:t>.2, 8</w:t>
      </w:r>
      <w:r w:rsidR="00294242">
        <w:rPr>
          <w:lang w:eastAsia="lt-LT"/>
        </w:rPr>
        <w:t>3</w:t>
      </w:r>
      <w:r w:rsidR="00605004" w:rsidRPr="00885C90">
        <w:rPr>
          <w:lang w:eastAsia="lt-LT"/>
        </w:rPr>
        <w:t>.10, 8</w:t>
      </w:r>
      <w:r w:rsidR="00294242">
        <w:rPr>
          <w:lang w:eastAsia="lt-LT"/>
        </w:rPr>
        <w:t>3</w:t>
      </w:r>
      <w:r w:rsidR="00605004" w:rsidRPr="00885C90">
        <w:rPr>
          <w:lang w:eastAsia="lt-LT"/>
        </w:rPr>
        <w:t>.12 ir 8</w:t>
      </w:r>
      <w:r w:rsidR="00294242">
        <w:rPr>
          <w:lang w:eastAsia="lt-LT"/>
        </w:rPr>
        <w:t>3</w:t>
      </w:r>
      <w:r w:rsidR="00605004" w:rsidRPr="00885C90">
        <w:rPr>
          <w:lang w:eastAsia="lt-LT"/>
        </w:rPr>
        <w:t>.13 papunkčiuose nurodytus priedus</w:t>
      </w:r>
      <w:r w:rsidR="001B2B2C">
        <w:rPr>
          <w:szCs w:val="24"/>
        </w:rPr>
        <w:t xml:space="preserve">, </w:t>
      </w:r>
      <w:r>
        <w:rPr>
          <w:szCs w:val="24"/>
        </w:rPr>
        <w:t>įgyvendinančioji institucija</w:t>
      </w:r>
      <w:r w:rsidR="001B2B2C">
        <w:rPr>
          <w:szCs w:val="24"/>
        </w:rPr>
        <w:t>, kaip nustaty</w:t>
      </w:r>
      <w:r w:rsidR="0089602D">
        <w:rPr>
          <w:szCs w:val="24"/>
        </w:rPr>
        <w:t>t</w:t>
      </w:r>
      <w:r w:rsidR="001B2B2C">
        <w:rPr>
          <w:szCs w:val="24"/>
        </w:rPr>
        <w:t xml:space="preserve">a Aprašo </w:t>
      </w:r>
      <w:r w:rsidR="001B2B2C" w:rsidRPr="00156F85">
        <w:rPr>
          <w:szCs w:val="24"/>
        </w:rPr>
        <w:t>8</w:t>
      </w:r>
      <w:r w:rsidR="00AE48AC">
        <w:rPr>
          <w:szCs w:val="24"/>
        </w:rPr>
        <w:t>8</w:t>
      </w:r>
      <w:r w:rsidR="001B2B2C" w:rsidRPr="00156F85">
        <w:rPr>
          <w:szCs w:val="24"/>
        </w:rPr>
        <w:t>.1 papunktyje,</w:t>
      </w:r>
      <w:r>
        <w:rPr>
          <w:szCs w:val="24"/>
        </w:rPr>
        <w:t xml:space="preserve"> paraišką atmeta</w:t>
      </w:r>
      <w:r w:rsidR="00A878B7">
        <w:rPr>
          <w:szCs w:val="24"/>
        </w:rPr>
        <w:t xml:space="preserve"> ir neprašo</w:t>
      </w:r>
      <w:r>
        <w:rPr>
          <w:szCs w:val="24"/>
        </w:rPr>
        <w:t xml:space="preserve"> </w:t>
      </w:r>
      <w:r w:rsidR="00211E2C">
        <w:rPr>
          <w:szCs w:val="24"/>
        </w:rPr>
        <w:t xml:space="preserve">pateikti </w:t>
      </w:r>
      <w:r>
        <w:rPr>
          <w:szCs w:val="24"/>
        </w:rPr>
        <w:t>papildomos informacijos ir (ar) dokumentų.</w:t>
      </w:r>
    </w:p>
    <w:p w14:paraId="3F7314D7" w14:textId="3BB95D06" w:rsidR="007E23FD" w:rsidRDefault="00E06F81" w:rsidP="00DB46D7">
      <w:pPr>
        <w:ind w:firstLine="720"/>
        <w:jc w:val="both"/>
        <w:rPr>
          <w:rFonts w:eastAsia="Calibri"/>
          <w:szCs w:val="24"/>
        </w:rPr>
      </w:pPr>
      <w:r>
        <w:rPr>
          <w:rFonts w:eastAsia="Calibri"/>
          <w:szCs w:val="24"/>
        </w:rPr>
        <w:t>3</w:t>
      </w:r>
      <w:r w:rsidR="00D40A62">
        <w:rPr>
          <w:rFonts w:eastAsia="Calibri"/>
          <w:szCs w:val="24"/>
        </w:rPr>
        <w:t>8</w:t>
      </w:r>
      <w:r w:rsidR="00E54600">
        <w:rPr>
          <w:rFonts w:eastAsia="Calibri"/>
          <w:szCs w:val="24"/>
        </w:rPr>
        <w:t xml:space="preserve">. Negali būti numatyti projekto apribojimai, kurie turėtų neigiamą poveikį </w:t>
      </w:r>
      <w:r w:rsidR="00BD77D0">
        <w:rPr>
          <w:rFonts w:eastAsia="Calibri"/>
          <w:szCs w:val="24"/>
        </w:rPr>
        <w:t xml:space="preserve">moterų ir vyrų </w:t>
      </w:r>
      <w:r w:rsidR="00E54600">
        <w:rPr>
          <w:rFonts w:eastAsia="Calibri"/>
          <w:szCs w:val="24"/>
        </w:rPr>
        <w:t>lygybės ir nediskriminavimo dėl lyties, rasės, tautybės, kalbos, kilmės, socialinės padėties, tikėjimo, įsitikinimų ar pažiūrų, amžiaus, negalios, lytinės orientacijos, etninės priklausomybės, religijos principų įgyvendinimui.</w:t>
      </w:r>
    </w:p>
    <w:p w14:paraId="3CF3587E" w14:textId="792E56B6" w:rsidR="007E23FD" w:rsidRDefault="007E23FD" w:rsidP="00DB46D7">
      <w:pPr>
        <w:ind w:firstLine="720"/>
        <w:jc w:val="both"/>
        <w:rPr>
          <w:rFonts w:eastAsia="Calibri"/>
          <w:szCs w:val="24"/>
        </w:rPr>
      </w:pPr>
      <w:r>
        <w:rPr>
          <w:rFonts w:eastAsia="Calibri"/>
          <w:szCs w:val="24"/>
        </w:rPr>
        <w:t>3</w:t>
      </w:r>
      <w:r w:rsidR="00D40A62">
        <w:rPr>
          <w:rFonts w:eastAsia="Calibri"/>
          <w:szCs w:val="24"/>
        </w:rPr>
        <w:t>9</w:t>
      </w:r>
      <w:r>
        <w:rPr>
          <w:rFonts w:eastAsia="Calibri"/>
          <w:szCs w:val="24"/>
        </w:rPr>
        <w:t>. Neturi būti numatyti projekto veiksmai, kurie turėtų neigiamą poveikį darnaus vystymosi principo įgyvendinimui.</w:t>
      </w:r>
    </w:p>
    <w:p w14:paraId="5E96B230" w14:textId="1D8D5C8A" w:rsidR="007E23FD" w:rsidRDefault="00D40A62" w:rsidP="00DB46D7">
      <w:pPr>
        <w:ind w:firstLine="720"/>
        <w:jc w:val="both"/>
        <w:rPr>
          <w:rFonts w:eastAsia="Calibri"/>
          <w:szCs w:val="24"/>
        </w:rPr>
      </w:pPr>
      <w:r>
        <w:rPr>
          <w:rFonts w:eastAsia="Calibri"/>
          <w:szCs w:val="24"/>
        </w:rPr>
        <w:t>40</w:t>
      </w:r>
      <w:r w:rsidR="007E23FD">
        <w:rPr>
          <w:rFonts w:eastAsia="Calibri"/>
          <w:szCs w:val="24"/>
        </w:rPr>
        <w:t xml:space="preserve">. </w:t>
      </w:r>
      <w:r w:rsidR="00E06F81">
        <w:rPr>
          <w:rFonts w:eastAsia="Calibri"/>
          <w:szCs w:val="24"/>
        </w:rPr>
        <w:t xml:space="preserve">Projekto veiklos turi būti pradėtos </w:t>
      </w:r>
      <w:r w:rsidR="007E23FD">
        <w:rPr>
          <w:rFonts w:eastAsia="Calibri"/>
          <w:szCs w:val="24"/>
        </w:rPr>
        <w:t xml:space="preserve">įgyvendinti ne vėliau kaip per </w:t>
      </w:r>
      <w:r w:rsidR="006A0F0F">
        <w:rPr>
          <w:rFonts w:eastAsia="Calibri"/>
          <w:szCs w:val="24"/>
        </w:rPr>
        <w:t>2</w:t>
      </w:r>
      <w:r w:rsidR="00571A25">
        <w:rPr>
          <w:rFonts w:eastAsia="Calibri"/>
          <w:szCs w:val="24"/>
        </w:rPr>
        <w:t xml:space="preserve"> </w:t>
      </w:r>
      <w:r w:rsidR="00E06F81">
        <w:rPr>
          <w:rFonts w:eastAsia="Calibri"/>
          <w:szCs w:val="24"/>
        </w:rPr>
        <w:t>mėnes</w:t>
      </w:r>
      <w:r w:rsidR="006A0F0F">
        <w:rPr>
          <w:rFonts w:eastAsia="Calibri"/>
          <w:szCs w:val="24"/>
        </w:rPr>
        <w:t>ius</w:t>
      </w:r>
      <w:r w:rsidR="00E06F81">
        <w:rPr>
          <w:rFonts w:eastAsia="Calibri"/>
          <w:szCs w:val="24"/>
        </w:rPr>
        <w:t xml:space="preserve"> nuo projekto sutarties pasirašymo dienos.</w:t>
      </w:r>
    </w:p>
    <w:p w14:paraId="563EC22A" w14:textId="7CB6E3A8" w:rsidR="00E06F81" w:rsidRDefault="00D40A62" w:rsidP="00DB46D7">
      <w:pPr>
        <w:ind w:firstLine="720"/>
        <w:jc w:val="both"/>
        <w:rPr>
          <w:rFonts w:eastAsia="Calibri"/>
          <w:szCs w:val="24"/>
        </w:rPr>
      </w:pPr>
      <w:r>
        <w:rPr>
          <w:rFonts w:eastAsia="Calibri"/>
          <w:szCs w:val="24"/>
        </w:rPr>
        <w:t>41</w:t>
      </w:r>
      <w:r w:rsidR="00BC4F79">
        <w:rPr>
          <w:rFonts w:eastAsia="Calibri"/>
          <w:szCs w:val="24"/>
        </w:rPr>
        <w:t xml:space="preserve">. </w:t>
      </w:r>
      <w:r w:rsidR="00E06F81">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7E23FD">
        <w:rPr>
          <w:rFonts w:eastAsia="Calibri"/>
          <w:szCs w:val="24"/>
        </w:rPr>
        <w:t>.</w:t>
      </w:r>
    </w:p>
    <w:p w14:paraId="0F489A32" w14:textId="77777777" w:rsidR="003A3C9F" w:rsidRPr="007E23FD" w:rsidRDefault="003A3C9F" w:rsidP="00DB46D7">
      <w:pPr>
        <w:ind w:firstLine="720"/>
        <w:jc w:val="both"/>
        <w:rPr>
          <w:rFonts w:eastAsia="Calibri"/>
          <w:szCs w:val="24"/>
        </w:rPr>
      </w:pPr>
    </w:p>
    <w:p w14:paraId="132E71D1" w14:textId="17FEF094" w:rsidR="009E67B5" w:rsidRDefault="00E54600" w:rsidP="006936E9">
      <w:pPr>
        <w:jc w:val="center"/>
        <w:rPr>
          <w:b/>
          <w:szCs w:val="24"/>
          <w:lang w:eastAsia="lt-LT"/>
        </w:rPr>
      </w:pPr>
      <w:r>
        <w:rPr>
          <w:b/>
          <w:szCs w:val="24"/>
          <w:lang w:eastAsia="lt-LT"/>
        </w:rPr>
        <w:lastRenderedPageBreak/>
        <w:t>IV SKYRIUS</w:t>
      </w:r>
    </w:p>
    <w:p w14:paraId="77D120DC" w14:textId="77777777" w:rsidR="009E67B5" w:rsidRDefault="00E54600" w:rsidP="006936E9">
      <w:pPr>
        <w:jc w:val="center"/>
        <w:rPr>
          <w:b/>
          <w:szCs w:val="24"/>
          <w:lang w:eastAsia="lt-LT"/>
        </w:rPr>
      </w:pPr>
      <w:r>
        <w:rPr>
          <w:b/>
          <w:szCs w:val="24"/>
          <w:lang w:eastAsia="lt-LT"/>
        </w:rPr>
        <w:t>TINKAMŲ FINANSUOTI PROJEKTO IŠLAIDŲ IR FINANSAVIMO REIKALAVIMAI</w:t>
      </w:r>
    </w:p>
    <w:p w14:paraId="2CE69222" w14:textId="77777777" w:rsidR="00BC4F79" w:rsidRDefault="00BC4F79" w:rsidP="00DB46D7">
      <w:pPr>
        <w:ind w:firstLine="720"/>
        <w:jc w:val="center"/>
        <w:rPr>
          <w:b/>
          <w:szCs w:val="24"/>
          <w:lang w:eastAsia="lt-LT"/>
        </w:rPr>
      </w:pPr>
    </w:p>
    <w:p w14:paraId="2480DFB8" w14:textId="77777777" w:rsidR="00BC4F79" w:rsidRDefault="00BC4F79" w:rsidP="006936E9">
      <w:pPr>
        <w:jc w:val="center"/>
        <w:rPr>
          <w:b/>
          <w:szCs w:val="24"/>
          <w:lang w:eastAsia="lt-LT"/>
        </w:rPr>
      </w:pPr>
      <w:r>
        <w:rPr>
          <w:b/>
          <w:szCs w:val="24"/>
          <w:lang w:eastAsia="lt-LT"/>
        </w:rPr>
        <w:t>PIRMASIS SKIRSNIS</w:t>
      </w:r>
    </w:p>
    <w:p w14:paraId="7F13669D" w14:textId="77777777" w:rsidR="00BC4F79" w:rsidRDefault="00BC4F79" w:rsidP="006936E9">
      <w:pPr>
        <w:jc w:val="center"/>
        <w:rPr>
          <w:b/>
          <w:szCs w:val="24"/>
          <w:lang w:eastAsia="lt-LT"/>
        </w:rPr>
      </w:pPr>
      <w:r>
        <w:rPr>
          <w:b/>
          <w:szCs w:val="24"/>
          <w:lang w:eastAsia="lt-LT"/>
        </w:rPr>
        <w:t>BENDRIEJI REIKALAVIMAI</w:t>
      </w:r>
    </w:p>
    <w:p w14:paraId="26548DE5" w14:textId="17BFFF48" w:rsidR="00BC4F79" w:rsidRDefault="00BC4F79" w:rsidP="00DB46D7">
      <w:pPr>
        <w:ind w:firstLine="720"/>
        <w:jc w:val="center"/>
        <w:rPr>
          <w:szCs w:val="24"/>
          <w:lang w:eastAsia="lt-LT"/>
        </w:rPr>
      </w:pPr>
    </w:p>
    <w:p w14:paraId="14D46395" w14:textId="1945BAEE" w:rsidR="00BC4F79" w:rsidRDefault="00BC4F79" w:rsidP="00DB46D7">
      <w:pPr>
        <w:tabs>
          <w:tab w:val="left" w:pos="1134"/>
        </w:tabs>
        <w:ind w:firstLine="720"/>
        <w:jc w:val="both"/>
        <w:rPr>
          <w:rFonts w:eastAsia="Calibri"/>
          <w:szCs w:val="24"/>
        </w:rPr>
      </w:pPr>
      <w:r>
        <w:rPr>
          <w:rFonts w:eastAsia="Calibri"/>
          <w:szCs w:val="24"/>
        </w:rPr>
        <w:t>4</w:t>
      </w:r>
      <w:r w:rsidR="00D40A62">
        <w:rPr>
          <w:rFonts w:eastAsia="Calibri"/>
          <w:szCs w:val="24"/>
        </w:rPr>
        <w:t>2</w:t>
      </w:r>
      <w:r>
        <w:rPr>
          <w:rFonts w:eastAsia="Calibri"/>
          <w:szCs w:val="24"/>
        </w:rPr>
        <w:t xml:space="preserve">. </w:t>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32FD195B" w14:textId="425E0D29" w:rsidR="00BC4F79" w:rsidRDefault="00BC4F79" w:rsidP="00DB46D7">
      <w:pPr>
        <w:tabs>
          <w:tab w:val="left" w:pos="1134"/>
        </w:tabs>
        <w:ind w:firstLine="720"/>
        <w:jc w:val="both"/>
        <w:rPr>
          <w:szCs w:val="24"/>
          <w:lang w:eastAsia="lt-LT"/>
        </w:rPr>
      </w:pPr>
      <w:r>
        <w:rPr>
          <w:szCs w:val="24"/>
          <w:lang w:eastAsia="lt-LT"/>
        </w:rPr>
        <w:t>4</w:t>
      </w:r>
      <w:r w:rsidR="00D40A62">
        <w:rPr>
          <w:szCs w:val="24"/>
          <w:lang w:eastAsia="lt-LT"/>
        </w:rPr>
        <w:t>3</w:t>
      </w:r>
      <w:r>
        <w:rPr>
          <w:szCs w:val="24"/>
          <w:lang w:eastAsia="lt-LT"/>
        </w:rPr>
        <w:t>. Didžiausia projektui galima skirti finansavimo lėšų suma yra:</w:t>
      </w:r>
    </w:p>
    <w:p w14:paraId="32C283D0" w14:textId="2B8A50C4" w:rsidR="00BC4F79" w:rsidRDefault="00BC4F79" w:rsidP="00DB46D7">
      <w:pPr>
        <w:tabs>
          <w:tab w:val="left" w:pos="1134"/>
        </w:tabs>
        <w:ind w:firstLine="720"/>
        <w:jc w:val="both"/>
        <w:rPr>
          <w:szCs w:val="24"/>
          <w:lang w:eastAsia="lt-LT"/>
        </w:rPr>
      </w:pPr>
      <w:r>
        <w:rPr>
          <w:szCs w:val="24"/>
          <w:lang w:eastAsia="lt-LT"/>
        </w:rPr>
        <w:t>4</w:t>
      </w:r>
      <w:r w:rsidR="00D40A62">
        <w:rPr>
          <w:szCs w:val="24"/>
          <w:lang w:eastAsia="lt-LT"/>
        </w:rPr>
        <w:t>3</w:t>
      </w:r>
      <w:r>
        <w:rPr>
          <w:szCs w:val="24"/>
          <w:lang w:eastAsia="lt-LT"/>
        </w:rPr>
        <w:t>.1. Aprašo 10.1 papunktyje nurodytai veiklai – 3 000 000 Eur (trys milijonai eurų);</w:t>
      </w:r>
    </w:p>
    <w:p w14:paraId="6B478E8A" w14:textId="0DA21B6E" w:rsidR="00BC4F79" w:rsidRDefault="75AFC414" w:rsidP="75AFC414">
      <w:pPr>
        <w:tabs>
          <w:tab w:val="left" w:pos="1134"/>
        </w:tabs>
        <w:ind w:firstLine="720"/>
        <w:jc w:val="both"/>
        <w:rPr>
          <w:lang w:eastAsia="lt-LT"/>
        </w:rPr>
      </w:pPr>
      <w:r w:rsidRPr="75AFC414">
        <w:rPr>
          <w:lang w:eastAsia="lt-LT"/>
        </w:rPr>
        <w:t>4</w:t>
      </w:r>
      <w:r w:rsidR="00D40A62">
        <w:rPr>
          <w:lang w:eastAsia="lt-LT"/>
        </w:rPr>
        <w:t>3</w:t>
      </w:r>
      <w:r w:rsidRPr="75AFC414">
        <w:rPr>
          <w:lang w:eastAsia="lt-LT"/>
        </w:rPr>
        <w:t xml:space="preserve">.2. Aprašo 10.2 papunktyje nurodytai veiklai – </w:t>
      </w:r>
      <w:r w:rsidR="00684647" w:rsidRPr="00390EE7">
        <w:rPr>
          <w:lang w:eastAsia="lt-LT"/>
        </w:rPr>
        <w:t>4</w:t>
      </w:r>
      <w:r w:rsidRPr="00390EE7">
        <w:rPr>
          <w:lang w:eastAsia="lt-LT"/>
        </w:rPr>
        <w:t xml:space="preserve"> 500 000</w:t>
      </w:r>
      <w:r w:rsidRPr="75AFC414">
        <w:rPr>
          <w:lang w:eastAsia="lt-LT"/>
        </w:rPr>
        <w:t xml:space="preserve"> Eur (</w:t>
      </w:r>
      <w:r w:rsidR="00684647" w:rsidRPr="00390EE7">
        <w:rPr>
          <w:lang w:eastAsia="lt-LT"/>
        </w:rPr>
        <w:t>keturi</w:t>
      </w:r>
      <w:r w:rsidRPr="75AFC414">
        <w:rPr>
          <w:lang w:eastAsia="lt-LT"/>
        </w:rPr>
        <w:t xml:space="preserve"> milijonai penki šimtai tūkstančių eurų).</w:t>
      </w:r>
    </w:p>
    <w:p w14:paraId="33342504" w14:textId="3F1FEA1D" w:rsidR="00BC4F79" w:rsidRDefault="00D40A62" w:rsidP="00DB46D7">
      <w:pPr>
        <w:tabs>
          <w:tab w:val="left" w:pos="1134"/>
        </w:tabs>
        <w:ind w:firstLine="720"/>
        <w:jc w:val="both"/>
        <w:rPr>
          <w:szCs w:val="24"/>
          <w:lang w:eastAsia="lt-LT"/>
        </w:rPr>
      </w:pPr>
      <w:r>
        <w:rPr>
          <w:szCs w:val="24"/>
          <w:lang w:eastAsia="lt-LT"/>
        </w:rPr>
        <w:t>44</w:t>
      </w:r>
      <w:r w:rsidR="00BC4F79">
        <w:rPr>
          <w:szCs w:val="24"/>
          <w:lang w:eastAsia="lt-LT"/>
        </w:rPr>
        <w:t>. Mažiausia projektui galima skirti finansavimo lėšų suma yra 50 000 Eur (penkiasdešimt tūkstančių eurų).</w:t>
      </w:r>
    </w:p>
    <w:p w14:paraId="727CDF0B" w14:textId="66135635" w:rsidR="00BC4F79" w:rsidRDefault="00D40A62" w:rsidP="00DB46D7">
      <w:pPr>
        <w:ind w:firstLine="720"/>
        <w:jc w:val="both"/>
        <w:rPr>
          <w:szCs w:val="24"/>
          <w:lang w:eastAsia="lt-LT"/>
        </w:rPr>
      </w:pPr>
      <w:r>
        <w:rPr>
          <w:szCs w:val="24"/>
          <w:lang w:eastAsia="lt-LT"/>
        </w:rPr>
        <w:t>45</w:t>
      </w:r>
      <w:r w:rsidR="00BC4F79">
        <w:rPr>
          <w:szCs w:val="24"/>
          <w:lang w:eastAsia="lt-LT"/>
        </w:rPr>
        <w:t>. Negali būti finansuojamos to paties turto įsigijimo ar lizingo (finansinės nuomos) išlaidos ir nusidėvėjimo sąnaudos, t</w:t>
      </w:r>
      <w:r w:rsidR="004E6131">
        <w:rPr>
          <w:szCs w:val="24"/>
          <w:lang w:eastAsia="lt-LT"/>
        </w:rPr>
        <w:t>ai</w:t>
      </w:r>
      <w:r w:rsidR="00BC4F79">
        <w:rPr>
          <w:szCs w:val="24"/>
          <w:lang w:eastAsia="lt-LT"/>
        </w:rPr>
        <w:t xml:space="preserve"> y</w:t>
      </w:r>
      <w:r w:rsidR="004E6131">
        <w:rPr>
          <w:szCs w:val="24"/>
          <w:lang w:eastAsia="lt-LT"/>
        </w:rPr>
        <w:t>ra</w:t>
      </w:r>
      <w:r w:rsidR="00BC4F79">
        <w:rPr>
          <w:szCs w:val="24"/>
          <w:lang w:eastAsia="lt-LT"/>
        </w:rPr>
        <w:t xml:space="preserve"> tas pats ilgalaikis turtas arba įsigyjamas (įskaitant ir lizingą (finansinę nuomą), kaip </w:t>
      </w:r>
      <w:r w:rsidR="003233F5">
        <w:rPr>
          <w:szCs w:val="24"/>
          <w:lang w:eastAsia="lt-LT"/>
        </w:rPr>
        <w:t xml:space="preserve">nurodyta </w:t>
      </w:r>
      <w:r w:rsidR="00BC4F79">
        <w:rPr>
          <w:szCs w:val="24"/>
          <w:lang w:eastAsia="lt-LT"/>
        </w:rPr>
        <w:t xml:space="preserve">Aprašo </w:t>
      </w:r>
      <w:r w:rsidR="00BC4F79" w:rsidRPr="00B6650B">
        <w:rPr>
          <w:szCs w:val="24"/>
          <w:lang w:eastAsia="lt-LT"/>
        </w:rPr>
        <w:t>4 lentelėje</w:t>
      </w:r>
      <w:r w:rsidR="00BC4F79">
        <w:rPr>
          <w:szCs w:val="24"/>
          <w:lang w:eastAsia="lt-LT"/>
        </w:rPr>
        <w:t xml:space="preserve"> taikant </w:t>
      </w:r>
      <w:r w:rsidR="00571EA9">
        <w:rPr>
          <w:szCs w:val="24"/>
          <w:lang w:eastAsia="lt-LT"/>
        </w:rPr>
        <w:t>R</w:t>
      </w:r>
      <w:r w:rsidR="00BC4F79">
        <w:rPr>
          <w:szCs w:val="24"/>
          <w:lang w:eastAsia="lt-LT"/>
        </w:rPr>
        <w:t>eglamento</w:t>
      </w:r>
      <w:r w:rsidR="003A101D">
        <w:rPr>
          <w:szCs w:val="24"/>
          <w:lang w:eastAsia="lt-LT"/>
        </w:rPr>
        <w:t xml:space="preserve"> </w:t>
      </w:r>
      <w:r w:rsidR="003A101D">
        <w:rPr>
          <w:rFonts w:eastAsia="Calibri"/>
          <w:szCs w:val="24"/>
        </w:rPr>
        <w:t>(ES) Nr. 651/2014</w:t>
      </w:r>
      <w:r w:rsidR="00BC4F79">
        <w:rPr>
          <w:szCs w:val="24"/>
          <w:lang w:eastAsia="lt-LT"/>
        </w:rPr>
        <w:t xml:space="preserve"> 14</w:t>
      </w:r>
      <w:r w:rsidR="006936E9">
        <w:rPr>
          <w:szCs w:val="24"/>
          <w:lang w:eastAsia="lt-LT"/>
        </w:rPr>
        <w:t> </w:t>
      </w:r>
      <w:r w:rsidR="00BC4F79">
        <w:rPr>
          <w:szCs w:val="24"/>
          <w:lang w:eastAsia="lt-LT"/>
        </w:rPr>
        <w:t xml:space="preserve">straipsnį, arba finansuojamos to paties ilgalaikio turto nusidėvėjimo sąnaudos, kaip </w:t>
      </w:r>
      <w:r w:rsidR="003233F5">
        <w:rPr>
          <w:szCs w:val="24"/>
          <w:lang w:eastAsia="lt-LT"/>
        </w:rPr>
        <w:t xml:space="preserve">nurodyta </w:t>
      </w:r>
      <w:r w:rsidR="00BC4F79">
        <w:rPr>
          <w:szCs w:val="24"/>
          <w:lang w:eastAsia="lt-LT"/>
        </w:rPr>
        <w:t xml:space="preserve">Aprašo </w:t>
      </w:r>
      <w:r w:rsidR="00BC4F79" w:rsidRPr="00B6650B">
        <w:rPr>
          <w:szCs w:val="24"/>
          <w:lang w:eastAsia="lt-LT"/>
        </w:rPr>
        <w:t>2 lentelėje</w:t>
      </w:r>
      <w:r w:rsidR="00BC4F79">
        <w:rPr>
          <w:szCs w:val="24"/>
          <w:lang w:eastAsia="lt-LT"/>
        </w:rPr>
        <w:t xml:space="preserve"> taikant </w:t>
      </w:r>
      <w:r w:rsidR="00571EA9">
        <w:rPr>
          <w:szCs w:val="24"/>
          <w:lang w:eastAsia="lt-LT"/>
        </w:rPr>
        <w:t>R</w:t>
      </w:r>
      <w:r w:rsidR="00BC4F79">
        <w:rPr>
          <w:szCs w:val="24"/>
          <w:lang w:eastAsia="lt-LT"/>
        </w:rPr>
        <w:t>eglamento</w:t>
      </w:r>
      <w:r w:rsidR="003A101D">
        <w:rPr>
          <w:szCs w:val="24"/>
          <w:lang w:eastAsia="lt-LT"/>
        </w:rPr>
        <w:t xml:space="preserve"> </w:t>
      </w:r>
      <w:r w:rsidR="003A101D">
        <w:rPr>
          <w:rFonts w:eastAsia="Calibri"/>
          <w:szCs w:val="24"/>
        </w:rPr>
        <w:t>(ES) Nr. 651/2014</w:t>
      </w:r>
      <w:r w:rsidR="00BC4F79">
        <w:rPr>
          <w:szCs w:val="24"/>
          <w:lang w:eastAsia="lt-LT"/>
        </w:rPr>
        <w:t xml:space="preserve"> 25 straipsnį.</w:t>
      </w:r>
    </w:p>
    <w:p w14:paraId="3B85ABF9" w14:textId="2ADAF27F" w:rsidR="00BC4F79" w:rsidRDefault="00D40A62" w:rsidP="00DB46D7">
      <w:pPr>
        <w:ind w:firstLine="720"/>
        <w:jc w:val="both"/>
        <w:rPr>
          <w:szCs w:val="24"/>
          <w:lang w:eastAsia="lt-LT"/>
        </w:rPr>
      </w:pPr>
      <w:r>
        <w:rPr>
          <w:szCs w:val="24"/>
          <w:lang w:eastAsia="lt-LT"/>
        </w:rPr>
        <w:t>46</w:t>
      </w:r>
      <w:r w:rsidR="00BC4F79">
        <w:rPr>
          <w:szCs w:val="24"/>
          <w:lang w:eastAsia="lt-LT"/>
        </w:rPr>
        <w:t xml:space="preserve">. Projekto išlaidoms, be Projektų taisyklių VI skyriuje išdėstytų reikalavimų, taip pat taikomos </w:t>
      </w:r>
      <w:r w:rsidR="00571EA9">
        <w:rPr>
          <w:szCs w:val="24"/>
          <w:lang w:eastAsia="lt-LT"/>
        </w:rPr>
        <w:t>R</w:t>
      </w:r>
      <w:r w:rsidR="00BC4F79">
        <w:rPr>
          <w:szCs w:val="24"/>
          <w:lang w:eastAsia="lt-LT"/>
        </w:rPr>
        <w:t xml:space="preserve">eglamento </w:t>
      </w:r>
      <w:r w:rsidR="003A101D">
        <w:rPr>
          <w:rFonts w:eastAsia="Calibri"/>
          <w:szCs w:val="24"/>
        </w:rPr>
        <w:t xml:space="preserve">(ES) Nr. 651/2014 </w:t>
      </w:r>
      <w:r w:rsidR="00BC4F79">
        <w:rPr>
          <w:szCs w:val="24"/>
          <w:lang w:eastAsia="lt-LT"/>
        </w:rPr>
        <w:t xml:space="preserve">13, 14 ir 25 straipsnių nuostatos arba </w:t>
      </w:r>
      <w:r w:rsidR="00571EA9">
        <w:rPr>
          <w:szCs w:val="24"/>
          <w:lang w:eastAsia="lt-LT"/>
        </w:rPr>
        <w:t>R</w:t>
      </w:r>
      <w:r w:rsidR="00BC4F79">
        <w:rPr>
          <w:szCs w:val="24"/>
          <w:lang w:eastAsia="lt-LT"/>
        </w:rPr>
        <w:t>eglamento</w:t>
      </w:r>
      <w:r w:rsidR="003A101D">
        <w:rPr>
          <w:szCs w:val="24"/>
          <w:lang w:eastAsia="lt-LT"/>
        </w:rPr>
        <w:t xml:space="preserve"> </w:t>
      </w:r>
      <w:r w:rsidR="003A101D">
        <w:rPr>
          <w:rFonts w:eastAsia="Calibri"/>
          <w:szCs w:val="24"/>
        </w:rPr>
        <w:t>(ES) Nr.</w:t>
      </w:r>
      <w:r w:rsidR="006936E9">
        <w:rPr>
          <w:rFonts w:eastAsia="Calibri"/>
          <w:szCs w:val="24"/>
        </w:rPr>
        <w:t> </w:t>
      </w:r>
      <w:r w:rsidR="00D94916" w:rsidRPr="00156F85">
        <w:rPr>
          <w:rFonts w:eastAsia="Calibri"/>
          <w:szCs w:val="24"/>
        </w:rPr>
        <w:t>1407</w:t>
      </w:r>
      <w:r w:rsidR="003A101D">
        <w:rPr>
          <w:rFonts w:eastAsia="Calibri"/>
          <w:szCs w:val="24"/>
        </w:rPr>
        <w:t>/201</w:t>
      </w:r>
      <w:r w:rsidR="00D94916">
        <w:rPr>
          <w:rFonts w:eastAsia="Calibri"/>
          <w:szCs w:val="24"/>
        </w:rPr>
        <w:t>3</w:t>
      </w:r>
      <w:r w:rsidR="00BC4F79">
        <w:rPr>
          <w:szCs w:val="24"/>
          <w:lang w:eastAsia="lt-LT"/>
        </w:rPr>
        <w:t xml:space="preserve"> nuostatos.</w:t>
      </w:r>
    </w:p>
    <w:p w14:paraId="1223366B" w14:textId="0D31FDC9" w:rsidR="00BC4F79" w:rsidRDefault="00D40A62" w:rsidP="00DB46D7">
      <w:pPr>
        <w:ind w:firstLine="720"/>
        <w:jc w:val="both"/>
        <w:rPr>
          <w:szCs w:val="24"/>
          <w:lang w:eastAsia="lt-LT"/>
        </w:rPr>
      </w:pPr>
      <w:r>
        <w:rPr>
          <w:szCs w:val="24"/>
          <w:lang w:eastAsia="lt-LT"/>
        </w:rPr>
        <w:t>47</w:t>
      </w:r>
      <w:r w:rsidR="00BC4F79">
        <w:rPr>
          <w:szCs w:val="24"/>
          <w:lang w:eastAsia="lt-LT"/>
        </w:rPr>
        <w:t>.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6BEB5ADE" w14:textId="51E3BB62" w:rsidR="00BC4F79" w:rsidRPr="00ED5048" w:rsidRDefault="00D40A62" w:rsidP="00DB46D7">
      <w:pPr>
        <w:ind w:firstLine="720"/>
        <w:jc w:val="both"/>
        <w:rPr>
          <w:szCs w:val="24"/>
          <w:lang w:eastAsia="lt-LT"/>
        </w:rPr>
      </w:pPr>
      <w:r>
        <w:rPr>
          <w:szCs w:val="24"/>
          <w:lang w:eastAsia="lt-LT"/>
        </w:rPr>
        <w:t>48</w:t>
      </w:r>
      <w:r w:rsidR="00BC4F79">
        <w:rPr>
          <w:szCs w:val="24"/>
          <w:lang w:eastAsia="lt-LT"/>
        </w:rPr>
        <w:t xml:space="preserve">. Projekto išlaidos, apmokamos taikant Aprašo </w:t>
      </w:r>
      <w:r w:rsidR="00BC4F79" w:rsidRPr="00ED5048">
        <w:rPr>
          <w:szCs w:val="24"/>
          <w:lang w:eastAsia="lt-LT"/>
        </w:rPr>
        <w:t>2 lentelės 7 punkte nustatytą fiksuotąją projekto išlaidų normą, turi atitikti Projektų taisyklių VI skyriaus trisdešimt penktąjį skirsnį.</w:t>
      </w:r>
    </w:p>
    <w:p w14:paraId="3F09F919" w14:textId="17175428" w:rsidR="00BC4F79" w:rsidRDefault="00D40A62" w:rsidP="00DB46D7">
      <w:pPr>
        <w:ind w:firstLine="720"/>
        <w:jc w:val="both"/>
        <w:rPr>
          <w:szCs w:val="24"/>
          <w:lang w:eastAsia="lt-LT"/>
        </w:rPr>
      </w:pPr>
      <w:r>
        <w:rPr>
          <w:szCs w:val="24"/>
          <w:lang w:eastAsia="lt-LT"/>
        </w:rPr>
        <w:t>49</w:t>
      </w:r>
      <w:r w:rsidR="00BC4F79" w:rsidRPr="00ED5048">
        <w:rPr>
          <w:szCs w:val="24"/>
          <w:lang w:eastAsia="lt-LT"/>
        </w:rPr>
        <w:t>. Pagal Aprašą netinkamomis finans</w:t>
      </w:r>
      <w:r w:rsidR="00BC4F79">
        <w:rPr>
          <w:szCs w:val="24"/>
          <w:lang w:eastAsia="lt-LT"/>
        </w:rPr>
        <w:t>uoti išlaidomis laikomos išlaidos:</w:t>
      </w:r>
    </w:p>
    <w:p w14:paraId="7CA6170F" w14:textId="7EB573CF" w:rsidR="00BC4F79" w:rsidRDefault="00D40A62" w:rsidP="00DB46D7">
      <w:pPr>
        <w:ind w:firstLine="720"/>
        <w:jc w:val="both"/>
        <w:rPr>
          <w:szCs w:val="24"/>
          <w:lang w:eastAsia="lt-LT"/>
        </w:rPr>
      </w:pPr>
      <w:r>
        <w:rPr>
          <w:szCs w:val="24"/>
          <w:lang w:eastAsia="lt-LT"/>
        </w:rPr>
        <w:t>49</w:t>
      </w:r>
      <w:r w:rsidR="00BC4F79">
        <w:rPr>
          <w:szCs w:val="24"/>
          <w:lang w:eastAsia="lt-LT"/>
        </w:rPr>
        <w:t>.1. nurodytos Projektų taisyklių VI skyriaus trisdešimt ketvirtajame skirsnyje;</w:t>
      </w:r>
    </w:p>
    <w:p w14:paraId="0ACF98A2" w14:textId="5EEC1248" w:rsidR="00BC4F79" w:rsidRDefault="00D40A62" w:rsidP="00DB46D7">
      <w:pPr>
        <w:ind w:firstLine="720"/>
        <w:jc w:val="both"/>
        <w:rPr>
          <w:szCs w:val="24"/>
          <w:lang w:eastAsia="lt-LT"/>
        </w:rPr>
      </w:pPr>
      <w:r>
        <w:rPr>
          <w:szCs w:val="24"/>
          <w:lang w:eastAsia="lt-LT"/>
        </w:rPr>
        <w:t>49</w:t>
      </w:r>
      <w:r w:rsidR="00BC4F79">
        <w:rPr>
          <w:szCs w:val="24"/>
          <w:lang w:eastAsia="lt-LT"/>
        </w:rPr>
        <w:t xml:space="preserve">.2. neišvardytos Aprašo </w:t>
      </w:r>
      <w:r w:rsidR="00BC4F79" w:rsidRPr="00ED5048">
        <w:rPr>
          <w:szCs w:val="24"/>
          <w:lang w:eastAsia="lt-LT"/>
        </w:rPr>
        <w:t>2</w:t>
      </w:r>
      <w:r w:rsidR="00ED5048" w:rsidRPr="00ED5048">
        <w:rPr>
          <w:szCs w:val="24"/>
          <w:lang w:eastAsia="lt-LT"/>
        </w:rPr>
        <w:t xml:space="preserve"> ir 4 </w:t>
      </w:r>
      <w:r w:rsidR="00BC4F79" w:rsidRPr="00ED5048">
        <w:rPr>
          <w:szCs w:val="24"/>
          <w:lang w:eastAsia="lt-LT"/>
        </w:rPr>
        <w:t>lentelėse.</w:t>
      </w:r>
      <w:r w:rsidR="00BC4F79">
        <w:rPr>
          <w:szCs w:val="24"/>
          <w:lang w:eastAsia="lt-LT"/>
        </w:rPr>
        <w:t xml:space="preserve"> </w:t>
      </w:r>
    </w:p>
    <w:p w14:paraId="591F2DD5" w14:textId="1CE6739F" w:rsidR="00E3042E" w:rsidRDefault="00D40A62" w:rsidP="00DB46D7">
      <w:pPr>
        <w:ind w:firstLine="720"/>
        <w:jc w:val="both"/>
        <w:rPr>
          <w:szCs w:val="24"/>
          <w:lang w:eastAsia="lt-LT"/>
        </w:rPr>
      </w:pPr>
      <w:r>
        <w:rPr>
          <w:szCs w:val="24"/>
          <w:lang w:eastAsia="lt-LT"/>
        </w:rPr>
        <w:t>50</w:t>
      </w:r>
      <w:r w:rsidR="00ED5048" w:rsidRPr="004933D5">
        <w:rPr>
          <w:szCs w:val="24"/>
          <w:lang w:eastAsia="lt-LT"/>
        </w:rPr>
        <w:t xml:space="preserve">. </w:t>
      </w:r>
      <w:r w:rsidR="00E3042E" w:rsidRPr="00E73214">
        <w:rPr>
          <w:rFonts w:eastAsia="Calibri"/>
          <w:szCs w:val="24"/>
        </w:rPr>
        <w:t>Įgyvendinančioji institucija paraiškos vertinimo metu patikrina pareiškėjo</w:t>
      </w:r>
      <w:r w:rsidR="00643B14">
        <w:rPr>
          <w:rFonts w:eastAsia="Calibri"/>
          <w:szCs w:val="24"/>
        </w:rPr>
        <w:t xml:space="preserve"> ir projekto partnerio (-ių), jei projektas įgyvendinamas su partneriu (-iais),</w:t>
      </w:r>
      <w:r w:rsidR="00E3042E" w:rsidRPr="00E73214">
        <w:rPr>
          <w:rFonts w:eastAsia="Calibri"/>
          <w:szCs w:val="24"/>
        </w:rPr>
        <w:t xml:space="preserve"> teisę gauti valstybės pagalbą pagal </w:t>
      </w:r>
      <w:r w:rsidR="00571EA9">
        <w:rPr>
          <w:rFonts w:eastAsia="Calibri"/>
          <w:szCs w:val="24"/>
        </w:rPr>
        <w:t>R</w:t>
      </w:r>
      <w:r w:rsidR="00E3042E" w:rsidRPr="0098017E">
        <w:rPr>
          <w:rFonts w:eastAsia="Calibri"/>
          <w:szCs w:val="24"/>
        </w:rPr>
        <w:t>eglamentą</w:t>
      </w:r>
      <w:r w:rsidR="00D94916" w:rsidRPr="0098017E">
        <w:rPr>
          <w:rFonts w:eastAsia="Calibri"/>
          <w:szCs w:val="24"/>
        </w:rPr>
        <w:t xml:space="preserve"> (ES) Nr. 651/2014</w:t>
      </w:r>
      <w:r w:rsidR="00E3042E" w:rsidRPr="0098017E">
        <w:rPr>
          <w:rFonts w:eastAsia="Calibri"/>
          <w:szCs w:val="24"/>
        </w:rPr>
        <w:t>,</w:t>
      </w:r>
      <w:r w:rsidR="00E3042E" w:rsidRPr="00E73214">
        <w:rPr>
          <w:rFonts w:eastAsia="Calibri"/>
          <w:szCs w:val="24"/>
        </w:rPr>
        <w:t xml:space="preserve"> o Ministerijai priėmus sprendimą finansuoti projektą, įgyvendinančioji institucija per 5 darbo dienas registruoja suteiktos valstybės pagalbos sumą Suteiktos valstybės pagalbos ir nereikšmingos (</w:t>
      </w:r>
      <w:r w:rsidR="00E3042E" w:rsidRPr="00E73214">
        <w:rPr>
          <w:rFonts w:eastAsia="Calibri"/>
          <w:i/>
          <w:szCs w:val="24"/>
        </w:rPr>
        <w:t>de minimis</w:t>
      </w:r>
      <w:r w:rsidR="00E3042E" w:rsidRPr="00E73214">
        <w:rPr>
          <w:rFonts w:eastAsia="Calibri"/>
          <w:szCs w:val="24"/>
        </w:rPr>
        <w:t>) pagalbos registre, kurio nuostatai patvirtinti Lietuvos Respublikos Vyriausybės 2005 m. sausio 19 d. nutarimu Nr. 35 „Dėl Suteiktos valstybės pagalbos ir nereikšmingos (</w:t>
      </w:r>
      <w:r w:rsidR="00E3042E" w:rsidRPr="00E73214">
        <w:rPr>
          <w:rFonts w:eastAsia="Calibri"/>
          <w:i/>
          <w:szCs w:val="24"/>
        </w:rPr>
        <w:t>de minimis</w:t>
      </w:r>
      <w:r w:rsidR="00E3042E" w:rsidRPr="00E73214">
        <w:rPr>
          <w:rFonts w:eastAsia="Calibri"/>
          <w:szCs w:val="24"/>
        </w:rPr>
        <w:t>) pagalbos registro nuostatų patvirtinimo“ (toliau – Registras).</w:t>
      </w:r>
    </w:p>
    <w:p w14:paraId="0338B5BD" w14:textId="081E6F11" w:rsidR="00C13845" w:rsidRDefault="00D40A62" w:rsidP="00DB46D7">
      <w:pPr>
        <w:ind w:firstLine="720"/>
        <w:jc w:val="both"/>
        <w:rPr>
          <w:szCs w:val="24"/>
        </w:rPr>
      </w:pPr>
      <w:r>
        <w:rPr>
          <w:szCs w:val="24"/>
          <w:lang w:eastAsia="lt-LT"/>
        </w:rPr>
        <w:t>51</w:t>
      </w:r>
      <w:r w:rsidR="00BC4F79">
        <w:rPr>
          <w:szCs w:val="24"/>
          <w:lang w:eastAsia="lt-LT"/>
        </w:rPr>
        <w:t xml:space="preserve">. </w:t>
      </w:r>
      <w:r w:rsidR="00C13845" w:rsidRPr="0087707C">
        <w:rPr>
          <w:szCs w:val="24"/>
          <w:lang w:eastAsia="lt-LT"/>
        </w:rPr>
        <w:t>Ministerija</w:t>
      </w:r>
      <w:r w:rsidR="0096243F">
        <w:rPr>
          <w:szCs w:val="24"/>
          <w:lang w:eastAsia="lt-LT"/>
        </w:rPr>
        <w:t xml:space="preserve"> </w:t>
      </w:r>
      <w:r w:rsidR="00C13845" w:rsidRPr="0087707C">
        <w:rPr>
          <w:szCs w:val="24"/>
          <w:lang w:eastAsia="lt-LT"/>
        </w:rPr>
        <w:t>informaciją apie suteiktą valstybės pagalbą</w:t>
      </w:r>
      <w:r w:rsidR="0096243F">
        <w:rPr>
          <w:szCs w:val="24"/>
          <w:lang w:eastAsia="lt-LT"/>
        </w:rPr>
        <w:t xml:space="preserve">, viršijančią </w:t>
      </w:r>
      <w:r w:rsidR="0096243F">
        <w:rPr>
          <w:rFonts w:eastAsia="Calibri"/>
          <w:szCs w:val="24"/>
        </w:rPr>
        <w:t>Reglamento (ES) Nr.</w:t>
      </w:r>
      <w:r w:rsidR="00982B6B">
        <w:rPr>
          <w:rFonts w:eastAsia="Calibri"/>
          <w:szCs w:val="24"/>
        </w:rPr>
        <w:t> </w:t>
      </w:r>
      <w:r w:rsidR="0096243F">
        <w:rPr>
          <w:rFonts w:eastAsia="Calibri"/>
          <w:szCs w:val="24"/>
        </w:rPr>
        <w:t>651/2014</w:t>
      </w:r>
      <w:r w:rsidR="0096243F">
        <w:rPr>
          <w:szCs w:val="24"/>
          <w:lang w:eastAsia="lt-LT"/>
        </w:rPr>
        <w:t xml:space="preserve"> </w:t>
      </w:r>
      <w:r w:rsidR="0096243F" w:rsidRPr="0087707C">
        <w:rPr>
          <w:szCs w:val="24"/>
        </w:rPr>
        <w:t xml:space="preserve"> </w:t>
      </w:r>
      <w:r w:rsidR="0096243F">
        <w:t>9 straipsnio 1 dalies c</w:t>
      </w:r>
      <w:r w:rsidR="00B30673">
        <w:t xml:space="preserve"> punkte nustatytas ribas,</w:t>
      </w:r>
      <w:r w:rsidR="00DE4334">
        <w:rPr>
          <w:szCs w:val="24"/>
          <w:lang w:eastAsia="lt-LT"/>
        </w:rPr>
        <w:t xml:space="preserve"> turi pateikti į</w:t>
      </w:r>
      <w:r w:rsidR="00C13845" w:rsidRPr="0087707C">
        <w:rPr>
          <w:szCs w:val="24"/>
          <w:lang w:eastAsia="lt-LT"/>
        </w:rPr>
        <w:t xml:space="preserve"> </w:t>
      </w:r>
      <w:r w:rsidR="00C13845" w:rsidRPr="0087707C">
        <w:rPr>
          <w:szCs w:val="24"/>
        </w:rPr>
        <w:t>Europos Komisijos valstybės pagalbos skai</w:t>
      </w:r>
      <w:r w:rsidR="00DE4334">
        <w:rPr>
          <w:szCs w:val="24"/>
        </w:rPr>
        <w:t>drumo viešos paieškos svetainę</w:t>
      </w:r>
      <w:r w:rsidR="00C13845" w:rsidRPr="0087707C">
        <w:rPr>
          <w:szCs w:val="24"/>
        </w:rPr>
        <w:t xml:space="preserve"> </w:t>
      </w:r>
      <w:hyperlink r:id="rId20" w:history="1">
        <w:r w:rsidR="00C13845" w:rsidRPr="00401FF6">
          <w:rPr>
            <w:rStyle w:val="Hyperlink"/>
            <w:rFonts w:eastAsiaTheme="minorHAnsi"/>
            <w:color w:val="auto"/>
            <w:szCs w:val="24"/>
            <w:u w:val="none"/>
          </w:rPr>
          <w:t>https://webgate.ec.europa.eu/competition/transparency/</w:t>
        </w:r>
      </w:hyperlink>
      <w:r w:rsidR="00B30673" w:rsidRPr="00982B6B">
        <w:rPr>
          <w:szCs w:val="24"/>
        </w:rPr>
        <w:t xml:space="preserve"> </w:t>
      </w:r>
      <w:r w:rsidR="00B30673">
        <w:rPr>
          <w:szCs w:val="24"/>
        </w:rPr>
        <w:t xml:space="preserve">ne vėliau kaip per </w:t>
      </w:r>
      <w:r w:rsidR="00B30673" w:rsidRPr="008A2568">
        <w:rPr>
          <w:szCs w:val="24"/>
        </w:rPr>
        <w:t>6</w:t>
      </w:r>
      <w:r w:rsidR="00B30673">
        <w:rPr>
          <w:szCs w:val="24"/>
        </w:rPr>
        <w:t xml:space="preserve"> mėnesius</w:t>
      </w:r>
      <w:r w:rsidR="00C13845" w:rsidRPr="0087707C">
        <w:rPr>
          <w:szCs w:val="24"/>
        </w:rPr>
        <w:t xml:space="preserve"> nuo pagalbos suteikimo dienos</w:t>
      </w:r>
      <w:r w:rsidR="00C13845" w:rsidRPr="00911099">
        <w:rPr>
          <w:szCs w:val="24"/>
        </w:rPr>
        <w:t>, vadovaudamasi įgyvendinančiosios institucijos pateikta informacija</w:t>
      </w:r>
      <w:r w:rsidR="00B30673">
        <w:rPr>
          <w:szCs w:val="24"/>
        </w:rPr>
        <w:t>.</w:t>
      </w:r>
    </w:p>
    <w:p w14:paraId="1C2E19F3" w14:textId="02E9A840" w:rsidR="00BC4F79" w:rsidRDefault="00D40A62" w:rsidP="00DB46D7">
      <w:pPr>
        <w:ind w:firstLine="720"/>
        <w:jc w:val="both"/>
        <w:rPr>
          <w:szCs w:val="24"/>
          <w:lang w:eastAsia="lt-LT"/>
        </w:rPr>
      </w:pPr>
      <w:r>
        <w:rPr>
          <w:szCs w:val="24"/>
          <w:lang w:eastAsia="lt-LT"/>
        </w:rPr>
        <w:t xml:space="preserve">52. </w:t>
      </w:r>
      <w:r w:rsidR="00BC4F79">
        <w:rPr>
          <w:szCs w:val="24"/>
          <w:lang w:eastAsia="lt-LT"/>
        </w:rPr>
        <w:t xml:space="preserve">Valstybės pagalba, kurios tinkamas finansuoti išlaidas galima nustatyti ir kuriai pagal </w:t>
      </w:r>
      <w:r w:rsidR="00571EA9">
        <w:rPr>
          <w:rFonts w:eastAsia="Calibri"/>
          <w:szCs w:val="24"/>
        </w:rPr>
        <w:t>R</w:t>
      </w:r>
      <w:r w:rsidR="00BC4F79">
        <w:rPr>
          <w:rFonts w:eastAsia="Calibri"/>
          <w:szCs w:val="24"/>
        </w:rPr>
        <w:t>eglamentą</w:t>
      </w:r>
      <w:r w:rsidR="00D94916">
        <w:rPr>
          <w:rFonts w:eastAsia="Calibri"/>
          <w:szCs w:val="24"/>
        </w:rPr>
        <w:t xml:space="preserve"> (ES) Nr. 651/2014</w:t>
      </w:r>
      <w:r w:rsidR="00BC4F79">
        <w:rPr>
          <w:szCs w:val="24"/>
          <w:lang w:eastAsia="lt-LT"/>
        </w:rPr>
        <w:t xml:space="preserve"> taikoma išimtis, gali būti sumuojama su:</w:t>
      </w:r>
    </w:p>
    <w:p w14:paraId="2FA64363" w14:textId="542891EF" w:rsidR="00BC4F79" w:rsidRDefault="00D40A62" w:rsidP="00DB46D7">
      <w:pPr>
        <w:ind w:firstLine="720"/>
        <w:jc w:val="both"/>
        <w:rPr>
          <w:szCs w:val="24"/>
          <w:lang w:eastAsia="lt-LT"/>
        </w:rPr>
      </w:pPr>
      <w:r>
        <w:rPr>
          <w:szCs w:val="24"/>
          <w:lang w:eastAsia="lt-LT"/>
        </w:rPr>
        <w:t>52</w:t>
      </w:r>
      <w:r w:rsidR="00BC4F79">
        <w:rPr>
          <w:szCs w:val="24"/>
          <w:lang w:eastAsia="lt-LT"/>
        </w:rPr>
        <w:t>.1. bet kokia kita valstybės pagalba, jei tos priemonės yra susijusios su skirtingomis tinkamomis finansuoti išlaidomis, kurias galima nustatyti;</w:t>
      </w:r>
    </w:p>
    <w:p w14:paraId="18740B14" w14:textId="4988300C" w:rsidR="00BC4F79" w:rsidRDefault="00D40A62" w:rsidP="00DB46D7">
      <w:pPr>
        <w:ind w:firstLine="720"/>
        <w:jc w:val="both"/>
        <w:rPr>
          <w:szCs w:val="24"/>
          <w:lang w:eastAsia="lt-LT"/>
        </w:rPr>
      </w:pPr>
      <w:r>
        <w:rPr>
          <w:szCs w:val="24"/>
          <w:lang w:eastAsia="lt-LT"/>
        </w:rPr>
        <w:t>52</w:t>
      </w:r>
      <w:r w:rsidR="00BC4F79">
        <w:rPr>
          <w:szCs w:val="24"/>
          <w:lang w:eastAsia="lt-LT"/>
        </w:rPr>
        <w:t xml:space="preserve">.2. bet kokia kita valstybės pagalba, susijusia su tomis pačiomis tinkamomis finansuoti išlaidomis, kurios iš dalies arba visiškai sutampa, tik jeigu taip susumavus neviršijamas didžiausias </w:t>
      </w:r>
      <w:r w:rsidR="00BC4F79">
        <w:rPr>
          <w:szCs w:val="24"/>
          <w:lang w:eastAsia="lt-LT"/>
        </w:rPr>
        <w:lastRenderedPageBreak/>
        <w:t xml:space="preserve">valstybės pagalbos intensyvumas ar valstybės pagalbos suma pagal </w:t>
      </w:r>
      <w:r w:rsidR="00E63581">
        <w:rPr>
          <w:szCs w:val="24"/>
          <w:lang w:eastAsia="lt-LT"/>
        </w:rPr>
        <w:t>R</w:t>
      </w:r>
      <w:r w:rsidR="00BC4F79">
        <w:rPr>
          <w:szCs w:val="24"/>
          <w:lang w:eastAsia="lt-LT"/>
        </w:rPr>
        <w:t>eglamentą</w:t>
      </w:r>
      <w:r w:rsidR="00620AA0">
        <w:rPr>
          <w:szCs w:val="24"/>
          <w:lang w:eastAsia="lt-LT"/>
        </w:rPr>
        <w:t xml:space="preserve"> </w:t>
      </w:r>
      <w:r w:rsidR="00620AA0">
        <w:rPr>
          <w:rFonts w:eastAsia="Calibri"/>
          <w:szCs w:val="24"/>
        </w:rPr>
        <w:t>(ES) Nr. 651/2014</w:t>
      </w:r>
      <w:r w:rsidR="00BC4F79">
        <w:rPr>
          <w:szCs w:val="24"/>
          <w:lang w:eastAsia="lt-LT"/>
        </w:rPr>
        <w:t xml:space="preserve"> taikoma tai valstybės pagalbai.</w:t>
      </w:r>
    </w:p>
    <w:p w14:paraId="36D9B723" w14:textId="2A05D2B6" w:rsidR="00BC4F79" w:rsidRDefault="00BC4F79" w:rsidP="00DB46D7">
      <w:pPr>
        <w:ind w:firstLine="720"/>
        <w:jc w:val="both"/>
        <w:rPr>
          <w:szCs w:val="24"/>
          <w:lang w:eastAsia="lt-LT"/>
        </w:rPr>
      </w:pPr>
      <w:r>
        <w:rPr>
          <w:szCs w:val="24"/>
          <w:lang w:eastAsia="lt-LT"/>
        </w:rPr>
        <w:t>5</w:t>
      </w:r>
      <w:r w:rsidR="00D40A62">
        <w:rPr>
          <w:szCs w:val="24"/>
          <w:lang w:eastAsia="lt-LT"/>
        </w:rPr>
        <w:t>3</w:t>
      </w:r>
      <w:r>
        <w:rPr>
          <w:szCs w:val="24"/>
          <w:lang w:eastAsia="lt-LT"/>
        </w:rPr>
        <w:t xml:space="preserve">. Valstybės pagalba, kuriai pagal </w:t>
      </w:r>
      <w:r w:rsidR="00571EA9">
        <w:rPr>
          <w:rFonts w:eastAsia="Calibri"/>
          <w:szCs w:val="24"/>
        </w:rPr>
        <w:t>R</w:t>
      </w:r>
      <w:r>
        <w:rPr>
          <w:rFonts w:eastAsia="Calibri"/>
          <w:szCs w:val="24"/>
        </w:rPr>
        <w:t>eglamentą</w:t>
      </w:r>
      <w:r w:rsidR="00620AA0">
        <w:rPr>
          <w:rFonts w:eastAsia="Calibri"/>
          <w:szCs w:val="24"/>
        </w:rPr>
        <w:t xml:space="preserve"> (ES) Nr. 651/2014</w:t>
      </w:r>
      <w:r>
        <w:rPr>
          <w:szCs w:val="24"/>
          <w:lang w:eastAsia="lt-LT"/>
        </w:rPr>
        <w:t xml:space="preserve"> taikoma išimtis, kaip nustatyta </w:t>
      </w:r>
      <w:r w:rsidR="00571EA9">
        <w:rPr>
          <w:szCs w:val="24"/>
          <w:lang w:eastAsia="lt-LT"/>
        </w:rPr>
        <w:t>R</w:t>
      </w:r>
      <w:r>
        <w:rPr>
          <w:szCs w:val="24"/>
          <w:lang w:eastAsia="lt-LT"/>
        </w:rPr>
        <w:t>eglamento</w:t>
      </w:r>
      <w:r w:rsidR="00620AA0">
        <w:rPr>
          <w:szCs w:val="24"/>
          <w:lang w:eastAsia="lt-LT"/>
        </w:rPr>
        <w:t xml:space="preserve"> </w:t>
      </w:r>
      <w:r w:rsidR="00620AA0">
        <w:rPr>
          <w:rFonts w:eastAsia="Calibri"/>
          <w:szCs w:val="24"/>
        </w:rPr>
        <w:t>(ES) Nr. 651/2014</w:t>
      </w:r>
      <w:r>
        <w:rPr>
          <w:szCs w:val="24"/>
          <w:lang w:eastAsia="lt-LT"/>
        </w:rPr>
        <w:t xml:space="preserve">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valstybės pagalbos intensyvumas, nustatytas Lietuvos Respublikos Vyriausybės 2014 m. birželio 25</w:t>
      </w:r>
      <w:r w:rsidR="00FA187E">
        <w:rPr>
          <w:szCs w:val="24"/>
          <w:lang w:eastAsia="lt-LT"/>
        </w:rPr>
        <w:t> </w:t>
      </w:r>
      <w:r>
        <w:rPr>
          <w:szCs w:val="24"/>
          <w:lang w:eastAsia="lt-LT"/>
        </w:rPr>
        <w:t xml:space="preserve">d. nutarimu Nr. 571 „Dėl Lietuvos Respublikos 2014−2020 metų regioninės pagalbos žemėlapio“ (jei valstybės pagalba teikiama pagal </w:t>
      </w:r>
      <w:r w:rsidR="00571EA9">
        <w:rPr>
          <w:szCs w:val="24"/>
          <w:lang w:eastAsia="lt-LT"/>
        </w:rPr>
        <w:t>R</w:t>
      </w:r>
      <w:r>
        <w:rPr>
          <w:szCs w:val="24"/>
          <w:lang w:eastAsia="lt-LT"/>
        </w:rPr>
        <w:t>eglamento</w:t>
      </w:r>
      <w:r w:rsidR="00620AA0">
        <w:rPr>
          <w:szCs w:val="24"/>
          <w:lang w:eastAsia="lt-LT"/>
        </w:rPr>
        <w:t xml:space="preserve"> </w:t>
      </w:r>
      <w:r w:rsidR="00620AA0">
        <w:rPr>
          <w:rFonts w:eastAsia="Calibri"/>
          <w:szCs w:val="24"/>
        </w:rPr>
        <w:t>(ES) Nr. 651/2014</w:t>
      </w:r>
      <w:r>
        <w:rPr>
          <w:szCs w:val="24"/>
          <w:lang w:eastAsia="lt-LT"/>
        </w:rPr>
        <w:t xml:space="preserve"> 14 straipsnį) arba </w:t>
      </w:r>
      <w:r w:rsidR="00571EA9">
        <w:rPr>
          <w:szCs w:val="24"/>
          <w:lang w:eastAsia="lt-LT"/>
        </w:rPr>
        <w:t>R</w:t>
      </w:r>
      <w:r>
        <w:rPr>
          <w:szCs w:val="24"/>
          <w:lang w:eastAsia="lt-LT"/>
        </w:rPr>
        <w:t>eglamento</w:t>
      </w:r>
      <w:r w:rsidR="00620AA0">
        <w:rPr>
          <w:szCs w:val="24"/>
          <w:lang w:eastAsia="lt-LT"/>
        </w:rPr>
        <w:t xml:space="preserve"> </w:t>
      </w:r>
      <w:r w:rsidR="00620AA0">
        <w:rPr>
          <w:rFonts w:eastAsia="Calibri"/>
          <w:szCs w:val="24"/>
        </w:rPr>
        <w:t>(ES) Nr. 651/2014</w:t>
      </w:r>
      <w:r>
        <w:rPr>
          <w:szCs w:val="24"/>
          <w:lang w:eastAsia="lt-LT"/>
        </w:rPr>
        <w:t xml:space="preserve"> 25 straipsnyje (jei valstybės pagalba teikiama pagal šį straipsnį).</w:t>
      </w:r>
    </w:p>
    <w:p w14:paraId="59538E62" w14:textId="5D60D0D2" w:rsidR="00BC4F79" w:rsidRDefault="00BC4F79" w:rsidP="00DB46D7">
      <w:pPr>
        <w:ind w:firstLine="720"/>
        <w:jc w:val="both"/>
        <w:rPr>
          <w:szCs w:val="24"/>
        </w:rPr>
      </w:pPr>
      <w:r>
        <w:rPr>
          <w:szCs w:val="24"/>
        </w:rPr>
        <w:t>5</w:t>
      </w:r>
      <w:r w:rsidR="00D40A62">
        <w:rPr>
          <w:szCs w:val="24"/>
        </w:rPr>
        <w:t>4</w:t>
      </w:r>
      <w:r>
        <w:rPr>
          <w:szCs w:val="24"/>
        </w:rPr>
        <w:t>.</w:t>
      </w:r>
      <w:r>
        <w:rPr>
          <w:i/>
          <w:szCs w:val="24"/>
        </w:rPr>
        <w:t xml:space="preserve"> De minimis</w:t>
      </w:r>
      <w:r>
        <w:rPr>
          <w:szCs w:val="24"/>
        </w:rPr>
        <w:t xml:space="preserve"> pagalba nesumuojama su valstybės pagalba, skiriama toms pačioms tinkamoms finansuoti sąnaudoms, jeigu dėl tokio pagalbos sumavimo būtų viršytas </w:t>
      </w:r>
      <w:r w:rsidR="00571EA9">
        <w:rPr>
          <w:szCs w:val="24"/>
        </w:rPr>
        <w:t>R</w:t>
      </w:r>
      <w:r>
        <w:rPr>
          <w:szCs w:val="24"/>
        </w:rPr>
        <w:t>eglamente</w:t>
      </w:r>
      <w:r w:rsidR="00620AA0">
        <w:rPr>
          <w:szCs w:val="24"/>
        </w:rPr>
        <w:t xml:space="preserve"> </w:t>
      </w:r>
      <w:r w:rsidR="00620AA0">
        <w:rPr>
          <w:rFonts w:eastAsia="Calibri"/>
          <w:szCs w:val="24"/>
        </w:rPr>
        <w:t>(ES) Nr. 651/2014</w:t>
      </w:r>
      <w:r>
        <w:rPr>
          <w:szCs w:val="24"/>
        </w:rPr>
        <w:t xml:space="preserve"> arba Europos Komisijos priimtame sprendime nustatytas didžiausias atitinkamas pagalbos intensyvumas arba kiekvienu atveju atskirai nustatyta pagalbos suma.</w:t>
      </w:r>
    </w:p>
    <w:p w14:paraId="758A292E" w14:textId="439ADF6D" w:rsidR="00BC4F79" w:rsidRDefault="00D40A62" w:rsidP="00DB46D7">
      <w:pPr>
        <w:ind w:firstLine="720"/>
        <w:jc w:val="both"/>
        <w:rPr>
          <w:szCs w:val="24"/>
        </w:rPr>
      </w:pPr>
      <w:r>
        <w:rPr>
          <w:szCs w:val="24"/>
        </w:rPr>
        <w:t>55</w:t>
      </w:r>
      <w:r w:rsidR="00BC4F79">
        <w:rPr>
          <w:szCs w:val="24"/>
        </w:rPr>
        <w:t xml:space="preserve">. Vadovaujantis </w:t>
      </w:r>
      <w:r w:rsidR="00571EA9">
        <w:rPr>
          <w:szCs w:val="24"/>
        </w:rPr>
        <w:t>R</w:t>
      </w:r>
      <w:r w:rsidR="00BC4F79">
        <w:rPr>
          <w:szCs w:val="24"/>
        </w:rPr>
        <w:t>eglamento</w:t>
      </w:r>
      <w:r w:rsidR="00BF7E54">
        <w:rPr>
          <w:szCs w:val="24"/>
        </w:rPr>
        <w:t xml:space="preserve"> </w:t>
      </w:r>
      <w:r w:rsidR="00BF7E54">
        <w:rPr>
          <w:rFonts w:eastAsia="Calibri"/>
          <w:szCs w:val="24"/>
        </w:rPr>
        <w:t>(ES) Nr. 1407/2013</w:t>
      </w:r>
      <w:r w:rsidR="00BC4F79">
        <w:rPr>
          <w:szCs w:val="24"/>
        </w:rPr>
        <w:t xml:space="preserve"> 3 straipsnio nuostatomis, bendra </w:t>
      </w:r>
      <w:r w:rsidR="00BC4F79">
        <w:rPr>
          <w:i/>
          <w:szCs w:val="24"/>
        </w:rPr>
        <w:t>de</w:t>
      </w:r>
      <w:r w:rsidR="000517FC">
        <w:rPr>
          <w:i/>
          <w:szCs w:val="24"/>
        </w:rPr>
        <w:t> </w:t>
      </w:r>
      <w:r w:rsidR="00BC4F79">
        <w:rPr>
          <w:i/>
          <w:szCs w:val="24"/>
        </w:rPr>
        <w:t>minimis</w:t>
      </w:r>
      <w:r w:rsidR="00BC4F79">
        <w:rPr>
          <w:szCs w:val="24"/>
        </w:rPr>
        <w:t xml:space="preserve"> pagalbos, suteiktos vienai įmonei, suma neturi viršyti 200 000 Eur (dviejų šimtų tūkstančių eurų) per bet kurį trejų finansinių metų laikotarpį. Bendra </w:t>
      </w:r>
      <w:r w:rsidR="00BC4F79">
        <w:rPr>
          <w:i/>
          <w:szCs w:val="24"/>
        </w:rPr>
        <w:t>de minimis</w:t>
      </w:r>
      <w:r w:rsidR="00BC4F79">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BC4F79">
        <w:rPr>
          <w:i/>
          <w:szCs w:val="24"/>
        </w:rPr>
        <w:t>de minimis</w:t>
      </w:r>
      <w:r w:rsidR="00BC4F79">
        <w:rPr>
          <w:szCs w:val="24"/>
        </w:rPr>
        <w:t xml:space="preserve"> pagalbos formą arba siekiamus tikslus ir neatsižvelgiant į tai, ar valstybės narės suteikta pagalba yra visa arba iš dalies finansuojama ES kilmės ištekliais. Viena įmonė apima visas įmones, kaip nurodyta </w:t>
      </w:r>
      <w:r w:rsidR="00571EA9">
        <w:rPr>
          <w:szCs w:val="24"/>
        </w:rPr>
        <w:t>R</w:t>
      </w:r>
      <w:r w:rsidR="00BC4F79">
        <w:rPr>
          <w:szCs w:val="24"/>
        </w:rPr>
        <w:t>eglamento</w:t>
      </w:r>
      <w:r w:rsidR="00BF7E54">
        <w:rPr>
          <w:szCs w:val="24"/>
        </w:rPr>
        <w:t xml:space="preserve"> </w:t>
      </w:r>
      <w:r w:rsidR="00BF7E54">
        <w:rPr>
          <w:rFonts w:eastAsia="Calibri"/>
          <w:szCs w:val="24"/>
        </w:rPr>
        <w:t>(ES) Nr. 1407/2013</w:t>
      </w:r>
      <w:r w:rsidR="00BC4F79">
        <w:rPr>
          <w:szCs w:val="24"/>
        </w:rPr>
        <w:t xml:space="preserve"> 2 straipsnio 2</w:t>
      </w:r>
      <w:r w:rsidR="000517FC">
        <w:rPr>
          <w:szCs w:val="24"/>
        </w:rPr>
        <w:t> </w:t>
      </w:r>
      <w:r w:rsidR="00BC4F79">
        <w:rPr>
          <w:szCs w:val="24"/>
        </w:rPr>
        <w:t>dalyje. Ar yra susijęs su kitais subjektais, pareiškėjas ir partneris (-iai)</w:t>
      </w:r>
      <w:r w:rsidR="00155299">
        <w:rPr>
          <w:szCs w:val="24"/>
        </w:rPr>
        <w:t>, jei projektas įgyvendinamas su partneriu (-iais),</w:t>
      </w:r>
      <w:r w:rsidR="00BC4F79">
        <w:rPr>
          <w:szCs w:val="24"/>
        </w:rPr>
        <w:t xml:space="preserve">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14:paraId="505AB2E9" w14:textId="0A458ABF" w:rsidR="00BC4F79" w:rsidRDefault="00D40A62" w:rsidP="00DB46D7">
      <w:pPr>
        <w:ind w:firstLine="720"/>
        <w:jc w:val="both"/>
        <w:rPr>
          <w:i/>
          <w:szCs w:val="24"/>
          <w:lang w:eastAsia="lt-LT"/>
        </w:rPr>
      </w:pPr>
      <w:r>
        <w:rPr>
          <w:szCs w:val="24"/>
        </w:rPr>
        <w:t>56</w:t>
      </w:r>
      <w:r w:rsidR="00BC4F79">
        <w:rPr>
          <w:szCs w:val="24"/>
        </w:rPr>
        <w:t xml:space="preserve">. Įgyvendinančioji institucija vertinimo metu, kai numatoma vykdyti Aprašo 10.1 papunktyje nurodytą veiklą ir patirti </w:t>
      </w:r>
      <w:r w:rsidR="00BC4F79">
        <w:rPr>
          <w:szCs w:val="24"/>
          <w:lang w:eastAsia="lt-LT"/>
        </w:rPr>
        <w:t xml:space="preserve">įgyvendinant projektą kuriamų </w:t>
      </w:r>
      <w:r w:rsidR="00BC4F79" w:rsidRPr="00E73214">
        <w:rPr>
          <w:szCs w:val="24"/>
          <w:lang w:eastAsia="lt-LT"/>
        </w:rPr>
        <w:t>produktų patentavimo išlaidas</w:t>
      </w:r>
      <w:r w:rsidR="00BC4F79" w:rsidRPr="00E73214">
        <w:rPr>
          <w:szCs w:val="24"/>
        </w:rPr>
        <w:t>, patikrina pareiškėjo ir projekto partneri</w:t>
      </w:r>
      <w:r w:rsidR="00155299">
        <w:rPr>
          <w:szCs w:val="24"/>
        </w:rPr>
        <w:t>o (-i</w:t>
      </w:r>
      <w:r w:rsidR="00BC4F79" w:rsidRPr="00E73214">
        <w:rPr>
          <w:szCs w:val="24"/>
        </w:rPr>
        <w:t>ų</w:t>
      </w:r>
      <w:r w:rsidR="00155299">
        <w:rPr>
          <w:szCs w:val="24"/>
        </w:rPr>
        <w:t xml:space="preserve">), jei projektas įgyvendinamas su partneriu </w:t>
      </w:r>
      <w:r w:rsidR="002C281D">
        <w:rPr>
          <w:szCs w:val="24"/>
        </w:rPr>
        <w:br/>
      </w:r>
      <w:r w:rsidR="00155299">
        <w:rPr>
          <w:szCs w:val="24"/>
        </w:rPr>
        <w:t>(-iais),</w:t>
      </w:r>
      <w:r w:rsidR="00BC4F79" w:rsidRPr="00E73214">
        <w:rPr>
          <w:szCs w:val="24"/>
        </w:rPr>
        <w:t xml:space="preserve"> teisę gauti bendrą vienai įmonei suteikiamą </w:t>
      </w:r>
      <w:r w:rsidR="00BC4F79" w:rsidRPr="00E73214">
        <w:rPr>
          <w:i/>
          <w:szCs w:val="24"/>
        </w:rPr>
        <w:t>de minimis</w:t>
      </w:r>
      <w:r w:rsidR="00BC4F79" w:rsidRPr="00E73214">
        <w:rPr>
          <w:szCs w:val="24"/>
        </w:rPr>
        <w:t xml:space="preserve"> pagalbą. Įgyvendinančioji institucija turi patikrinti visas susijusias įmones, nurodytas</w:t>
      </w:r>
      <w:r w:rsidR="00BC4F79">
        <w:rPr>
          <w:szCs w:val="24"/>
        </w:rPr>
        <w:t xml:space="preserve"> pateiktoje </w:t>
      </w:r>
      <w:r w:rsidR="00D84266">
        <w:rPr>
          <w:szCs w:val="24"/>
        </w:rPr>
        <w:t>„</w:t>
      </w:r>
      <w:r w:rsidR="00BC4F79" w:rsidRPr="00D84266">
        <w:rPr>
          <w:szCs w:val="24"/>
        </w:rPr>
        <w:t>Vienos įmonės</w:t>
      </w:r>
      <w:r w:rsidR="00D84266">
        <w:rPr>
          <w:szCs w:val="24"/>
        </w:rPr>
        <w:t>“</w:t>
      </w:r>
      <w:r w:rsidR="00BC4F79" w:rsidRPr="00D84266">
        <w:rPr>
          <w:szCs w:val="24"/>
        </w:rPr>
        <w:t xml:space="preserve"> deklaracijoje</w:t>
      </w:r>
      <w:r w:rsidR="00BC4F79">
        <w:rPr>
          <w:szCs w:val="24"/>
        </w:rPr>
        <w:t xml:space="preserve"> pagal Ministerijos parengtą ir interneto </w:t>
      </w:r>
      <w:r w:rsidR="00BC4F79" w:rsidRPr="00D84266">
        <w:rPr>
          <w:szCs w:val="24"/>
        </w:rPr>
        <w:t xml:space="preserve">svetainėse http://www.esinvesticijos.lt/lt/dokumentai/vienos-imones-deklaracijos-pagal-komisijos-reglamenta-es-nr-1407-2013 ir </w:t>
      </w:r>
      <w:r w:rsidR="00BC4F79" w:rsidRPr="00C1420D">
        <w:rPr>
          <w:szCs w:val="24"/>
        </w:rPr>
        <w:t xml:space="preserve">http://eimin.lrv.lt/lt/ </w:t>
      </w:r>
      <w:r w:rsidR="00BC4F79" w:rsidRPr="00D84266">
        <w:rPr>
          <w:szCs w:val="24"/>
        </w:rPr>
        <w:t xml:space="preserve">paskelbtą rekomenduojamą formą, taip pat Registre, </w:t>
      </w:r>
      <w:r w:rsidR="00D84266" w:rsidRPr="00C1420D">
        <w:rPr>
          <w:szCs w:val="24"/>
        </w:rPr>
        <w:t xml:space="preserve">ir </w:t>
      </w:r>
      <w:r w:rsidR="00BC4F79" w:rsidRPr="00D84266">
        <w:rPr>
          <w:szCs w:val="24"/>
        </w:rPr>
        <w:t xml:space="preserve">patikrinti, ar teikiama pagalba neviršys leidžiamo </w:t>
      </w:r>
      <w:r w:rsidR="00BC4F79" w:rsidRPr="00D84266">
        <w:rPr>
          <w:i/>
          <w:szCs w:val="24"/>
        </w:rPr>
        <w:t>de</w:t>
      </w:r>
      <w:r w:rsidR="006936E9" w:rsidRPr="00D84266">
        <w:rPr>
          <w:i/>
          <w:szCs w:val="24"/>
        </w:rPr>
        <w:t> </w:t>
      </w:r>
      <w:r w:rsidR="00BC4F79" w:rsidRPr="00D84266">
        <w:rPr>
          <w:i/>
          <w:szCs w:val="24"/>
        </w:rPr>
        <w:t>minimis</w:t>
      </w:r>
      <w:r w:rsidR="00BC4F79" w:rsidRPr="007E7A90">
        <w:rPr>
          <w:szCs w:val="24"/>
        </w:rPr>
        <w:t xml:space="preserve"> pagalbos dydžio, kaip nustatyta </w:t>
      </w:r>
      <w:r w:rsidR="00571EA9" w:rsidRPr="007E7A90">
        <w:rPr>
          <w:szCs w:val="24"/>
        </w:rPr>
        <w:t>R</w:t>
      </w:r>
      <w:r w:rsidR="00BC4F79" w:rsidRPr="007E7A90">
        <w:rPr>
          <w:szCs w:val="24"/>
        </w:rPr>
        <w:t xml:space="preserve">eglamento </w:t>
      </w:r>
      <w:r w:rsidR="00BF7E54" w:rsidRPr="007E7A90">
        <w:rPr>
          <w:rFonts w:eastAsia="Calibri"/>
          <w:szCs w:val="24"/>
        </w:rPr>
        <w:t>(ES)</w:t>
      </w:r>
      <w:r w:rsidR="00BF7E54">
        <w:rPr>
          <w:rFonts w:eastAsia="Calibri"/>
          <w:szCs w:val="24"/>
        </w:rPr>
        <w:t xml:space="preserve"> Nr. 1407/2013 </w:t>
      </w:r>
      <w:r w:rsidR="00BC4F79">
        <w:rPr>
          <w:szCs w:val="24"/>
        </w:rPr>
        <w:t>3 straipsnyje. Ministerijai priėmus sprendimą finansuoti projektą, laikoma, kad pareiškėjui ir partneri</w:t>
      </w:r>
      <w:r w:rsidR="00155299">
        <w:rPr>
          <w:szCs w:val="24"/>
        </w:rPr>
        <w:t>ui (-i</w:t>
      </w:r>
      <w:r w:rsidR="00BC4F79">
        <w:rPr>
          <w:szCs w:val="24"/>
        </w:rPr>
        <w:t>ams</w:t>
      </w:r>
      <w:r w:rsidR="00155299">
        <w:rPr>
          <w:szCs w:val="24"/>
        </w:rPr>
        <w:t>), jei projektas įgyvendinamas su partneriu (-iais),</w:t>
      </w:r>
      <w:r w:rsidR="00BC4F79">
        <w:rPr>
          <w:szCs w:val="24"/>
        </w:rPr>
        <w:t xml:space="preserve"> yra suteikiama </w:t>
      </w:r>
      <w:r w:rsidR="00BC4F79">
        <w:rPr>
          <w:i/>
          <w:szCs w:val="24"/>
        </w:rPr>
        <w:t>de minimis</w:t>
      </w:r>
      <w:r w:rsidR="00BC4F79">
        <w:rPr>
          <w:szCs w:val="24"/>
        </w:rPr>
        <w:t xml:space="preserve"> pagalba, o įgyvendinančioji institucija per 5 darbo dienas registruoja suteiktos </w:t>
      </w:r>
      <w:r w:rsidR="00BC4F79">
        <w:rPr>
          <w:i/>
          <w:szCs w:val="24"/>
        </w:rPr>
        <w:t>de minimis</w:t>
      </w:r>
      <w:r w:rsidR="00BC4F79">
        <w:rPr>
          <w:szCs w:val="24"/>
        </w:rPr>
        <w:t xml:space="preserve"> pagalbos sumą Registre.</w:t>
      </w:r>
    </w:p>
    <w:p w14:paraId="428E6F62" w14:textId="4003D291" w:rsidR="00BC4F79" w:rsidRDefault="00002E71" w:rsidP="00DB46D7">
      <w:pPr>
        <w:ind w:firstLine="720"/>
        <w:jc w:val="both"/>
        <w:rPr>
          <w:szCs w:val="24"/>
          <w:lang w:eastAsia="lt-LT"/>
        </w:rPr>
      </w:pPr>
      <w:r>
        <w:rPr>
          <w:szCs w:val="24"/>
          <w:lang w:eastAsia="lt-LT"/>
        </w:rPr>
        <w:t>57</w:t>
      </w:r>
      <w:r w:rsidR="00BC4F79">
        <w:rPr>
          <w:szCs w:val="24"/>
          <w:lang w:eastAsia="lt-LT"/>
        </w:rPr>
        <w:t>. Projekto vykdytojui nepasiekus įsipareigotų pasiekti Priemonės įgyvendinimo stebėsenos rodiklių reikšmių</w:t>
      </w:r>
      <w:r w:rsidR="00462D4A">
        <w:rPr>
          <w:szCs w:val="24"/>
          <w:lang w:eastAsia="lt-LT"/>
        </w:rPr>
        <w:t>,</w:t>
      </w:r>
      <w:r w:rsidR="00BC4F79">
        <w:rPr>
          <w:szCs w:val="24"/>
          <w:lang w:eastAsia="lt-LT"/>
        </w:rPr>
        <w:t xml:space="preserve"> taikomos Projektų taisyklių IV skyriaus dvidešimt antrojo skirsnio nuostatos. </w:t>
      </w:r>
    </w:p>
    <w:p w14:paraId="6D53DB2A" w14:textId="77777777" w:rsidR="00DB46D7" w:rsidRDefault="00DB46D7" w:rsidP="00DB46D7">
      <w:pPr>
        <w:ind w:firstLine="720"/>
        <w:jc w:val="both"/>
        <w:rPr>
          <w:szCs w:val="24"/>
          <w:lang w:eastAsia="lt-LT"/>
        </w:rPr>
      </w:pPr>
    </w:p>
    <w:p w14:paraId="450BCEEC" w14:textId="77777777" w:rsidR="00DB46D7" w:rsidRDefault="00DB46D7" w:rsidP="006936E9">
      <w:pPr>
        <w:jc w:val="center"/>
        <w:rPr>
          <w:b/>
          <w:szCs w:val="24"/>
          <w:lang w:eastAsia="lt-LT"/>
        </w:rPr>
      </w:pPr>
      <w:r>
        <w:rPr>
          <w:b/>
          <w:szCs w:val="24"/>
          <w:lang w:eastAsia="lt-LT"/>
        </w:rPr>
        <w:t>ANTRASIS SKIRSNIS</w:t>
      </w:r>
    </w:p>
    <w:p w14:paraId="710E0687" w14:textId="2D0C12DF" w:rsidR="00DB46D7" w:rsidRDefault="00DB46D7" w:rsidP="006936E9">
      <w:pPr>
        <w:jc w:val="center"/>
        <w:rPr>
          <w:szCs w:val="24"/>
          <w:lang w:eastAsia="lt-LT"/>
        </w:rPr>
      </w:pPr>
      <w:r>
        <w:rPr>
          <w:b/>
          <w:szCs w:val="24"/>
          <w:lang w:eastAsia="lt-LT"/>
        </w:rPr>
        <w:t xml:space="preserve">KAI VALSTYBĖS PAGALBA TEIKIAMA APRAŠO 10.1 PAPUNKTYJE NURODYTAI VEIKLAI PAGAL </w:t>
      </w:r>
      <w:r w:rsidRPr="00D85DC2">
        <w:rPr>
          <w:b/>
          <w:szCs w:val="24"/>
          <w:lang w:eastAsia="lt-LT"/>
        </w:rPr>
        <w:t>REGLAMENTO</w:t>
      </w:r>
      <w:r w:rsidR="00D85DC2" w:rsidRPr="00D85DC2">
        <w:rPr>
          <w:b/>
          <w:szCs w:val="24"/>
          <w:lang w:eastAsia="lt-LT"/>
        </w:rPr>
        <w:t xml:space="preserve"> </w:t>
      </w:r>
      <w:r w:rsidR="00D85DC2" w:rsidRPr="00D85DC2">
        <w:rPr>
          <w:rFonts w:eastAsia="Calibri"/>
          <w:b/>
          <w:szCs w:val="24"/>
        </w:rPr>
        <w:t>(ES) N</w:t>
      </w:r>
      <w:r w:rsidR="00D85DC2">
        <w:rPr>
          <w:rFonts w:eastAsia="Calibri"/>
          <w:b/>
          <w:szCs w:val="24"/>
        </w:rPr>
        <w:t>R</w:t>
      </w:r>
      <w:r w:rsidR="00D85DC2" w:rsidRPr="00D85DC2">
        <w:rPr>
          <w:rFonts w:eastAsia="Calibri"/>
          <w:b/>
          <w:szCs w:val="24"/>
        </w:rPr>
        <w:t>. 651/2014</w:t>
      </w:r>
      <w:r w:rsidRPr="00D85DC2">
        <w:rPr>
          <w:b/>
          <w:szCs w:val="24"/>
          <w:lang w:eastAsia="lt-LT"/>
        </w:rPr>
        <w:t xml:space="preserve"> 25</w:t>
      </w:r>
      <w:r>
        <w:rPr>
          <w:b/>
          <w:szCs w:val="24"/>
          <w:lang w:eastAsia="lt-LT"/>
        </w:rPr>
        <w:t xml:space="preserve"> STRAIPSNĮ IR REGLAMENTĄ</w:t>
      </w:r>
      <w:r w:rsidR="00156959">
        <w:rPr>
          <w:b/>
          <w:szCs w:val="24"/>
          <w:lang w:eastAsia="lt-LT"/>
        </w:rPr>
        <w:t xml:space="preserve"> </w:t>
      </w:r>
      <w:r w:rsidR="00156959">
        <w:rPr>
          <w:rFonts w:eastAsia="Calibri"/>
          <w:szCs w:val="24"/>
        </w:rPr>
        <w:t>(</w:t>
      </w:r>
      <w:r w:rsidR="00156959" w:rsidRPr="00156959">
        <w:rPr>
          <w:rFonts w:eastAsia="Calibri"/>
          <w:b/>
          <w:szCs w:val="24"/>
        </w:rPr>
        <w:t>ES) N</w:t>
      </w:r>
      <w:r w:rsidR="00FA187E">
        <w:rPr>
          <w:rFonts w:eastAsia="Calibri"/>
          <w:b/>
          <w:szCs w:val="24"/>
        </w:rPr>
        <w:t>R</w:t>
      </w:r>
      <w:r w:rsidR="00156959" w:rsidRPr="00156959">
        <w:rPr>
          <w:rFonts w:eastAsia="Calibri"/>
          <w:b/>
          <w:szCs w:val="24"/>
        </w:rPr>
        <w:t>. 1407/2013</w:t>
      </w:r>
      <w:r w:rsidR="00156959">
        <w:rPr>
          <w:rFonts w:eastAsia="Calibri"/>
          <w:szCs w:val="24"/>
        </w:rPr>
        <w:t xml:space="preserve"> </w:t>
      </w:r>
      <w:r>
        <w:rPr>
          <w:b/>
          <w:szCs w:val="24"/>
          <w:lang w:eastAsia="lt-LT"/>
        </w:rPr>
        <w:t xml:space="preserve"> </w:t>
      </w:r>
    </w:p>
    <w:p w14:paraId="421D5E3B" w14:textId="77777777" w:rsidR="00DB46D7" w:rsidRDefault="00DB46D7" w:rsidP="00DB46D7">
      <w:pPr>
        <w:ind w:firstLine="720"/>
      </w:pPr>
    </w:p>
    <w:p w14:paraId="7BB4DA91" w14:textId="7B688D21" w:rsidR="00DB46D7" w:rsidRDefault="00DB46D7" w:rsidP="00DB46D7">
      <w:pPr>
        <w:ind w:firstLine="720"/>
        <w:jc w:val="both"/>
        <w:rPr>
          <w:szCs w:val="24"/>
          <w:lang w:eastAsia="lt-LT"/>
        </w:rPr>
      </w:pPr>
      <w:r>
        <w:rPr>
          <w:szCs w:val="24"/>
          <w:lang w:eastAsia="lt-LT"/>
        </w:rPr>
        <w:t>5</w:t>
      </w:r>
      <w:r w:rsidR="00002E71">
        <w:rPr>
          <w:szCs w:val="24"/>
          <w:lang w:eastAsia="lt-LT"/>
        </w:rPr>
        <w:t>8</w:t>
      </w:r>
      <w:r>
        <w:rPr>
          <w:szCs w:val="24"/>
          <w:lang w:eastAsia="lt-LT"/>
        </w:rPr>
        <w:t>. Projekto finansuojamoji dalis</w:t>
      </w:r>
      <w:r w:rsidR="00462D4A">
        <w:rPr>
          <w:szCs w:val="24"/>
          <w:lang w:eastAsia="lt-LT"/>
        </w:rPr>
        <w:t xml:space="preserve">, </w:t>
      </w:r>
      <w:r>
        <w:rPr>
          <w:szCs w:val="24"/>
          <w:lang w:eastAsia="lt-LT"/>
        </w:rPr>
        <w:t xml:space="preserve">skaičiuojama nuo Aprašo 10.1 papunktyje nurodytai veiklai skirtų tinkamų </w:t>
      </w:r>
      <w:r w:rsidR="00156959">
        <w:rPr>
          <w:szCs w:val="24"/>
          <w:lang w:eastAsia="lt-LT"/>
        </w:rPr>
        <w:t xml:space="preserve">finansuoti </w:t>
      </w:r>
      <w:r>
        <w:rPr>
          <w:szCs w:val="24"/>
          <w:lang w:eastAsia="lt-LT"/>
        </w:rPr>
        <w:t>išlaidų</w:t>
      </w:r>
      <w:r w:rsidR="00462D4A">
        <w:rPr>
          <w:szCs w:val="24"/>
          <w:lang w:eastAsia="lt-LT"/>
        </w:rPr>
        <w:t>, yra</w:t>
      </w:r>
      <w:r>
        <w:rPr>
          <w:szCs w:val="24"/>
          <w:lang w:eastAsia="lt-LT"/>
        </w:rPr>
        <w:t xml:space="preserve"> nurodyta Aprašo 1 lentelėje.</w:t>
      </w:r>
    </w:p>
    <w:p w14:paraId="6431E469" w14:textId="778C0C5B" w:rsidR="00DB46D7" w:rsidRDefault="00DB46D7" w:rsidP="00DB46D7">
      <w:pPr>
        <w:ind w:left="709" w:firstLine="720"/>
        <w:jc w:val="both"/>
        <w:rPr>
          <w:szCs w:val="24"/>
          <w:lang w:eastAsia="lt-LT"/>
        </w:rPr>
      </w:pPr>
    </w:p>
    <w:p w14:paraId="52C3063A" w14:textId="5CB800A9" w:rsidR="00884DA8" w:rsidRDefault="00884DA8" w:rsidP="00DB46D7">
      <w:pPr>
        <w:ind w:left="709" w:firstLine="720"/>
        <w:jc w:val="both"/>
        <w:rPr>
          <w:szCs w:val="24"/>
          <w:lang w:eastAsia="lt-LT"/>
        </w:rPr>
      </w:pPr>
    </w:p>
    <w:p w14:paraId="19FE430A" w14:textId="6A2C59E2" w:rsidR="00884DA8" w:rsidRDefault="00884DA8" w:rsidP="00DB46D7">
      <w:pPr>
        <w:ind w:left="709" w:firstLine="720"/>
        <w:jc w:val="both"/>
        <w:rPr>
          <w:szCs w:val="24"/>
          <w:lang w:eastAsia="lt-LT"/>
        </w:rPr>
      </w:pPr>
    </w:p>
    <w:p w14:paraId="42812B49" w14:textId="77777777" w:rsidR="00884DA8" w:rsidRDefault="00884DA8" w:rsidP="00DB46D7">
      <w:pPr>
        <w:ind w:left="709" w:firstLine="720"/>
        <w:jc w:val="both"/>
        <w:rPr>
          <w:szCs w:val="24"/>
          <w:lang w:eastAsia="lt-LT"/>
        </w:rPr>
      </w:pPr>
    </w:p>
    <w:p w14:paraId="6914742C" w14:textId="77777777" w:rsidR="00DB46D7" w:rsidRDefault="00DB46D7" w:rsidP="00DB46D7">
      <w:pPr>
        <w:ind w:firstLine="720"/>
        <w:jc w:val="both"/>
        <w:rPr>
          <w:szCs w:val="24"/>
          <w:lang w:eastAsia="lt-LT"/>
        </w:rPr>
      </w:pPr>
      <w:r>
        <w:rPr>
          <w:szCs w:val="24"/>
          <w:lang w:eastAsia="lt-LT"/>
        </w:rPr>
        <w:lastRenderedPageBreak/>
        <w:t xml:space="preserve">1 lentelė. Projekto finansuojamoji dalis. </w:t>
      </w:r>
    </w:p>
    <w:tbl>
      <w:tblPr>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1134"/>
        <w:gridCol w:w="827"/>
        <w:gridCol w:w="1276"/>
        <w:gridCol w:w="1417"/>
        <w:gridCol w:w="1418"/>
        <w:gridCol w:w="992"/>
        <w:gridCol w:w="1134"/>
        <w:gridCol w:w="879"/>
      </w:tblGrid>
      <w:tr w:rsidR="00DB46D7" w14:paraId="27E84EBB" w14:textId="77777777" w:rsidTr="00885C90">
        <w:trPr>
          <w:trHeight w:val="746"/>
        </w:trPr>
        <w:tc>
          <w:tcPr>
            <w:tcW w:w="557" w:type="dxa"/>
            <w:vMerge w:val="restart"/>
            <w:shd w:val="clear" w:color="auto" w:fill="D9D9D9" w:themeFill="background1" w:themeFillShade="D9"/>
            <w:vAlign w:val="center"/>
          </w:tcPr>
          <w:p w14:paraId="50B9A8A1" w14:textId="77777777" w:rsidR="00DB46D7" w:rsidRDefault="00010447" w:rsidP="00010447">
            <w:pPr>
              <w:tabs>
                <w:tab w:val="left" w:pos="426"/>
              </w:tabs>
              <w:jc w:val="both"/>
              <w:rPr>
                <w:rFonts w:eastAsia="Calibri"/>
                <w:i/>
                <w:szCs w:val="24"/>
              </w:rPr>
            </w:pPr>
            <w:r>
              <w:rPr>
                <w:rFonts w:eastAsia="Calibri"/>
                <w:i/>
                <w:szCs w:val="24"/>
              </w:rPr>
              <w:t>E</w:t>
            </w:r>
            <w:r w:rsidR="00DB46D7">
              <w:rPr>
                <w:rFonts w:eastAsia="Calibri"/>
                <w:i/>
                <w:szCs w:val="24"/>
              </w:rPr>
              <w:t>il. Nr.</w:t>
            </w:r>
          </w:p>
        </w:tc>
        <w:tc>
          <w:tcPr>
            <w:tcW w:w="1134" w:type="dxa"/>
            <w:vMerge w:val="restart"/>
            <w:shd w:val="clear" w:color="auto" w:fill="D9D9D9" w:themeFill="background1" w:themeFillShade="D9"/>
          </w:tcPr>
          <w:p w14:paraId="7D8710DC" w14:textId="77777777" w:rsidR="00DB46D7" w:rsidRDefault="00DB46D7" w:rsidP="00DB46D7">
            <w:pPr>
              <w:tabs>
                <w:tab w:val="left" w:pos="426"/>
              </w:tabs>
              <w:ind w:firstLine="720"/>
              <w:jc w:val="both"/>
              <w:rPr>
                <w:rFonts w:eastAsia="Calibri"/>
                <w:i/>
                <w:szCs w:val="24"/>
              </w:rPr>
            </w:pPr>
          </w:p>
          <w:p w14:paraId="419EC919" w14:textId="77777777" w:rsidR="00DB46D7" w:rsidRDefault="00DB46D7" w:rsidP="00DB46D7">
            <w:pPr>
              <w:tabs>
                <w:tab w:val="left" w:pos="426"/>
              </w:tabs>
              <w:ind w:firstLine="720"/>
              <w:jc w:val="both"/>
              <w:rPr>
                <w:rFonts w:eastAsia="Calibri"/>
                <w:i/>
                <w:szCs w:val="24"/>
              </w:rPr>
            </w:pPr>
          </w:p>
          <w:p w14:paraId="0395A39F" w14:textId="77777777" w:rsidR="00DB46D7" w:rsidRDefault="00DB46D7" w:rsidP="00DB46D7">
            <w:pPr>
              <w:tabs>
                <w:tab w:val="left" w:pos="426"/>
              </w:tabs>
              <w:ind w:firstLine="720"/>
              <w:jc w:val="both"/>
              <w:rPr>
                <w:rFonts w:eastAsia="Calibri"/>
                <w:i/>
                <w:szCs w:val="24"/>
              </w:rPr>
            </w:pPr>
          </w:p>
          <w:p w14:paraId="1EB2AE94" w14:textId="77777777" w:rsidR="00DB46D7" w:rsidRDefault="00DB46D7" w:rsidP="00DB46D7">
            <w:pPr>
              <w:tabs>
                <w:tab w:val="left" w:pos="426"/>
              </w:tabs>
              <w:ind w:firstLine="720"/>
              <w:jc w:val="both"/>
              <w:rPr>
                <w:rFonts w:eastAsia="Calibri"/>
                <w:i/>
                <w:szCs w:val="24"/>
              </w:rPr>
            </w:pPr>
          </w:p>
          <w:p w14:paraId="47E036DC" w14:textId="77777777" w:rsidR="00DB46D7" w:rsidRDefault="00DB46D7" w:rsidP="00DB46D7">
            <w:pPr>
              <w:tabs>
                <w:tab w:val="left" w:pos="426"/>
              </w:tabs>
              <w:ind w:firstLine="720"/>
              <w:jc w:val="both"/>
              <w:rPr>
                <w:rFonts w:eastAsia="Calibri"/>
                <w:i/>
                <w:szCs w:val="24"/>
              </w:rPr>
            </w:pPr>
          </w:p>
          <w:p w14:paraId="7FA5809E" w14:textId="77777777" w:rsidR="00DB46D7" w:rsidRDefault="00DB46D7" w:rsidP="00DB46D7">
            <w:pPr>
              <w:tabs>
                <w:tab w:val="left" w:pos="426"/>
              </w:tabs>
              <w:ind w:firstLine="720"/>
              <w:jc w:val="both"/>
              <w:rPr>
                <w:rFonts w:eastAsia="Calibri"/>
                <w:i/>
                <w:szCs w:val="24"/>
              </w:rPr>
            </w:pPr>
          </w:p>
          <w:p w14:paraId="0B44206B" w14:textId="77777777" w:rsidR="00DB46D7" w:rsidRDefault="00DB46D7" w:rsidP="00DB46D7">
            <w:pPr>
              <w:tabs>
                <w:tab w:val="left" w:pos="426"/>
              </w:tabs>
              <w:ind w:firstLine="720"/>
              <w:jc w:val="both"/>
              <w:rPr>
                <w:rFonts w:eastAsia="Calibri"/>
                <w:i/>
                <w:szCs w:val="24"/>
              </w:rPr>
            </w:pPr>
          </w:p>
          <w:p w14:paraId="4F9C5574" w14:textId="77777777" w:rsidR="00DB46D7" w:rsidRDefault="00DB46D7" w:rsidP="00DB46D7">
            <w:pPr>
              <w:tabs>
                <w:tab w:val="left" w:pos="426"/>
              </w:tabs>
              <w:ind w:firstLine="720"/>
              <w:jc w:val="both"/>
              <w:rPr>
                <w:rFonts w:eastAsia="Calibri"/>
                <w:i/>
                <w:szCs w:val="24"/>
              </w:rPr>
            </w:pPr>
          </w:p>
          <w:p w14:paraId="3B871FE7" w14:textId="77777777" w:rsidR="00DB46D7" w:rsidRDefault="00DB46D7" w:rsidP="00DB46D7">
            <w:pPr>
              <w:tabs>
                <w:tab w:val="left" w:pos="426"/>
              </w:tabs>
              <w:ind w:firstLine="720"/>
              <w:jc w:val="both"/>
              <w:rPr>
                <w:rFonts w:eastAsia="Calibri"/>
                <w:i/>
                <w:szCs w:val="24"/>
              </w:rPr>
            </w:pPr>
          </w:p>
          <w:p w14:paraId="49DFB5D0" w14:textId="77777777" w:rsidR="00DB46D7" w:rsidRDefault="00010447" w:rsidP="00010447">
            <w:pPr>
              <w:tabs>
                <w:tab w:val="left" w:pos="426"/>
              </w:tabs>
              <w:jc w:val="both"/>
              <w:rPr>
                <w:rFonts w:eastAsia="Calibri"/>
                <w:i/>
                <w:szCs w:val="24"/>
              </w:rPr>
            </w:pPr>
            <w:r>
              <w:rPr>
                <w:rFonts w:eastAsia="Calibri"/>
                <w:i/>
                <w:szCs w:val="24"/>
              </w:rPr>
              <w:t>M</w:t>
            </w:r>
            <w:r w:rsidR="00DB46D7">
              <w:rPr>
                <w:rFonts w:eastAsia="Calibri"/>
                <w:i/>
                <w:szCs w:val="24"/>
              </w:rPr>
              <w:t>TEP veikla</w:t>
            </w:r>
          </w:p>
        </w:tc>
        <w:tc>
          <w:tcPr>
            <w:tcW w:w="827" w:type="dxa"/>
            <w:shd w:val="clear" w:color="auto" w:fill="D9D9D9" w:themeFill="background1" w:themeFillShade="D9"/>
          </w:tcPr>
          <w:p w14:paraId="264EBEB0" w14:textId="77777777" w:rsidR="00DB46D7" w:rsidRDefault="00DB46D7" w:rsidP="00DB46D7">
            <w:pPr>
              <w:tabs>
                <w:tab w:val="left" w:pos="426"/>
              </w:tabs>
              <w:ind w:firstLine="720"/>
              <w:jc w:val="both"/>
              <w:rPr>
                <w:rFonts w:eastAsia="Calibri"/>
                <w:szCs w:val="24"/>
              </w:rPr>
            </w:pPr>
          </w:p>
        </w:tc>
        <w:tc>
          <w:tcPr>
            <w:tcW w:w="4111" w:type="dxa"/>
            <w:gridSpan w:val="3"/>
            <w:shd w:val="clear" w:color="auto" w:fill="D9D9D9" w:themeFill="background1" w:themeFillShade="D9"/>
          </w:tcPr>
          <w:p w14:paraId="35F61C69" w14:textId="66968AB4" w:rsidR="00DB46D7" w:rsidRDefault="00DB46D7" w:rsidP="00010447">
            <w:pPr>
              <w:rPr>
                <w:rFonts w:eastAsia="Calibri"/>
                <w:szCs w:val="24"/>
              </w:rPr>
            </w:pPr>
            <w:r>
              <w:rPr>
                <w:rFonts w:eastAsia="Calibri"/>
                <w:i/>
                <w:szCs w:val="24"/>
              </w:rPr>
              <w:t xml:space="preserve">Galimas bazinės finansuojamosios dalies padidinimas, bet ne daugiau </w:t>
            </w:r>
            <w:r w:rsidR="00450DB0">
              <w:rPr>
                <w:rFonts w:eastAsia="Calibri"/>
                <w:i/>
                <w:szCs w:val="24"/>
              </w:rPr>
              <w:t>kaip</w:t>
            </w:r>
            <w:r>
              <w:rPr>
                <w:rFonts w:eastAsia="Calibri"/>
                <w:i/>
                <w:szCs w:val="24"/>
              </w:rPr>
              <w:t xml:space="preserve"> iki 80 procentų tinkamų finansuoti išlaidų</w:t>
            </w:r>
          </w:p>
        </w:tc>
        <w:tc>
          <w:tcPr>
            <w:tcW w:w="3005" w:type="dxa"/>
            <w:gridSpan w:val="3"/>
            <w:shd w:val="clear" w:color="auto" w:fill="D9D9D9" w:themeFill="background1" w:themeFillShade="D9"/>
          </w:tcPr>
          <w:p w14:paraId="3DACC402" w14:textId="77777777" w:rsidR="00DB46D7" w:rsidRDefault="00DB46D7" w:rsidP="00010447">
            <w:pPr>
              <w:tabs>
                <w:tab w:val="left" w:pos="426"/>
              </w:tabs>
              <w:rPr>
                <w:rFonts w:eastAsia="Calibri"/>
                <w:szCs w:val="24"/>
              </w:rPr>
            </w:pPr>
            <w:r>
              <w:rPr>
                <w:rFonts w:eastAsia="Calibri"/>
                <w:i/>
                <w:szCs w:val="24"/>
              </w:rPr>
              <w:t>Didžiausia galima finansuojamoji dalis atsižvelgiant į valstybės pagalbos gavėjo statusą</w:t>
            </w:r>
          </w:p>
        </w:tc>
      </w:tr>
      <w:tr w:rsidR="00DB46D7" w14:paraId="60DC0F1F" w14:textId="77777777" w:rsidTr="00885C90">
        <w:trPr>
          <w:trHeight w:val="1185"/>
        </w:trPr>
        <w:tc>
          <w:tcPr>
            <w:tcW w:w="557" w:type="dxa"/>
            <w:vMerge/>
            <w:shd w:val="clear" w:color="auto" w:fill="D9D9D9" w:themeFill="background1" w:themeFillShade="D9"/>
          </w:tcPr>
          <w:p w14:paraId="162112C9" w14:textId="77777777" w:rsidR="00DB46D7" w:rsidRDefault="00DB46D7" w:rsidP="00DB46D7">
            <w:pPr>
              <w:tabs>
                <w:tab w:val="left" w:pos="426"/>
              </w:tabs>
              <w:ind w:firstLine="720"/>
              <w:jc w:val="both"/>
              <w:rPr>
                <w:rFonts w:eastAsia="Calibri"/>
                <w:i/>
                <w:szCs w:val="24"/>
              </w:rPr>
            </w:pPr>
          </w:p>
        </w:tc>
        <w:tc>
          <w:tcPr>
            <w:tcW w:w="1134" w:type="dxa"/>
            <w:vMerge/>
            <w:shd w:val="clear" w:color="auto" w:fill="D9D9D9" w:themeFill="background1" w:themeFillShade="D9"/>
          </w:tcPr>
          <w:p w14:paraId="0DDA5B00" w14:textId="77777777" w:rsidR="00DB46D7" w:rsidRDefault="00DB46D7" w:rsidP="00DB46D7">
            <w:pPr>
              <w:tabs>
                <w:tab w:val="left" w:pos="426"/>
              </w:tabs>
              <w:ind w:firstLine="720"/>
              <w:jc w:val="both"/>
              <w:rPr>
                <w:rFonts w:eastAsia="Calibri"/>
                <w:i/>
                <w:szCs w:val="24"/>
              </w:rPr>
            </w:pPr>
          </w:p>
        </w:tc>
        <w:tc>
          <w:tcPr>
            <w:tcW w:w="827" w:type="dxa"/>
            <w:shd w:val="clear" w:color="auto" w:fill="D9D9D9" w:themeFill="background1" w:themeFillShade="D9"/>
            <w:vAlign w:val="center"/>
          </w:tcPr>
          <w:p w14:paraId="0CE1C866" w14:textId="77777777" w:rsidR="00DB46D7" w:rsidRDefault="00010447" w:rsidP="00010447">
            <w:pPr>
              <w:tabs>
                <w:tab w:val="left" w:pos="426"/>
              </w:tabs>
              <w:jc w:val="both"/>
              <w:rPr>
                <w:rFonts w:eastAsia="Calibri"/>
                <w:szCs w:val="24"/>
              </w:rPr>
            </w:pPr>
            <w:r>
              <w:rPr>
                <w:rFonts w:eastAsia="Calibri"/>
                <w:i/>
                <w:szCs w:val="24"/>
              </w:rPr>
              <w:t>Ba</w:t>
            </w:r>
            <w:r w:rsidR="00DB46D7">
              <w:rPr>
                <w:rFonts w:eastAsia="Calibri"/>
                <w:i/>
                <w:szCs w:val="24"/>
              </w:rPr>
              <w:t>zi-nė finan-suoja-moji dalis</w:t>
            </w:r>
          </w:p>
        </w:tc>
        <w:tc>
          <w:tcPr>
            <w:tcW w:w="1276" w:type="dxa"/>
            <w:shd w:val="clear" w:color="auto" w:fill="D9D9D9" w:themeFill="background1" w:themeFillShade="D9"/>
          </w:tcPr>
          <w:p w14:paraId="4CD1A9C6" w14:textId="77777777" w:rsidR="00DB46D7" w:rsidRDefault="00DB46D7" w:rsidP="00010447">
            <w:pPr>
              <w:rPr>
                <w:rFonts w:eastAsia="Calibri"/>
                <w:szCs w:val="24"/>
              </w:rPr>
            </w:pPr>
            <w:r>
              <w:rPr>
                <w:rFonts w:eastAsia="Calibri"/>
                <w:i/>
                <w:szCs w:val="24"/>
              </w:rPr>
              <w:t xml:space="preserve">Padidina-ma vidutinėms įmonėms </w:t>
            </w:r>
          </w:p>
        </w:tc>
        <w:tc>
          <w:tcPr>
            <w:tcW w:w="1417" w:type="dxa"/>
            <w:shd w:val="clear" w:color="auto" w:fill="D9D9D9" w:themeFill="background1" w:themeFillShade="D9"/>
          </w:tcPr>
          <w:p w14:paraId="226AFE07" w14:textId="38540A0F" w:rsidR="00DB46D7" w:rsidRDefault="00DB46D7" w:rsidP="00452222">
            <w:pPr>
              <w:rPr>
                <w:rFonts w:eastAsia="Calibri"/>
                <w:szCs w:val="24"/>
              </w:rPr>
            </w:pPr>
            <w:r>
              <w:rPr>
                <w:rFonts w:eastAsia="Calibri"/>
                <w:i/>
                <w:szCs w:val="24"/>
              </w:rPr>
              <w:t xml:space="preserve">Padidina-ma labai mažoms ir mažoms įmonėms </w:t>
            </w:r>
          </w:p>
        </w:tc>
        <w:tc>
          <w:tcPr>
            <w:tcW w:w="1418" w:type="dxa"/>
            <w:shd w:val="clear" w:color="auto" w:fill="D9D9D9" w:themeFill="background1" w:themeFillShade="D9"/>
          </w:tcPr>
          <w:p w14:paraId="7DA01800" w14:textId="35EE001F" w:rsidR="00DB46D7" w:rsidRDefault="00DB46D7" w:rsidP="00D85DC2">
            <w:pPr>
              <w:rPr>
                <w:rFonts w:eastAsia="Calibri"/>
                <w:szCs w:val="24"/>
              </w:rPr>
            </w:pPr>
            <w:r>
              <w:rPr>
                <w:rFonts w:eastAsia="Calibri"/>
                <w:i/>
                <w:szCs w:val="24"/>
              </w:rPr>
              <w:t xml:space="preserve">Padidinama už veiksmin-gą bendradar-biavimą, jei tenkinamos </w:t>
            </w:r>
            <w:r w:rsidR="00571EA9">
              <w:rPr>
                <w:rFonts w:eastAsia="Calibri"/>
                <w:i/>
                <w:szCs w:val="24"/>
              </w:rPr>
              <w:t>R</w:t>
            </w:r>
            <w:r>
              <w:rPr>
                <w:rFonts w:eastAsia="Calibri"/>
                <w:i/>
                <w:szCs w:val="24"/>
              </w:rPr>
              <w:t>eglamento</w:t>
            </w:r>
            <w:r w:rsidR="00D85DC2">
              <w:rPr>
                <w:rFonts w:eastAsia="Calibri"/>
                <w:i/>
                <w:szCs w:val="24"/>
              </w:rPr>
              <w:t xml:space="preserve"> </w:t>
            </w:r>
            <w:r w:rsidR="00D85DC2" w:rsidRPr="00D85DC2">
              <w:rPr>
                <w:rFonts w:eastAsia="Calibri"/>
                <w:i/>
                <w:szCs w:val="24"/>
              </w:rPr>
              <w:t>(ES) Nr. 651/2014</w:t>
            </w:r>
            <w:r w:rsidR="00D85DC2">
              <w:rPr>
                <w:rFonts w:eastAsia="Calibri"/>
                <w:szCs w:val="24"/>
              </w:rPr>
              <w:t xml:space="preserve"> </w:t>
            </w:r>
            <w:r>
              <w:rPr>
                <w:rFonts w:eastAsia="Calibri"/>
                <w:i/>
                <w:szCs w:val="24"/>
              </w:rPr>
              <w:t xml:space="preserve"> 25 straipsnio </w:t>
            </w:r>
            <w:r>
              <w:rPr>
                <w:rFonts w:eastAsia="Calibri"/>
                <w:i/>
                <w:szCs w:val="24"/>
              </w:rPr>
              <w:br/>
              <w:t xml:space="preserve">6 dalies b punkte </w:t>
            </w:r>
            <w:r w:rsidR="00794F35">
              <w:rPr>
                <w:rFonts w:eastAsia="Calibri"/>
                <w:i/>
                <w:szCs w:val="24"/>
              </w:rPr>
              <w:t xml:space="preserve">i papunktyje </w:t>
            </w:r>
            <w:r>
              <w:rPr>
                <w:rFonts w:eastAsia="Calibri"/>
                <w:i/>
                <w:szCs w:val="24"/>
              </w:rPr>
              <w:t>nurodytos sąlygos</w:t>
            </w:r>
          </w:p>
        </w:tc>
        <w:tc>
          <w:tcPr>
            <w:tcW w:w="992" w:type="dxa"/>
            <w:shd w:val="clear" w:color="auto" w:fill="D9D9D9" w:themeFill="background1" w:themeFillShade="D9"/>
          </w:tcPr>
          <w:p w14:paraId="01C5A074" w14:textId="77777777" w:rsidR="00DB46D7" w:rsidRDefault="00DB46D7" w:rsidP="00010447">
            <w:pPr>
              <w:tabs>
                <w:tab w:val="left" w:pos="426"/>
              </w:tabs>
              <w:jc w:val="both"/>
              <w:rPr>
                <w:rFonts w:eastAsia="Calibri"/>
                <w:szCs w:val="24"/>
              </w:rPr>
            </w:pPr>
            <w:r>
              <w:rPr>
                <w:rFonts w:eastAsia="Calibri"/>
                <w:i/>
                <w:szCs w:val="24"/>
              </w:rPr>
              <w:t xml:space="preserve">Didelė įmonė </w:t>
            </w:r>
          </w:p>
        </w:tc>
        <w:tc>
          <w:tcPr>
            <w:tcW w:w="1134" w:type="dxa"/>
            <w:shd w:val="clear" w:color="auto" w:fill="D9D9D9" w:themeFill="background1" w:themeFillShade="D9"/>
          </w:tcPr>
          <w:p w14:paraId="15A93DB6" w14:textId="77777777" w:rsidR="00DB46D7" w:rsidRDefault="00DB46D7" w:rsidP="00010447">
            <w:pPr>
              <w:tabs>
                <w:tab w:val="left" w:pos="426"/>
              </w:tabs>
              <w:jc w:val="both"/>
              <w:rPr>
                <w:rFonts w:eastAsia="Calibri"/>
                <w:szCs w:val="24"/>
              </w:rPr>
            </w:pPr>
            <w:r>
              <w:rPr>
                <w:rFonts w:eastAsia="Calibri"/>
                <w:i/>
                <w:szCs w:val="24"/>
              </w:rPr>
              <w:t xml:space="preserve">Vidutinė įmonė </w:t>
            </w:r>
          </w:p>
        </w:tc>
        <w:tc>
          <w:tcPr>
            <w:tcW w:w="879" w:type="dxa"/>
            <w:shd w:val="clear" w:color="auto" w:fill="D9D9D9" w:themeFill="background1" w:themeFillShade="D9"/>
          </w:tcPr>
          <w:p w14:paraId="18B1321C" w14:textId="0B12C628" w:rsidR="00DB46D7" w:rsidRDefault="00DB46D7" w:rsidP="00452222">
            <w:pPr>
              <w:tabs>
                <w:tab w:val="left" w:pos="426"/>
              </w:tabs>
              <w:jc w:val="both"/>
              <w:rPr>
                <w:rFonts w:eastAsia="Calibri"/>
                <w:szCs w:val="24"/>
              </w:rPr>
            </w:pPr>
            <w:r>
              <w:rPr>
                <w:rFonts w:eastAsia="Calibri"/>
                <w:i/>
                <w:szCs w:val="24"/>
              </w:rPr>
              <w:t xml:space="preserve">Labai maža ir maža įmonė </w:t>
            </w:r>
          </w:p>
        </w:tc>
      </w:tr>
      <w:tr w:rsidR="00DB46D7" w14:paraId="743019F8" w14:textId="77777777" w:rsidTr="00885C90">
        <w:tc>
          <w:tcPr>
            <w:tcW w:w="557" w:type="dxa"/>
            <w:shd w:val="clear" w:color="auto" w:fill="D9D9D9" w:themeFill="background1" w:themeFillShade="D9"/>
          </w:tcPr>
          <w:p w14:paraId="753D05E1" w14:textId="77777777" w:rsidR="00DB46D7" w:rsidRDefault="00010447" w:rsidP="00010447">
            <w:pPr>
              <w:tabs>
                <w:tab w:val="left" w:pos="426"/>
              </w:tabs>
              <w:jc w:val="both"/>
              <w:rPr>
                <w:rFonts w:eastAsia="Calibri"/>
                <w:i/>
                <w:szCs w:val="24"/>
              </w:rPr>
            </w:pPr>
            <w:r>
              <w:rPr>
                <w:rFonts w:eastAsia="Calibri"/>
                <w:i/>
                <w:szCs w:val="24"/>
                <w:lang w:val="en-US"/>
              </w:rPr>
              <w:t>1.</w:t>
            </w:r>
          </w:p>
        </w:tc>
        <w:tc>
          <w:tcPr>
            <w:tcW w:w="1134" w:type="dxa"/>
            <w:shd w:val="clear" w:color="auto" w:fill="D9D9D9" w:themeFill="background1" w:themeFillShade="D9"/>
            <w:hideMark/>
          </w:tcPr>
          <w:p w14:paraId="41177EFA" w14:textId="77777777" w:rsidR="00DB46D7" w:rsidRDefault="00010447" w:rsidP="00010447">
            <w:pPr>
              <w:tabs>
                <w:tab w:val="left" w:pos="426"/>
              </w:tabs>
              <w:jc w:val="both"/>
              <w:rPr>
                <w:rFonts w:eastAsia="Calibri"/>
                <w:i/>
                <w:szCs w:val="24"/>
              </w:rPr>
            </w:pPr>
            <w:r>
              <w:rPr>
                <w:rFonts w:eastAsia="Calibri"/>
                <w:i/>
                <w:szCs w:val="24"/>
              </w:rPr>
              <w:t>M</w:t>
            </w:r>
            <w:r w:rsidR="00DB46D7">
              <w:rPr>
                <w:rFonts w:eastAsia="Calibri"/>
                <w:i/>
                <w:szCs w:val="24"/>
              </w:rPr>
              <w:t>oksli-niai tyrimai</w:t>
            </w:r>
          </w:p>
        </w:tc>
        <w:tc>
          <w:tcPr>
            <w:tcW w:w="827" w:type="dxa"/>
            <w:hideMark/>
          </w:tcPr>
          <w:p w14:paraId="3D6F0893" w14:textId="49D31439" w:rsidR="00DB46D7" w:rsidRDefault="00E73214" w:rsidP="00E73214">
            <w:pPr>
              <w:tabs>
                <w:tab w:val="left" w:pos="426"/>
              </w:tabs>
              <w:jc w:val="both"/>
              <w:rPr>
                <w:rFonts w:eastAsia="Calibri"/>
                <w:szCs w:val="24"/>
              </w:rPr>
            </w:pPr>
            <w:r>
              <w:rPr>
                <w:rFonts w:eastAsia="Calibri"/>
                <w:szCs w:val="24"/>
              </w:rPr>
              <w:t>5</w:t>
            </w:r>
            <w:r w:rsidR="00DB46D7">
              <w:rPr>
                <w:rFonts w:eastAsia="Calibri"/>
                <w:szCs w:val="24"/>
              </w:rPr>
              <w:t xml:space="preserve">0 </w:t>
            </w:r>
            <w:r w:rsidR="00620891">
              <w:rPr>
                <w:szCs w:val="24"/>
                <w:lang w:eastAsia="lt-LT"/>
              </w:rPr>
              <w:t xml:space="preserve"> pro</w:t>
            </w:r>
            <w:r w:rsidR="00E03DAD">
              <w:rPr>
                <w:szCs w:val="24"/>
                <w:lang w:eastAsia="lt-LT"/>
              </w:rPr>
              <w:t>-</w:t>
            </w:r>
            <w:r w:rsidR="00620891">
              <w:rPr>
                <w:szCs w:val="24"/>
                <w:lang w:eastAsia="lt-LT"/>
              </w:rPr>
              <w:t>centų</w:t>
            </w:r>
          </w:p>
        </w:tc>
        <w:tc>
          <w:tcPr>
            <w:tcW w:w="1276" w:type="dxa"/>
            <w:hideMark/>
          </w:tcPr>
          <w:p w14:paraId="67A8BB61" w14:textId="77777777" w:rsidR="00DB46D7" w:rsidRDefault="00DB46D7" w:rsidP="00010447">
            <w:pPr>
              <w:rPr>
                <w:rFonts w:eastAsia="Calibri"/>
                <w:i/>
                <w:szCs w:val="24"/>
              </w:rPr>
            </w:pPr>
            <w:r>
              <w:rPr>
                <w:rFonts w:eastAsia="Calibri"/>
                <w:szCs w:val="24"/>
              </w:rPr>
              <w:t xml:space="preserve">10 procenti-nių punktų </w:t>
            </w:r>
          </w:p>
        </w:tc>
        <w:tc>
          <w:tcPr>
            <w:tcW w:w="1417" w:type="dxa"/>
            <w:hideMark/>
          </w:tcPr>
          <w:p w14:paraId="4F29591F" w14:textId="77777777" w:rsidR="00DB46D7" w:rsidRDefault="00DB46D7" w:rsidP="00010447">
            <w:pPr>
              <w:rPr>
                <w:rFonts w:eastAsia="Calibri"/>
                <w:i/>
                <w:szCs w:val="24"/>
              </w:rPr>
            </w:pPr>
            <w:r>
              <w:rPr>
                <w:rFonts w:eastAsia="Calibri"/>
                <w:szCs w:val="24"/>
              </w:rPr>
              <w:t xml:space="preserve">20 procentinių punktų </w:t>
            </w:r>
          </w:p>
        </w:tc>
        <w:tc>
          <w:tcPr>
            <w:tcW w:w="1418" w:type="dxa"/>
            <w:hideMark/>
          </w:tcPr>
          <w:p w14:paraId="004CCEC9" w14:textId="77777777" w:rsidR="00DB46D7" w:rsidRDefault="00DB46D7" w:rsidP="00010447">
            <w:pPr>
              <w:rPr>
                <w:rFonts w:eastAsia="Calibri"/>
                <w:i/>
                <w:szCs w:val="24"/>
              </w:rPr>
            </w:pPr>
            <w:r>
              <w:rPr>
                <w:rFonts w:eastAsia="Calibri"/>
                <w:szCs w:val="24"/>
              </w:rPr>
              <w:t xml:space="preserve">15 procentinių punktų </w:t>
            </w:r>
          </w:p>
        </w:tc>
        <w:tc>
          <w:tcPr>
            <w:tcW w:w="992" w:type="dxa"/>
            <w:hideMark/>
          </w:tcPr>
          <w:p w14:paraId="1DA5A44D" w14:textId="41BB9B22" w:rsidR="00DB46D7" w:rsidRDefault="00DB46D7" w:rsidP="00010447">
            <w:pPr>
              <w:tabs>
                <w:tab w:val="left" w:pos="426"/>
              </w:tabs>
              <w:jc w:val="both"/>
              <w:rPr>
                <w:rFonts w:eastAsia="Calibri"/>
                <w:szCs w:val="24"/>
              </w:rPr>
            </w:pPr>
            <w:r>
              <w:rPr>
                <w:rFonts w:eastAsia="Calibri"/>
                <w:szCs w:val="24"/>
              </w:rPr>
              <w:t xml:space="preserve">65 </w:t>
            </w:r>
            <w:r w:rsidR="00E03DAD">
              <w:rPr>
                <w:szCs w:val="24"/>
                <w:lang w:eastAsia="lt-LT"/>
              </w:rPr>
              <w:t xml:space="preserve"> pro-centų</w:t>
            </w:r>
          </w:p>
        </w:tc>
        <w:tc>
          <w:tcPr>
            <w:tcW w:w="1134" w:type="dxa"/>
            <w:hideMark/>
          </w:tcPr>
          <w:p w14:paraId="769CE90D" w14:textId="553B4BAE" w:rsidR="00DB46D7" w:rsidRDefault="00DB46D7" w:rsidP="00010447">
            <w:pPr>
              <w:tabs>
                <w:tab w:val="left" w:pos="426"/>
              </w:tabs>
              <w:jc w:val="both"/>
              <w:rPr>
                <w:rFonts w:eastAsia="Calibri"/>
                <w:szCs w:val="24"/>
              </w:rPr>
            </w:pPr>
            <w:r>
              <w:rPr>
                <w:rFonts w:eastAsia="Calibri"/>
                <w:szCs w:val="24"/>
              </w:rPr>
              <w:t xml:space="preserve">75 </w:t>
            </w:r>
            <w:r w:rsidR="00E03DAD">
              <w:rPr>
                <w:szCs w:val="24"/>
                <w:lang w:eastAsia="lt-LT"/>
              </w:rPr>
              <w:t xml:space="preserve"> pro-centų</w:t>
            </w:r>
          </w:p>
        </w:tc>
        <w:tc>
          <w:tcPr>
            <w:tcW w:w="879" w:type="dxa"/>
            <w:hideMark/>
          </w:tcPr>
          <w:p w14:paraId="7CA58018" w14:textId="5ED3345E" w:rsidR="00DB46D7" w:rsidRDefault="00DB46D7" w:rsidP="00010447">
            <w:pPr>
              <w:tabs>
                <w:tab w:val="left" w:pos="426"/>
              </w:tabs>
              <w:jc w:val="both"/>
              <w:rPr>
                <w:rFonts w:eastAsia="Calibri"/>
                <w:szCs w:val="24"/>
              </w:rPr>
            </w:pPr>
            <w:r>
              <w:rPr>
                <w:rFonts w:eastAsia="Calibri"/>
                <w:szCs w:val="24"/>
              </w:rPr>
              <w:t xml:space="preserve">80 </w:t>
            </w:r>
            <w:r w:rsidR="00E03DAD">
              <w:rPr>
                <w:szCs w:val="24"/>
                <w:lang w:eastAsia="lt-LT"/>
              </w:rPr>
              <w:t xml:space="preserve"> pro-centų</w:t>
            </w:r>
          </w:p>
        </w:tc>
      </w:tr>
      <w:tr w:rsidR="00DB46D7" w14:paraId="583CC4EA" w14:textId="77777777" w:rsidTr="00885C90">
        <w:tc>
          <w:tcPr>
            <w:tcW w:w="557" w:type="dxa"/>
            <w:shd w:val="clear" w:color="auto" w:fill="D9D9D9" w:themeFill="background1" w:themeFillShade="D9"/>
          </w:tcPr>
          <w:p w14:paraId="746125AB" w14:textId="77777777" w:rsidR="00DB46D7" w:rsidRDefault="00010447" w:rsidP="00010447">
            <w:pPr>
              <w:tabs>
                <w:tab w:val="left" w:pos="426"/>
              </w:tabs>
              <w:jc w:val="both"/>
              <w:rPr>
                <w:rFonts w:eastAsia="Calibri"/>
                <w:i/>
                <w:szCs w:val="24"/>
              </w:rPr>
            </w:pPr>
            <w:r>
              <w:rPr>
                <w:rFonts w:eastAsia="Calibri"/>
                <w:i/>
                <w:szCs w:val="24"/>
              </w:rPr>
              <w:t>2.</w:t>
            </w:r>
          </w:p>
        </w:tc>
        <w:tc>
          <w:tcPr>
            <w:tcW w:w="1134" w:type="dxa"/>
            <w:shd w:val="clear" w:color="auto" w:fill="D9D9D9" w:themeFill="background1" w:themeFillShade="D9"/>
            <w:hideMark/>
          </w:tcPr>
          <w:p w14:paraId="4DEF0496" w14:textId="77777777" w:rsidR="00DB46D7" w:rsidRDefault="00DB46D7" w:rsidP="00010447">
            <w:pPr>
              <w:tabs>
                <w:tab w:val="left" w:pos="426"/>
              </w:tabs>
              <w:jc w:val="both"/>
              <w:rPr>
                <w:rFonts w:eastAsia="Calibri"/>
                <w:i/>
                <w:szCs w:val="24"/>
              </w:rPr>
            </w:pPr>
            <w:r>
              <w:rPr>
                <w:rFonts w:eastAsia="Calibri"/>
                <w:i/>
                <w:szCs w:val="24"/>
              </w:rPr>
              <w:t xml:space="preserve">Ekspe-rimen-tinė plėtra </w:t>
            </w:r>
          </w:p>
        </w:tc>
        <w:tc>
          <w:tcPr>
            <w:tcW w:w="827" w:type="dxa"/>
            <w:hideMark/>
          </w:tcPr>
          <w:p w14:paraId="658FC4E2" w14:textId="678CD20A" w:rsidR="00DB46D7" w:rsidRDefault="00E73214" w:rsidP="00E73214">
            <w:pPr>
              <w:tabs>
                <w:tab w:val="left" w:pos="426"/>
              </w:tabs>
              <w:jc w:val="both"/>
              <w:rPr>
                <w:rFonts w:eastAsia="Calibri"/>
                <w:szCs w:val="24"/>
              </w:rPr>
            </w:pPr>
            <w:r>
              <w:rPr>
                <w:rFonts w:eastAsia="Calibri"/>
                <w:szCs w:val="24"/>
              </w:rPr>
              <w:t>25</w:t>
            </w:r>
            <w:r w:rsidR="00DB46D7">
              <w:rPr>
                <w:rFonts w:eastAsia="Calibri"/>
                <w:szCs w:val="24"/>
              </w:rPr>
              <w:t xml:space="preserve"> </w:t>
            </w:r>
            <w:r w:rsidR="00E03DAD">
              <w:rPr>
                <w:szCs w:val="24"/>
                <w:lang w:eastAsia="lt-LT"/>
              </w:rPr>
              <w:t xml:space="preserve"> pro-centų</w:t>
            </w:r>
          </w:p>
        </w:tc>
        <w:tc>
          <w:tcPr>
            <w:tcW w:w="1276" w:type="dxa"/>
            <w:hideMark/>
          </w:tcPr>
          <w:p w14:paraId="5780FC80" w14:textId="77777777" w:rsidR="00DB46D7" w:rsidRDefault="00DB46D7" w:rsidP="00010447">
            <w:pPr>
              <w:tabs>
                <w:tab w:val="left" w:pos="426"/>
              </w:tabs>
              <w:jc w:val="both"/>
              <w:rPr>
                <w:rFonts w:eastAsia="Calibri"/>
                <w:szCs w:val="24"/>
              </w:rPr>
            </w:pPr>
            <w:r>
              <w:rPr>
                <w:rFonts w:eastAsia="Calibri"/>
                <w:szCs w:val="24"/>
              </w:rPr>
              <w:t xml:space="preserve">10 procenti-nių punktų </w:t>
            </w:r>
          </w:p>
        </w:tc>
        <w:tc>
          <w:tcPr>
            <w:tcW w:w="1417" w:type="dxa"/>
            <w:hideMark/>
          </w:tcPr>
          <w:p w14:paraId="0A6391A5" w14:textId="77777777" w:rsidR="00DB46D7" w:rsidRDefault="00DB46D7" w:rsidP="00010447">
            <w:pPr>
              <w:tabs>
                <w:tab w:val="left" w:pos="426"/>
              </w:tabs>
              <w:jc w:val="both"/>
              <w:rPr>
                <w:rFonts w:eastAsia="Calibri"/>
                <w:szCs w:val="24"/>
              </w:rPr>
            </w:pPr>
            <w:r>
              <w:rPr>
                <w:rFonts w:eastAsia="Calibri"/>
                <w:szCs w:val="24"/>
              </w:rPr>
              <w:t xml:space="preserve">20 procentinių punktų </w:t>
            </w:r>
          </w:p>
        </w:tc>
        <w:tc>
          <w:tcPr>
            <w:tcW w:w="1418" w:type="dxa"/>
            <w:hideMark/>
          </w:tcPr>
          <w:p w14:paraId="28D723EF" w14:textId="77777777" w:rsidR="00DB46D7" w:rsidRDefault="00DB46D7" w:rsidP="00E73214">
            <w:pPr>
              <w:tabs>
                <w:tab w:val="left" w:pos="426"/>
              </w:tabs>
              <w:jc w:val="both"/>
              <w:rPr>
                <w:rFonts w:eastAsia="Calibri"/>
                <w:szCs w:val="24"/>
              </w:rPr>
            </w:pPr>
            <w:r>
              <w:rPr>
                <w:rFonts w:eastAsia="Calibri"/>
                <w:szCs w:val="24"/>
              </w:rPr>
              <w:t xml:space="preserve">15 procentinių punktų </w:t>
            </w:r>
          </w:p>
        </w:tc>
        <w:tc>
          <w:tcPr>
            <w:tcW w:w="992" w:type="dxa"/>
            <w:hideMark/>
          </w:tcPr>
          <w:p w14:paraId="608A5C1E" w14:textId="2062A5F2" w:rsidR="00DB46D7" w:rsidRDefault="00DB46D7" w:rsidP="00010447">
            <w:pPr>
              <w:tabs>
                <w:tab w:val="left" w:pos="426"/>
              </w:tabs>
              <w:jc w:val="both"/>
              <w:rPr>
                <w:rFonts w:eastAsia="Calibri"/>
                <w:szCs w:val="24"/>
              </w:rPr>
            </w:pPr>
            <w:r>
              <w:rPr>
                <w:rFonts w:eastAsia="Calibri"/>
                <w:szCs w:val="24"/>
              </w:rPr>
              <w:t xml:space="preserve">40 </w:t>
            </w:r>
            <w:r w:rsidR="00E03DAD">
              <w:rPr>
                <w:szCs w:val="24"/>
                <w:lang w:eastAsia="lt-LT"/>
              </w:rPr>
              <w:t xml:space="preserve"> pro-centų</w:t>
            </w:r>
          </w:p>
        </w:tc>
        <w:tc>
          <w:tcPr>
            <w:tcW w:w="1134" w:type="dxa"/>
            <w:hideMark/>
          </w:tcPr>
          <w:p w14:paraId="36FCD200" w14:textId="0385065D" w:rsidR="00DB46D7" w:rsidRDefault="00DB46D7" w:rsidP="00010447">
            <w:pPr>
              <w:tabs>
                <w:tab w:val="left" w:pos="426"/>
              </w:tabs>
              <w:jc w:val="both"/>
              <w:rPr>
                <w:rFonts w:eastAsia="Calibri"/>
                <w:szCs w:val="24"/>
              </w:rPr>
            </w:pPr>
            <w:r>
              <w:rPr>
                <w:rFonts w:eastAsia="Calibri"/>
                <w:szCs w:val="24"/>
              </w:rPr>
              <w:t xml:space="preserve">50 </w:t>
            </w:r>
            <w:r w:rsidR="00E03DAD">
              <w:rPr>
                <w:szCs w:val="24"/>
                <w:lang w:eastAsia="lt-LT"/>
              </w:rPr>
              <w:t xml:space="preserve"> pro-centų</w:t>
            </w:r>
          </w:p>
        </w:tc>
        <w:tc>
          <w:tcPr>
            <w:tcW w:w="879" w:type="dxa"/>
            <w:hideMark/>
          </w:tcPr>
          <w:p w14:paraId="1C112172" w14:textId="2151E246" w:rsidR="00DB46D7" w:rsidRDefault="00DB46D7" w:rsidP="00010447">
            <w:pPr>
              <w:tabs>
                <w:tab w:val="left" w:pos="426"/>
              </w:tabs>
              <w:jc w:val="both"/>
              <w:rPr>
                <w:rFonts w:eastAsia="Calibri"/>
                <w:szCs w:val="24"/>
              </w:rPr>
            </w:pPr>
            <w:r>
              <w:rPr>
                <w:rFonts w:eastAsia="Calibri"/>
                <w:szCs w:val="24"/>
              </w:rPr>
              <w:t xml:space="preserve">60 </w:t>
            </w:r>
            <w:r w:rsidR="00E03DAD">
              <w:rPr>
                <w:szCs w:val="24"/>
                <w:lang w:eastAsia="lt-LT"/>
              </w:rPr>
              <w:t xml:space="preserve"> pro-centų</w:t>
            </w:r>
          </w:p>
        </w:tc>
      </w:tr>
    </w:tbl>
    <w:p w14:paraId="2E5B2F2F" w14:textId="77777777" w:rsidR="00DB46D7" w:rsidRDefault="00DB46D7" w:rsidP="00DB46D7">
      <w:pPr>
        <w:tabs>
          <w:tab w:val="left" w:pos="1134"/>
        </w:tabs>
        <w:ind w:left="709" w:firstLine="720"/>
        <w:jc w:val="both"/>
        <w:rPr>
          <w:szCs w:val="24"/>
          <w:lang w:eastAsia="lt-LT"/>
        </w:rPr>
      </w:pPr>
    </w:p>
    <w:p w14:paraId="7B2DE04F" w14:textId="2287E864" w:rsidR="00DB46D7" w:rsidRDefault="00002E71" w:rsidP="00DB46D7">
      <w:pPr>
        <w:ind w:firstLine="720"/>
        <w:jc w:val="both"/>
        <w:rPr>
          <w:szCs w:val="24"/>
          <w:lang w:eastAsia="lt-LT"/>
        </w:rPr>
      </w:pPr>
      <w:r>
        <w:rPr>
          <w:szCs w:val="24"/>
          <w:lang w:eastAsia="lt-LT"/>
        </w:rPr>
        <w:t>59</w:t>
      </w:r>
      <w:r w:rsidR="00DB46D7">
        <w:rPr>
          <w:szCs w:val="24"/>
          <w:lang w:eastAsia="lt-LT"/>
        </w:rPr>
        <w:t>. Projekto finansuojamoji dalis kiekvienam valstybės pagalbos gavėjui (įskaitant partnerį) nustatoma atskirai.</w:t>
      </w:r>
    </w:p>
    <w:p w14:paraId="2A03266B" w14:textId="111C6F83" w:rsidR="00DB46D7" w:rsidRDefault="00002E71" w:rsidP="00DB46D7">
      <w:pPr>
        <w:ind w:firstLine="720"/>
        <w:jc w:val="both"/>
        <w:rPr>
          <w:szCs w:val="24"/>
          <w:lang w:eastAsia="lt-LT"/>
        </w:rPr>
      </w:pPr>
      <w:r>
        <w:rPr>
          <w:szCs w:val="24"/>
          <w:lang w:eastAsia="lt-LT"/>
        </w:rPr>
        <w:t>60</w:t>
      </w:r>
      <w:r w:rsidR="00DB46D7">
        <w:rPr>
          <w:szCs w:val="24"/>
          <w:lang w:eastAsia="lt-LT"/>
        </w:rPr>
        <w:t>. Projekto tinkamų finansuoti išlaidų dalis, kurios nepadengia projektui skiriamo finansavimo lėšos, turi būti finansuojama iš projekto vykdytojo ir (ar) partnerio (-ių)</w:t>
      </w:r>
      <w:r w:rsidR="00156959">
        <w:rPr>
          <w:szCs w:val="24"/>
          <w:lang w:eastAsia="lt-LT"/>
        </w:rPr>
        <w:t>, jei projektas įgyvendinamas su partneriu (-iais),</w:t>
      </w:r>
      <w:r w:rsidR="00DB46D7">
        <w:rPr>
          <w:szCs w:val="24"/>
          <w:lang w:eastAsia="lt-LT"/>
        </w:rPr>
        <w:t xml:space="preserve"> lėšų.</w:t>
      </w:r>
    </w:p>
    <w:p w14:paraId="55E5AA1E" w14:textId="79A35D6F" w:rsidR="00DB46D7" w:rsidRDefault="00002E71" w:rsidP="00DB46D7">
      <w:pPr>
        <w:ind w:firstLine="720"/>
        <w:jc w:val="both"/>
        <w:rPr>
          <w:szCs w:val="24"/>
          <w:lang w:eastAsia="lt-LT"/>
        </w:rPr>
      </w:pPr>
      <w:r>
        <w:rPr>
          <w:szCs w:val="24"/>
          <w:lang w:eastAsia="lt-LT"/>
        </w:rPr>
        <w:t>61</w:t>
      </w:r>
      <w:r w:rsidR="00DB46D7">
        <w:rPr>
          <w:szCs w:val="24"/>
          <w:lang w:eastAsia="lt-LT"/>
        </w:rPr>
        <w:t>. Pareiškėjas ir (arba) partneris</w:t>
      </w:r>
      <w:r w:rsidR="00156959">
        <w:rPr>
          <w:szCs w:val="24"/>
          <w:lang w:eastAsia="lt-LT"/>
        </w:rPr>
        <w:t xml:space="preserve"> (-iai), jei projektas įgyvendinamas su partneriu (-iais),</w:t>
      </w:r>
      <w:r w:rsidR="00DB46D7">
        <w:rPr>
          <w:szCs w:val="24"/>
          <w:lang w:eastAsia="lt-LT"/>
        </w:rPr>
        <w:t xml:space="preserve"> savo iniciatyva ir savo ir (arba) kitų šaltinių lėšomis gali prisidėti prie projekto įgyvendinimo didesne, nei reikalaujama, lėšų suma.</w:t>
      </w:r>
    </w:p>
    <w:p w14:paraId="66BC132B" w14:textId="4C40786E" w:rsidR="00DB46D7" w:rsidRDefault="00002E71" w:rsidP="00DB46D7">
      <w:pPr>
        <w:ind w:firstLine="720"/>
        <w:jc w:val="both"/>
        <w:rPr>
          <w:szCs w:val="24"/>
          <w:lang w:eastAsia="lt-LT"/>
        </w:rPr>
      </w:pPr>
      <w:r>
        <w:rPr>
          <w:color w:val="000000"/>
          <w:szCs w:val="24"/>
        </w:rPr>
        <w:t>62</w:t>
      </w:r>
      <w:r w:rsidR="00DB46D7" w:rsidRPr="00DB46D7">
        <w:rPr>
          <w:color w:val="000000"/>
          <w:szCs w:val="24"/>
        </w:rPr>
        <w:t>.</w:t>
      </w:r>
      <w:r w:rsidR="00DB46D7">
        <w:rPr>
          <w:color w:val="000000"/>
          <w:sz w:val="22"/>
          <w:szCs w:val="22"/>
        </w:rPr>
        <w:t xml:space="preserve"> </w:t>
      </w:r>
      <w:r w:rsidR="00DB46D7">
        <w:rPr>
          <w:color w:val="000000"/>
          <w:szCs w:val="24"/>
        </w:rPr>
        <w:t>Jei projektas įgyvendinamas su partneri</w:t>
      </w:r>
      <w:r w:rsidR="00CB7DA0">
        <w:rPr>
          <w:color w:val="000000"/>
          <w:szCs w:val="24"/>
        </w:rPr>
        <w:t>u (-i</w:t>
      </w:r>
      <w:r w:rsidR="00DB46D7">
        <w:rPr>
          <w:color w:val="000000"/>
          <w:szCs w:val="24"/>
        </w:rPr>
        <w:t>ais</w:t>
      </w:r>
      <w:r w:rsidR="00CB7DA0">
        <w:rPr>
          <w:color w:val="000000"/>
          <w:szCs w:val="24"/>
        </w:rPr>
        <w:t>)</w:t>
      </w:r>
      <w:r w:rsidR="00DB46D7">
        <w:rPr>
          <w:color w:val="000000"/>
          <w:szCs w:val="24"/>
        </w:rPr>
        <w:t xml:space="preserve">, pareiškėjas turi patirti ne mažiau kaip </w:t>
      </w:r>
      <w:r w:rsidR="00DB46D7" w:rsidRPr="00E73214">
        <w:rPr>
          <w:color w:val="000000"/>
          <w:szCs w:val="24"/>
        </w:rPr>
        <w:t>50</w:t>
      </w:r>
      <w:r w:rsidR="00DB46D7">
        <w:rPr>
          <w:color w:val="000000"/>
          <w:szCs w:val="24"/>
        </w:rPr>
        <w:t xml:space="preserve"> procentų tinkamų finansuoti Aprašo 10.1 papunktyje nurodytai veiklai skirtų išlaidų ir, jeigu pretenduojama į projekto finansuojamosios dalies padidinimą </w:t>
      </w:r>
      <w:r w:rsidR="00B372C9">
        <w:rPr>
          <w:color w:val="000000"/>
          <w:szCs w:val="24"/>
        </w:rPr>
        <w:t xml:space="preserve">vykdant Aprašo </w:t>
      </w:r>
      <w:r w:rsidR="00680364">
        <w:rPr>
          <w:color w:val="000000"/>
          <w:szCs w:val="24"/>
        </w:rPr>
        <w:t xml:space="preserve">10.1 papunktyje nurodytą veiklą </w:t>
      </w:r>
      <w:r w:rsidR="00DB46D7">
        <w:rPr>
          <w:color w:val="000000"/>
          <w:szCs w:val="24"/>
        </w:rPr>
        <w:t>už veiksmingą bendradarbiavimą, kaip nurodyta Aprašo 1 lentelėje,</w:t>
      </w:r>
      <w:r w:rsidR="009E7F7F">
        <w:rPr>
          <w:color w:val="000000"/>
          <w:szCs w:val="24"/>
        </w:rPr>
        <w:t xml:space="preserve"> projektas turi atitikti </w:t>
      </w:r>
      <w:r w:rsidR="00571EA9">
        <w:rPr>
          <w:color w:val="000000"/>
          <w:szCs w:val="24"/>
        </w:rPr>
        <w:t>R</w:t>
      </w:r>
      <w:r w:rsidR="009E7F7F">
        <w:rPr>
          <w:color w:val="000000"/>
          <w:szCs w:val="24"/>
        </w:rPr>
        <w:t xml:space="preserve">eglamento </w:t>
      </w:r>
      <w:r w:rsidR="00C23440">
        <w:rPr>
          <w:rFonts w:eastAsia="Calibri"/>
          <w:szCs w:val="24"/>
        </w:rPr>
        <w:t xml:space="preserve">(ES) Nr. 651/2014 </w:t>
      </w:r>
      <w:r w:rsidR="009E7F7F" w:rsidRPr="00156F85">
        <w:rPr>
          <w:color w:val="000000"/>
          <w:szCs w:val="24"/>
        </w:rPr>
        <w:t xml:space="preserve">25 straipsnio 6 dalies b punkto </w:t>
      </w:r>
      <w:r w:rsidR="00C23440" w:rsidRPr="00156F85">
        <w:rPr>
          <w:color w:val="000000"/>
          <w:szCs w:val="24"/>
        </w:rPr>
        <w:t>i</w:t>
      </w:r>
      <w:r w:rsidR="009E7F7F" w:rsidRPr="00156F85">
        <w:rPr>
          <w:color w:val="000000"/>
          <w:szCs w:val="24"/>
        </w:rPr>
        <w:t xml:space="preserve"> papunktyje nustatytas s</w:t>
      </w:r>
      <w:r w:rsidR="009E7F7F">
        <w:rPr>
          <w:color w:val="000000"/>
          <w:szCs w:val="24"/>
        </w:rPr>
        <w:t>ąlygas ir pareiškėjas</w:t>
      </w:r>
      <w:r w:rsidR="00A0595D">
        <w:rPr>
          <w:color w:val="000000"/>
          <w:szCs w:val="24"/>
        </w:rPr>
        <w:t xml:space="preserve"> turi patirti</w:t>
      </w:r>
      <w:r w:rsidR="00DB46D7">
        <w:rPr>
          <w:color w:val="000000"/>
          <w:szCs w:val="24"/>
        </w:rPr>
        <w:t xml:space="preserve"> ne daugiau kaip:</w:t>
      </w:r>
    </w:p>
    <w:p w14:paraId="58384365" w14:textId="63909124" w:rsidR="00DB46D7" w:rsidRDefault="00002E71" w:rsidP="00DB46D7">
      <w:pPr>
        <w:ind w:firstLine="720"/>
        <w:jc w:val="both"/>
        <w:rPr>
          <w:szCs w:val="24"/>
          <w:lang w:eastAsia="lt-LT"/>
        </w:rPr>
      </w:pPr>
      <w:r>
        <w:rPr>
          <w:szCs w:val="24"/>
          <w:lang w:eastAsia="lt-LT"/>
        </w:rPr>
        <w:t>62</w:t>
      </w:r>
      <w:r w:rsidR="00DB46D7">
        <w:rPr>
          <w:szCs w:val="24"/>
          <w:lang w:eastAsia="lt-LT"/>
        </w:rPr>
        <w:t>.1. 70 procentų tinkamų finansuoti Aprašo 10.1 papunktyje nurodytai veiklai skirtų išlaidų, jeigu partneris arba vienas iš partnerių yra labai maža, maža ar vidutinė įmonė;</w:t>
      </w:r>
    </w:p>
    <w:p w14:paraId="13B69D4F" w14:textId="030B190E" w:rsidR="007F5A56" w:rsidRDefault="00002E71" w:rsidP="00DB46D7">
      <w:pPr>
        <w:ind w:firstLine="720"/>
        <w:jc w:val="both"/>
        <w:rPr>
          <w:szCs w:val="24"/>
          <w:lang w:eastAsia="lt-LT"/>
        </w:rPr>
      </w:pPr>
      <w:r>
        <w:rPr>
          <w:szCs w:val="24"/>
          <w:lang w:eastAsia="lt-LT"/>
        </w:rPr>
        <w:t>62</w:t>
      </w:r>
      <w:r w:rsidR="00DB46D7">
        <w:rPr>
          <w:szCs w:val="24"/>
          <w:lang w:eastAsia="lt-LT"/>
        </w:rPr>
        <w:t>.2. 90 procentų tinkamų finansuoti Aprašo 10.1 papunktyje nurodytai veiklai skirtų išlaidų, jeigu partneris arba vienas iš partnerių yra mokslo ir studijų institucija.</w:t>
      </w:r>
    </w:p>
    <w:p w14:paraId="6568C4CF" w14:textId="39658BF3" w:rsidR="00DB46D7" w:rsidRDefault="00002E71" w:rsidP="00DB46D7">
      <w:pPr>
        <w:ind w:firstLine="720"/>
        <w:jc w:val="both"/>
        <w:rPr>
          <w:szCs w:val="24"/>
          <w:lang w:eastAsia="lt-LT"/>
        </w:rPr>
      </w:pPr>
      <w:r>
        <w:rPr>
          <w:szCs w:val="24"/>
          <w:lang w:eastAsia="lt-LT"/>
        </w:rPr>
        <w:t>63</w:t>
      </w:r>
      <w:r w:rsidR="00DB46D7">
        <w:rPr>
          <w:szCs w:val="24"/>
          <w:lang w:eastAsia="lt-LT"/>
        </w:rPr>
        <w:t>. Jei projektas įgyvendinamas su partneri</w:t>
      </w:r>
      <w:r w:rsidR="00CB7DA0">
        <w:rPr>
          <w:szCs w:val="24"/>
          <w:lang w:eastAsia="lt-LT"/>
        </w:rPr>
        <w:t>u (-i</w:t>
      </w:r>
      <w:r w:rsidR="00DB46D7">
        <w:rPr>
          <w:szCs w:val="24"/>
          <w:lang w:eastAsia="lt-LT"/>
        </w:rPr>
        <w:t>ais</w:t>
      </w:r>
      <w:r w:rsidR="00CB7DA0">
        <w:rPr>
          <w:szCs w:val="24"/>
          <w:lang w:eastAsia="lt-LT"/>
        </w:rPr>
        <w:t>)</w:t>
      </w:r>
      <w:r w:rsidR="00DB46D7">
        <w:rPr>
          <w:szCs w:val="24"/>
          <w:lang w:eastAsia="lt-LT"/>
        </w:rPr>
        <w:t xml:space="preserve"> ir pretenduojama į projekto finansuojamosios dalies padidinimą už veiksmingą bendradarbiavimą, kaip nurodyta Aprašo 1</w:t>
      </w:r>
      <w:r w:rsidR="0094420D">
        <w:rPr>
          <w:szCs w:val="24"/>
          <w:lang w:eastAsia="lt-LT"/>
        </w:rPr>
        <w:t> </w:t>
      </w:r>
      <w:r w:rsidR="00DB46D7">
        <w:rPr>
          <w:szCs w:val="24"/>
          <w:lang w:eastAsia="lt-LT"/>
        </w:rPr>
        <w:t>lentelėje, partneris</w:t>
      </w:r>
      <w:r w:rsidR="00CB7DA0">
        <w:rPr>
          <w:szCs w:val="24"/>
          <w:lang w:eastAsia="lt-LT"/>
        </w:rPr>
        <w:t xml:space="preserve"> (-iai)</w:t>
      </w:r>
      <w:r w:rsidR="00DB46D7">
        <w:rPr>
          <w:szCs w:val="24"/>
          <w:lang w:eastAsia="lt-LT"/>
        </w:rPr>
        <w:t xml:space="preserve"> turi patirti ne mažiau kaip:</w:t>
      </w:r>
    </w:p>
    <w:p w14:paraId="7F5335BA" w14:textId="78424C4A" w:rsidR="00DB46D7" w:rsidRDefault="00002E71" w:rsidP="00DB46D7">
      <w:pPr>
        <w:ind w:firstLine="720"/>
        <w:jc w:val="both"/>
        <w:rPr>
          <w:szCs w:val="24"/>
          <w:lang w:eastAsia="lt-LT"/>
        </w:rPr>
      </w:pPr>
      <w:r>
        <w:rPr>
          <w:szCs w:val="24"/>
          <w:lang w:eastAsia="lt-LT"/>
        </w:rPr>
        <w:t>63</w:t>
      </w:r>
      <w:r w:rsidR="00DB46D7">
        <w:rPr>
          <w:szCs w:val="24"/>
          <w:lang w:eastAsia="lt-LT"/>
        </w:rPr>
        <w:t xml:space="preserve">.1. 10 procentų tinkamų finansuoti Aprašo 10.1 papunktyje nurodytai veiklai skirtų išlaidų, jeigu partneris yra mokslo ir studijų institucija. Jeigu partneriais yra daugiau nei viena mokslo ir </w:t>
      </w:r>
      <w:r w:rsidR="00DB46D7">
        <w:rPr>
          <w:szCs w:val="24"/>
          <w:lang w:eastAsia="lt-LT"/>
        </w:rPr>
        <w:lastRenderedPageBreak/>
        <w:t xml:space="preserve">studijų institucija, jos kartu turi patirti ne mažiau kaip 10 procentų tinkamų finansuoti Aprašo </w:t>
      </w:r>
      <w:r w:rsidR="00DB46D7">
        <w:rPr>
          <w:szCs w:val="24"/>
          <w:lang w:eastAsia="lt-LT"/>
        </w:rPr>
        <w:br/>
        <w:t>10.1 papunktyje nurodytai veiklai skirtų išlaidų;</w:t>
      </w:r>
    </w:p>
    <w:p w14:paraId="364127E4" w14:textId="3D39A04A" w:rsidR="00DB46D7" w:rsidRDefault="00E73214" w:rsidP="00DB46D7">
      <w:pPr>
        <w:tabs>
          <w:tab w:val="left" w:pos="1134"/>
        </w:tabs>
        <w:ind w:firstLine="720"/>
        <w:jc w:val="both"/>
        <w:rPr>
          <w:szCs w:val="24"/>
          <w:lang w:eastAsia="lt-LT"/>
        </w:rPr>
      </w:pPr>
      <w:r>
        <w:rPr>
          <w:szCs w:val="24"/>
          <w:lang w:eastAsia="lt-LT"/>
        </w:rPr>
        <w:t>6</w:t>
      </w:r>
      <w:r w:rsidR="00002E71">
        <w:rPr>
          <w:szCs w:val="24"/>
          <w:lang w:eastAsia="lt-LT"/>
        </w:rPr>
        <w:t>3</w:t>
      </w:r>
      <w:r w:rsidR="00DB46D7">
        <w:rPr>
          <w:szCs w:val="24"/>
          <w:lang w:eastAsia="lt-LT"/>
        </w:rPr>
        <w:t>.2. 30 procentų tinkamų finansuoti Aprašo 10.1 papunktyje nurodytai veiklai skirtų išlaidų, jeigu partneris yra labai maža, maža ar vidutinė įmonė. Jeigu partneriais yra daugiau nei vienas privatusis juridinis asmuo (vienas iš jų turi būti labai maža, maža ar vidutinė įmonė), jie kartu turi patirti ne mažiau kaip 30 procentų tinkamų finansuoti Aprašo 10.1 papunktyje nurodytai veiklai skirtų išlaidų.</w:t>
      </w:r>
    </w:p>
    <w:p w14:paraId="7CA43176" w14:textId="66B87698" w:rsidR="00DB46D7" w:rsidRDefault="00002E71" w:rsidP="00884DA8">
      <w:pPr>
        <w:ind w:firstLine="720"/>
        <w:jc w:val="both"/>
        <w:rPr>
          <w:color w:val="000000"/>
          <w:szCs w:val="24"/>
          <w:lang w:eastAsia="lt-LT"/>
        </w:rPr>
      </w:pPr>
      <w:r>
        <w:rPr>
          <w:szCs w:val="24"/>
          <w:lang w:eastAsia="lt-LT"/>
        </w:rPr>
        <w:t>64</w:t>
      </w:r>
      <w:r w:rsidR="00DB46D7">
        <w:rPr>
          <w:szCs w:val="24"/>
          <w:lang w:eastAsia="lt-LT"/>
        </w:rPr>
        <w:t>. Jeigu projektas įgyvendinamas su partneriu – mokslo ir studijų institucija, jos įnašas į projektą gali būti ir nepiniginis įnašas – savanoriškas darbas, kuris apskaičiuojamas Projektų taisyklių 420.2 papunktyje nustatyta tvarka taikant</w:t>
      </w:r>
      <w:r w:rsidR="00F82039">
        <w:rPr>
          <w:szCs w:val="24"/>
          <w:lang w:eastAsia="lt-LT"/>
        </w:rPr>
        <w:t xml:space="preserve"> fiksuotuosius projekto išlaidų vieneto įkainius (toliau – </w:t>
      </w:r>
      <w:r w:rsidR="00DB46D7">
        <w:rPr>
          <w:rFonts w:eastAsia="Calibri"/>
          <w:szCs w:val="24"/>
        </w:rPr>
        <w:t xml:space="preserve"> fiksuot</w:t>
      </w:r>
      <w:r w:rsidR="00447641">
        <w:rPr>
          <w:rFonts w:eastAsia="Calibri"/>
          <w:szCs w:val="24"/>
        </w:rPr>
        <w:t>ieji</w:t>
      </w:r>
      <w:r w:rsidR="00DB46D7">
        <w:rPr>
          <w:rFonts w:eastAsia="Calibri"/>
          <w:szCs w:val="24"/>
        </w:rPr>
        <w:t xml:space="preserve"> įkaini</w:t>
      </w:r>
      <w:r w:rsidR="00447641">
        <w:rPr>
          <w:rFonts w:eastAsia="Calibri"/>
          <w:szCs w:val="24"/>
        </w:rPr>
        <w:t>ai</w:t>
      </w:r>
      <w:r w:rsidR="00F82039">
        <w:rPr>
          <w:rFonts w:eastAsia="Calibri"/>
          <w:szCs w:val="24"/>
        </w:rPr>
        <w:t>)</w:t>
      </w:r>
      <w:r w:rsidR="00DB46D7">
        <w:rPr>
          <w:rFonts w:eastAsia="Calibri"/>
          <w:szCs w:val="24"/>
        </w:rPr>
        <w:t xml:space="preserve"> pagal Darbo užmokesčio fiksuotųjų įkainių </w:t>
      </w:r>
      <w:r w:rsidR="00AE0741">
        <w:rPr>
          <w:rFonts w:eastAsia="Calibri"/>
          <w:szCs w:val="24"/>
        </w:rPr>
        <w:t>nustatymo</w:t>
      </w:r>
      <w:r w:rsidR="00DB46D7">
        <w:rPr>
          <w:rFonts w:eastAsia="Calibri"/>
          <w:szCs w:val="24"/>
        </w:rPr>
        <w:t xml:space="preserve"> mokslinių tyrimų projektuose tyrimo </w:t>
      </w:r>
      <w:r w:rsidR="00AE0741">
        <w:rPr>
          <w:rFonts w:eastAsia="Calibri"/>
          <w:szCs w:val="24"/>
        </w:rPr>
        <w:t>santrauką</w:t>
      </w:r>
      <w:r w:rsidR="00DB46D7">
        <w:rPr>
          <w:rFonts w:eastAsia="Calibri"/>
          <w:szCs w:val="24"/>
        </w:rPr>
        <w:t xml:space="preserve">, kuri </w:t>
      </w:r>
      <w:r w:rsidR="00DB46D7">
        <w:rPr>
          <w:color w:val="000000"/>
          <w:szCs w:val="24"/>
          <w:lang w:eastAsia="lt-LT"/>
        </w:rPr>
        <w:t xml:space="preserve">skelbiama ES struktūrinių fondų svetainėje </w:t>
      </w:r>
      <w:r w:rsidR="00AE0741" w:rsidRPr="00AE0741">
        <w:rPr>
          <w:color w:val="000000"/>
          <w:szCs w:val="24"/>
          <w:lang w:eastAsia="lt-LT"/>
        </w:rPr>
        <w:t>https://www.esinvesticijos.lt/lt//dokumentai//darbo-uzmokescio-fiksuotieji-ikainiai-moksliniu-tyrimu-projektuose-deleguotojo-akto-xi-priedas</w:t>
      </w:r>
      <w:r w:rsidR="00DB46D7">
        <w:rPr>
          <w:color w:val="000000"/>
          <w:szCs w:val="24"/>
          <w:lang w:eastAsia="lt-LT"/>
        </w:rPr>
        <w:t xml:space="preserve"> </w:t>
      </w:r>
      <w:r w:rsidR="00DB46D7">
        <w:rPr>
          <w:rFonts w:eastAsia="Calibri"/>
          <w:szCs w:val="24"/>
        </w:rPr>
        <w:t xml:space="preserve">(toliau – Darbo užmokesčio fiksuotųjų įkainių </w:t>
      </w:r>
      <w:r w:rsidR="00C301F0">
        <w:rPr>
          <w:rFonts w:eastAsia="Calibri"/>
          <w:szCs w:val="24"/>
        </w:rPr>
        <w:t xml:space="preserve">nustatymo </w:t>
      </w:r>
      <w:r w:rsidR="00DB46D7">
        <w:rPr>
          <w:rFonts w:eastAsia="Calibri"/>
          <w:szCs w:val="24"/>
        </w:rPr>
        <w:t xml:space="preserve">mokslinių tyrimų projektuose tyrimo </w:t>
      </w:r>
      <w:r w:rsidR="00C301F0">
        <w:rPr>
          <w:rFonts w:eastAsia="Calibri"/>
          <w:szCs w:val="24"/>
        </w:rPr>
        <w:t>santrauka</w:t>
      </w:r>
      <w:r w:rsidR="00DB46D7">
        <w:rPr>
          <w:rFonts w:eastAsia="Calibri"/>
          <w:szCs w:val="24"/>
        </w:rPr>
        <w:t>).</w:t>
      </w:r>
      <w:r w:rsidR="00DB46D7">
        <w:rPr>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420A81B0" w14:textId="77DDBCAC" w:rsidR="00DB46D7" w:rsidRDefault="00002E71" w:rsidP="00DB46D7">
      <w:pPr>
        <w:ind w:firstLine="720"/>
        <w:jc w:val="both"/>
        <w:rPr>
          <w:szCs w:val="24"/>
          <w:lang w:eastAsia="lt-LT"/>
        </w:rPr>
      </w:pPr>
      <w:r>
        <w:rPr>
          <w:szCs w:val="24"/>
          <w:lang w:eastAsia="lt-LT"/>
        </w:rPr>
        <w:t>65</w:t>
      </w:r>
      <w:r w:rsidR="00DB46D7">
        <w:rPr>
          <w:szCs w:val="24"/>
          <w:lang w:eastAsia="lt-LT"/>
        </w:rPr>
        <w:t>. Partner</w:t>
      </w:r>
      <w:r w:rsidR="00E65406">
        <w:rPr>
          <w:szCs w:val="24"/>
          <w:lang w:eastAsia="lt-LT"/>
        </w:rPr>
        <w:t>io (-</w:t>
      </w:r>
      <w:r w:rsidR="00DB46D7">
        <w:rPr>
          <w:szCs w:val="24"/>
          <w:lang w:eastAsia="lt-LT"/>
        </w:rPr>
        <w:t>ių</w:t>
      </w:r>
      <w:r w:rsidR="00E65406">
        <w:rPr>
          <w:szCs w:val="24"/>
          <w:lang w:eastAsia="lt-LT"/>
        </w:rPr>
        <w:t>)</w:t>
      </w:r>
      <w:r w:rsidR="00DB46D7">
        <w:rPr>
          <w:szCs w:val="24"/>
          <w:lang w:eastAsia="lt-LT"/>
        </w:rPr>
        <w:t xml:space="preserve"> patirtos išlaidos, atitinkančios Aprašo 4</w:t>
      </w:r>
      <w:r w:rsidR="00AE48AC">
        <w:rPr>
          <w:szCs w:val="24"/>
          <w:lang w:eastAsia="lt-LT"/>
        </w:rPr>
        <w:t>2</w:t>
      </w:r>
      <w:r w:rsidR="00DB46D7">
        <w:rPr>
          <w:szCs w:val="24"/>
          <w:lang w:eastAsia="lt-LT"/>
        </w:rPr>
        <w:t xml:space="preserve"> punkte nustatytus reikalavimus ir Aprašo </w:t>
      </w:r>
      <w:r w:rsidR="00DB46D7" w:rsidRPr="00DB46D7">
        <w:rPr>
          <w:szCs w:val="24"/>
          <w:lang w:eastAsia="lt-LT"/>
        </w:rPr>
        <w:t>2 lentelėje</w:t>
      </w:r>
      <w:r w:rsidR="00DB46D7">
        <w:rPr>
          <w:szCs w:val="24"/>
          <w:lang w:eastAsia="lt-LT"/>
        </w:rPr>
        <w:t xml:space="preserve"> nurodytas sąlygas, projektui įgyvendinti yra tinkamos finansuoti išlaidos, bet jas kompensuoja projekto vykdytojas. Projektui įgyvendinti skirtą finansavimą tiesiogiai gauna tik projekto vykdytojas, kuris atsiskaito su partner</w:t>
      </w:r>
      <w:r w:rsidR="00E65406">
        <w:rPr>
          <w:szCs w:val="24"/>
          <w:lang w:eastAsia="lt-LT"/>
        </w:rPr>
        <w:t>iu (-</w:t>
      </w:r>
      <w:r w:rsidR="00DB46D7">
        <w:rPr>
          <w:szCs w:val="24"/>
          <w:lang w:eastAsia="lt-LT"/>
        </w:rPr>
        <w:t>iais</w:t>
      </w:r>
      <w:r w:rsidR="00E65406">
        <w:rPr>
          <w:szCs w:val="24"/>
          <w:lang w:eastAsia="lt-LT"/>
        </w:rPr>
        <w:t>)</w:t>
      </w:r>
      <w:r w:rsidR="00DB46D7">
        <w:rPr>
          <w:szCs w:val="24"/>
          <w:lang w:eastAsia="lt-LT"/>
        </w:rPr>
        <w:t>. Partner</w:t>
      </w:r>
      <w:r w:rsidR="00E65406">
        <w:rPr>
          <w:szCs w:val="24"/>
          <w:lang w:eastAsia="lt-LT"/>
        </w:rPr>
        <w:t>is  (-</w:t>
      </w:r>
      <w:r w:rsidR="00DB46D7">
        <w:rPr>
          <w:szCs w:val="24"/>
          <w:lang w:eastAsia="lt-LT"/>
        </w:rPr>
        <w:t>iai</w:t>
      </w:r>
      <w:r w:rsidR="00E65406">
        <w:rPr>
          <w:szCs w:val="24"/>
          <w:lang w:eastAsia="lt-LT"/>
        </w:rPr>
        <w:t>)</w:t>
      </w:r>
      <w:r w:rsidR="00DB46D7">
        <w:rPr>
          <w:szCs w:val="24"/>
          <w:lang w:eastAsia="lt-LT"/>
        </w:rPr>
        <w:t xml:space="preserve"> tiesiogiai finansavimo lėšų negauna. Finansavimo intensyvumas partneri</w:t>
      </w:r>
      <w:r w:rsidR="00E65406">
        <w:rPr>
          <w:szCs w:val="24"/>
          <w:lang w:eastAsia="lt-LT"/>
        </w:rPr>
        <w:t>ui (-i</w:t>
      </w:r>
      <w:r w:rsidR="00DB46D7">
        <w:rPr>
          <w:szCs w:val="24"/>
          <w:lang w:eastAsia="lt-LT"/>
        </w:rPr>
        <w:t>ams</w:t>
      </w:r>
      <w:r w:rsidR="00E65406">
        <w:rPr>
          <w:szCs w:val="24"/>
          <w:lang w:eastAsia="lt-LT"/>
        </w:rPr>
        <w:t>)</w:t>
      </w:r>
      <w:r w:rsidR="00DB46D7">
        <w:rPr>
          <w:szCs w:val="24"/>
          <w:lang w:eastAsia="lt-LT"/>
        </w:rPr>
        <w:t xml:space="preserve"> yra stebimas ir tikrinamas gavus mokėjimo prašymą. Projekto vykdytojas privalo partneri</w:t>
      </w:r>
      <w:r w:rsidR="00E65406">
        <w:rPr>
          <w:szCs w:val="24"/>
          <w:lang w:eastAsia="lt-LT"/>
        </w:rPr>
        <w:t>ui (-i</w:t>
      </w:r>
      <w:r w:rsidR="00DB46D7">
        <w:rPr>
          <w:szCs w:val="24"/>
          <w:lang w:eastAsia="lt-LT"/>
        </w:rPr>
        <w:t>ams</w:t>
      </w:r>
      <w:r w:rsidR="00E65406">
        <w:rPr>
          <w:szCs w:val="24"/>
          <w:lang w:eastAsia="lt-LT"/>
        </w:rPr>
        <w:t>)</w:t>
      </w:r>
      <w:r w:rsidR="00DB46D7">
        <w:rPr>
          <w:szCs w:val="24"/>
          <w:lang w:eastAsia="lt-LT"/>
        </w:rPr>
        <w:t xml:space="preserve"> skirtą finansavimo sumą pervesti per 5 darbo dienas nuo jos gavimo. Projekto vykdytojas negali naudoti partneriui</w:t>
      </w:r>
      <w:r w:rsidR="00E65406">
        <w:rPr>
          <w:szCs w:val="24"/>
          <w:lang w:eastAsia="lt-LT"/>
        </w:rPr>
        <w:t xml:space="preserve"> (-iams)</w:t>
      </w:r>
      <w:r w:rsidR="00DB46D7">
        <w:rPr>
          <w:szCs w:val="24"/>
          <w:lang w:eastAsia="lt-LT"/>
        </w:rPr>
        <w:t xml:space="preserve"> skirto finansavimo.</w:t>
      </w:r>
    </w:p>
    <w:p w14:paraId="281E26AA" w14:textId="1D61ECFE" w:rsidR="00DB46D7" w:rsidRDefault="00DB46D7" w:rsidP="00DB46D7">
      <w:pPr>
        <w:ind w:firstLine="720"/>
        <w:jc w:val="both"/>
        <w:rPr>
          <w:szCs w:val="24"/>
          <w:lang w:eastAsia="lt-LT"/>
        </w:rPr>
      </w:pPr>
      <w:r>
        <w:rPr>
          <w:szCs w:val="24"/>
          <w:lang w:eastAsia="lt-LT"/>
        </w:rPr>
        <w:t>6</w:t>
      </w:r>
      <w:r w:rsidR="00002E71">
        <w:rPr>
          <w:szCs w:val="24"/>
          <w:lang w:eastAsia="lt-LT"/>
        </w:rPr>
        <w:t>6</w:t>
      </w:r>
      <w:r>
        <w:rPr>
          <w:szCs w:val="24"/>
          <w:lang w:eastAsia="lt-LT"/>
        </w:rPr>
        <w:t>. Pagal Aprašą tinkamų arba netinkamų finansuoti išlaidų kategorijos yra nustatytos Aprašo 2 lentelėje.</w:t>
      </w:r>
    </w:p>
    <w:p w14:paraId="27BE068D" w14:textId="77777777" w:rsidR="00DB46D7" w:rsidRDefault="00DB46D7" w:rsidP="00DB46D7">
      <w:pPr>
        <w:tabs>
          <w:tab w:val="left" w:pos="1134"/>
        </w:tabs>
        <w:ind w:firstLine="720"/>
        <w:jc w:val="both"/>
        <w:rPr>
          <w:szCs w:val="24"/>
          <w:lang w:eastAsia="lt-LT"/>
        </w:rPr>
      </w:pPr>
    </w:p>
    <w:p w14:paraId="400E0AF1" w14:textId="77777777" w:rsidR="00DB46D7" w:rsidRDefault="00DB46D7" w:rsidP="00DB46D7">
      <w:pPr>
        <w:tabs>
          <w:tab w:val="left" w:pos="1134"/>
        </w:tabs>
        <w:ind w:firstLine="720"/>
        <w:jc w:val="both"/>
        <w:rPr>
          <w:szCs w:val="24"/>
          <w:lang w:eastAsia="lt-LT"/>
        </w:rPr>
      </w:pPr>
      <w:r>
        <w:rPr>
          <w:szCs w:val="24"/>
          <w:lang w:eastAsia="lt-LT"/>
        </w:rPr>
        <w:t>2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691"/>
      </w:tblGrid>
      <w:tr w:rsidR="00DB46D7" w14:paraId="5FD9F24B"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69078" w14:textId="77777777" w:rsidR="00DB46D7" w:rsidRDefault="00DB46D7" w:rsidP="00DB46D7">
            <w:pPr>
              <w:ind w:left="-57" w:right="-57"/>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15263" w14:textId="77777777" w:rsidR="00DB46D7" w:rsidRDefault="00DB46D7" w:rsidP="00DB46D7">
            <w:pPr>
              <w:ind w:left="-57" w:right="-57"/>
              <w:rPr>
                <w:bCs/>
                <w:szCs w:val="24"/>
                <w:lang w:eastAsia="lt-LT"/>
              </w:rPr>
            </w:pPr>
            <w:r>
              <w:rPr>
                <w:bCs/>
                <w:szCs w:val="24"/>
                <w:lang w:eastAsia="lt-LT"/>
              </w:rPr>
              <w:t>Išlaidų kategorijos pavadinimas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E2977B" w14:textId="77777777" w:rsidR="00DB46D7" w:rsidRDefault="00DB46D7" w:rsidP="00DB46D7">
            <w:pPr>
              <w:ind w:left="-57" w:right="-57" w:firstLine="720"/>
              <w:jc w:val="center"/>
              <w:rPr>
                <w:szCs w:val="24"/>
                <w:lang w:eastAsia="lt-LT"/>
              </w:rPr>
            </w:pPr>
            <w:r>
              <w:rPr>
                <w:szCs w:val="24"/>
                <w:lang w:eastAsia="lt-LT"/>
              </w:rPr>
              <w:t>Reikalavimai ir paaiškinimai</w:t>
            </w:r>
          </w:p>
        </w:tc>
      </w:tr>
      <w:tr w:rsidR="00DB46D7" w14:paraId="66AD7FAA"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11252" w14:textId="77777777" w:rsidR="00DB46D7" w:rsidRDefault="00DB46D7" w:rsidP="00DB46D7">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89CEB" w14:textId="77777777" w:rsidR="00DB46D7" w:rsidRDefault="00DB46D7" w:rsidP="00DB46D7">
            <w:pPr>
              <w:rPr>
                <w:bCs/>
                <w:szCs w:val="24"/>
                <w:lang w:eastAsia="lt-LT"/>
              </w:rPr>
            </w:pPr>
            <w:r>
              <w:rPr>
                <w:bCs/>
                <w:szCs w:val="24"/>
                <w:lang w:eastAsia="lt-LT"/>
              </w:rPr>
              <w:t>Žemė</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39C8C800" w14:textId="77777777" w:rsidR="00DB46D7" w:rsidRDefault="00DB46D7" w:rsidP="00DB46D7">
            <w:pPr>
              <w:jc w:val="both"/>
              <w:rPr>
                <w:szCs w:val="24"/>
                <w:lang w:eastAsia="lt-LT"/>
              </w:rPr>
            </w:pPr>
            <w:r>
              <w:rPr>
                <w:szCs w:val="24"/>
                <w:lang w:eastAsia="lt-LT"/>
              </w:rPr>
              <w:t>Netinkamos finansuoti išlaidos.</w:t>
            </w:r>
          </w:p>
        </w:tc>
      </w:tr>
      <w:tr w:rsidR="00DB46D7" w14:paraId="51606A86"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78A88" w14:textId="77777777" w:rsidR="00DB46D7" w:rsidRDefault="00DB46D7" w:rsidP="00DB46D7">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A3ADB" w14:textId="77777777" w:rsidR="00DB46D7" w:rsidRDefault="00DB46D7" w:rsidP="00DB46D7">
            <w:pPr>
              <w:rPr>
                <w:bCs/>
                <w:szCs w:val="24"/>
                <w:lang w:eastAsia="lt-LT"/>
              </w:rPr>
            </w:pPr>
            <w:r>
              <w:rPr>
                <w:bCs/>
                <w:szCs w:val="24"/>
                <w:lang w:eastAsia="lt-LT"/>
              </w:rPr>
              <w:t>Nekilnojamasis turtas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1D90A6EC" w14:textId="77777777" w:rsidR="00DB46D7" w:rsidRDefault="00DB46D7" w:rsidP="00DB46D7">
            <w:pPr>
              <w:jc w:val="both"/>
              <w:rPr>
                <w:bCs/>
                <w:szCs w:val="24"/>
                <w:lang w:eastAsia="lt-LT"/>
              </w:rPr>
            </w:pPr>
            <w:r>
              <w:rPr>
                <w:bCs/>
                <w:szCs w:val="24"/>
                <w:lang w:eastAsia="lt-LT"/>
              </w:rPr>
              <w:t xml:space="preserve">Netinkamos finansuoti išlaidos. </w:t>
            </w:r>
            <w:r>
              <w:rPr>
                <w:szCs w:val="24"/>
                <w:lang w:eastAsia="lt-LT"/>
              </w:rPr>
              <w:t xml:space="preserve"> </w:t>
            </w:r>
          </w:p>
        </w:tc>
      </w:tr>
      <w:tr w:rsidR="00DB46D7" w14:paraId="50EFCC80"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378C2" w14:textId="77777777" w:rsidR="00DB46D7" w:rsidRDefault="00DB46D7" w:rsidP="00DB46D7">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A1C4" w14:textId="77777777" w:rsidR="00DB46D7" w:rsidRDefault="00DB46D7" w:rsidP="00DB46D7">
            <w:pPr>
              <w:ind w:right="-57"/>
              <w:rPr>
                <w:bCs/>
                <w:szCs w:val="24"/>
                <w:lang w:eastAsia="lt-LT"/>
              </w:rPr>
            </w:pPr>
            <w:r>
              <w:rPr>
                <w:bCs/>
                <w:szCs w:val="24"/>
                <w:lang w:eastAsia="lt-LT"/>
              </w:rPr>
              <w:t>Statyba, rekonstravimas, remontas ir kiti darbai</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2AF69646" w14:textId="77777777" w:rsidR="00DB46D7" w:rsidRDefault="00DB46D7" w:rsidP="00D860FC">
            <w:pPr>
              <w:rPr>
                <w:bCs/>
                <w:szCs w:val="24"/>
                <w:lang w:eastAsia="lt-LT"/>
              </w:rPr>
            </w:pPr>
            <w:r>
              <w:rPr>
                <w:szCs w:val="24"/>
                <w:lang w:eastAsia="lt-LT"/>
              </w:rPr>
              <w:t>Netinkamos finansuoti išlaidos.</w:t>
            </w:r>
          </w:p>
        </w:tc>
      </w:tr>
      <w:tr w:rsidR="00DB46D7" w14:paraId="4F2C7DD4"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538DF" w14:textId="77777777" w:rsidR="00DB46D7" w:rsidRDefault="00DB46D7" w:rsidP="00DB46D7">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38BD9" w14:textId="77777777" w:rsidR="00DB46D7" w:rsidRDefault="00DB46D7" w:rsidP="00DB46D7">
            <w:pPr>
              <w:rPr>
                <w:bCs/>
                <w:szCs w:val="24"/>
                <w:lang w:eastAsia="lt-LT"/>
              </w:rPr>
            </w:pPr>
            <w:r>
              <w:rPr>
                <w:bCs/>
                <w:szCs w:val="24"/>
                <w:lang w:eastAsia="lt-LT"/>
              </w:rPr>
              <w:t>Įranga, įrenginiai ir kitas turtas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4B78A639" w14:textId="4837AE5C" w:rsidR="00DB46D7" w:rsidRDefault="00DB46D7" w:rsidP="00DB46D7">
            <w:pPr>
              <w:jc w:val="both"/>
              <w:rPr>
                <w:szCs w:val="24"/>
                <w:lang w:eastAsia="lt-LT"/>
              </w:rPr>
            </w:pPr>
            <w:r>
              <w:rPr>
                <w:szCs w:val="24"/>
                <w:lang w:eastAsia="lt-LT"/>
              </w:rPr>
              <w:t>Tinkamomis finansuoti išlaidomis yra laikomos techninių žinių ir išradimų patentų arba teisių pagal licencijos sutartį įsigijimo iš išorės šaltinių įprastomis rinkos sąlygomis</w:t>
            </w:r>
            <w:r w:rsidR="00450DB0">
              <w:rPr>
                <w:szCs w:val="24"/>
                <w:lang w:eastAsia="lt-LT"/>
              </w:rPr>
              <w:t xml:space="preserve"> išlaidos</w:t>
            </w:r>
            <w:r>
              <w:rPr>
                <w:szCs w:val="24"/>
                <w:lang w:eastAsia="lt-LT"/>
              </w:rPr>
              <w:t>, t</w:t>
            </w:r>
            <w:r w:rsidR="004E6131">
              <w:rPr>
                <w:szCs w:val="24"/>
                <w:lang w:eastAsia="lt-LT"/>
              </w:rPr>
              <w:t>ai</w:t>
            </w:r>
            <w:r>
              <w:rPr>
                <w:rFonts w:eastAsia="Calibri"/>
                <w:szCs w:val="24"/>
              </w:rPr>
              <w:t xml:space="preserve"> y</w:t>
            </w:r>
            <w:r w:rsidR="004E6131">
              <w:rPr>
                <w:rFonts w:eastAsia="Calibri"/>
                <w:szCs w:val="24"/>
              </w:rPr>
              <w:t>ra</w:t>
            </w:r>
            <w:r>
              <w:rPr>
                <w:rFonts w:ascii="Calibri" w:eastAsia="Calibri" w:hAnsi="Calibri"/>
                <w:szCs w:val="24"/>
              </w:rPr>
              <w:t xml:space="preserve"> </w:t>
            </w:r>
            <w:r>
              <w:rPr>
                <w:szCs w:val="24"/>
                <w:lang w:eastAsia="lt-LT"/>
              </w:rPr>
              <w:t>kai perkama iš išor</w:t>
            </w:r>
            <w:r w:rsidR="00F81B5B">
              <w:rPr>
                <w:szCs w:val="24"/>
                <w:lang w:eastAsia="lt-LT"/>
              </w:rPr>
              <w:t>ės</w:t>
            </w:r>
            <w:r>
              <w:rPr>
                <w:szCs w:val="24"/>
                <w:lang w:eastAsia="lt-LT"/>
              </w:rPr>
              <w:t xml:space="preserve"> šaltinių už rinkos kainas pagal šalių sudarytą sandorį, kai nėra jokių susijusių slapto susitarimo elementų. Šios išlaidos kartu su Aprašo 2 lentelės 5.1 ir 5.2 papunkčiuose nurodytomis išlaidomis negali sudaryti daugiau </w:t>
            </w:r>
            <w:r w:rsidR="00450DB0">
              <w:rPr>
                <w:szCs w:val="24"/>
                <w:lang w:eastAsia="lt-LT"/>
              </w:rPr>
              <w:t>kaip</w:t>
            </w:r>
            <w:r>
              <w:rPr>
                <w:szCs w:val="24"/>
                <w:lang w:eastAsia="lt-LT"/>
              </w:rPr>
              <w:t xml:space="preserve"> 50 procentų tinkamų finansuoti Aprašo 10.1 papunktyje nurodytai veiklai skirtų išlaidų.</w:t>
            </w:r>
          </w:p>
          <w:p w14:paraId="6E8DC0DB" w14:textId="77777777" w:rsidR="00DB46D7" w:rsidRDefault="00DB46D7" w:rsidP="00DB46D7">
            <w:pPr>
              <w:jc w:val="both"/>
              <w:rPr>
                <w:szCs w:val="24"/>
                <w:lang w:eastAsia="lt-LT"/>
              </w:rPr>
            </w:pPr>
            <w:r>
              <w:rPr>
                <w:szCs w:val="24"/>
                <w:lang w:eastAsia="lt-LT"/>
              </w:rPr>
              <w:t>Programinės įrangos licencijų įsigijimo išlaidos nėra tinkamos finansuoti.</w:t>
            </w:r>
          </w:p>
        </w:tc>
      </w:tr>
      <w:tr w:rsidR="00DB46D7" w14:paraId="2C021AC7"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419FC" w14:textId="77777777" w:rsidR="00DB46D7" w:rsidRDefault="00DB46D7" w:rsidP="00DB46D7">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5CEEF" w14:textId="77777777" w:rsidR="00DB46D7" w:rsidRDefault="00DB46D7" w:rsidP="00DB46D7">
            <w:pPr>
              <w:rPr>
                <w:bCs/>
                <w:szCs w:val="24"/>
                <w:lang w:eastAsia="lt-LT"/>
              </w:rPr>
            </w:pPr>
            <w:r>
              <w:rPr>
                <w:bCs/>
                <w:szCs w:val="24"/>
                <w:lang w:eastAsia="lt-LT"/>
              </w:rPr>
              <w:t>Projekto vykdymas</w:t>
            </w:r>
          </w:p>
        </w:tc>
        <w:tc>
          <w:tcPr>
            <w:tcW w:w="6691" w:type="dxa"/>
            <w:tcBorders>
              <w:top w:val="single" w:sz="4" w:space="0" w:color="auto"/>
              <w:left w:val="single" w:sz="4" w:space="0" w:color="auto"/>
              <w:bottom w:val="single" w:sz="4" w:space="0" w:color="auto"/>
              <w:right w:val="single" w:sz="4" w:space="0" w:color="auto"/>
            </w:tcBorders>
            <w:shd w:val="clear" w:color="auto" w:fill="FFFFFF"/>
            <w:hideMark/>
          </w:tcPr>
          <w:p w14:paraId="7CA0805C" w14:textId="77777777" w:rsidR="00DB46D7" w:rsidRDefault="00DB46D7" w:rsidP="00DB46D7">
            <w:pPr>
              <w:jc w:val="both"/>
              <w:rPr>
                <w:szCs w:val="24"/>
                <w:lang w:eastAsia="lt-LT"/>
              </w:rPr>
            </w:pPr>
            <w:r>
              <w:rPr>
                <w:rFonts w:eastAsia="Calibri"/>
                <w:szCs w:val="24"/>
              </w:rPr>
              <w:t>Tinkamomis finansuoti išlaidomis yra laikomos:</w:t>
            </w:r>
          </w:p>
          <w:p w14:paraId="34694BF3" w14:textId="1B28D55E" w:rsidR="00DB46D7" w:rsidRDefault="00DB46D7" w:rsidP="00DB46D7">
            <w:pPr>
              <w:jc w:val="both"/>
              <w:rPr>
                <w:szCs w:val="24"/>
                <w:lang w:eastAsia="lt-LT"/>
              </w:rPr>
            </w:pPr>
            <w:r>
              <w:rPr>
                <w:szCs w:val="24"/>
                <w:lang w:eastAsia="lt-LT"/>
              </w:rPr>
              <w:t>5.1. MTEP paslaugų įsigijimo iš išorės šaltinių įprastomis rinkos sąlygomis</w:t>
            </w:r>
            <w:r w:rsidR="002415D9">
              <w:rPr>
                <w:szCs w:val="24"/>
                <w:lang w:eastAsia="lt-LT"/>
              </w:rPr>
              <w:t xml:space="preserve"> išlaidos</w:t>
            </w:r>
            <w:r>
              <w:rPr>
                <w:szCs w:val="24"/>
                <w:lang w:eastAsia="lt-LT"/>
              </w:rPr>
              <w:t>, t</w:t>
            </w:r>
            <w:r w:rsidR="00936C23">
              <w:rPr>
                <w:szCs w:val="24"/>
                <w:lang w:eastAsia="lt-LT"/>
              </w:rPr>
              <w:t>ai</w:t>
            </w:r>
            <w:r>
              <w:rPr>
                <w:rFonts w:eastAsia="Calibri"/>
                <w:szCs w:val="24"/>
              </w:rPr>
              <w:t xml:space="preserve"> y</w:t>
            </w:r>
            <w:r w:rsidR="00936C23">
              <w:rPr>
                <w:rFonts w:eastAsia="Calibri"/>
                <w:szCs w:val="24"/>
              </w:rPr>
              <w:t>ra</w:t>
            </w:r>
            <w:r>
              <w:rPr>
                <w:rFonts w:ascii="Calibri" w:eastAsia="Calibri" w:hAnsi="Calibri"/>
                <w:szCs w:val="24"/>
              </w:rPr>
              <w:t xml:space="preserve"> </w:t>
            </w:r>
            <w:r>
              <w:rPr>
                <w:szCs w:val="24"/>
                <w:lang w:eastAsia="lt-LT"/>
              </w:rPr>
              <w:t>kai perkama iš išor</w:t>
            </w:r>
            <w:r w:rsidR="00882F87">
              <w:rPr>
                <w:szCs w:val="24"/>
                <w:lang w:eastAsia="lt-LT"/>
              </w:rPr>
              <w:t>ės</w:t>
            </w:r>
            <w:r>
              <w:rPr>
                <w:szCs w:val="24"/>
                <w:lang w:eastAsia="lt-LT"/>
              </w:rPr>
              <w:t xml:space="preserve"> šaltinių už rinkos </w:t>
            </w:r>
            <w:r>
              <w:rPr>
                <w:szCs w:val="24"/>
                <w:lang w:eastAsia="lt-LT"/>
              </w:rPr>
              <w:lastRenderedPageBreak/>
              <w:t>kainas pagal šalių sudarytą sandorį, kai nėra jokių susijusių slapto susitarimo elementų;</w:t>
            </w:r>
          </w:p>
          <w:p w14:paraId="46936CF0" w14:textId="009C07F5" w:rsidR="00DB46D7" w:rsidRDefault="00DB46D7" w:rsidP="00DB46D7">
            <w:pPr>
              <w:jc w:val="both"/>
              <w:rPr>
                <w:szCs w:val="24"/>
                <w:lang w:eastAsia="lt-LT"/>
              </w:rPr>
            </w:pPr>
            <w:r>
              <w:rPr>
                <w:szCs w:val="24"/>
                <w:lang w:eastAsia="lt-LT"/>
              </w:rPr>
              <w:t>5.2. išlaidos, susijusios su konsultavimo ir lygiaverčių paslaugų, teikiamų vien tik projekto MTEP veiklai vykdyti, įsigijimu, taip pat išlaidos dėl MTEP veiklai reikalingų paslaugų įsigijimo, kurios nėra MTEP ir be jų nebus pasiekti projekto tikslai</w:t>
            </w:r>
            <w:r w:rsidR="00204376">
              <w:rPr>
                <w:szCs w:val="24"/>
                <w:lang w:eastAsia="lt-LT"/>
              </w:rPr>
              <w:t>. Šios išlaidos tinkamos finansuoti, kai paslaugos įsigyjamos už rinkos kainas pagal šalių sudarytą sandorį, kai nėra jokių susijusių slapto susitarimo elementų</w:t>
            </w:r>
            <w:r>
              <w:rPr>
                <w:szCs w:val="24"/>
                <w:lang w:eastAsia="lt-LT"/>
              </w:rPr>
              <w:t>;</w:t>
            </w:r>
          </w:p>
          <w:p w14:paraId="20C70DDA" w14:textId="088E37BE" w:rsidR="00DB46D7" w:rsidRDefault="00DB46D7" w:rsidP="00DB46D7">
            <w:pPr>
              <w:jc w:val="both"/>
              <w:rPr>
                <w:szCs w:val="24"/>
                <w:lang w:eastAsia="lt-LT"/>
              </w:rPr>
            </w:pPr>
            <w:r w:rsidRPr="00E73214">
              <w:rPr>
                <w:szCs w:val="24"/>
                <w:lang w:eastAsia="lt-LT"/>
              </w:rPr>
              <w:t xml:space="preserve">5.3. įgyvendinant projektą kuriamų produktų patentavimo išlaidos (išlaidos yra tinkamos finansuoti vadovaujantis </w:t>
            </w:r>
            <w:r w:rsidR="00C72254">
              <w:rPr>
                <w:szCs w:val="24"/>
                <w:lang w:eastAsia="lt-LT"/>
              </w:rPr>
              <w:t>R</w:t>
            </w:r>
            <w:r w:rsidRPr="00E73214">
              <w:rPr>
                <w:szCs w:val="24"/>
                <w:lang w:eastAsia="lt-LT"/>
              </w:rPr>
              <w:t xml:space="preserve">eglamento </w:t>
            </w:r>
            <w:r w:rsidR="005139AF">
              <w:rPr>
                <w:rFonts w:eastAsia="Calibri"/>
                <w:szCs w:val="24"/>
              </w:rPr>
              <w:t>(ES) Nr.</w:t>
            </w:r>
            <w:r w:rsidR="00984292">
              <w:rPr>
                <w:rFonts w:eastAsia="Calibri"/>
                <w:szCs w:val="24"/>
              </w:rPr>
              <w:t> </w:t>
            </w:r>
            <w:r w:rsidR="005139AF">
              <w:rPr>
                <w:rFonts w:eastAsia="Calibri"/>
                <w:szCs w:val="24"/>
              </w:rPr>
              <w:t xml:space="preserve">1407/2013 </w:t>
            </w:r>
            <w:r w:rsidRPr="00E73214">
              <w:rPr>
                <w:szCs w:val="24"/>
                <w:lang w:eastAsia="lt-LT"/>
              </w:rPr>
              <w:t>nuostatomis);</w:t>
            </w:r>
          </w:p>
          <w:p w14:paraId="0F6B35CC" w14:textId="77777777" w:rsidR="00DB46D7" w:rsidRDefault="00DB46D7" w:rsidP="00DB46D7">
            <w:pPr>
              <w:jc w:val="both"/>
              <w:rPr>
                <w:szCs w:val="24"/>
                <w:lang w:eastAsia="lt-LT"/>
              </w:rPr>
            </w:pPr>
            <w:r>
              <w:rPr>
                <w:szCs w:val="24"/>
                <w:lang w:eastAsia="lt-LT"/>
              </w:rPr>
              <w:t>5.4. su kitomis veiklos sąnaudomis, įskaitant sąnaudas medžiagoms, mažaverčiam inventoriui, atsargoms ir panašiems produktams, priskirtiniems trumpalaikiam turtui, tiesiogiai susijusiomis su MTEP veikla, susijusios išlaidos;</w:t>
            </w:r>
          </w:p>
          <w:p w14:paraId="1EFB7F2B" w14:textId="526E875D" w:rsidR="00DB46D7" w:rsidRDefault="00DB46D7" w:rsidP="00DB46D7">
            <w:pPr>
              <w:jc w:val="both"/>
              <w:rPr>
                <w:szCs w:val="24"/>
                <w:lang w:eastAsia="lt-LT"/>
              </w:rPr>
            </w:pPr>
            <w:r>
              <w:rPr>
                <w:szCs w:val="24"/>
                <w:lang w:eastAsia="lt-LT"/>
              </w:rPr>
              <w:t>5.5. projekto MTEP veikloms naudojamo turto (įrangos, prietaisų, įrankių, įrenginių, mašinų ir įrengi</w:t>
            </w:r>
            <w:r w:rsidR="00984292">
              <w:rPr>
                <w:szCs w:val="24"/>
                <w:lang w:eastAsia="lt-LT"/>
              </w:rPr>
              <w:t>nių</w:t>
            </w:r>
            <w:r>
              <w:rPr>
                <w:szCs w:val="24"/>
                <w:lang w:eastAsia="lt-LT"/>
              </w:rPr>
              <w:t xml:space="preserve">, pastatų ir (ar) patalpų) nusidėvėjimo arba amortizacijos sąnaudos, jeigu šiam turtui įsigyti nebuvo naudojamos viešosios (įskaitant ir kitų valstybių) lėšos. Šios išlaidos negali sudaryti daugiau </w:t>
            </w:r>
            <w:r w:rsidR="00450DB0">
              <w:rPr>
                <w:szCs w:val="24"/>
                <w:lang w:eastAsia="lt-LT"/>
              </w:rPr>
              <w:t>kaip</w:t>
            </w:r>
            <w:r>
              <w:rPr>
                <w:szCs w:val="24"/>
                <w:lang w:eastAsia="lt-LT"/>
              </w:rPr>
              <w:t xml:space="preserve"> 50 procentų tinkamų finansuoti Aprašo 10.1 papunktyje nurodytai veiklai skirtų išlaidų;</w:t>
            </w:r>
          </w:p>
          <w:p w14:paraId="314A66F8" w14:textId="3782C33F" w:rsidR="00DB46D7" w:rsidRDefault="00DB46D7" w:rsidP="00DB46D7">
            <w:pPr>
              <w:jc w:val="both"/>
              <w:rPr>
                <w:szCs w:val="24"/>
                <w:lang w:eastAsia="lt-LT"/>
              </w:rPr>
            </w:pPr>
            <w:r>
              <w:rPr>
                <w:szCs w:val="24"/>
                <w:lang w:eastAsia="lt-LT"/>
              </w:rPr>
              <w:t xml:space="preserve">5.6.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 </w:t>
            </w:r>
            <w:r>
              <w:rPr>
                <w:szCs w:val="24"/>
              </w:rPr>
              <w:t>bei vykdančiojo personalo išmokos už papildomas poilsio dienas</w:t>
            </w:r>
            <w:r>
              <w:rPr>
                <w:szCs w:val="24"/>
                <w:lang w:eastAsia="lt-LT"/>
              </w:rPr>
              <w:t xml:space="preserve"> apmokamos taikant maksimalias kasmetinių atostogų </w:t>
            </w:r>
            <w:r>
              <w:rPr>
                <w:szCs w:val="24"/>
              </w:rPr>
              <w:t xml:space="preserve">bei papildomų poilsio dienų </w:t>
            </w:r>
            <w:r>
              <w:rPr>
                <w:szCs w:val="24"/>
                <w:lang w:eastAsia="lt-LT"/>
              </w:rPr>
              <w:t xml:space="preserve">išmokų fiksuotąsias normas, kurios nustatomos vadovaujantis </w:t>
            </w:r>
            <w:r>
              <w:rPr>
                <w:rFonts w:eastAsia="Calibri"/>
                <w:szCs w:val="24"/>
              </w:rPr>
              <w:t>Kasmetinių atostogų ir papildomų poilsio dienų išmokų fiksuotųjų normų nustatymo tyrimo ataskaita</w:t>
            </w:r>
            <w:r>
              <w:rPr>
                <w:szCs w:val="24"/>
              </w:rPr>
              <w:t>, paskelbta ES struktūrinių fondų svetainėje http://www.esinvesticijos.lt/lt/dokumentai/kasmetiniu-atostogu-ismoku-fiksuotuju-normu-nustatymo-tyrimo-ataskaita</w:t>
            </w:r>
            <w:r>
              <w:rPr>
                <w:rFonts w:eastAsia="Calibri"/>
                <w:szCs w:val="24"/>
              </w:rPr>
              <w:t xml:space="preserve"> (tuo atveju, jei projekto partner</w:t>
            </w:r>
            <w:r w:rsidR="00E65406">
              <w:rPr>
                <w:rFonts w:eastAsia="Calibri"/>
                <w:szCs w:val="24"/>
              </w:rPr>
              <w:t>is yra</w:t>
            </w:r>
            <w:r>
              <w:rPr>
                <w:rFonts w:eastAsia="Calibri"/>
                <w:szCs w:val="24"/>
              </w:rPr>
              <w:t xml:space="preserve"> mokslo ir studijų institucija, taikomi fiksuotieji įkainiai pagal Darbo užmokesčio fiksuotųjų įkainių </w:t>
            </w:r>
            <w:r w:rsidR="00C301F0">
              <w:rPr>
                <w:rFonts w:eastAsia="Calibri"/>
                <w:szCs w:val="24"/>
              </w:rPr>
              <w:t>nustatymo</w:t>
            </w:r>
            <w:r>
              <w:rPr>
                <w:rFonts w:eastAsia="Calibri"/>
                <w:szCs w:val="24"/>
              </w:rPr>
              <w:t xml:space="preserve"> mokslinių tyrimų projektuose tyrimo </w:t>
            </w:r>
            <w:r w:rsidR="00C301F0">
              <w:rPr>
                <w:rFonts w:eastAsia="Calibri"/>
                <w:szCs w:val="24"/>
              </w:rPr>
              <w:t>santrauką</w:t>
            </w:r>
            <w:r>
              <w:rPr>
                <w:rFonts w:eastAsia="Calibri"/>
                <w:szCs w:val="24"/>
              </w:rPr>
              <w:t>)</w:t>
            </w:r>
            <w:r>
              <w:rPr>
                <w:szCs w:val="24"/>
                <w:lang w:eastAsia="lt-LT"/>
              </w:rPr>
              <w:t>;</w:t>
            </w:r>
          </w:p>
          <w:p w14:paraId="0E5D037A" w14:textId="77777777" w:rsidR="00DB46D7" w:rsidRDefault="00DB46D7" w:rsidP="00DB46D7">
            <w:pPr>
              <w:jc w:val="both"/>
              <w:rPr>
                <w:szCs w:val="24"/>
                <w:lang w:eastAsia="lt-LT"/>
              </w:rPr>
            </w:pPr>
            <w:r>
              <w:rPr>
                <w:szCs w:val="24"/>
                <w:lang w:eastAsia="lt-LT"/>
              </w:rPr>
              <w:t>5.7. projektą vykdančio personalo komandiruočių išlaidos, apskaičiuotos komandiruočių išlaidas reguliuojančių teisės aktų nustatyta tvarka. Projekto veikloms vykdyti (projekto veiklas vykdančio personalo komandiruotėms) reikalingos transporto Lietuvos Respublikoje išlaidos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skelbiama ES struktūrinių fondų svetainėje https://www.esinvesticijos.lt/lt//dokumentai//kuro-ir-viesojo-transporto-islaidu-fiksuotuju-ikainiu-nustatymo-tyrimo-ataskaita-fi-005-01;</w:t>
            </w:r>
          </w:p>
          <w:p w14:paraId="215B0875" w14:textId="77777777" w:rsidR="00DB46D7" w:rsidRDefault="00DB46D7" w:rsidP="00DB46D7">
            <w:pPr>
              <w:jc w:val="both"/>
              <w:rPr>
                <w:szCs w:val="24"/>
                <w:lang w:eastAsia="lt-LT"/>
              </w:rPr>
            </w:pPr>
            <w:r>
              <w:rPr>
                <w:bCs/>
                <w:szCs w:val="24"/>
                <w:lang w:eastAsia="lt-LT"/>
              </w:rPr>
              <w:lastRenderedPageBreak/>
              <w:t>5.8. tiesiogiai su projekto įgyvendinimu susijusios ir veiklai proporcingai (</w:t>
            </w:r>
            <w:r>
              <w:rPr>
                <w:bCs/>
                <w:i/>
                <w:szCs w:val="24"/>
                <w:lang w:eastAsia="lt-LT"/>
              </w:rPr>
              <w:t>pro rata</w:t>
            </w:r>
            <w:r>
              <w:rPr>
                <w:bCs/>
                <w:szCs w:val="24"/>
                <w:lang w:eastAsia="lt-LT"/>
              </w:rPr>
              <w:t xml:space="preserve"> principu) </w:t>
            </w:r>
            <w:r w:rsidRPr="00D84266">
              <w:rPr>
                <w:bCs/>
                <w:szCs w:val="24"/>
                <w:lang w:eastAsia="lt-LT"/>
              </w:rPr>
              <w:t>paskirstytos pridėtinės išlaidos</w:t>
            </w:r>
            <w:r>
              <w:rPr>
                <w:bCs/>
                <w:szCs w:val="24"/>
                <w:lang w:eastAsia="lt-LT"/>
              </w:rPr>
              <w:t xml:space="preserve"> – į</w:t>
            </w:r>
            <w:r>
              <w:rPr>
                <w:szCs w:val="24"/>
                <w:lang w:eastAsia="lt-LT"/>
              </w:rPr>
              <w:t xml:space="preserve">rangos (išskyrus įsigytą iš ES struktūrinių fondų ar kitų ES finansinių priemonių lėšų) nuomos išlaidos; </w:t>
            </w:r>
          </w:p>
          <w:p w14:paraId="3C603FA1" w14:textId="77777777" w:rsidR="00DB46D7" w:rsidRDefault="00DB46D7" w:rsidP="00DB46D7">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w:t>
            </w:r>
            <w:r w:rsidRPr="00D84266">
              <w:rPr>
                <w:bCs/>
                <w:szCs w:val="24"/>
                <w:lang w:eastAsia="lt-LT"/>
              </w:rPr>
              <w:t>paskirstytos pridėtinės išlaidos</w:t>
            </w:r>
            <w:r>
              <w:rPr>
                <w:bCs/>
                <w:szCs w:val="24"/>
                <w:lang w:eastAsia="lt-LT"/>
              </w:rPr>
              <w:t xml:space="preserve"> – projektui įgyvendinti būtinų pastatų ar patalpų nuomos išlaidos.</w:t>
            </w:r>
          </w:p>
          <w:p w14:paraId="5375D622" w14:textId="77777777" w:rsidR="00DB46D7" w:rsidRDefault="00DB46D7" w:rsidP="00DB46D7">
            <w:pPr>
              <w:ind w:firstLine="720"/>
              <w:jc w:val="both"/>
              <w:rPr>
                <w:szCs w:val="24"/>
                <w:lang w:eastAsia="lt-LT"/>
              </w:rPr>
            </w:pPr>
          </w:p>
          <w:p w14:paraId="6AA4BD9A" w14:textId="754BE435" w:rsidR="00DB46D7" w:rsidRDefault="00DB46D7" w:rsidP="00DB46D7">
            <w:pPr>
              <w:jc w:val="both"/>
              <w:rPr>
                <w:bCs/>
                <w:szCs w:val="24"/>
                <w:lang w:eastAsia="lt-LT"/>
              </w:rPr>
            </w:pPr>
            <w:r>
              <w:rPr>
                <w:szCs w:val="24"/>
                <w:lang w:eastAsia="lt-LT"/>
              </w:rPr>
              <w:t xml:space="preserve">Aprašo 2 lentelės 5.1 ir 5.2 papunkčiuose nurodytos išlaidos kartu su Aprašo 2 lentelės 4 punkte nurodytomis išlaidomis negali sudaryti daugiau </w:t>
            </w:r>
            <w:r w:rsidR="00450DB0">
              <w:rPr>
                <w:szCs w:val="24"/>
                <w:lang w:eastAsia="lt-LT"/>
              </w:rPr>
              <w:t>kaip</w:t>
            </w:r>
            <w:r>
              <w:rPr>
                <w:szCs w:val="24"/>
                <w:lang w:eastAsia="lt-LT"/>
              </w:rPr>
              <w:t xml:space="preserve"> 50 procentų tinkamų finansuoti Aprašo 10.1 papunktyje nurodytai veiklai skirtų išlaidų.</w:t>
            </w:r>
          </w:p>
          <w:p w14:paraId="4D0AA253" w14:textId="7B7EB4E5" w:rsidR="00DB46D7" w:rsidRDefault="00DB46D7" w:rsidP="00DB46D7">
            <w:pPr>
              <w:jc w:val="both"/>
              <w:rPr>
                <w:szCs w:val="24"/>
                <w:lang w:eastAsia="lt-LT"/>
              </w:rPr>
            </w:pPr>
            <w:r>
              <w:rPr>
                <w:szCs w:val="24"/>
                <w:lang w:eastAsia="lt-LT"/>
              </w:rPr>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w:t>
            </w:r>
            <w:r w:rsidR="00450DB0">
              <w:rPr>
                <w:bCs/>
                <w:szCs w:val="24"/>
                <w:lang w:eastAsia="lt-LT"/>
              </w:rPr>
              <w:t>kaip</w:t>
            </w:r>
            <w:r>
              <w:rPr>
                <w:bCs/>
                <w:szCs w:val="24"/>
                <w:lang w:eastAsia="lt-LT"/>
              </w:rPr>
              <w:t xml:space="preserve"> 10 procentų </w:t>
            </w:r>
            <w:r>
              <w:rPr>
                <w:szCs w:val="24"/>
                <w:lang w:eastAsia="lt-LT"/>
              </w:rPr>
              <w:t>tinkamų finansuoti Aprašo 10.1 papunktyje nurodytai veiklai skirtų išlaidų.</w:t>
            </w:r>
            <w:r>
              <w:rPr>
                <w:bCs/>
                <w:szCs w:val="24"/>
                <w:lang w:eastAsia="lt-LT"/>
              </w:rPr>
              <w:t xml:space="preserve"> </w:t>
            </w:r>
          </w:p>
        </w:tc>
      </w:tr>
      <w:tr w:rsidR="00DB46D7" w14:paraId="0A0768AF" w14:textId="77777777" w:rsidTr="00401FF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A08DA" w14:textId="77777777" w:rsidR="00DB46D7" w:rsidRDefault="00DB46D7" w:rsidP="00DB46D7">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274C0" w14:textId="77777777" w:rsidR="00DB46D7" w:rsidRDefault="00DB46D7" w:rsidP="00DB46D7">
            <w:pPr>
              <w:rPr>
                <w:bCs/>
                <w:szCs w:val="24"/>
                <w:lang w:eastAsia="lt-LT"/>
              </w:rPr>
            </w:pPr>
            <w:r>
              <w:rPr>
                <w:bCs/>
                <w:szCs w:val="24"/>
                <w:lang w:eastAsia="lt-LT"/>
              </w:rPr>
              <w:t xml:space="preserve">Informavimas apie projektą </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5D69F" w14:textId="77777777" w:rsidR="00DB46D7" w:rsidRDefault="00DB46D7" w:rsidP="00D860FC">
            <w:pPr>
              <w:rPr>
                <w:i/>
                <w:szCs w:val="24"/>
                <w:lang w:eastAsia="lt-LT"/>
              </w:rPr>
            </w:pPr>
            <w:r>
              <w:rPr>
                <w:szCs w:val="24"/>
                <w:lang w:eastAsia="lt-LT"/>
              </w:rPr>
              <w:t>Netinkamos finansuoti išlaidos.</w:t>
            </w:r>
          </w:p>
        </w:tc>
      </w:tr>
      <w:tr w:rsidR="00DB46D7" w14:paraId="0CD26457" w14:textId="77777777" w:rsidTr="00401FF6">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7A9A9" w14:textId="77777777" w:rsidR="00DB46D7" w:rsidRDefault="00DB46D7" w:rsidP="00DB46D7">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4990E" w14:textId="77777777" w:rsidR="00DB46D7" w:rsidRDefault="00DB46D7" w:rsidP="00487AA9">
            <w:pPr>
              <w:rPr>
                <w:bCs/>
                <w:szCs w:val="24"/>
                <w:lang w:eastAsia="lt-LT"/>
              </w:rPr>
            </w:pPr>
            <w:r>
              <w:rPr>
                <w:bCs/>
                <w:szCs w:val="24"/>
                <w:lang w:eastAsia="lt-LT"/>
              </w:rPr>
              <w:t>Netiesioginės išlaidos ir kitos išlaidos pagal fiksuotąją projekto išlaidų normą</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3BB06DB3" w14:textId="77777777" w:rsidR="00DB46D7" w:rsidRDefault="00DB46D7" w:rsidP="00885C90">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7A6D4E08" w14:textId="77777777" w:rsidR="00DB46D7" w:rsidRDefault="00DB46D7" w:rsidP="00885C90">
            <w:pPr>
              <w:ind w:left="34" w:firstLine="720"/>
              <w:jc w:val="both"/>
              <w:rPr>
                <w:szCs w:val="24"/>
                <w:lang w:eastAsia="lt-LT"/>
              </w:rPr>
            </w:pPr>
          </w:p>
          <w:p w14:paraId="4E577939" w14:textId="46EEA7E8" w:rsidR="00DB46D7" w:rsidRDefault="00DB46D7" w:rsidP="00885C90">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w:t>
            </w:r>
            <w:r w:rsidR="00450DB0">
              <w:rPr>
                <w:bCs/>
                <w:szCs w:val="24"/>
                <w:lang w:eastAsia="lt-LT"/>
              </w:rPr>
              <w:t>kaip</w:t>
            </w:r>
            <w:r>
              <w:rPr>
                <w:bCs/>
                <w:szCs w:val="24"/>
                <w:lang w:eastAsia="lt-LT"/>
              </w:rPr>
              <w:t xml:space="preserve"> 10 procentų </w:t>
            </w:r>
            <w:r>
              <w:rPr>
                <w:szCs w:val="24"/>
                <w:lang w:eastAsia="lt-LT"/>
              </w:rPr>
              <w:t>tinkamų finansuoti Aprašo 10.1 papunktyje nurodytai veiklai skirtų išlaidų.</w:t>
            </w:r>
          </w:p>
        </w:tc>
      </w:tr>
    </w:tbl>
    <w:p w14:paraId="7E600EE8" w14:textId="77777777" w:rsidR="00DB46D7" w:rsidRDefault="00DB46D7" w:rsidP="00DB46D7">
      <w:pPr>
        <w:ind w:firstLine="720"/>
        <w:jc w:val="both"/>
        <w:rPr>
          <w:szCs w:val="24"/>
          <w:lang w:eastAsia="lt-LT"/>
        </w:rPr>
      </w:pPr>
    </w:p>
    <w:p w14:paraId="4628C80D" w14:textId="18294273" w:rsidR="00DB46D7" w:rsidRDefault="00DB46D7" w:rsidP="00DB46D7">
      <w:pPr>
        <w:ind w:firstLine="720"/>
        <w:jc w:val="both"/>
        <w:rPr>
          <w:szCs w:val="24"/>
          <w:lang w:eastAsia="lt-LT"/>
        </w:rPr>
      </w:pPr>
      <w:r>
        <w:rPr>
          <w:szCs w:val="24"/>
          <w:lang w:eastAsia="lt-LT"/>
        </w:rPr>
        <w:t>6</w:t>
      </w:r>
      <w:r w:rsidR="00002E71">
        <w:rPr>
          <w:szCs w:val="24"/>
          <w:lang w:eastAsia="lt-LT"/>
        </w:rPr>
        <w:t>7</w:t>
      </w:r>
      <w:r>
        <w:rPr>
          <w:szCs w:val="24"/>
          <w:lang w:eastAsia="lt-LT"/>
        </w:rPr>
        <w:t>. Projektą įgyvendinant kartu su mokslo ir studijų institucija, laikoma, kad netiesioginė valstybės pagalba per mokslo ir studijų instituciją kitiems projekte dalyvaujantiems juridiniams asmenims neperduodama, jeigu tenkinama viena iš šių sąlygų:</w:t>
      </w:r>
    </w:p>
    <w:p w14:paraId="258F789C" w14:textId="78BDD57B" w:rsidR="00DB46D7" w:rsidRDefault="00DB46D7" w:rsidP="00DB46D7">
      <w:pPr>
        <w:ind w:firstLine="720"/>
        <w:jc w:val="both"/>
        <w:rPr>
          <w:szCs w:val="24"/>
          <w:lang w:eastAsia="lt-LT"/>
        </w:rPr>
      </w:pPr>
      <w:r>
        <w:rPr>
          <w:szCs w:val="24"/>
          <w:lang w:eastAsia="lt-LT"/>
        </w:rPr>
        <w:t>6</w:t>
      </w:r>
      <w:r w:rsidR="00002E71">
        <w:rPr>
          <w:szCs w:val="24"/>
          <w:lang w:eastAsia="lt-LT"/>
        </w:rPr>
        <w:t>7</w:t>
      </w:r>
      <w:r>
        <w:rPr>
          <w:szCs w:val="24"/>
          <w:lang w:eastAsia="lt-LT"/>
        </w:rPr>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w:t>
      </w:r>
      <w:r w:rsidR="00FB0528">
        <w:rPr>
          <w:szCs w:val="24"/>
          <w:lang w:eastAsia="lt-LT"/>
        </w:rPr>
        <w:t>ai</w:t>
      </w:r>
      <w:r>
        <w:rPr>
          <w:szCs w:val="24"/>
          <w:lang w:eastAsia="lt-LT"/>
        </w:rPr>
        <w:t xml:space="preserve"> y</w:t>
      </w:r>
      <w:r w:rsidR="00FB0528">
        <w:rPr>
          <w:szCs w:val="24"/>
          <w:lang w:eastAsia="lt-LT"/>
        </w:rPr>
        <w:t>ra</w:t>
      </w:r>
      <w:r>
        <w:rPr>
          <w:szCs w:val="24"/>
          <w:lang w:eastAsia="lt-LT"/>
        </w:rPr>
        <w:t xml:space="preserve">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0C12C301" w14:textId="6D0FD68E" w:rsidR="00DB46D7" w:rsidRDefault="00DB46D7" w:rsidP="00DB46D7">
      <w:pPr>
        <w:ind w:firstLine="720"/>
        <w:jc w:val="both"/>
        <w:rPr>
          <w:szCs w:val="24"/>
          <w:lang w:eastAsia="lt-LT"/>
        </w:rPr>
      </w:pPr>
      <w:r>
        <w:rPr>
          <w:szCs w:val="24"/>
          <w:lang w:eastAsia="lt-LT"/>
        </w:rPr>
        <w:t>6</w:t>
      </w:r>
      <w:r w:rsidR="00002E71">
        <w:rPr>
          <w:szCs w:val="24"/>
          <w:lang w:eastAsia="lt-LT"/>
        </w:rPr>
        <w:t>7</w:t>
      </w:r>
      <w:r>
        <w:rPr>
          <w:szCs w:val="24"/>
          <w:lang w:eastAsia="lt-LT"/>
        </w:rPr>
        <w:t>.2.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w:t>
      </w:r>
      <w:r w:rsidR="00FB0528">
        <w:rPr>
          <w:szCs w:val="24"/>
          <w:lang w:eastAsia="lt-LT"/>
        </w:rPr>
        <w:t>ai</w:t>
      </w:r>
      <w:r>
        <w:rPr>
          <w:szCs w:val="24"/>
          <w:lang w:eastAsia="lt-LT"/>
        </w:rPr>
        <w:t xml:space="preserve"> y</w:t>
      </w:r>
      <w:r w:rsidR="00FB0528">
        <w:rPr>
          <w:szCs w:val="24"/>
          <w:lang w:eastAsia="lt-LT"/>
        </w:rPr>
        <w:t>ra</w:t>
      </w:r>
      <w:r>
        <w:rPr>
          <w:szCs w:val="24"/>
          <w:lang w:eastAsia="lt-LT"/>
        </w:rPr>
        <w:t xml:space="preserve">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intelektinės nuosavybės teisių perdavimo sutarties sudarymo metu. Bet kuris projekte dalyvaujančio juridinio asmens įnašas dengiant mokslo ir studijų institucijos sąnaudas yra atimamas iš tokios kompensacijos. </w:t>
      </w:r>
    </w:p>
    <w:p w14:paraId="46CFB808" w14:textId="3C4B5FCF" w:rsidR="00DB46D7" w:rsidRDefault="00DB46D7" w:rsidP="00DB46D7">
      <w:pPr>
        <w:ind w:firstLine="720"/>
        <w:jc w:val="both"/>
        <w:rPr>
          <w:szCs w:val="24"/>
          <w:lang w:eastAsia="lt-LT"/>
        </w:rPr>
      </w:pPr>
      <w:r>
        <w:rPr>
          <w:szCs w:val="24"/>
          <w:lang w:eastAsia="lt-LT"/>
        </w:rPr>
        <w:t>6</w:t>
      </w:r>
      <w:r w:rsidR="00002E71">
        <w:rPr>
          <w:szCs w:val="24"/>
          <w:lang w:eastAsia="lt-LT"/>
        </w:rPr>
        <w:t>8</w:t>
      </w:r>
      <w:r>
        <w:rPr>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29D3ED5D" w14:textId="726B3F67" w:rsidR="00DB46D7" w:rsidRDefault="00DB46D7" w:rsidP="00DB46D7">
      <w:pPr>
        <w:ind w:firstLine="720"/>
        <w:jc w:val="both"/>
        <w:rPr>
          <w:szCs w:val="24"/>
          <w:lang w:eastAsia="lt-LT"/>
        </w:rPr>
      </w:pPr>
      <w:r>
        <w:rPr>
          <w:szCs w:val="24"/>
          <w:lang w:eastAsia="lt-LT"/>
        </w:rPr>
        <w:lastRenderedPageBreak/>
        <w:t>6</w:t>
      </w:r>
      <w:r w:rsidR="00002E71">
        <w:rPr>
          <w:szCs w:val="24"/>
          <w:lang w:eastAsia="lt-LT"/>
        </w:rPr>
        <w:t>9</w:t>
      </w:r>
      <w:r>
        <w:rPr>
          <w:szCs w:val="24"/>
          <w:lang w:eastAsia="lt-LT"/>
        </w:rPr>
        <w:t>. Jeigu nėra tenkinama nė viena iš Aprašo 6</w:t>
      </w:r>
      <w:r w:rsidR="00002E71">
        <w:rPr>
          <w:szCs w:val="24"/>
          <w:lang w:eastAsia="lt-LT"/>
        </w:rPr>
        <w:t>7</w:t>
      </w:r>
      <w:r>
        <w:rPr>
          <w:szCs w:val="24"/>
          <w:lang w:eastAsia="lt-LT"/>
        </w:rPr>
        <w:t xml:space="preserve"> punkte nurodytų sąlygų ir, atlikusi projekto vertinimą pagal Aprašo 6</w:t>
      </w:r>
      <w:r w:rsidR="002162AD">
        <w:rPr>
          <w:szCs w:val="24"/>
          <w:lang w:eastAsia="lt-LT"/>
        </w:rPr>
        <w:t>8</w:t>
      </w:r>
      <w:r>
        <w:rPr>
          <w:szCs w:val="24"/>
          <w:lang w:eastAsia="lt-LT"/>
        </w:rPr>
        <w:t xml:space="preserve"> punktą, įgyvendinančioji institucija nustato, kad buvo suteikta valstybės pagalba, visa mokslo ir studijų institucijos įnašo į projekto (tinkamas </w:t>
      </w:r>
      <w:r w:rsidR="00882F87">
        <w:rPr>
          <w:szCs w:val="24"/>
          <w:lang w:eastAsia="lt-LT"/>
        </w:rPr>
        <w:t xml:space="preserve">finansuoti </w:t>
      </w:r>
      <w:r>
        <w:rPr>
          <w:szCs w:val="24"/>
          <w:lang w:eastAsia="lt-LT"/>
        </w:rPr>
        <w:t>išlaidas) įgyvendinimą vertė laikoma valstybės pagalba ir įgyvendinančioji institucija jos dydžiu mažina finansavimo dydį pareiškėjui ir (arba) partneriui priklausomai nuo to, kuris tą valstybės pagalbą gavo</w:t>
      </w:r>
      <w:r w:rsidR="008D0845">
        <w:rPr>
          <w:szCs w:val="24"/>
          <w:lang w:eastAsia="lt-LT"/>
        </w:rPr>
        <w:t>.</w:t>
      </w:r>
      <w:r>
        <w:rPr>
          <w:szCs w:val="24"/>
          <w:lang w:eastAsia="lt-LT"/>
        </w:rPr>
        <w:t xml:space="preserve"> </w:t>
      </w:r>
      <w:r w:rsidR="008D0845">
        <w:rPr>
          <w:szCs w:val="24"/>
          <w:lang w:eastAsia="lt-LT"/>
        </w:rPr>
        <w:t>P</w:t>
      </w:r>
      <w:r w:rsidR="00123980">
        <w:rPr>
          <w:szCs w:val="24"/>
          <w:lang w:eastAsia="lt-LT"/>
        </w:rPr>
        <w:t>avyzdžiui</w:t>
      </w:r>
      <w:r>
        <w:rPr>
          <w:szCs w:val="24"/>
          <w:lang w:eastAsia="lt-LT"/>
        </w:rPr>
        <w:t>, įmonė įgyvendina mokslinių tyrimų projektą kartu su partneriu – universitetu. Įmonei taikoma 50 procentų finansuojamoji dalis. Įmonės tinkamos finansuoti išlaidos yra 600 000 Eur (šeši šimtai tūkstančių eurų). Jeigu įgyvendinant projektą jam yra skiriamas 300 000 Eur (trijų šimtų tūkstančių eurų) finansavimas ir paaiškėja, kad nebuvo laikomasi bent vienos iš Aprašo 6</w:t>
      </w:r>
      <w:r w:rsidR="00002E71">
        <w:rPr>
          <w:szCs w:val="24"/>
          <w:lang w:eastAsia="lt-LT"/>
        </w:rPr>
        <w:t>7</w:t>
      </w:r>
      <w:r>
        <w:rPr>
          <w:szCs w:val="24"/>
          <w:lang w:eastAsia="lt-LT"/>
        </w:rPr>
        <w:t xml:space="preserve"> punkte nurodytų sąlygų,</w:t>
      </w:r>
      <w:r w:rsidR="00123980">
        <w:rPr>
          <w:szCs w:val="24"/>
          <w:lang w:eastAsia="lt-LT"/>
        </w:rPr>
        <w:t xml:space="preserve"> pavyzdžiui</w:t>
      </w:r>
      <w:r>
        <w:rPr>
          <w:szCs w:val="24"/>
          <w:lang w:eastAsia="lt-LT"/>
        </w:rPr>
        <w:t>, įmonei universitetas perdavė intelektinės nuosavybės teises mažesne negu rinkos kaina (rinkos kaina nustatoma įgyvendinančiosios institucijos vidaus procedūrų nustatyta tvarka), t</w:t>
      </w:r>
      <w:r w:rsidR="00F306FA">
        <w:rPr>
          <w:szCs w:val="24"/>
          <w:lang w:eastAsia="lt-LT"/>
        </w:rPr>
        <w:t>ai</w:t>
      </w:r>
      <w:r>
        <w:rPr>
          <w:szCs w:val="24"/>
          <w:lang w:eastAsia="lt-LT"/>
        </w:rPr>
        <w:t xml:space="preserve"> y</w:t>
      </w:r>
      <w:r w:rsidR="00F306FA">
        <w:rPr>
          <w:szCs w:val="24"/>
          <w:lang w:eastAsia="lt-LT"/>
        </w:rPr>
        <w:t>ra</w:t>
      </w:r>
      <w:r>
        <w:rPr>
          <w:szCs w:val="24"/>
          <w:lang w:eastAsia="lt-LT"/>
        </w:rPr>
        <w:t xml:space="preserve"> rinkos kaina</w:t>
      </w:r>
      <w:r w:rsidR="008D0845">
        <w:rPr>
          <w:szCs w:val="24"/>
          <w:lang w:eastAsia="lt-LT"/>
        </w:rPr>
        <w:t xml:space="preserve"> </w:t>
      </w:r>
      <w:r>
        <w:rPr>
          <w:szCs w:val="24"/>
          <w:lang w:eastAsia="lt-LT"/>
        </w:rPr>
        <w:t>– 35 000 Eur (trisdešimt penki tūkstančiai eurų), o universitetas intelektinės nuosavybės teises perdavė už 15 000 Eur (penkiolikos tūkstančių eurų) kompensaciją, tai tokiu atveju įmonei pagal Aprašą teiktas finansavimo dydis yra mažinamas 20 000 Eur (dvidešimčia tūkstančių eurų)</w:t>
      </w:r>
      <w:r w:rsidR="00803D0A">
        <w:rPr>
          <w:szCs w:val="24"/>
          <w:lang w:eastAsia="lt-LT"/>
        </w:rPr>
        <w:t>.</w:t>
      </w:r>
      <w:r>
        <w:rPr>
          <w:szCs w:val="24"/>
          <w:lang w:eastAsia="lt-LT"/>
        </w:rPr>
        <w:t xml:space="preserve"> </w:t>
      </w:r>
      <w:r w:rsidR="00803D0A">
        <w:rPr>
          <w:szCs w:val="24"/>
          <w:lang w:eastAsia="lt-LT"/>
        </w:rPr>
        <w:t>S</w:t>
      </w:r>
      <w:r>
        <w:rPr>
          <w:szCs w:val="24"/>
          <w:lang w:eastAsia="lt-LT"/>
        </w:rPr>
        <w:t>kiriamas finansavimas negali viršyti 280 000 Eur (dviejų šimtų aštuoniasdešimt tūkstančių eurų).</w:t>
      </w:r>
    </w:p>
    <w:p w14:paraId="705BC74B" w14:textId="77777777" w:rsidR="00C13FC6" w:rsidRDefault="00C13FC6" w:rsidP="00DB46D7">
      <w:pPr>
        <w:ind w:firstLine="720"/>
        <w:jc w:val="both"/>
        <w:rPr>
          <w:szCs w:val="24"/>
          <w:lang w:eastAsia="lt-LT"/>
        </w:rPr>
      </w:pPr>
    </w:p>
    <w:p w14:paraId="0C36BB45" w14:textId="77777777" w:rsidR="00D939BF" w:rsidRDefault="00D939BF" w:rsidP="00D939BF">
      <w:pPr>
        <w:jc w:val="center"/>
        <w:rPr>
          <w:b/>
          <w:szCs w:val="24"/>
          <w:lang w:eastAsia="lt-LT"/>
        </w:rPr>
      </w:pPr>
      <w:r>
        <w:rPr>
          <w:b/>
          <w:szCs w:val="24"/>
          <w:lang w:eastAsia="lt-LT"/>
        </w:rPr>
        <w:t>TREČIASIS SKIRSNIS</w:t>
      </w:r>
    </w:p>
    <w:p w14:paraId="2ABAF2A6" w14:textId="02026092" w:rsidR="00D939BF" w:rsidRDefault="00D939BF" w:rsidP="00D939BF">
      <w:pPr>
        <w:jc w:val="center"/>
        <w:rPr>
          <w:b/>
          <w:szCs w:val="24"/>
          <w:lang w:eastAsia="lt-LT"/>
        </w:rPr>
      </w:pPr>
      <w:r>
        <w:rPr>
          <w:b/>
          <w:szCs w:val="24"/>
          <w:lang w:eastAsia="lt-LT"/>
        </w:rPr>
        <w:t>KAI VALSTYBĖS PAGALBA TEIKIAMA APRAŠO 10.2 PAPUNKTYJE NURODYTAI VEIKLAI PAGAL REGLAMENTO</w:t>
      </w:r>
      <w:r w:rsidR="00983552">
        <w:rPr>
          <w:b/>
          <w:szCs w:val="24"/>
          <w:lang w:eastAsia="lt-LT"/>
        </w:rPr>
        <w:t xml:space="preserve"> </w:t>
      </w:r>
      <w:r w:rsidR="00983552" w:rsidRPr="00983552">
        <w:rPr>
          <w:rFonts w:eastAsia="Calibri"/>
          <w:b/>
          <w:szCs w:val="24"/>
        </w:rPr>
        <w:t>(ES) NR. 651/2014</w:t>
      </w:r>
      <w:r>
        <w:rPr>
          <w:b/>
          <w:szCs w:val="24"/>
          <w:lang w:eastAsia="lt-LT"/>
        </w:rPr>
        <w:t xml:space="preserve"> 14 STRAIPSNĮ</w:t>
      </w:r>
    </w:p>
    <w:p w14:paraId="60FBA710" w14:textId="77777777" w:rsidR="00D939BF" w:rsidRDefault="00D939BF" w:rsidP="00D939BF">
      <w:pPr>
        <w:jc w:val="center"/>
        <w:rPr>
          <w:b/>
          <w:szCs w:val="24"/>
          <w:lang w:eastAsia="lt-LT"/>
        </w:rPr>
      </w:pPr>
    </w:p>
    <w:p w14:paraId="31450C12" w14:textId="707315FC" w:rsidR="00D939BF" w:rsidRDefault="00002E71" w:rsidP="00D939BF">
      <w:pPr>
        <w:ind w:firstLine="709"/>
        <w:jc w:val="both"/>
        <w:rPr>
          <w:szCs w:val="24"/>
          <w:lang w:eastAsia="lt-LT"/>
        </w:rPr>
      </w:pPr>
      <w:r>
        <w:rPr>
          <w:szCs w:val="24"/>
          <w:lang w:eastAsia="lt-LT"/>
        </w:rPr>
        <w:t>70</w:t>
      </w:r>
      <w:r w:rsidR="00D939BF">
        <w:rPr>
          <w:szCs w:val="24"/>
          <w:lang w:eastAsia="lt-LT"/>
        </w:rPr>
        <w:t>. Projekto finansuojamoji dalis</w:t>
      </w:r>
      <w:r w:rsidR="00803D0A">
        <w:rPr>
          <w:szCs w:val="24"/>
          <w:lang w:eastAsia="lt-LT"/>
        </w:rPr>
        <w:t xml:space="preserve">, </w:t>
      </w:r>
      <w:r w:rsidR="00D939BF">
        <w:rPr>
          <w:szCs w:val="24"/>
          <w:lang w:eastAsia="lt-LT"/>
        </w:rPr>
        <w:t>skaičiuojama nuo Aprašo 10.2 papunktyje nurodytai veiklai skirtų tinkamų</w:t>
      </w:r>
      <w:r w:rsidR="00DB0316">
        <w:rPr>
          <w:szCs w:val="24"/>
          <w:lang w:eastAsia="lt-LT"/>
        </w:rPr>
        <w:t xml:space="preserve"> finansuoti</w:t>
      </w:r>
      <w:r w:rsidR="00D939BF">
        <w:rPr>
          <w:szCs w:val="24"/>
          <w:lang w:eastAsia="lt-LT"/>
        </w:rPr>
        <w:t xml:space="preserve"> išlaidų</w:t>
      </w:r>
      <w:r w:rsidR="00803D0A">
        <w:rPr>
          <w:szCs w:val="24"/>
          <w:lang w:eastAsia="lt-LT"/>
        </w:rPr>
        <w:t>, yra</w:t>
      </w:r>
      <w:r w:rsidR="00D939BF">
        <w:rPr>
          <w:szCs w:val="24"/>
          <w:lang w:eastAsia="lt-LT"/>
        </w:rPr>
        <w:t xml:space="preserve"> nurodyta Aprašo 3 lentelėje.</w:t>
      </w:r>
    </w:p>
    <w:p w14:paraId="40ECE0A9" w14:textId="77777777" w:rsidR="00D939BF" w:rsidRDefault="00D939BF" w:rsidP="00D939BF">
      <w:pPr>
        <w:ind w:firstLine="709"/>
        <w:jc w:val="both"/>
        <w:rPr>
          <w:szCs w:val="24"/>
          <w:lang w:eastAsia="lt-LT"/>
        </w:rPr>
      </w:pPr>
    </w:p>
    <w:p w14:paraId="5A73903B" w14:textId="77777777" w:rsidR="00D939BF" w:rsidRDefault="00D939BF" w:rsidP="00D939BF">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4"/>
        <w:gridCol w:w="4482"/>
      </w:tblGrid>
      <w:tr w:rsidR="00D939BF" w14:paraId="651F6771" w14:textId="77777777" w:rsidTr="00885C90">
        <w:tc>
          <w:tcPr>
            <w:tcW w:w="675" w:type="dxa"/>
            <w:shd w:val="clear" w:color="auto" w:fill="D9D9D9" w:themeFill="background1" w:themeFillShade="D9"/>
          </w:tcPr>
          <w:p w14:paraId="1E71034C" w14:textId="77777777" w:rsidR="00D939BF" w:rsidRDefault="00D939BF" w:rsidP="00257374">
            <w:pPr>
              <w:jc w:val="center"/>
              <w:rPr>
                <w:i/>
                <w:szCs w:val="24"/>
                <w:lang w:eastAsia="lt-LT"/>
              </w:rPr>
            </w:pPr>
            <w:r>
              <w:rPr>
                <w:i/>
                <w:szCs w:val="24"/>
                <w:lang w:eastAsia="lt-LT"/>
              </w:rPr>
              <w:t>Eil. Nr.</w:t>
            </w:r>
          </w:p>
        </w:tc>
        <w:tc>
          <w:tcPr>
            <w:tcW w:w="4536" w:type="dxa"/>
            <w:shd w:val="clear" w:color="auto" w:fill="D9D9D9" w:themeFill="background1" w:themeFillShade="D9"/>
          </w:tcPr>
          <w:p w14:paraId="7098489B" w14:textId="77777777" w:rsidR="00D939BF" w:rsidRDefault="00D939BF" w:rsidP="00257374">
            <w:pPr>
              <w:jc w:val="center"/>
              <w:rPr>
                <w:i/>
                <w:szCs w:val="24"/>
                <w:lang w:eastAsia="lt-LT"/>
              </w:rPr>
            </w:pPr>
            <w:r>
              <w:rPr>
                <w:i/>
                <w:szCs w:val="24"/>
                <w:lang w:eastAsia="lt-LT"/>
              </w:rPr>
              <w:t>Pareiškėjo statusas</w:t>
            </w:r>
          </w:p>
        </w:tc>
        <w:tc>
          <w:tcPr>
            <w:tcW w:w="4536" w:type="dxa"/>
            <w:shd w:val="clear" w:color="auto" w:fill="D9D9D9" w:themeFill="background1" w:themeFillShade="D9"/>
          </w:tcPr>
          <w:p w14:paraId="1D2665E3" w14:textId="77777777" w:rsidR="00D939BF" w:rsidRDefault="00D939BF" w:rsidP="00257374">
            <w:pPr>
              <w:jc w:val="center"/>
              <w:rPr>
                <w:i/>
                <w:szCs w:val="24"/>
                <w:lang w:eastAsia="lt-LT"/>
              </w:rPr>
            </w:pPr>
            <w:r>
              <w:rPr>
                <w:i/>
                <w:szCs w:val="24"/>
                <w:lang w:eastAsia="lt-LT"/>
              </w:rPr>
              <w:t>Projekto finansuojamoji dalis iki</w:t>
            </w:r>
          </w:p>
        </w:tc>
      </w:tr>
      <w:tr w:rsidR="00D939BF" w14:paraId="7C412A88" w14:textId="77777777" w:rsidTr="00257374">
        <w:tc>
          <w:tcPr>
            <w:tcW w:w="675" w:type="dxa"/>
          </w:tcPr>
          <w:p w14:paraId="00D039D0" w14:textId="77777777" w:rsidR="00D939BF" w:rsidRDefault="00D939BF" w:rsidP="00257374">
            <w:pPr>
              <w:jc w:val="both"/>
              <w:rPr>
                <w:szCs w:val="24"/>
                <w:lang w:eastAsia="lt-LT"/>
              </w:rPr>
            </w:pPr>
            <w:r>
              <w:rPr>
                <w:szCs w:val="24"/>
                <w:lang w:eastAsia="lt-LT"/>
              </w:rPr>
              <w:t>1.</w:t>
            </w:r>
          </w:p>
        </w:tc>
        <w:tc>
          <w:tcPr>
            <w:tcW w:w="4536" w:type="dxa"/>
          </w:tcPr>
          <w:p w14:paraId="4F469948" w14:textId="77777777" w:rsidR="00D939BF" w:rsidRDefault="00D939BF" w:rsidP="00257374">
            <w:pPr>
              <w:jc w:val="both"/>
              <w:rPr>
                <w:szCs w:val="24"/>
                <w:lang w:eastAsia="lt-LT"/>
              </w:rPr>
            </w:pPr>
            <w:r>
              <w:rPr>
                <w:szCs w:val="24"/>
                <w:lang w:eastAsia="lt-LT"/>
              </w:rPr>
              <w:t>Didelė įmonė</w:t>
            </w:r>
          </w:p>
        </w:tc>
        <w:tc>
          <w:tcPr>
            <w:tcW w:w="4536" w:type="dxa"/>
          </w:tcPr>
          <w:p w14:paraId="62734C40" w14:textId="5B79AB77" w:rsidR="00D939BF" w:rsidRDefault="00D939BF" w:rsidP="00257374">
            <w:pPr>
              <w:jc w:val="center"/>
              <w:rPr>
                <w:szCs w:val="24"/>
                <w:lang w:eastAsia="lt-LT"/>
              </w:rPr>
            </w:pPr>
            <w:r>
              <w:rPr>
                <w:rFonts w:eastAsia="Calibri"/>
                <w:szCs w:val="24"/>
              </w:rPr>
              <w:t xml:space="preserve">25 </w:t>
            </w:r>
            <w:r w:rsidR="00E03DAD">
              <w:rPr>
                <w:szCs w:val="24"/>
                <w:lang w:eastAsia="lt-LT"/>
              </w:rPr>
              <w:t xml:space="preserve"> procentų</w:t>
            </w:r>
          </w:p>
        </w:tc>
      </w:tr>
      <w:tr w:rsidR="00D939BF" w14:paraId="2F482954" w14:textId="77777777" w:rsidTr="00257374">
        <w:tc>
          <w:tcPr>
            <w:tcW w:w="675" w:type="dxa"/>
          </w:tcPr>
          <w:p w14:paraId="6B09AA33" w14:textId="77777777" w:rsidR="00D939BF" w:rsidRDefault="00D939BF" w:rsidP="00257374">
            <w:pPr>
              <w:jc w:val="both"/>
              <w:rPr>
                <w:szCs w:val="24"/>
                <w:lang w:eastAsia="lt-LT"/>
              </w:rPr>
            </w:pPr>
            <w:r>
              <w:rPr>
                <w:szCs w:val="24"/>
                <w:lang w:eastAsia="lt-LT"/>
              </w:rPr>
              <w:t>2.</w:t>
            </w:r>
          </w:p>
        </w:tc>
        <w:tc>
          <w:tcPr>
            <w:tcW w:w="4536" w:type="dxa"/>
          </w:tcPr>
          <w:p w14:paraId="6CD35E09" w14:textId="77777777" w:rsidR="00D939BF" w:rsidRDefault="00D939BF" w:rsidP="00257374">
            <w:pPr>
              <w:jc w:val="both"/>
              <w:rPr>
                <w:szCs w:val="24"/>
                <w:lang w:eastAsia="lt-LT"/>
              </w:rPr>
            </w:pPr>
            <w:r>
              <w:rPr>
                <w:szCs w:val="24"/>
                <w:lang w:eastAsia="lt-LT"/>
              </w:rPr>
              <w:t>Vidutinė įmonė</w:t>
            </w:r>
          </w:p>
        </w:tc>
        <w:tc>
          <w:tcPr>
            <w:tcW w:w="4536" w:type="dxa"/>
          </w:tcPr>
          <w:p w14:paraId="03CB74B0" w14:textId="65B3D70F" w:rsidR="00D939BF" w:rsidRDefault="00D939BF" w:rsidP="00257374">
            <w:pPr>
              <w:jc w:val="center"/>
              <w:rPr>
                <w:szCs w:val="24"/>
                <w:lang w:val="en-US" w:eastAsia="lt-LT"/>
              </w:rPr>
            </w:pPr>
            <w:r>
              <w:rPr>
                <w:szCs w:val="24"/>
                <w:lang w:val="en-US" w:eastAsia="lt-LT"/>
              </w:rPr>
              <w:t xml:space="preserve">35 </w:t>
            </w:r>
            <w:r w:rsidR="00E03DAD">
              <w:rPr>
                <w:szCs w:val="24"/>
                <w:lang w:eastAsia="lt-LT"/>
              </w:rPr>
              <w:t xml:space="preserve"> procentų</w:t>
            </w:r>
          </w:p>
        </w:tc>
      </w:tr>
      <w:tr w:rsidR="00D939BF" w14:paraId="7CB9E8BC" w14:textId="77777777" w:rsidTr="00257374">
        <w:tc>
          <w:tcPr>
            <w:tcW w:w="675" w:type="dxa"/>
          </w:tcPr>
          <w:p w14:paraId="7E66477D" w14:textId="77777777" w:rsidR="00D939BF" w:rsidRDefault="00D939BF" w:rsidP="00257374">
            <w:pPr>
              <w:jc w:val="both"/>
              <w:rPr>
                <w:szCs w:val="24"/>
                <w:lang w:eastAsia="lt-LT"/>
              </w:rPr>
            </w:pPr>
            <w:r>
              <w:rPr>
                <w:szCs w:val="24"/>
                <w:lang w:eastAsia="lt-LT"/>
              </w:rPr>
              <w:t>3.</w:t>
            </w:r>
          </w:p>
        </w:tc>
        <w:tc>
          <w:tcPr>
            <w:tcW w:w="4536" w:type="dxa"/>
          </w:tcPr>
          <w:p w14:paraId="34D18DA8" w14:textId="5B9F3548" w:rsidR="00D939BF" w:rsidRDefault="00D939BF" w:rsidP="00452222">
            <w:pPr>
              <w:jc w:val="both"/>
              <w:rPr>
                <w:szCs w:val="24"/>
                <w:lang w:eastAsia="lt-LT"/>
              </w:rPr>
            </w:pPr>
            <w:r>
              <w:rPr>
                <w:szCs w:val="24"/>
                <w:lang w:eastAsia="lt-LT"/>
              </w:rPr>
              <w:t>Labai maža ir maža įmonė</w:t>
            </w:r>
          </w:p>
        </w:tc>
        <w:tc>
          <w:tcPr>
            <w:tcW w:w="4536" w:type="dxa"/>
          </w:tcPr>
          <w:p w14:paraId="66343AA0" w14:textId="3F4E4AB1" w:rsidR="00D939BF" w:rsidRDefault="00D939BF" w:rsidP="00257374">
            <w:pPr>
              <w:jc w:val="center"/>
              <w:rPr>
                <w:szCs w:val="24"/>
                <w:lang w:eastAsia="lt-LT"/>
              </w:rPr>
            </w:pPr>
            <w:r>
              <w:rPr>
                <w:szCs w:val="24"/>
                <w:lang w:eastAsia="lt-LT"/>
              </w:rPr>
              <w:t xml:space="preserve">45 </w:t>
            </w:r>
            <w:r w:rsidR="00E03DAD">
              <w:rPr>
                <w:szCs w:val="24"/>
                <w:lang w:eastAsia="lt-LT"/>
              </w:rPr>
              <w:t xml:space="preserve"> procentų</w:t>
            </w:r>
          </w:p>
        </w:tc>
      </w:tr>
    </w:tbl>
    <w:p w14:paraId="0322619F" w14:textId="77777777" w:rsidR="00D939BF" w:rsidRDefault="00D939BF" w:rsidP="00D939BF">
      <w:pPr>
        <w:tabs>
          <w:tab w:val="left" w:pos="1134"/>
        </w:tabs>
        <w:ind w:left="709"/>
        <w:jc w:val="both"/>
        <w:rPr>
          <w:szCs w:val="24"/>
          <w:lang w:eastAsia="lt-LT"/>
        </w:rPr>
      </w:pPr>
    </w:p>
    <w:p w14:paraId="5907C4D6" w14:textId="7D9751B9" w:rsidR="00D939BF" w:rsidRDefault="00002E71" w:rsidP="00D939BF">
      <w:pPr>
        <w:ind w:firstLine="709"/>
        <w:jc w:val="both"/>
        <w:rPr>
          <w:szCs w:val="24"/>
          <w:lang w:eastAsia="lt-LT"/>
        </w:rPr>
      </w:pPr>
      <w:r>
        <w:rPr>
          <w:szCs w:val="24"/>
          <w:lang w:eastAsia="lt-LT"/>
        </w:rPr>
        <w:t>71</w:t>
      </w:r>
      <w:r w:rsidR="00D939BF">
        <w:rPr>
          <w:szCs w:val="24"/>
          <w:lang w:eastAsia="lt-LT"/>
        </w:rPr>
        <w:t>. Projekto tinkamų finansuoti išlaidų dalis, kurios nepadengia projektui skiriamo finansavimo lėšos, turi būti finansuojama iš projekto vykdytojo lėšų.</w:t>
      </w:r>
    </w:p>
    <w:p w14:paraId="1A1728CD" w14:textId="36464C7B" w:rsidR="00D939BF" w:rsidRDefault="00002E71" w:rsidP="00D939BF">
      <w:pPr>
        <w:ind w:firstLine="709"/>
        <w:jc w:val="both"/>
        <w:rPr>
          <w:szCs w:val="24"/>
          <w:lang w:eastAsia="lt-LT"/>
        </w:rPr>
      </w:pPr>
      <w:r>
        <w:rPr>
          <w:szCs w:val="24"/>
          <w:lang w:eastAsia="lt-LT"/>
        </w:rPr>
        <w:t>72</w:t>
      </w:r>
      <w:r w:rsidR="00D939BF">
        <w:rPr>
          <w:szCs w:val="24"/>
          <w:lang w:eastAsia="lt-LT"/>
        </w:rPr>
        <w:t>. Pareiškėjas savo iniciatyva ir savo ir (arba) kitų šaltinių lėšomis gali prisidėti prie projekto įgyvendinimo didesne, nei reikalaujama, lėšų suma.</w:t>
      </w:r>
    </w:p>
    <w:p w14:paraId="05850FE7" w14:textId="5BB7F4F1" w:rsidR="00D939BF" w:rsidRDefault="00D939BF" w:rsidP="00D939BF">
      <w:pPr>
        <w:ind w:firstLine="709"/>
        <w:jc w:val="both"/>
        <w:rPr>
          <w:szCs w:val="24"/>
          <w:lang w:eastAsia="lt-LT"/>
        </w:rPr>
      </w:pPr>
      <w:r>
        <w:rPr>
          <w:szCs w:val="24"/>
          <w:lang w:eastAsia="lt-LT"/>
        </w:rPr>
        <w:t>7</w:t>
      </w:r>
      <w:r w:rsidR="00002E71">
        <w:rPr>
          <w:szCs w:val="24"/>
          <w:lang w:eastAsia="lt-LT"/>
        </w:rPr>
        <w:t>3</w:t>
      </w:r>
      <w:r>
        <w:rPr>
          <w:szCs w:val="24"/>
          <w:lang w:eastAsia="lt-LT"/>
        </w:rPr>
        <w:t>. Pareiškėjas arba iš nuosavų išteklių, arba iš išorės gautų lėšų, teikiamų be jokios viešosios paramos, turi teikti finansinį įnašą, kurį sudaro bent 25 procentai tinkamų finansuoti Aprašo 10.2</w:t>
      </w:r>
      <w:r w:rsidR="00803D0A">
        <w:rPr>
          <w:szCs w:val="24"/>
          <w:lang w:eastAsia="lt-LT"/>
        </w:rPr>
        <w:t> </w:t>
      </w:r>
      <w:r>
        <w:rPr>
          <w:szCs w:val="24"/>
          <w:lang w:eastAsia="lt-LT"/>
        </w:rPr>
        <w:t xml:space="preserve">papunktyje nurodytai veiklai skirtų išlaidų, kaip nustatyta </w:t>
      </w:r>
      <w:r w:rsidR="00C72254">
        <w:rPr>
          <w:szCs w:val="24"/>
          <w:lang w:eastAsia="lt-LT"/>
        </w:rPr>
        <w:t>R</w:t>
      </w:r>
      <w:r>
        <w:rPr>
          <w:szCs w:val="24"/>
          <w:lang w:eastAsia="lt-LT"/>
        </w:rPr>
        <w:t xml:space="preserve">eglamento </w:t>
      </w:r>
      <w:r w:rsidR="00983552">
        <w:rPr>
          <w:rFonts w:eastAsia="Calibri"/>
          <w:szCs w:val="24"/>
        </w:rPr>
        <w:t xml:space="preserve">(ES) Nr. 651/2014 </w:t>
      </w:r>
      <w:r>
        <w:rPr>
          <w:szCs w:val="24"/>
          <w:lang w:eastAsia="lt-LT"/>
        </w:rPr>
        <w:t>14</w:t>
      </w:r>
      <w:r w:rsidR="00803D0A">
        <w:rPr>
          <w:szCs w:val="24"/>
          <w:lang w:eastAsia="lt-LT"/>
        </w:rPr>
        <w:t> </w:t>
      </w:r>
      <w:r>
        <w:rPr>
          <w:szCs w:val="24"/>
          <w:lang w:eastAsia="lt-LT"/>
        </w:rPr>
        <w:t>straipsnio 14 dalyje.</w:t>
      </w:r>
    </w:p>
    <w:p w14:paraId="5CBFB2B6" w14:textId="5550E641" w:rsidR="00D939BF" w:rsidRDefault="00D939BF" w:rsidP="00D939BF">
      <w:pPr>
        <w:ind w:firstLine="709"/>
        <w:jc w:val="both"/>
        <w:rPr>
          <w:szCs w:val="24"/>
          <w:lang w:eastAsia="lt-LT"/>
        </w:rPr>
      </w:pPr>
      <w:r>
        <w:rPr>
          <w:szCs w:val="24"/>
          <w:lang w:eastAsia="lt-LT"/>
        </w:rPr>
        <w:t>7</w:t>
      </w:r>
      <w:r w:rsidR="00002E71">
        <w:rPr>
          <w:szCs w:val="24"/>
          <w:lang w:eastAsia="lt-LT"/>
        </w:rPr>
        <w:t>4</w:t>
      </w:r>
      <w:r>
        <w:rPr>
          <w:szCs w:val="24"/>
          <w:lang w:eastAsia="lt-LT"/>
        </w:rPr>
        <w:t xml:space="preserve">. Pagal Aprašą tinkamų arba netinkamų finansuoti išlaidų kategorijos yra nustatytos Aprašo 4 lentelėje. </w:t>
      </w:r>
    </w:p>
    <w:p w14:paraId="4137C6E2" w14:textId="77777777" w:rsidR="00D939BF" w:rsidRDefault="00D939BF" w:rsidP="00D939BF">
      <w:pPr>
        <w:tabs>
          <w:tab w:val="left" w:pos="1134"/>
        </w:tabs>
        <w:ind w:left="709"/>
        <w:jc w:val="both"/>
        <w:rPr>
          <w:szCs w:val="24"/>
          <w:lang w:eastAsia="lt-LT"/>
        </w:rPr>
      </w:pPr>
    </w:p>
    <w:p w14:paraId="13D5B2FB" w14:textId="77777777" w:rsidR="00D939BF" w:rsidRDefault="00D939BF" w:rsidP="00D939BF">
      <w:pPr>
        <w:ind w:firstLine="709"/>
        <w:jc w:val="both"/>
        <w:rPr>
          <w:szCs w:val="24"/>
          <w:lang w:eastAsia="lt-LT"/>
        </w:rPr>
      </w:pPr>
      <w:r>
        <w:rPr>
          <w:szCs w:val="24"/>
          <w:lang w:eastAsia="lt-LT"/>
        </w:rPr>
        <w:t xml:space="preserve">4 lentelė. Tinkamų arba netinkamų finansuoti išlaidų kategorijos.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691"/>
      </w:tblGrid>
      <w:tr w:rsidR="00D939BF" w14:paraId="177721A9"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009B9" w14:textId="77777777" w:rsidR="00D939BF" w:rsidRDefault="00D939BF" w:rsidP="00D939BF">
            <w:pPr>
              <w:ind w:left="-57" w:right="-57"/>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1BD13" w14:textId="77777777" w:rsidR="00D939BF" w:rsidRDefault="00D939BF" w:rsidP="00D939BF">
            <w:pPr>
              <w:ind w:left="-57" w:right="-57"/>
              <w:rPr>
                <w:bCs/>
                <w:szCs w:val="24"/>
                <w:lang w:eastAsia="lt-LT"/>
              </w:rPr>
            </w:pPr>
            <w:r>
              <w:rPr>
                <w:bCs/>
                <w:szCs w:val="24"/>
                <w:lang w:eastAsia="lt-LT"/>
              </w:rPr>
              <w:t>Išlaidų kategorijos pavadinimas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F4496" w14:textId="77777777" w:rsidR="00D939BF" w:rsidRDefault="00D939BF" w:rsidP="00257374">
            <w:pPr>
              <w:ind w:left="-57" w:right="-57"/>
              <w:jc w:val="center"/>
              <w:rPr>
                <w:szCs w:val="24"/>
                <w:lang w:eastAsia="lt-LT"/>
              </w:rPr>
            </w:pPr>
            <w:r>
              <w:rPr>
                <w:szCs w:val="24"/>
                <w:lang w:eastAsia="lt-LT"/>
              </w:rPr>
              <w:t>Reikalavimai ir paaiškinimai</w:t>
            </w:r>
          </w:p>
        </w:tc>
      </w:tr>
      <w:tr w:rsidR="00D939BF" w14:paraId="1DA4FA05"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30AEA" w14:textId="77777777" w:rsidR="00D939BF" w:rsidRDefault="00D939BF" w:rsidP="00257374">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68788" w14:textId="77777777" w:rsidR="00D939BF" w:rsidRDefault="00D939BF" w:rsidP="00257374">
            <w:pPr>
              <w:rPr>
                <w:bCs/>
                <w:szCs w:val="24"/>
                <w:lang w:eastAsia="lt-LT"/>
              </w:rPr>
            </w:pPr>
            <w:r>
              <w:rPr>
                <w:bCs/>
                <w:szCs w:val="24"/>
                <w:lang w:eastAsia="lt-LT"/>
              </w:rPr>
              <w:t>Žemė</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6D1A1BAF" w14:textId="77777777" w:rsidR="00D939BF" w:rsidRDefault="00D939BF" w:rsidP="00257374">
            <w:pPr>
              <w:jc w:val="both"/>
              <w:rPr>
                <w:szCs w:val="24"/>
                <w:lang w:eastAsia="lt-LT"/>
              </w:rPr>
            </w:pPr>
            <w:r>
              <w:rPr>
                <w:szCs w:val="24"/>
                <w:lang w:eastAsia="lt-LT"/>
              </w:rPr>
              <w:t>Netinkamos finansuoti išlaidos.</w:t>
            </w:r>
          </w:p>
        </w:tc>
      </w:tr>
      <w:tr w:rsidR="00D939BF" w14:paraId="4BCB6EE0"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84597" w14:textId="77777777" w:rsidR="00D939BF" w:rsidRDefault="00D939BF" w:rsidP="00257374">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29F68" w14:textId="77777777" w:rsidR="00D939BF" w:rsidRDefault="00D939BF" w:rsidP="00257374">
            <w:pPr>
              <w:rPr>
                <w:bCs/>
                <w:szCs w:val="24"/>
                <w:lang w:eastAsia="lt-LT"/>
              </w:rPr>
            </w:pPr>
            <w:r>
              <w:rPr>
                <w:bCs/>
                <w:szCs w:val="24"/>
                <w:lang w:eastAsia="lt-LT"/>
              </w:rPr>
              <w:t>Nekilnojamasis turtas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3C19FB53" w14:textId="77777777" w:rsidR="00D939BF" w:rsidRDefault="00D939BF" w:rsidP="00257374">
            <w:pPr>
              <w:rPr>
                <w:bCs/>
                <w:szCs w:val="24"/>
                <w:lang w:eastAsia="lt-LT"/>
              </w:rPr>
            </w:pPr>
            <w:r>
              <w:rPr>
                <w:bCs/>
                <w:szCs w:val="24"/>
                <w:lang w:eastAsia="lt-LT"/>
              </w:rPr>
              <w:t>Netinkamos finansuoti išlaidos.</w:t>
            </w:r>
          </w:p>
        </w:tc>
      </w:tr>
      <w:tr w:rsidR="00D939BF" w14:paraId="4F0EB540"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96B67" w14:textId="77777777" w:rsidR="00D939BF" w:rsidRDefault="00D939BF" w:rsidP="00257374">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A3B11" w14:textId="77777777" w:rsidR="00D939BF" w:rsidRDefault="00D939BF" w:rsidP="00257374">
            <w:pPr>
              <w:ind w:right="-57"/>
              <w:rPr>
                <w:bCs/>
                <w:szCs w:val="24"/>
                <w:lang w:eastAsia="lt-LT"/>
              </w:rPr>
            </w:pPr>
            <w:r>
              <w:rPr>
                <w:bCs/>
                <w:szCs w:val="24"/>
                <w:lang w:eastAsia="lt-LT"/>
              </w:rPr>
              <w:t xml:space="preserve">Statyba, rekonstravimas, </w:t>
            </w:r>
            <w:r>
              <w:rPr>
                <w:bCs/>
                <w:szCs w:val="24"/>
                <w:lang w:eastAsia="lt-LT"/>
              </w:rPr>
              <w:lastRenderedPageBreak/>
              <w:t>remontas ir kiti darbai</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2BC8BD30" w14:textId="77777777" w:rsidR="00D939BF" w:rsidRDefault="00C65770" w:rsidP="00257374">
            <w:pPr>
              <w:jc w:val="both"/>
              <w:rPr>
                <w:bCs/>
                <w:szCs w:val="24"/>
                <w:lang w:eastAsia="lt-LT"/>
              </w:rPr>
            </w:pPr>
            <w:r>
              <w:rPr>
                <w:bCs/>
                <w:szCs w:val="24"/>
                <w:lang w:eastAsia="lt-LT"/>
              </w:rPr>
              <w:lastRenderedPageBreak/>
              <w:t>Netinkamos finansuoti išlaidos.</w:t>
            </w:r>
          </w:p>
        </w:tc>
      </w:tr>
      <w:tr w:rsidR="00D939BF" w14:paraId="06FB4EF0"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C37CA" w14:textId="77777777" w:rsidR="00D939BF" w:rsidRDefault="00D939BF" w:rsidP="00257374">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E433" w14:textId="77777777" w:rsidR="00D939BF" w:rsidRDefault="00D939BF" w:rsidP="00257374">
            <w:pPr>
              <w:rPr>
                <w:bCs/>
                <w:szCs w:val="24"/>
                <w:lang w:eastAsia="lt-LT"/>
              </w:rPr>
            </w:pPr>
            <w:r>
              <w:rPr>
                <w:bCs/>
                <w:szCs w:val="24"/>
                <w:lang w:eastAsia="lt-LT"/>
              </w:rPr>
              <w:t>Įranga, įrenginiai ir kitas turtas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73B34B9F" w14:textId="77777777" w:rsidR="00D939BF" w:rsidRDefault="00D939BF" w:rsidP="00257374">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projekto įgyvendinimo pabaigos turi tapti projekto vykdytojo nuosavybe)</w:t>
            </w:r>
            <w:r>
              <w:rPr>
                <w:szCs w:val="24"/>
                <w:lang w:eastAsia="lt-LT"/>
              </w:rPr>
              <w:t>. Tinkamomis finansuoti išlaidomis yra laikomos:</w:t>
            </w:r>
          </w:p>
          <w:p w14:paraId="40691477" w14:textId="2256CA2B" w:rsidR="00D939BF" w:rsidRDefault="00D939BF" w:rsidP="00257374">
            <w:pPr>
              <w:ind w:left="34"/>
              <w:jc w:val="both"/>
              <w:rPr>
                <w:szCs w:val="24"/>
                <w:lang w:eastAsia="lt-LT"/>
              </w:rPr>
            </w:pPr>
            <w:r>
              <w:rPr>
                <w:szCs w:val="24"/>
                <w:lang w:eastAsia="lt-LT"/>
              </w:rPr>
              <w:t xml:space="preserve">4.1. tiesiogiai </w:t>
            </w:r>
            <w:r w:rsidRPr="007E7A90">
              <w:rPr>
                <w:szCs w:val="24"/>
                <w:lang w:eastAsia="lt-LT"/>
              </w:rPr>
              <w:t>MTEP veikloms vykdyti bei kuriamoms tyrėjų ir pagalbinio personalo darbo vietoms</w:t>
            </w:r>
            <w:r w:rsidRPr="005544C8">
              <w:rPr>
                <w:szCs w:val="24"/>
                <w:lang w:eastAsia="lt-LT"/>
              </w:rPr>
              <w:t xml:space="preserve"> būtini baldai;</w:t>
            </w:r>
          </w:p>
          <w:p w14:paraId="1A42DCE5" w14:textId="16968900" w:rsidR="00D939BF" w:rsidRDefault="00D939BF" w:rsidP="00257374">
            <w:pPr>
              <w:ind w:left="34"/>
              <w:jc w:val="both"/>
              <w:rPr>
                <w:szCs w:val="24"/>
                <w:lang w:eastAsia="lt-LT"/>
              </w:rPr>
            </w:pPr>
            <w:r>
              <w:rPr>
                <w:szCs w:val="24"/>
                <w:lang w:eastAsia="lt-LT"/>
              </w:rPr>
              <w:t>4.2. kompiuterinė technika</w:t>
            </w:r>
            <w:r w:rsidR="00164780">
              <w:rPr>
                <w:szCs w:val="24"/>
                <w:lang w:eastAsia="lt-LT"/>
              </w:rPr>
              <w:t>;</w:t>
            </w:r>
            <w:r>
              <w:rPr>
                <w:szCs w:val="24"/>
                <w:lang w:eastAsia="lt-LT"/>
              </w:rPr>
              <w:t xml:space="preserve"> </w:t>
            </w:r>
          </w:p>
          <w:p w14:paraId="1220F17F" w14:textId="61C45315" w:rsidR="00D939BF" w:rsidRDefault="00D939BF" w:rsidP="00257374">
            <w:pPr>
              <w:ind w:left="34"/>
              <w:jc w:val="both"/>
              <w:rPr>
                <w:szCs w:val="24"/>
                <w:lang w:eastAsia="lt-LT"/>
              </w:rPr>
            </w:pPr>
            <w:r>
              <w:rPr>
                <w:szCs w:val="24"/>
                <w:lang w:eastAsia="lt-LT"/>
              </w:rPr>
              <w:t>4.3. su MTEPI infrastruktūra ar jos panaudojimu susiję patentai, licencijos</w:t>
            </w:r>
            <w:r w:rsidR="006555F5">
              <w:rPr>
                <w:szCs w:val="24"/>
                <w:lang w:eastAsia="lt-LT"/>
              </w:rPr>
              <w:t xml:space="preserve">, praktinė patirtis (ang. </w:t>
            </w:r>
            <w:r w:rsidR="006555F5" w:rsidRPr="006555F5">
              <w:rPr>
                <w:i/>
                <w:szCs w:val="24"/>
                <w:lang w:eastAsia="lt-LT"/>
              </w:rPr>
              <w:t>know-how</w:t>
            </w:r>
            <w:r w:rsidR="006555F5">
              <w:rPr>
                <w:szCs w:val="24"/>
                <w:lang w:eastAsia="lt-LT"/>
              </w:rPr>
              <w:t>) ir kitas intelektinis turtas</w:t>
            </w:r>
            <w:r>
              <w:rPr>
                <w:szCs w:val="24"/>
                <w:lang w:eastAsia="lt-LT"/>
              </w:rPr>
              <w:t>. Programinės įrangos licencijų įsigijimo išlaidos nėra tinkamos finansuoti;</w:t>
            </w:r>
          </w:p>
          <w:p w14:paraId="14DD4060" w14:textId="35090320" w:rsidR="00D939BF" w:rsidRDefault="00D939BF" w:rsidP="00257374">
            <w:pPr>
              <w:ind w:left="34"/>
              <w:jc w:val="both"/>
              <w:rPr>
                <w:szCs w:val="24"/>
                <w:lang w:eastAsia="lt-LT"/>
              </w:rPr>
            </w:pPr>
            <w:r>
              <w:rPr>
                <w:szCs w:val="24"/>
                <w:lang w:eastAsia="lt-LT"/>
              </w:rPr>
              <w:t>4.4. kiti MTEPI infrastruktūrai priskirtini įrengi</w:t>
            </w:r>
            <w:r w:rsidR="00892B7E">
              <w:rPr>
                <w:szCs w:val="24"/>
                <w:lang w:eastAsia="lt-LT"/>
              </w:rPr>
              <w:t>niai</w:t>
            </w:r>
            <w:r>
              <w:rPr>
                <w:szCs w:val="24"/>
                <w:lang w:eastAsia="lt-LT"/>
              </w:rPr>
              <w:t>, įranga, prietaisai</w:t>
            </w:r>
            <w:r w:rsidR="00892B7E">
              <w:rPr>
                <w:szCs w:val="24"/>
                <w:lang w:eastAsia="lt-LT"/>
              </w:rPr>
              <w:t xml:space="preserve"> ir</w:t>
            </w:r>
            <w:r>
              <w:rPr>
                <w:szCs w:val="24"/>
                <w:lang w:eastAsia="lt-LT"/>
              </w:rPr>
              <w:t xml:space="preserve"> įrankiai.</w:t>
            </w:r>
            <w:r>
              <w:rPr>
                <w:szCs w:val="24"/>
              </w:rPr>
              <w:t xml:space="preserve"> </w:t>
            </w:r>
          </w:p>
        </w:tc>
      </w:tr>
      <w:tr w:rsidR="00D939BF" w14:paraId="4B567A63"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FF92B" w14:textId="77777777" w:rsidR="00D939BF" w:rsidRDefault="00D939BF" w:rsidP="00257374">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6D85C" w14:textId="77777777" w:rsidR="00D939BF" w:rsidRDefault="00D939BF" w:rsidP="00257374">
            <w:pPr>
              <w:rPr>
                <w:bCs/>
                <w:szCs w:val="24"/>
                <w:lang w:eastAsia="lt-LT"/>
              </w:rPr>
            </w:pPr>
            <w:r>
              <w:rPr>
                <w:bCs/>
                <w:szCs w:val="24"/>
                <w:lang w:eastAsia="lt-LT"/>
              </w:rPr>
              <w:t>Projekto vykdymas</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7376E" w14:textId="77777777" w:rsidR="00D939BF" w:rsidRDefault="00D939BF" w:rsidP="002F19EE">
            <w:pPr>
              <w:rPr>
                <w:i/>
                <w:szCs w:val="24"/>
                <w:lang w:eastAsia="lt-LT"/>
              </w:rPr>
            </w:pPr>
            <w:r>
              <w:rPr>
                <w:szCs w:val="24"/>
                <w:lang w:eastAsia="lt-LT"/>
              </w:rPr>
              <w:t>Netinkamos finansuoti išlaidos.</w:t>
            </w:r>
          </w:p>
        </w:tc>
      </w:tr>
      <w:tr w:rsidR="00D939BF" w14:paraId="79BA4B42" w14:textId="77777777" w:rsidTr="002314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1F285" w14:textId="77777777" w:rsidR="00D939BF" w:rsidRDefault="00D939BF" w:rsidP="00257374">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1A7E5" w14:textId="77777777" w:rsidR="00D939BF" w:rsidRDefault="00D939BF" w:rsidP="00257374">
            <w:pPr>
              <w:rPr>
                <w:bCs/>
                <w:szCs w:val="24"/>
                <w:lang w:eastAsia="lt-LT"/>
              </w:rPr>
            </w:pPr>
            <w:r>
              <w:rPr>
                <w:bCs/>
                <w:szCs w:val="24"/>
                <w:lang w:eastAsia="lt-LT"/>
              </w:rPr>
              <w:t xml:space="preserve">Informavimas apie projektą </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2ABEB" w14:textId="77777777" w:rsidR="00D939BF" w:rsidRDefault="00D939BF" w:rsidP="002F19EE">
            <w:pPr>
              <w:rPr>
                <w:i/>
                <w:szCs w:val="24"/>
                <w:lang w:eastAsia="lt-LT"/>
              </w:rPr>
            </w:pPr>
            <w:r>
              <w:rPr>
                <w:szCs w:val="24"/>
                <w:lang w:eastAsia="lt-LT"/>
              </w:rPr>
              <w:t>Netinkamos finansuoti išlaidos.</w:t>
            </w:r>
          </w:p>
        </w:tc>
      </w:tr>
      <w:tr w:rsidR="00D939BF" w14:paraId="639462C0" w14:textId="77777777" w:rsidTr="00231460">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60A99" w14:textId="77777777" w:rsidR="00D939BF" w:rsidRDefault="00D939BF" w:rsidP="00257374">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197E0" w14:textId="77777777" w:rsidR="00D939BF" w:rsidRDefault="00D939BF" w:rsidP="00257374">
            <w:pPr>
              <w:rPr>
                <w:bCs/>
                <w:szCs w:val="24"/>
                <w:lang w:eastAsia="lt-LT"/>
              </w:rPr>
            </w:pPr>
            <w:r>
              <w:rPr>
                <w:bCs/>
                <w:szCs w:val="24"/>
                <w:lang w:eastAsia="lt-LT"/>
              </w:rPr>
              <w:t>Netiesioginės išlaidos ir kitos išlaidos pagal fiksuotąją projekto išlaidų normą</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14:paraId="179C55CD" w14:textId="77777777" w:rsidR="00D939BF" w:rsidRDefault="00D939BF" w:rsidP="00DB0316">
            <w:pPr>
              <w:rPr>
                <w:szCs w:val="24"/>
                <w:lang w:eastAsia="lt-LT"/>
              </w:rPr>
            </w:pPr>
            <w:r>
              <w:rPr>
                <w:szCs w:val="24"/>
                <w:lang w:eastAsia="lt-LT"/>
              </w:rPr>
              <w:t>Netinkamos finansuoti išlaidos.</w:t>
            </w:r>
          </w:p>
        </w:tc>
      </w:tr>
    </w:tbl>
    <w:p w14:paraId="4E9D5251" w14:textId="77777777" w:rsidR="00D939BF" w:rsidRDefault="00D939BF" w:rsidP="00D939BF"/>
    <w:p w14:paraId="046BBCDB" w14:textId="29005838" w:rsidR="00D939BF" w:rsidRDefault="00C65770" w:rsidP="00D939BF">
      <w:pPr>
        <w:ind w:left="34" w:firstLine="675"/>
        <w:jc w:val="both"/>
        <w:rPr>
          <w:rFonts w:eastAsia="Calibri"/>
          <w:szCs w:val="24"/>
        </w:rPr>
      </w:pPr>
      <w:r>
        <w:rPr>
          <w:rFonts w:eastAsia="Calibri"/>
          <w:szCs w:val="24"/>
        </w:rPr>
        <w:t>7</w:t>
      </w:r>
      <w:r w:rsidR="00002E71">
        <w:rPr>
          <w:rFonts w:eastAsia="Calibri"/>
          <w:szCs w:val="24"/>
        </w:rPr>
        <w:t>5</w:t>
      </w:r>
      <w:r>
        <w:rPr>
          <w:rFonts w:eastAsia="Calibri"/>
          <w:szCs w:val="24"/>
        </w:rPr>
        <w:t xml:space="preserve">. </w:t>
      </w:r>
      <w:r w:rsidR="00D939BF">
        <w:rPr>
          <w:rFonts w:eastAsia="Calibri"/>
          <w:szCs w:val="24"/>
        </w:rPr>
        <w:t xml:space="preserve">Jei valstybės pagalba suteikiama pradinei investicijai, susijusiai su esamos įmonės gamybos proceso esminiu keitimu ar jos veiklos įvairinimu, tinkamos finansuoti išlaidos turi tenkinti </w:t>
      </w:r>
      <w:r w:rsidR="00C72254">
        <w:rPr>
          <w:rFonts w:eastAsia="Calibri"/>
          <w:szCs w:val="24"/>
        </w:rPr>
        <w:t>R</w:t>
      </w:r>
      <w:r w:rsidR="00D939BF">
        <w:rPr>
          <w:rFonts w:eastAsia="Calibri"/>
          <w:szCs w:val="24"/>
        </w:rPr>
        <w:t xml:space="preserve">eglamento </w:t>
      </w:r>
      <w:r w:rsidR="00983552">
        <w:rPr>
          <w:rFonts w:eastAsia="Calibri"/>
          <w:szCs w:val="24"/>
        </w:rPr>
        <w:t xml:space="preserve">(ES) Nr. 651/2014 </w:t>
      </w:r>
      <w:r w:rsidR="00D939BF">
        <w:rPr>
          <w:rFonts w:eastAsia="Calibri"/>
          <w:szCs w:val="24"/>
        </w:rPr>
        <w:t>14 straipsnio 7 dalies nuostatas. Informacija apie tai, ar valstybės pagalbos prašoma pradinei investicijai, susijusiai su esamos įmonės gamybos proceso esminiu keitimu ar jos veiklos įvairinimu, detalizuojama verslo plane.</w:t>
      </w:r>
    </w:p>
    <w:p w14:paraId="3438BF5A" w14:textId="75924FEA" w:rsidR="00D939BF" w:rsidRDefault="00D939BF" w:rsidP="00D939BF">
      <w:pPr>
        <w:ind w:firstLine="709"/>
        <w:jc w:val="both"/>
        <w:rPr>
          <w:rFonts w:eastAsia="Calibri"/>
          <w:szCs w:val="24"/>
        </w:rPr>
      </w:pPr>
      <w:r>
        <w:rPr>
          <w:rFonts w:eastAsia="Calibri"/>
          <w:szCs w:val="24"/>
        </w:rPr>
        <w:t>7</w:t>
      </w:r>
      <w:r w:rsidR="00002E71">
        <w:rPr>
          <w:rFonts w:eastAsia="Calibri"/>
          <w:szCs w:val="24"/>
        </w:rPr>
        <w:t>6</w:t>
      </w:r>
      <w:r w:rsidR="00C65770">
        <w:rPr>
          <w:rFonts w:eastAsia="Calibri"/>
          <w:szCs w:val="24"/>
        </w:rPr>
        <w:t xml:space="preserve">. </w:t>
      </w:r>
      <w:r>
        <w:rPr>
          <w:szCs w:val="24"/>
          <w:lang w:eastAsia="lt-LT"/>
        </w:rPr>
        <w:t>Visas projekte įsigyjamas ilgalaikis materialusis turtas iki jo įsigijimo turi būti naujas (nenaudotas) ir pagamintas ne seniau kaip prieš 3 metus iki jo įsigijimo datos.</w:t>
      </w:r>
    </w:p>
    <w:p w14:paraId="0011B677" w14:textId="60990925" w:rsidR="00D939BF" w:rsidRDefault="00C65770" w:rsidP="00D939BF">
      <w:pPr>
        <w:ind w:firstLine="709"/>
        <w:jc w:val="both"/>
        <w:rPr>
          <w:rFonts w:eastAsia="Calibri"/>
          <w:szCs w:val="24"/>
        </w:rPr>
      </w:pPr>
      <w:r>
        <w:rPr>
          <w:rFonts w:eastAsia="Calibri"/>
          <w:szCs w:val="24"/>
        </w:rPr>
        <w:t>7</w:t>
      </w:r>
      <w:r w:rsidR="00002E71">
        <w:rPr>
          <w:rFonts w:eastAsia="Calibri"/>
          <w:szCs w:val="24"/>
        </w:rPr>
        <w:t>7</w:t>
      </w:r>
      <w:r>
        <w:rPr>
          <w:rFonts w:eastAsia="Calibri"/>
          <w:szCs w:val="24"/>
        </w:rPr>
        <w:t xml:space="preserve">. </w:t>
      </w:r>
      <w:r w:rsidR="00D939BF">
        <w:rPr>
          <w:szCs w:val="24"/>
          <w:lang w:eastAsia="lt-LT"/>
        </w:rPr>
        <w:t>Nematerialusis turtas, naudojamas investicinėms išlaidoms apskaičiuoti, turi atitikti šias sąlygas:</w:t>
      </w:r>
    </w:p>
    <w:p w14:paraId="4291B3BE" w14:textId="4D8787AD" w:rsidR="00D939BF" w:rsidRDefault="00D939BF" w:rsidP="00D939BF">
      <w:pPr>
        <w:ind w:firstLine="709"/>
        <w:jc w:val="both"/>
        <w:rPr>
          <w:szCs w:val="24"/>
          <w:lang w:eastAsia="lt-LT"/>
        </w:rPr>
      </w:pPr>
      <w:r>
        <w:rPr>
          <w:szCs w:val="24"/>
          <w:lang w:eastAsia="lt-LT"/>
        </w:rPr>
        <w:t>7</w:t>
      </w:r>
      <w:r w:rsidR="00002E71">
        <w:rPr>
          <w:szCs w:val="24"/>
          <w:lang w:eastAsia="lt-LT"/>
        </w:rPr>
        <w:t>7</w:t>
      </w:r>
      <w:r>
        <w:rPr>
          <w:szCs w:val="24"/>
          <w:lang w:eastAsia="lt-LT"/>
        </w:rPr>
        <w:t>.1. turi būti naudojamas tik projekto vykdytojo veikloje;</w:t>
      </w:r>
    </w:p>
    <w:p w14:paraId="6AA968EC" w14:textId="571C901E" w:rsidR="00D939BF" w:rsidRDefault="00D939BF" w:rsidP="00D939BF">
      <w:pPr>
        <w:ind w:firstLine="709"/>
        <w:jc w:val="both"/>
        <w:rPr>
          <w:szCs w:val="24"/>
          <w:lang w:eastAsia="lt-LT"/>
        </w:rPr>
      </w:pPr>
      <w:r>
        <w:rPr>
          <w:szCs w:val="24"/>
          <w:lang w:eastAsia="lt-LT"/>
        </w:rPr>
        <w:t>7</w:t>
      </w:r>
      <w:r w:rsidR="00002E71">
        <w:rPr>
          <w:szCs w:val="24"/>
          <w:lang w:eastAsia="lt-LT"/>
        </w:rPr>
        <w:t>7</w:t>
      </w:r>
      <w:r>
        <w:rPr>
          <w:szCs w:val="24"/>
          <w:lang w:eastAsia="lt-LT"/>
        </w:rPr>
        <w:t>.2. turi būti nusidėvintis;</w:t>
      </w:r>
    </w:p>
    <w:p w14:paraId="002B189B" w14:textId="5902F600" w:rsidR="00D939BF" w:rsidRDefault="00D939BF" w:rsidP="00D939BF">
      <w:pPr>
        <w:ind w:firstLine="709"/>
        <w:jc w:val="both"/>
        <w:rPr>
          <w:szCs w:val="24"/>
          <w:lang w:eastAsia="lt-LT"/>
        </w:rPr>
      </w:pPr>
      <w:r>
        <w:rPr>
          <w:szCs w:val="24"/>
          <w:lang w:eastAsia="lt-LT"/>
        </w:rPr>
        <w:t>7</w:t>
      </w:r>
      <w:r w:rsidR="00002E71">
        <w:rPr>
          <w:szCs w:val="24"/>
          <w:lang w:eastAsia="lt-LT"/>
        </w:rPr>
        <w:t>7</w:t>
      </w:r>
      <w:r>
        <w:rPr>
          <w:szCs w:val="24"/>
          <w:lang w:eastAsia="lt-LT"/>
        </w:rPr>
        <w:t>.3. turi būti įsigytas rinkos sąlygomis iš trečiųjų šalių, nesusijusių su pirkėju;</w:t>
      </w:r>
    </w:p>
    <w:p w14:paraId="105B90E2" w14:textId="3B71BBBD" w:rsidR="00D939BF" w:rsidRDefault="00D939BF" w:rsidP="00D939BF">
      <w:pPr>
        <w:ind w:firstLine="709"/>
        <w:jc w:val="both"/>
        <w:rPr>
          <w:szCs w:val="24"/>
          <w:lang w:eastAsia="lt-LT"/>
        </w:rPr>
      </w:pPr>
      <w:r>
        <w:rPr>
          <w:szCs w:val="24"/>
          <w:lang w:eastAsia="lt-LT"/>
        </w:rPr>
        <w:t>7</w:t>
      </w:r>
      <w:r w:rsidR="00002E71">
        <w:rPr>
          <w:szCs w:val="24"/>
          <w:lang w:eastAsia="lt-LT"/>
        </w:rPr>
        <w:t>7</w:t>
      </w:r>
      <w:r>
        <w:rPr>
          <w:szCs w:val="24"/>
          <w:lang w:eastAsia="lt-LT"/>
        </w:rPr>
        <w:t>.4. turi būti įtrauktas į projekto vykdytojo turtą ir likti susietas su finansuotu projektu bent 5 metus didelių įmonių atveju arba 3 metus labai mažų, mažų ir vidutinių įmonių atveju po projekto finansavimo pabaigos.</w:t>
      </w:r>
    </w:p>
    <w:p w14:paraId="23D1E5C7" w14:textId="07F736AA" w:rsidR="00D939BF" w:rsidRDefault="00C65770" w:rsidP="00D939BF">
      <w:pPr>
        <w:ind w:firstLine="720"/>
        <w:jc w:val="both"/>
        <w:rPr>
          <w:szCs w:val="24"/>
          <w:lang w:eastAsia="lt-LT"/>
        </w:rPr>
      </w:pPr>
      <w:r>
        <w:rPr>
          <w:szCs w:val="24"/>
          <w:lang w:eastAsia="lt-LT"/>
        </w:rPr>
        <w:t>7</w:t>
      </w:r>
      <w:r w:rsidR="00002E71">
        <w:rPr>
          <w:szCs w:val="24"/>
          <w:lang w:eastAsia="lt-LT"/>
        </w:rPr>
        <w:t>8</w:t>
      </w:r>
      <w:r>
        <w:rPr>
          <w:szCs w:val="24"/>
          <w:lang w:eastAsia="lt-LT"/>
        </w:rPr>
        <w:t xml:space="preserve">. </w:t>
      </w:r>
      <w:r w:rsidR="00D939BF">
        <w:rPr>
          <w:rFonts w:eastAsia="Calibri"/>
          <w:szCs w:val="24"/>
        </w:rPr>
        <w:t xml:space="preserve">Jeigu įgyvendinant projektą sukurtą MTEPI infrastruktūrą planuojama panaudoti gamyboje, Priemonės lėšomis gali būti finansuojama tokia infrastruktūros kūrimo ir įrengimo išlaidų dalis, kuri bus proporcinga planuojamam infrastruktūros naudojimui tik MTEP vykdyti. Kuriamos 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w:t>
      </w:r>
      <w:r w:rsidR="00D939BF">
        <w:rPr>
          <w:rFonts w:eastAsia="Calibri"/>
          <w:i/>
          <w:szCs w:val="24"/>
        </w:rPr>
        <w:t>Frascati</w:t>
      </w:r>
      <w:r w:rsidR="00D939BF">
        <w:rPr>
          <w:rFonts w:eastAsia="Calibri"/>
          <w:szCs w:val="24"/>
        </w:rPr>
        <w:t xml:space="preserve"> vadovu</w:t>
      </w:r>
      <w:r w:rsidR="00F327E3">
        <w:rPr>
          <w:rFonts w:eastAsia="Calibri"/>
          <w:szCs w:val="24"/>
        </w:rPr>
        <w:t xml:space="preserve"> </w:t>
      </w:r>
      <w:r w:rsidR="00F327E3" w:rsidRPr="00885C90">
        <w:rPr>
          <w:rFonts w:eastAsia="Calibri"/>
          <w:szCs w:val="24"/>
        </w:rPr>
        <w:t xml:space="preserve">2015 </w:t>
      </w:r>
      <w:r w:rsidR="00B872C2" w:rsidRPr="00885C90">
        <w:rPr>
          <w:rFonts w:eastAsia="Calibri"/>
          <w:szCs w:val="24"/>
        </w:rPr>
        <w:t>(</w:t>
      </w:r>
      <w:r w:rsidR="00F327E3" w:rsidRPr="00885C90">
        <w:rPr>
          <w:rFonts w:cs="Arial"/>
        </w:rPr>
        <w:t xml:space="preserve">Mokslinių tyrimų ir </w:t>
      </w:r>
      <w:r w:rsidR="00F327E3" w:rsidRPr="00885C90">
        <w:rPr>
          <w:rFonts w:cs="Arial"/>
        </w:rPr>
        <w:lastRenderedPageBreak/>
        <w:t>eksperimentinės plėtros duomenų rinkimo bei teikimo rekomendacijos</w:t>
      </w:r>
      <w:r w:rsidR="00F327E3" w:rsidRPr="00885C90">
        <w:rPr>
          <w:rFonts w:eastAsia="Calibri"/>
          <w:szCs w:val="24"/>
        </w:rPr>
        <w:t>,</w:t>
      </w:r>
      <w:r w:rsidR="00D939BF" w:rsidRPr="00885C90">
        <w:rPr>
          <w:rFonts w:eastAsia="Calibri"/>
          <w:szCs w:val="24"/>
        </w:rPr>
        <w:t xml:space="preserve"> </w:t>
      </w:r>
      <w:r w:rsidR="00D939BF">
        <w:rPr>
          <w:rFonts w:eastAsia="Calibri"/>
          <w:szCs w:val="24"/>
        </w:rPr>
        <w:t>Ekonominio bendradarbiavimo ir plėtros organizacija, 2015).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538A75D5" w14:textId="77777777" w:rsidR="00DB4C79" w:rsidRDefault="00DB4C79" w:rsidP="00061DB3">
      <w:pPr>
        <w:jc w:val="center"/>
        <w:rPr>
          <w:b/>
          <w:szCs w:val="24"/>
          <w:lang w:eastAsia="lt-LT"/>
        </w:rPr>
      </w:pPr>
    </w:p>
    <w:p w14:paraId="3C23472D" w14:textId="25C7DCEE" w:rsidR="009E67B5" w:rsidRDefault="00E54600" w:rsidP="00061DB3">
      <w:pPr>
        <w:jc w:val="center"/>
        <w:rPr>
          <w:b/>
          <w:szCs w:val="24"/>
          <w:lang w:eastAsia="lt-LT"/>
        </w:rPr>
      </w:pPr>
      <w:r>
        <w:rPr>
          <w:b/>
          <w:szCs w:val="24"/>
          <w:lang w:eastAsia="lt-LT"/>
        </w:rPr>
        <w:t>V SKYRIUS</w:t>
      </w:r>
    </w:p>
    <w:p w14:paraId="306E5759" w14:textId="77777777" w:rsidR="009E67B5" w:rsidRDefault="00E54600" w:rsidP="00061DB3">
      <w:pPr>
        <w:jc w:val="center"/>
        <w:rPr>
          <w:b/>
          <w:szCs w:val="24"/>
          <w:lang w:eastAsia="lt-LT"/>
        </w:rPr>
      </w:pPr>
      <w:r>
        <w:rPr>
          <w:b/>
          <w:szCs w:val="24"/>
          <w:lang w:eastAsia="lt-LT"/>
        </w:rPr>
        <w:t>PARAIŠKŲ RENGIMAS, PAREIŠKĖJŲ INFORMAVIMAS, KONSULTAVIMAS, PARAIŠKŲ TEIKIMAS IR VERTINIMAS</w:t>
      </w:r>
    </w:p>
    <w:p w14:paraId="1419CE8C" w14:textId="77777777" w:rsidR="009E67B5" w:rsidRDefault="009E67B5" w:rsidP="00DB46D7">
      <w:pPr>
        <w:ind w:firstLine="720"/>
        <w:jc w:val="center"/>
        <w:rPr>
          <w:szCs w:val="24"/>
          <w:lang w:eastAsia="lt-LT"/>
        </w:rPr>
      </w:pPr>
    </w:p>
    <w:p w14:paraId="3D1582D6" w14:textId="24DE533A" w:rsidR="006E613D" w:rsidRDefault="00757643" w:rsidP="00DB46D7">
      <w:pPr>
        <w:ind w:firstLine="720"/>
        <w:jc w:val="both"/>
        <w:rPr>
          <w:rFonts w:eastAsia="Calibri"/>
          <w:i/>
          <w:szCs w:val="24"/>
        </w:rPr>
      </w:pPr>
      <w:r>
        <w:rPr>
          <w:rFonts w:eastAsia="Calibri"/>
          <w:szCs w:val="24"/>
        </w:rPr>
        <w:t>7</w:t>
      </w:r>
      <w:r w:rsidR="00C66319">
        <w:rPr>
          <w:rFonts w:eastAsia="Calibri"/>
          <w:szCs w:val="24"/>
        </w:rPr>
        <w:t>9</w:t>
      </w:r>
      <w:r w:rsidR="00E54600">
        <w:rPr>
          <w:rFonts w:eastAsia="Calibri"/>
          <w:szCs w:val="24"/>
        </w:rPr>
        <w:t>.</w:t>
      </w:r>
      <w:r w:rsidR="00E54600">
        <w:rPr>
          <w:szCs w:val="24"/>
          <w:lang w:eastAsia="lt-LT"/>
        </w:rPr>
        <w:t xml:space="preserve"> Siekdamas gauti finansavimą pareiškėjas turi užpildyti paraišką, kurios </w:t>
      </w:r>
      <w:r w:rsidR="009844B1">
        <w:rPr>
          <w:szCs w:val="24"/>
          <w:lang w:eastAsia="lt-LT"/>
        </w:rPr>
        <w:t xml:space="preserve">iš dalies užpildyta </w:t>
      </w:r>
      <w:r w:rsidR="00E54600">
        <w:rPr>
          <w:szCs w:val="24"/>
          <w:lang w:eastAsia="lt-LT"/>
        </w:rPr>
        <w:t xml:space="preserve">forma </w:t>
      </w:r>
      <w:r w:rsidR="009844B1">
        <w:rPr>
          <w:szCs w:val="24"/>
          <w:lang w:eastAsia="lt-LT"/>
        </w:rPr>
        <w:t xml:space="preserve">PDF formatu </w:t>
      </w:r>
      <w:r w:rsidR="00E54600">
        <w:rPr>
          <w:szCs w:val="24"/>
          <w:lang w:eastAsia="lt-LT"/>
        </w:rPr>
        <w:t xml:space="preserve">skelbiama </w:t>
      </w:r>
      <w:r w:rsidR="009844B1" w:rsidRPr="002915DB">
        <w:rPr>
          <w:szCs w:val="24"/>
          <w:lang w:eastAsia="lt-LT"/>
        </w:rPr>
        <w:t>ES struktūrinių fondų svetainės www.esinvesticijos.lt skiltyje „Finansavimas“ prie paskelbto kvietimo teikti paraiškas „Susijusių dokumentų“</w:t>
      </w:r>
      <w:r w:rsidR="009844B1" w:rsidRPr="00CD4809">
        <w:rPr>
          <w:rFonts w:eastAsia="Calibri"/>
          <w:szCs w:val="24"/>
        </w:rPr>
        <w:t>.</w:t>
      </w:r>
      <w:r w:rsidR="009844B1">
        <w:rPr>
          <w:rFonts w:eastAsia="Calibri"/>
          <w:i/>
          <w:szCs w:val="24"/>
        </w:rPr>
        <w:t xml:space="preserve"> </w:t>
      </w:r>
    </w:p>
    <w:p w14:paraId="6855FF79" w14:textId="5F3D2CB5" w:rsidR="00CD566D" w:rsidRPr="00CD566D" w:rsidRDefault="004E5B63" w:rsidP="00DB46D7">
      <w:pPr>
        <w:ind w:firstLine="720"/>
        <w:jc w:val="both"/>
        <w:rPr>
          <w:szCs w:val="24"/>
          <w:lang w:eastAsia="lt-LT"/>
        </w:rPr>
      </w:pPr>
      <w:r>
        <w:rPr>
          <w:szCs w:val="24"/>
          <w:lang w:eastAsia="lt-LT"/>
        </w:rPr>
        <w:t>8</w:t>
      </w:r>
      <w:r w:rsidR="00C66319">
        <w:rPr>
          <w:szCs w:val="24"/>
          <w:lang w:eastAsia="lt-LT"/>
        </w:rPr>
        <w:t>0</w:t>
      </w:r>
      <w:r w:rsidR="00757643">
        <w:rPr>
          <w:szCs w:val="24"/>
          <w:lang w:eastAsia="lt-LT"/>
        </w:rPr>
        <w:t xml:space="preserve">. Pareiškėjas pildo paraišką (pareiškėjas gali pateikti paraišką tik lietuvių kalba arba lietuvių ir anglų kalbomis, siekdamas užtikrinti tinkamą vertimo paslaugų kokybę (tinkamu vertimu laikomas vertimo patvirtinimas </w:t>
      </w:r>
      <w:r w:rsidR="00757643">
        <w:rPr>
          <w:bCs/>
          <w:szCs w:val="24"/>
          <w:lang w:eastAsia="lt-LT"/>
        </w:rPr>
        <w:t>vertėjo parašu ir vertimo biuro antspaudu</w:t>
      </w:r>
      <w:r w:rsidR="008E7E4B">
        <w:rPr>
          <w:bCs/>
          <w:szCs w:val="24"/>
          <w:lang w:eastAsia="lt-LT"/>
        </w:rPr>
        <w:t xml:space="preserve"> (jei turi)</w:t>
      </w:r>
      <w:r w:rsidR="00757643">
        <w:rPr>
          <w:bCs/>
          <w:szCs w:val="24"/>
          <w:lang w:eastAsia="lt-LT"/>
        </w:rPr>
        <w:t xml:space="preserve"> arba </w:t>
      </w:r>
      <w:r w:rsidR="00757643">
        <w:rPr>
          <w:szCs w:val="24"/>
          <w:lang w:eastAsia="lt-LT"/>
        </w:rPr>
        <w:t>tiekėjo ar jo įgalioto asmens parašu ir antspaudu</w:t>
      </w:r>
      <w:r w:rsidR="008E7E4B">
        <w:rPr>
          <w:szCs w:val="24"/>
          <w:lang w:eastAsia="lt-LT"/>
        </w:rPr>
        <w:t xml:space="preserve"> (jei turi</w:t>
      </w:r>
      <w:r w:rsidR="00757643">
        <w:rPr>
          <w:szCs w:val="24"/>
          <w:lang w:eastAsia="lt-LT"/>
        </w:rPr>
        <w:t xml:space="preserve">) ir vertinant pirmenybę teikiant egzemplioriui lietuvių kalba) ir kartu su </w:t>
      </w:r>
      <w:r w:rsidR="00757643" w:rsidRPr="004E5B63">
        <w:rPr>
          <w:szCs w:val="24"/>
          <w:lang w:eastAsia="lt-LT"/>
        </w:rPr>
        <w:t>Aprašo 8</w:t>
      </w:r>
      <w:r w:rsidR="00C66319">
        <w:rPr>
          <w:szCs w:val="24"/>
          <w:lang w:eastAsia="lt-LT"/>
        </w:rPr>
        <w:t>3</w:t>
      </w:r>
      <w:r w:rsidR="00757643" w:rsidRPr="004E5B63">
        <w:rPr>
          <w:szCs w:val="24"/>
          <w:lang w:eastAsia="lt-LT"/>
        </w:rPr>
        <w:t xml:space="preserve"> punkte nurodytais pri</w:t>
      </w:r>
      <w:r w:rsidR="00757643">
        <w:rPr>
          <w:szCs w:val="24"/>
          <w:lang w:eastAsia="lt-LT"/>
        </w:rPr>
        <w:t xml:space="preserve">edais (pildomi lietuvių kalba, jeigu atitinkamuose Aprašo </w:t>
      </w:r>
      <w:r w:rsidR="00757643" w:rsidRPr="004E5B63">
        <w:rPr>
          <w:szCs w:val="24"/>
          <w:lang w:eastAsia="lt-LT"/>
        </w:rPr>
        <w:t>8</w:t>
      </w:r>
      <w:r w:rsidR="00C66319">
        <w:rPr>
          <w:szCs w:val="24"/>
          <w:lang w:eastAsia="lt-LT"/>
        </w:rPr>
        <w:t>3</w:t>
      </w:r>
      <w:r w:rsidR="00757643" w:rsidRPr="004E5B63">
        <w:rPr>
          <w:szCs w:val="24"/>
          <w:lang w:eastAsia="lt-LT"/>
        </w:rPr>
        <w:t xml:space="preserve"> punkto</w:t>
      </w:r>
      <w:r w:rsidR="00757643">
        <w:rPr>
          <w:szCs w:val="24"/>
          <w:lang w:eastAsia="lt-LT"/>
        </w:rPr>
        <w:t xml:space="preserve"> papunkčiuose nenurodyta kitaip) iki kvietimo teikti paraiškas skelbime nustatyto termino paskutinės dienos teikia ją per Iš Europos Sąjungos struktūrinių fondų lėšų bendrai finansuojamų projektų duomenų mainų svetainę (toliau – DMS)</w:t>
      </w:r>
      <w:r w:rsidR="00D719CB">
        <w:rPr>
          <w:szCs w:val="24"/>
          <w:lang w:eastAsia="lt-LT"/>
        </w:rPr>
        <w:t>.</w:t>
      </w:r>
    </w:p>
    <w:p w14:paraId="4636B041" w14:textId="147553A8" w:rsidR="00CD566D" w:rsidRPr="002915DB" w:rsidRDefault="00C66319" w:rsidP="00DB46D7">
      <w:pPr>
        <w:ind w:firstLine="720"/>
        <w:jc w:val="both"/>
        <w:rPr>
          <w:rFonts w:eastAsia="Calibri"/>
          <w:szCs w:val="24"/>
        </w:rPr>
      </w:pPr>
      <w:r>
        <w:rPr>
          <w:rFonts w:eastAsia="Calibri"/>
          <w:szCs w:val="24"/>
        </w:rPr>
        <w:t>81</w:t>
      </w:r>
      <w:r w:rsidR="00CD566D" w:rsidRPr="002915DB">
        <w:rPr>
          <w:rFonts w:eastAsia="Calibri"/>
          <w:szCs w:val="24"/>
        </w:rPr>
        <w:t xml:space="preserve">. </w:t>
      </w:r>
      <w:r w:rsidR="007C13F2">
        <w:rPr>
          <w:rFonts w:eastAsia="Calibri"/>
          <w:szCs w:val="24"/>
        </w:rPr>
        <w:t>P</w:t>
      </w:r>
      <w:r w:rsidR="00CD566D" w:rsidRPr="002915DB">
        <w:rPr>
          <w:rFonts w:eastAsia="Calibri"/>
          <w:szCs w:val="24"/>
        </w:rPr>
        <w:t>areiškėjas prie DMS jungiasi naudodamasis Valstybės informacinių išteklių sąveikumo platforma ir užsiregistravęs tampa DMS naudotoju.</w:t>
      </w:r>
    </w:p>
    <w:p w14:paraId="3B148BA6" w14:textId="14B27E0B" w:rsidR="00CD566D" w:rsidRPr="00C33510" w:rsidRDefault="004E5B63" w:rsidP="00DB46D7">
      <w:pPr>
        <w:ind w:firstLine="720"/>
        <w:jc w:val="both"/>
        <w:rPr>
          <w:rFonts w:eastAsia="Calibri"/>
          <w:szCs w:val="24"/>
        </w:rPr>
      </w:pPr>
      <w:r>
        <w:rPr>
          <w:rFonts w:eastAsia="Calibri"/>
          <w:szCs w:val="24"/>
        </w:rPr>
        <w:t>8</w:t>
      </w:r>
      <w:r w:rsidR="00C66319">
        <w:rPr>
          <w:rFonts w:eastAsia="Calibri"/>
          <w:szCs w:val="24"/>
        </w:rPr>
        <w:t>2</w:t>
      </w:r>
      <w:r w:rsidR="00CD566D" w:rsidRPr="002915DB">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E3E3793" w14:textId="31057E97" w:rsidR="00757643" w:rsidRDefault="004E5B63" w:rsidP="00757643">
      <w:pPr>
        <w:ind w:firstLine="720"/>
        <w:jc w:val="both"/>
        <w:rPr>
          <w:szCs w:val="24"/>
          <w:lang w:eastAsia="lt-LT"/>
        </w:rPr>
      </w:pPr>
      <w:r>
        <w:rPr>
          <w:szCs w:val="24"/>
          <w:lang w:eastAsia="lt-LT"/>
        </w:rPr>
        <w:t>8</w:t>
      </w:r>
      <w:r w:rsidR="00C66319">
        <w:rPr>
          <w:szCs w:val="24"/>
          <w:lang w:eastAsia="lt-LT"/>
        </w:rPr>
        <w:t>3</w:t>
      </w:r>
      <w:r w:rsidR="00757643">
        <w:rPr>
          <w:szCs w:val="24"/>
          <w:lang w:eastAsia="lt-LT"/>
        </w:rPr>
        <w:t>. Kartu su paraiška pareiškėjas turi pateikti šiuos priedus (Aprašo 8</w:t>
      </w:r>
      <w:r w:rsidR="002162AD">
        <w:rPr>
          <w:szCs w:val="24"/>
          <w:lang w:eastAsia="lt-LT"/>
        </w:rPr>
        <w:t>3</w:t>
      </w:r>
      <w:r>
        <w:rPr>
          <w:szCs w:val="24"/>
          <w:lang w:eastAsia="lt-LT"/>
        </w:rPr>
        <w:t>.1 ir 8</w:t>
      </w:r>
      <w:r w:rsidR="002162AD">
        <w:rPr>
          <w:szCs w:val="24"/>
          <w:lang w:eastAsia="lt-LT"/>
        </w:rPr>
        <w:t>3</w:t>
      </w:r>
      <w:r w:rsidR="00757643">
        <w:rPr>
          <w:szCs w:val="24"/>
          <w:lang w:eastAsia="lt-LT"/>
        </w:rPr>
        <w:t>.2 papunkčiuose nurodytų paraiškos priedų formos skelbiamos ES struktūrinių fondų svetainės www.esinvesticijos.lt skiltyje „Dokumentai“, dokumento tipas „paraiškų priedų formos“):</w:t>
      </w:r>
    </w:p>
    <w:p w14:paraId="53E6B4D4" w14:textId="001B785D"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.1.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w:t>
      </w:r>
      <w:r w:rsidR="00F306FA">
        <w:rPr>
          <w:szCs w:val="24"/>
          <w:lang w:eastAsia="lt-LT"/>
        </w:rPr>
        <w:t>ai</w:t>
      </w:r>
      <w:r>
        <w:rPr>
          <w:szCs w:val="24"/>
          <w:lang w:eastAsia="lt-LT"/>
        </w:rPr>
        <w:t xml:space="preserve"> y</w:t>
      </w:r>
      <w:r w:rsidR="00F306FA">
        <w:rPr>
          <w:szCs w:val="24"/>
          <w:lang w:eastAsia="lt-LT"/>
        </w:rPr>
        <w:t>ra</w:t>
      </w:r>
      <w:r>
        <w:rPr>
          <w:szCs w:val="24"/>
          <w:lang w:eastAsia="lt-LT"/>
        </w:rPr>
        <w:t xml:space="preserve"> įtraukia šias išlaidas į projekto biudžetą; </w:t>
      </w:r>
    </w:p>
    <w:p w14:paraId="54B40C38" w14:textId="3A965141"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.2. projekto biudžeto paskirstymą pagal pareiškėją ir partnerį (-ius), jeigu projektas įgyvendinamas su partneriu (-iais);</w:t>
      </w:r>
    </w:p>
    <w:p w14:paraId="1A45AD11" w14:textId="6499F3DD"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 xml:space="preserve">.3. </w:t>
      </w:r>
      <w:r>
        <w:rPr>
          <w:rFonts w:eastAsia="Calibri"/>
          <w:szCs w:val="24"/>
        </w:rPr>
        <w:t>pareiškėjo ir (ar) partnerio (-ių), jei projektas įgyvendinamas su partneriu (-iais</w:t>
      </w:r>
      <w:r>
        <w:rPr>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AB041C">
        <w:rPr>
          <w:szCs w:val="24"/>
          <w:lang w:eastAsia="lt-LT"/>
        </w:rPr>
        <w:t xml:space="preserve"> </w:t>
      </w:r>
      <w:r w:rsidR="00AB041C" w:rsidRPr="00F92D34">
        <w:rPr>
          <w:szCs w:val="24"/>
          <w:lang w:eastAsia="lt-LT"/>
        </w:rPr>
        <w:t>(pareiškėjas ir partneris (-iai)</w:t>
      </w:r>
      <w:r w:rsidR="00AB041C">
        <w:rPr>
          <w:szCs w:val="24"/>
          <w:lang w:eastAsia="lt-LT"/>
        </w:rPr>
        <w:t>, jei projektas įgyvendinamas su partneriu (-iais)</w:t>
      </w:r>
      <w:r w:rsidR="00642909">
        <w:rPr>
          <w:szCs w:val="24"/>
          <w:lang w:eastAsia="lt-LT"/>
        </w:rPr>
        <w:t>,</w:t>
      </w:r>
      <w:r w:rsidR="00AB041C" w:rsidRPr="00F92D34">
        <w:rPr>
          <w:szCs w:val="24"/>
          <w:lang w:eastAsia="lt-LT"/>
        </w:rPr>
        <w:t xml:space="preserve"> gali pateikti laisvos formos deklaraciją, jei jie priskirtini didelėms įmonėms)</w:t>
      </w:r>
      <w:r>
        <w:rPr>
          <w:szCs w:val="24"/>
          <w:lang w:eastAsia="lt-LT"/>
        </w:rPr>
        <w:t>;</w:t>
      </w:r>
      <w:r w:rsidR="00594552">
        <w:rPr>
          <w:szCs w:val="24"/>
          <w:lang w:eastAsia="lt-LT"/>
        </w:rPr>
        <w:t xml:space="preserve"> </w:t>
      </w:r>
    </w:p>
    <w:p w14:paraId="7E0D2E27" w14:textId="327BF003"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.4.</w:t>
      </w:r>
      <w:r>
        <w:rPr>
          <w:b/>
          <w:szCs w:val="24"/>
          <w:lang w:eastAsia="lt-LT"/>
        </w:rPr>
        <w:t xml:space="preserve"> </w:t>
      </w:r>
      <w:r w:rsidR="009731F6">
        <w:rPr>
          <w:szCs w:val="24"/>
          <w:lang w:eastAsia="lt-LT"/>
        </w:rPr>
        <w:t xml:space="preserve">informaciją </w:t>
      </w:r>
      <w:r>
        <w:rPr>
          <w:szCs w:val="24"/>
          <w:lang w:eastAsia="lt-LT"/>
        </w:rPr>
        <w:t xml:space="preserve">apie gautą valstybės pagalbą, kitus finansavimo šaltinius ir duomenis, reikalingus projekto atitikčiai 2014–2020 metų Europos Sąjungos fondų investicijų veiksmų programos </w:t>
      </w:r>
      <w:r w:rsidRPr="00B6650B">
        <w:rPr>
          <w:szCs w:val="24"/>
          <w:lang w:eastAsia="lt-LT"/>
        </w:rPr>
        <w:t>1 prioriteto „Mokslinių tyrimų, eksperimentinės plėtros ir inovacijų skatini</w:t>
      </w:r>
      <w:r w:rsidR="00B6650B" w:rsidRPr="00B6650B">
        <w:rPr>
          <w:szCs w:val="24"/>
          <w:lang w:eastAsia="lt-LT"/>
        </w:rPr>
        <w:t>mas“ priemonės Nr. 01.2.1-LVPA-K</w:t>
      </w:r>
      <w:r w:rsidRPr="00B6650B">
        <w:rPr>
          <w:szCs w:val="24"/>
          <w:lang w:eastAsia="lt-LT"/>
        </w:rPr>
        <w:t>-8</w:t>
      </w:r>
      <w:r w:rsidR="00B6650B" w:rsidRPr="004933D5">
        <w:rPr>
          <w:szCs w:val="24"/>
          <w:lang w:eastAsia="lt-LT"/>
        </w:rPr>
        <w:t>23</w:t>
      </w:r>
      <w:r w:rsidRPr="00B6650B">
        <w:rPr>
          <w:szCs w:val="24"/>
          <w:lang w:eastAsia="lt-LT"/>
        </w:rPr>
        <w:t xml:space="preserve"> „Smart</w:t>
      </w:r>
      <w:r w:rsidR="00B6650B" w:rsidRPr="00B6650B">
        <w:rPr>
          <w:szCs w:val="24"/>
          <w:lang w:eastAsia="lt-LT"/>
        </w:rPr>
        <w:t>Invest LT+</w:t>
      </w:r>
      <w:r w:rsidRPr="00B6650B">
        <w:rPr>
          <w:szCs w:val="24"/>
          <w:lang w:eastAsia="lt-LT"/>
        </w:rPr>
        <w:t xml:space="preserve">“ projektų finansavimo sąlygų aprašo Nr. 2 nuostatoms ir projektų atrankos kriterijams įvertinti (Aprašo </w:t>
      </w:r>
      <w:r w:rsidR="002A3002">
        <w:rPr>
          <w:szCs w:val="24"/>
          <w:lang w:eastAsia="lt-LT"/>
        </w:rPr>
        <w:t>5</w:t>
      </w:r>
      <w:r w:rsidRPr="00B6650B">
        <w:rPr>
          <w:szCs w:val="24"/>
          <w:lang w:eastAsia="lt-LT"/>
        </w:rPr>
        <w:t xml:space="preserve"> priedas);</w:t>
      </w:r>
      <w:r>
        <w:rPr>
          <w:szCs w:val="24"/>
          <w:lang w:eastAsia="lt-LT"/>
        </w:rPr>
        <w:t xml:space="preserve"> </w:t>
      </w:r>
    </w:p>
    <w:p w14:paraId="5AB08B39" w14:textId="4DBDB611" w:rsidR="00757643" w:rsidRDefault="004E5B63" w:rsidP="00757643">
      <w:pPr>
        <w:ind w:firstLine="720"/>
        <w:jc w:val="both"/>
        <w:rPr>
          <w:szCs w:val="24"/>
          <w:lang w:eastAsia="lt-LT"/>
        </w:rPr>
      </w:pPr>
      <w:r>
        <w:rPr>
          <w:szCs w:val="24"/>
          <w:lang w:eastAsia="lt-LT"/>
        </w:rPr>
        <w:t>8</w:t>
      </w:r>
      <w:r w:rsidR="00C66319">
        <w:rPr>
          <w:szCs w:val="24"/>
          <w:lang w:eastAsia="lt-LT"/>
        </w:rPr>
        <w:t>3</w:t>
      </w:r>
      <w:r w:rsidR="00757643">
        <w:rPr>
          <w:szCs w:val="24"/>
          <w:lang w:eastAsia="lt-LT"/>
        </w:rPr>
        <w:t>.5. dokumentus, pagrindžiančius projekto biudžeto pagrįstumą (komerciniai pasiūlymai, nuorodos į rinkoje esančias kainas ir k</w:t>
      </w:r>
      <w:r w:rsidR="0010305D">
        <w:rPr>
          <w:szCs w:val="24"/>
          <w:lang w:eastAsia="lt-LT"/>
        </w:rPr>
        <w:t>i</w:t>
      </w:r>
      <w:r w:rsidR="00757643">
        <w:rPr>
          <w:szCs w:val="24"/>
          <w:lang w:eastAsia="lt-LT"/>
        </w:rPr>
        <w:t>t</w:t>
      </w:r>
      <w:r w:rsidR="0010305D">
        <w:rPr>
          <w:szCs w:val="24"/>
          <w:lang w:eastAsia="lt-LT"/>
        </w:rPr>
        <w:t>a</w:t>
      </w:r>
      <w:r w:rsidR="00757643">
        <w:rPr>
          <w:szCs w:val="24"/>
          <w:lang w:eastAsia="lt-LT"/>
        </w:rPr>
        <w:t>). Informacija gali būti teikiama lietuvių ir (arba) anglų kalbomis;</w:t>
      </w:r>
    </w:p>
    <w:p w14:paraId="41D9E9B1" w14:textId="6300AEC4"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 xml:space="preserve">.6. </w:t>
      </w:r>
      <w:r>
        <w:rPr>
          <w:rFonts w:eastAsia="Calibri"/>
          <w:szCs w:val="24"/>
        </w:rPr>
        <w:t xml:space="preserve">verslo planą ir verslo plano priedus „Finansinis planas“ </w:t>
      </w:r>
      <w:r w:rsidR="009731F6">
        <w:rPr>
          <w:rFonts w:eastAsia="Calibri"/>
          <w:szCs w:val="24"/>
        </w:rPr>
        <w:t>(</w:t>
      </w:r>
      <w:r>
        <w:rPr>
          <w:szCs w:val="24"/>
        </w:rPr>
        <w:t>1A, 1B</w:t>
      </w:r>
      <w:r w:rsidR="009731F6">
        <w:rPr>
          <w:szCs w:val="24"/>
        </w:rPr>
        <w:t>)</w:t>
      </w:r>
      <w:r>
        <w:rPr>
          <w:szCs w:val="24"/>
        </w:rPr>
        <w:t xml:space="preserve">. </w:t>
      </w:r>
      <w:r w:rsidRPr="00390EE7">
        <w:rPr>
          <w:szCs w:val="24"/>
        </w:rPr>
        <w:t>Verslo plano priedai 1A, 1B pasirenkami pagal planuojamas vykdyti veiklas, nurodytas Aprašo 10 punkte</w:t>
      </w:r>
      <w:r>
        <w:rPr>
          <w:rFonts w:eastAsia="Calibri"/>
          <w:szCs w:val="24"/>
        </w:rPr>
        <w:t xml:space="preserve"> (pateikus verslo </w:t>
      </w:r>
      <w:r>
        <w:rPr>
          <w:rFonts w:eastAsia="Calibri"/>
          <w:szCs w:val="24"/>
        </w:rPr>
        <w:lastRenderedPageBreak/>
        <w:t xml:space="preserve">planą kartu su priedais kita negu rekomenduojama forma, jame turi būti pateikta visa rekomenduojamoje formoje nurodyta informacija). </w:t>
      </w:r>
      <w:r>
        <w:rPr>
          <w:szCs w:val="24"/>
          <w:lang w:eastAsia="lt-LT"/>
        </w:rPr>
        <w:t>Pareiškėjas gali pateikti verslo planą ir verslo plano priedus tik lietuvių kalba arba lietuvių ir anglų kalbomis. Verslo plano ir jo priedų vertimas turi būti kokybiškas. Jei verslo plane ir jo prieduose, pateiktuose lietuvių ir anglų kalbomis, nurodyta informacija skiriasi, vertinant paraišką vadovaujamasi informacija, kuri pateikta verslo plane ir jo prieduose lietuvių kalba;</w:t>
      </w:r>
    </w:p>
    <w:p w14:paraId="5FE6F8ED" w14:textId="1C3FFB6D"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.7. preliminarius finansavimo šaltinius (pareiškėjo įnašą ir netinkamų išlaidų padengimą);</w:t>
      </w:r>
    </w:p>
    <w:p w14:paraId="3AE87CD5" w14:textId="5801CA3F" w:rsidR="00757643" w:rsidRDefault="00757643" w:rsidP="00757643">
      <w:pPr>
        <w:ind w:firstLine="720"/>
        <w:jc w:val="both"/>
        <w:rPr>
          <w:rFonts w:eastAsia="Calibri"/>
          <w:color w:val="000000"/>
          <w:szCs w:val="24"/>
        </w:rPr>
      </w:pPr>
      <w:r>
        <w:rPr>
          <w:rFonts w:eastAsia="Calibri"/>
          <w:szCs w:val="24"/>
        </w:rPr>
        <w:t>8</w:t>
      </w:r>
      <w:r w:rsidR="00C66319">
        <w:rPr>
          <w:rFonts w:eastAsia="Calibri"/>
          <w:szCs w:val="24"/>
        </w:rPr>
        <w:t>3</w:t>
      </w:r>
      <w:r>
        <w:rPr>
          <w:rFonts w:eastAsia="Calibri"/>
          <w:szCs w:val="24"/>
        </w:rPr>
        <w:t xml:space="preserve">.8.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sidR="00E362DE">
        <w:rPr>
          <w:szCs w:val="24"/>
          <w:lang w:eastAsia="lt-LT"/>
        </w:rPr>
        <w:t xml:space="preserve">. </w:t>
      </w:r>
      <w:r w:rsidR="00E362DE">
        <w:rPr>
          <w:rFonts w:eastAsia="Calibri"/>
          <w:iCs/>
          <w:szCs w:val="24"/>
        </w:rPr>
        <w:t xml:space="preserve">Jei su paraiška teikiamas bendradarbiavimo ketinimo protokolas, pasirašytos galiojančios jungtinės veiklos (partnerystės) sutarties  kopija turi būti pateikta iki projekto sutarties pasirašymo, kaip nustatyta Aprašo </w:t>
      </w:r>
      <w:r w:rsidR="00AF5C5A">
        <w:rPr>
          <w:rFonts w:eastAsia="Calibri"/>
          <w:iCs/>
          <w:szCs w:val="24"/>
        </w:rPr>
        <w:t>20</w:t>
      </w:r>
      <w:r w:rsidR="00E362DE" w:rsidRPr="00156F85">
        <w:rPr>
          <w:rFonts w:eastAsia="Calibri"/>
          <w:iCs/>
          <w:szCs w:val="24"/>
        </w:rPr>
        <w:t xml:space="preserve"> punkte</w:t>
      </w:r>
      <w:r>
        <w:rPr>
          <w:rFonts w:eastAsia="Calibri"/>
          <w:color w:val="000000"/>
          <w:szCs w:val="24"/>
        </w:rPr>
        <w:t>;</w:t>
      </w:r>
    </w:p>
    <w:p w14:paraId="0409BDF7" w14:textId="75846F93" w:rsidR="00757643" w:rsidRDefault="004E5B63" w:rsidP="00757643">
      <w:pPr>
        <w:ind w:firstLine="720"/>
        <w:jc w:val="both"/>
        <w:rPr>
          <w:rFonts w:eastAsia="Calibri"/>
          <w:color w:val="000000"/>
          <w:szCs w:val="24"/>
        </w:rPr>
      </w:pPr>
      <w:r>
        <w:rPr>
          <w:rFonts w:eastAsia="Calibri"/>
          <w:szCs w:val="24"/>
        </w:rPr>
        <w:t>8</w:t>
      </w:r>
      <w:r w:rsidR="00C66319">
        <w:rPr>
          <w:rFonts w:eastAsia="Calibri"/>
          <w:szCs w:val="24"/>
        </w:rPr>
        <w:t>3</w:t>
      </w:r>
      <w:r w:rsidR="00757643">
        <w:rPr>
          <w:rFonts w:eastAsia="Calibri"/>
          <w:szCs w:val="24"/>
        </w:rPr>
        <w:t xml:space="preserve">.9. </w:t>
      </w:r>
      <w:r w:rsidR="008E7E4B">
        <w:rPr>
          <w:rFonts w:eastAsia="Calibri"/>
          <w:szCs w:val="24"/>
        </w:rPr>
        <w:t xml:space="preserve">pasirašytą (-as) </w:t>
      </w:r>
      <w:r w:rsidR="00757643">
        <w:rPr>
          <w:szCs w:val="24"/>
          <w:lang w:eastAsia="lt-LT"/>
        </w:rPr>
        <w:t>p</w:t>
      </w:r>
      <w:r w:rsidR="00757643">
        <w:rPr>
          <w:rFonts w:eastAsia="Calibri"/>
          <w:color w:val="000000"/>
          <w:szCs w:val="24"/>
        </w:rPr>
        <w:t>artnerio (-ių) deklaraciją (-jas), jei projektą numatyta įgyvendinti kartu su partneriu (-iais) (partnerio deklaracijos forma integruota į pildomą paraiškos formą);</w:t>
      </w:r>
    </w:p>
    <w:p w14:paraId="04C96442" w14:textId="1A4048AD" w:rsidR="00757643" w:rsidRDefault="00757643" w:rsidP="00757643">
      <w:pPr>
        <w:ind w:firstLine="720"/>
        <w:jc w:val="both"/>
        <w:rPr>
          <w:rFonts w:eastAsia="Calibri"/>
          <w:szCs w:val="24"/>
        </w:rPr>
      </w:pPr>
      <w:r>
        <w:rPr>
          <w:rFonts w:eastAsia="Calibri"/>
          <w:szCs w:val="24"/>
        </w:rPr>
        <w:t>8</w:t>
      </w:r>
      <w:r w:rsidR="00C66319">
        <w:rPr>
          <w:rFonts w:eastAsia="Calibri"/>
          <w:szCs w:val="24"/>
        </w:rPr>
        <w:t>3</w:t>
      </w:r>
      <w:r>
        <w:rPr>
          <w:rFonts w:eastAsia="Calibri"/>
          <w:szCs w:val="24"/>
        </w:rPr>
        <w:t>.10. laisvos formos deklaraciją, kurioje pareiškėjas atsakingai patvirtina, kad yra įvykdęs su mokesčių ir valstybinio socialinio draudimo įmokų mokėjimu susijusius įsipareigojimus (taikoma tik tais atvejais, kai pareiškėjas – užsienio investuotojas (įmonė);</w:t>
      </w:r>
    </w:p>
    <w:p w14:paraId="5B9497F7" w14:textId="1FAD6720" w:rsidR="00B55BE0" w:rsidRDefault="7CDD0283" w:rsidP="7CDD0283">
      <w:pPr>
        <w:ind w:firstLine="720"/>
        <w:jc w:val="both"/>
        <w:rPr>
          <w:lang w:eastAsia="lt-LT"/>
        </w:rPr>
      </w:pPr>
      <w:r w:rsidRPr="00290FDB">
        <w:rPr>
          <w:lang w:eastAsia="lt-LT"/>
        </w:rPr>
        <w:t>8</w:t>
      </w:r>
      <w:r w:rsidR="00C66319">
        <w:rPr>
          <w:lang w:eastAsia="lt-LT"/>
        </w:rPr>
        <w:t>3</w:t>
      </w:r>
      <w:r w:rsidRPr="00290FDB">
        <w:rPr>
          <w:lang w:eastAsia="lt-LT"/>
        </w:rPr>
        <w:t xml:space="preserve">.11. </w:t>
      </w:r>
      <w:r w:rsidRPr="00290FDB">
        <w:rPr>
          <w:rFonts w:eastAsia="Calibri"/>
        </w:rPr>
        <w:t>pareiškėjo ir (ar) partnerio (-ių), jei projektas įgyvendinamas su partneriu (-iais), taip pat su pareiškėju ir (ar) partneriu (-iais) susijusių įmonių patvirtintus paskutinių trejų finansinių metų metinių finansinių ataskaitų rinkinius (</w:t>
      </w:r>
      <w:r w:rsidR="006D47A7" w:rsidRPr="00290FDB">
        <w:rPr>
          <w:rFonts w:eastAsia="Calibri"/>
        </w:rPr>
        <w:t xml:space="preserve">taikoma </w:t>
      </w:r>
      <w:r w:rsidR="006D7221" w:rsidRPr="00290FDB">
        <w:rPr>
          <w:rFonts w:eastAsia="Calibri"/>
        </w:rPr>
        <w:t xml:space="preserve">užsienio juridiniams asmenimis ir Lietuvos </w:t>
      </w:r>
      <w:r w:rsidR="005D0E3B">
        <w:rPr>
          <w:rFonts w:eastAsia="Calibri"/>
        </w:rPr>
        <w:t xml:space="preserve">Respublikos </w:t>
      </w:r>
      <w:r w:rsidR="006D7221" w:rsidRPr="00290FDB">
        <w:rPr>
          <w:rFonts w:eastAsia="Calibri"/>
        </w:rPr>
        <w:t xml:space="preserve">juridiniams asmenims, </w:t>
      </w:r>
      <w:r w:rsidR="006D7221" w:rsidRPr="00290FDB">
        <w:rPr>
          <w:lang w:eastAsia="lt-LT"/>
        </w:rPr>
        <w:t>kurių metinių finansinių ataskaitų elektroninio rinkinio forma nėra patvirtinta valstybės įmonės Registrų centro).</w:t>
      </w:r>
      <w:r w:rsidR="006D7221" w:rsidRPr="00290FDB">
        <w:rPr>
          <w:rFonts w:eastAsia="Calibri"/>
        </w:rPr>
        <w:t xml:space="preserve"> </w:t>
      </w:r>
      <w:r w:rsidRPr="00290FDB">
        <w:rPr>
          <w:rFonts w:eastAsia="Calibri"/>
        </w:rPr>
        <w:t xml:space="preserve">Informacija </w:t>
      </w:r>
      <w:r w:rsidR="008C3450">
        <w:rPr>
          <w:rFonts w:eastAsia="Calibri"/>
        </w:rPr>
        <w:t>turi</w:t>
      </w:r>
      <w:r w:rsidRPr="00290FDB">
        <w:rPr>
          <w:rFonts w:eastAsia="Calibri"/>
        </w:rPr>
        <w:t xml:space="preserve"> būti teikiama lietuvių ir (arba) anglų kalbomis</w:t>
      </w:r>
      <w:r w:rsidRPr="00290FDB">
        <w:rPr>
          <w:lang w:eastAsia="lt-LT"/>
        </w:rPr>
        <w:t>;</w:t>
      </w:r>
    </w:p>
    <w:p w14:paraId="575D8D95" w14:textId="40F104B0" w:rsidR="00757643" w:rsidRDefault="7CDD0283" w:rsidP="7CDD0283">
      <w:pPr>
        <w:ind w:firstLine="720"/>
        <w:jc w:val="both"/>
        <w:rPr>
          <w:lang w:eastAsia="lt-LT"/>
        </w:rPr>
      </w:pPr>
      <w:r w:rsidRPr="7CDD0283">
        <w:rPr>
          <w:lang w:eastAsia="lt-LT"/>
        </w:rPr>
        <w:t>8</w:t>
      </w:r>
      <w:r w:rsidR="00C66319">
        <w:rPr>
          <w:lang w:eastAsia="lt-LT"/>
        </w:rPr>
        <w:t>3</w:t>
      </w:r>
      <w:r w:rsidRPr="7CDD0283">
        <w:rPr>
          <w:lang w:eastAsia="lt-LT"/>
        </w:rPr>
        <w:t xml:space="preserve">.12. dokumentus, pagrindžiančius, kad </w:t>
      </w:r>
      <w:r w:rsidRPr="7CDD0283">
        <w:rPr>
          <w:rFonts w:eastAsia="Calibri"/>
        </w:rPr>
        <w:t xml:space="preserve">pareiškėjas ir (ar) partneris (-iai), jei projektas įgyvendinamas su partneriu (-iais), </w:t>
      </w:r>
      <w:r w:rsidRPr="7CDD0283">
        <w:rPr>
          <w:lang w:eastAsia="lt-LT"/>
        </w:rPr>
        <w:t>turi teisinį pagrindą užsiimti ta veikla (atlikti funkcijas), kuriai pradėti ir (arba) vykdyti, ir (arba) plėtoti skirtas projektas (taikoma</w:t>
      </w:r>
      <w:r w:rsidR="009731F6">
        <w:rPr>
          <w:lang w:eastAsia="lt-LT"/>
        </w:rPr>
        <w:t>,</w:t>
      </w:r>
      <w:r w:rsidRPr="7CDD0283">
        <w:rPr>
          <w:lang w:eastAsia="lt-LT"/>
        </w:rPr>
        <w:t xml:space="preserve"> tik jeigu Lietuvos Respublikos teisės aktuose yra nustatytas reikalavimas turėti tokį teisinį pagrindą);</w:t>
      </w:r>
    </w:p>
    <w:p w14:paraId="3B0D6F96" w14:textId="5AFAB5E7" w:rsidR="00757643" w:rsidRDefault="00757643" w:rsidP="00757643">
      <w:pPr>
        <w:ind w:firstLine="720"/>
        <w:jc w:val="both"/>
        <w:rPr>
          <w:szCs w:val="24"/>
          <w:lang w:eastAsia="lt-LT"/>
        </w:rPr>
      </w:pPr>
      <w:r>
        <w:rPr>
          <w:szCs w:val="24"/>
          <w:lang w:eastAsia="lt-LT"/>
        </w:rPr>
        <w:t>8</w:t>
      </w:r>
      <w:r w:rsidR="00C66319">
        <w:rPr>
          <w:szCs w:val="24"/>
          <w:lang w:eastAsia="lt-LT"/>
        </w:rPr>
        <w:t>3</w:t>
      </w:r>
      <w:r>
        <w:rPr>
          <w:szCs w:val="24"/>
          <w:lang w:eastAsia="lt-LT"/>
        </w:rPr>
        <w:t>.13. projekto ir verslo plano santrauką anglų kalba;</w:t>
      </w:r>
    </w:p>
    <w:p w14:paraId="0D7E9AE6" w14:textId="68C84DED" w:rsidR="00757643" w:rsidRDefault="00757643" w:rsidP="00757643">
      <w:pPr>
        <w:ind w:firstLine="720"/>
        <w:jc w:val="both"/>
        <w:rPr>
          <w:szCs w:val="24"/>
        </w:rPr>
      </w:pPr>
      <w:r>
        <w:rPr>
          <w:szCs w:val="24"/>
          <w:lang w:eastAsia="lt-LT"/>
        </w:rPr>
        <w:t>8</w:t>
      </w:r>
      <w:r w:rsidR="00C66319">
        <w:rPr>
          <w:szCs w:val="24"/>
          <w:lang w:eastAsia="lt-LT"/>
        </w:rPr>
        <w:t>3</w:t>
      </w:r>
      <w:r>
        <w:rPr>
          <w:szCs w:val="24"/>
          <w:lang w:eastAsia="lt-LT"/>
        </w:rPr>
        <w:t xml:space="preserve">.14. laisvos formos deklaraciją, kurioje pareiškėjas patvirtina, kad laikosi </w:t>
      </w:r>
      <w:r w:rsidR="00C72254">
        <w:rPr>
          <w:szCs w:val="24"/>
          <w:lang w:eastAsia="lt-LT"/>
        </w:rPr>
        <w:t>R</w:t>
      </w:r>
      <w:r>
        <w:rPr>
          <w:szCs w:val="24"/>
          <w:lang w:eastAsia="lt-LT"/>
        </w:rPr>
        <w:t>eglamento</w:t>
      </w:r>
      <w:r w:rsidR="00C12308">
        <w:rPr>
          <w:szCs w:val="24"/>
          <w:lang w:eastAsia="lt-LT"/>
        </w:rPr>
        <w:t xml:space="preserve"> </w:t>
      </w:r>
      <w:r w:rsidR="00C12308">
        <w:rPr>
          <w:rFonts w:eastAsia="Calibri"/>
          <w:szCs w:val="24"/>
        </w:rPr>
        <w:t>(ES) Nr. 651/2014</w:t>
      </w:r>
      <w:r>
        <w:rPr>
          <w:szCs w:val="24"/>
          <w:lang w:eastAsia="lt-LT"/>
        </w:rPr>
        <w:t xml:space="preserve"> </w:t>
      </w:r>
      <w:r w:rsidRPr="008F4A91">
        <w:rPr>
          <w:szCs w:val="24"/>
          <w:lang w:eastAsia="lt-LT"/>
        </w:rPr>
        <w:t>14 straipsnio 16 dalyje</w:t>
      </w:r>
      <w:r>
        <w:rPr>
          <w:szCs w:val="24"/>
          <w:lang w:eastAsia="lt-LT"/>
        </w:rPr>
        <w:t xml:space="preserve"> nustatyto reikalavimo;</w:t>
      </w:r>
      <w:r>
        <w:rPr>
          <w:szCs w:val="24"/>
        </w:rPr>
        <w:t xml:space="preserve"> </w:t>
      </w:r>
    </w:p>
    <w:p w14:paraId="4D090F05" w14:textId="505566EF" w:rsidR="00257374" w:rsidRDefault="00757643" w:rsidP="00257374">
      <w:pPr>
        <w:ind w:firstLine="720"/>
        <w:jc w:val="both"/>
        <w:rPr>
          <w:szCs w:val="24"/>
          <w:lang w:eastAsia="lt-LT"/>
        </w:rPr>
      </w:pPr>
      <w:r>
        <w:t>8</w:t>
      </w:r>
      <w:r w:rsidR="00C66319">
        <w:t>3</w:t>
      </w:r>
      <w:r>
        <w:t xml:space="preserve">.15. </w:t>
      </w:r>
      <w:r>
        <w:rPr>
          <w:szCs w:val="24"/>
          <w:lang w:eastAsia="lt-LT"/>
        </w:rPr>
        <w:t>jeigu pareiškėjas</w:t>
      </w:r>
      <w:r w:rsidR="00257374">
        <w:rPr>
          <w:szCs w:val="24"/>
          <w:lang w:eastAsia="lt-LT"/>
        </w:rPr>
        <w:t xml:space="preserve"> numato</w:t>
      </w:r>
      <w:r>
        <w:rPr>
          <w:szCs w:val="24"/>
          <w:lang w:eastAsia="lt-LT"/>
        </w:rPr>
        <w:t xml:space="preserve"> patirti įgyvendinant projektą kuriamų produktų patentavimo išlaidas, turi pateikti informaciją dėl įmonių tarpusavio santykių, nurodytų </w:t>
      </w:r>
      <w:r w:rsidR="00C72254">
        <w:rPr>
          <w:szCs w:val="24"/>
          <w:lang w:eastAsia="lt-LT"/>
        </w:rPr>
        <w:t>R</w:t>
      </w:r>
      <w:r>
        <w:rPr>
          <w:szCs w:val="24"/>
          <w:lang w:eastAsia="lt-LT"/>
        </w:rPr>
        <w:t xml:space="preserve">eglamento </w:t>
      </w:r>
      <w:r w:rsidR="00C12308">
        <w:rPr>
          <w:rFonts w:eastAsia="Calibri"/>
          <w:szCs w:val="24"/>
        </w:rPr>
        <w:t>(ES) Nr.</w:t>
      </w:r>
      <w:r w:rsidR="00FA187E">
        <w:rPr>
          <w:rFonts w:eastAsia="Calibri"/>
          <w:szCs w:val="24"/>
        </w:rPr>
        <w:t> </w:t>
      </w:r>
      <w:r w:rsidR="00C12308">
        <w:rPr>
          <w:rFonts w:eastAsia="Calibri"/>
          <w:szCs w:val="24"/>
        </w:rPr>
        <w:t xml:space="preserve">1407/2013 </w:t>
      </w:r>
      <w:r>
        <w:rPr>
          <w:szCs w:val="24"/>
          <w:lang w:eastAsia="lt-LT"/>
        </w:rPr>
        <w:t xml:space="preserve">2 straipsnio 2 dalyje, reikalingą vienos įmonės, kaip nurodyta </w:t>
      </w:r>
      <w:r w:rsidR="00C72254">
        <w:rPr>
          <w:szCs w:val="24"/>
          <w:lang w:eastAsia="lt-LT"/>
        </w:rPr>
        <w:t>R</w:t>
      </w:r>
      <w:r>
        <w:rPr>
          <w:szCs w:val="24"/>
          <w:lang w:eastAsia="lt-LT"/>
        </w:rPr>
        <w:t>eglamente</w:t>
      </w:r>
      <w:r w:rsidR="00C12308">
        <w:rPr>
          <w:szCs w:val="24"/>
          <w:lang w:eastAsia="lt-LT"/>
        </w:rPr>
        <w:t xml:space="preserve"> </w:t>
      </w:r>
      <w:r w:rsidR="00C12308">
        <w:rPr>
          <w:rFonts w:eastAsia="Calibri"/>
          <w:szCs w:val="24"/>
        </w:rPr>
        <w:t>(ES) Nr.</w:t>
      </w:r>
      <w:r w:rsidR="00FA187E">
        <w:rPr>
          <w:rFonts w:eastAsia="Calibri"/>
          <w:szCs w:val="24"/>
        </w:rPr>
        <w:t> </w:t>
      </w:r>
      <w:r w:rsidR="00C12308">
        <w:rPr>
          <w:rFonts w:eastAsia="Calibri"/>
          <w:szCs w:val="24"/>
        </w:rPr>
        <w:t>1407/2013</w:t>
      </w:r>
      <w:r>
        <w:rPr>
          <w:szCs w:val="24"/>
          <w:lang w:eastAsia="lt-LT"/>
        </w:rPr>
        <w:t>, apimčiai nustatyti (</w:t>
      </w:r>
      <w:r w:rsidRPr="007E7A90">
        <w:rPr>
          <w:szCs w:val="24"/>
          <w:lang w:eastAsia="lt-LT"/>
        </w:rPr>
        <w:t>pildoma „Vienos įmonės“ dek</w:t>
      </w:r>
      <w:r w:rsidRPr="005544C8">
        <w:rPr>
          <w:szCs w:val="24"/>
          <w:lang w:eastAsia="lt-LT"/>
        </w:rPr>
        <w:t>laracija pagal Ministerijos</w:t>
      </w:r>
      <w:r>
        <w:rPr>
          <w:szCs w:val="24"/>
          <w:lang w:eastAsia="lt-LT"/>
        </w:rPr>
        <w:t xml:space="preserve"> parengtą ir interneto svetainėse http://www.esinvesticijos.lt/lt/dokumentai/vienos-imones-deklaracijos-pagal-komisijos-reglamenta-es-nr-1407-2013 ir </w:t>
      </w:r>
      <w:r w:rsidR="00666EFA" w:rsidRPr="00666EFA">
        <w:rPr>
          <w:szCs w:val="24"/>
          <w:lang w:eastAsia="lt-LT"/>
        </w:rPr>
        <w:t>https://eimin.lrv.lt/lt/veiklos-sritys/es-fondu-investicijos/2014-2020-m-programavimo-laikotarpis/smartinvest-lt-1</w:t>
      </w:r>
      <w:r w:rsidR="00666EFA">
        <w:rPr>
          <w:szCs w:val="24"/>
          <w:lang w:eastAsia="lt-LT"/>
        </w:rPr>
        <w:t xml:space="preserve"> </w:t>
      </w:r>
      <w:r>
        <w:rPr>
          <w:szCs w:val="24"/>
          <w:lang w:eastAsia="lt-LT"/>
        </w:rPr>
        <w:t>paskelbtą rekomenduojamą formą);</w:t>
      </w:r>
    </w:p>
    <w:p w14:paraId="6F9205C2" w14:textId="56CD5B31" w:rsidR="00757643" w:rsidRDefault="00C66319" w:rsidP="00257374">
      <w:pPr>
        <w:ind w:firstLine="720"/>
        <w:jc w:val="both"/>
        <w:rPr>
          <w:rFonts w:eastAsia="Calibri"/>
          <w:iCs/>
          <w:szCs w:val="24"/>
        </w:rPr>
      </w:pPr>
      <w:r>
        <w:rPr>
          <w:szCs w:val="24"/>
          <w:lang w:eastAsia="lt-LT"/>
        </w:rPr>
        <w:t>83</w:t>
      </w:r>
      <w:r w:rsidR="00757643">
        <w:rPr>
          <w:szCs w:val="24"/>
          <w:lang w:eastAsia="lt-LT"/>
        </w:rPr>
        <w:t>.16.</w:t>
      </w:r>
      <w:r w:rsidR="00757643">
        <w:rPr>
          <w:bCs/>
          <w:iCs/>
          <w:szCs w:val="24"/>
        </w:rPr>
        <w:t xml:space="preserve"> jeigu yra investuojama į įstatinį kapitalą, turi būti pateiktas susitarimo dokumento projektas, kuriame nurodyta teisių į projektą perleidimo ir akcinio kapitalo didinimo tvarka</w:t>
      </w:r>
      <w:r w:rsidR="00757643">
        <w:rPr>
          <w:szCs w:val="24"/>
        </w:rPr>
        <w:t xml:space="preserve">. Patvirtintas susitarimo dokumentas turi būti pateiktas iki </w:t>
      </w:r>
      <w:r w:rsidR="00757643">
        <w:rPr>
          <w:rFonts w:eastAsia="Calibri"/>
          <w:iCs/>
          <w:szCs w:val="24"/>
        </w:rPr>
        <w:t>projekto sutarties pasirašymo.</w:t>
      </w:r>
    </w:p>
    <w:p w14:paraId="4FF3E69A" w14:textId="59FD4093" w:rsidR="00257374" w:rsidRDefault="00257374" w:rsidP="00257374">
      <w:pPr>
        <w:ind w:firstLine="720"/>
        <w:jc w:val="both"/>
        <w:rPr>
          <w:szCs w:val="24"/>
          <w:lang w:eastAsia="lt-LT"/>
        </w:rPr>
      </w:pPr>
      <w:r>
        <w:rPr>
          <w:rFonts w:eastAsia="Calibri"/>
          <w:iCs/>
          <w:szCs w:val="24"/>
        </w:rPr>
        <w:t>8</w:t>
      </w:r>
      <w:r w:rsidR="00C66319">
        <w:rPr>
          <w:rFonts w:eastAsia="Calibri"/>
          <w:iCs/>
          <w:szCs w:val="24"/>
        </w:rPr>
        <w:t>4</w:t>
      </w:r>
      <w:r>
        <w:rPr>
          <w:rFonts w:eastAsia="Calibri"/>
          <w:iCs/>
          <w:szCs w:val="24"/>
        </w:rPr>
        <w:t xml:space="preserve">. </w:t>
      </w:r>
      <w:r w:rsidR="008F4A91">
        <w:rPr>
          <w:szCs w:val="24"/>
          <w:lang w:eastAsia="lt-LT"/>
        </w:rPr>
        <w:t>Be Aprašo 8</w:t>
      </w:r>
      <w:r w:rsidR="00C66319">
        <w:rPr>
          <w:szCs w:val="24"/>
          <w:lang w:eastAsia="lt-LT"/>
        </w:rPr>
        <w:t>3</w:t>
      </w:r>
      <w:r>
        <w:rPr>
          <w:szCs w:val="24"/>
          <w:lang w:eastAsia="lt-LT"/>
        </w:rPr>
        <w:t xml:space="preserve"> punkte nurodytų dokumentų, pareiškėjas gali pateikti Mokslo, inovacijų ir technologijų agentūros arba Lietuvos mokslo tarybos ekspertinę išvadą dėl projekto veiklų atitikties MTEP ir projekto prisidėjimo prie Prioritetinių mokslinių tyrimų ir eksperimentinės plėtros ir inovacijų raidos (sumaniosios specializacijos) prioritetų įgyvendinimo programos ir atitikimo bent vieno prioriteto įgyvendinimo tematikai (ekspertai, vertinę paraišką, turi neturėti ryšių nei su pareiškėju, nei su partneriu (-iais) (jei projektas įgyvendinamas su partneriu (-iais), t</w:t>
      </w:r>
      <w:r w:rsidR="00F306FA">
        <w:rPr>
          <w:szCs w:val="24"/>
          <w:lang w:eastAsia="lt-LT"/>
        </w:rPr>
        <w:t>ai</w:t>
      </w:r>
      <w:r>
        <w:rPr>
          <w:szCs w:val="24"/>
          <w:lang w:eastAsia="lt-LT"/>
        </w:rPr>
        <w:t xml:space="preserve"> y</w:t>
      </w:r>
      <w:r w:rsidR="00F306FA">
        <w:rPr>
          <w:szCs w:val="24"/>
          <w:lang w:eastAsia="lt-LT"/>
        </w:rPr>
        <w:t>ra</w:t>
      </w:r>
      <w:r>
        <w:rPr>
          <w:szCs w:val="24"/>
          <w:lang w:eastAsia="lt-LT"/>
        </w:rPr>
        <w:t xml:space="preserve"> ne mažiau kaip 5 metus neturėjęs darbo santykių nei su pareiškėju</w:t>
      </w:r>
      <w:r w:rsidR="004D12AD">
        <w:rPr>
          <w:szCs w:val="24"/>
          <w:lang w:eastAsia="lt-LT"/>
        </w:rPr>
        <w:t>,</w:t>
      </w:r>
      <w:r>
        <w:rPr>
          <w:szCs w:val="24"/>
          <w:lang w:eastAsia="lt-LT"/>
        </w:rPr>
        <w:t xml:space="preserve"> nei su partneriu (-iais), tarp eksperto ir pareiškėjo ar partnerio (-ių) nėra asmeninio turtinio ar neturtinio suinteresuotumo, taip pat jie yra nesusiję su pareiškėju ir partneriu (-iais) artimais giminystės ar svainystės ryšiais). Kontaktinė informacija ir ekspertinei išvadai gauti reikalinga dokumentacija nurodoma interneto svetainėse https://mita.lrv.lt/ ir </w:t>
      </w:r>
      <w:r>
        <w:rPr>
          <w:color w:val="000000"/>
          <w:szCs w:val="24"/>
          <w:lang w:eastAsia="lt-LT"/>
        </w:rPr>
        <w:t>www.lmt.lt</w:t>
      </w:r>
      <w:r>
        <w:rPr>
          <w:szCs w:val="24"/>
          <w:lang w:eastAsia="lt-LT"/>
        </w:rPr>
        <w:t xml:space="preserve">. Jei tokia išvada nepateikiama, projekto veiklų atitiktį MTEP ir projekto prisidėjimą prie Prioritetinių mokslinių tyrimų ir eksperimentinės plėtros ir inovacijų raidos </w:t>
      </w:r>
      <w:r>
        <w:rPr>
          <w:szCs w:val="24"/>
          <w:lang w:eastAsia="lt-LT"/>
        </w:rPr>
        <w:lastRenderedPageBreak/>
        <w:t>(sumaniosios specializacijos) prioritetų įgyvendinimo programos ir atitiktį bent vieno prioriteto įgyvendinimo tematikai vertina įgyvendinančioji institucija.</w:t>
      </w:r>
    </w:p>
    <w:p w14:paraId="5AE276FD" w14:textId="7E43E800" w:rsidR="00257374" w:rsidRDefault="00257374" w:rsidP="00257374">
      <w:pPr>
        <w:ind w:firstLine="709"/>
        <w:jc w:val="both"/>
        <w:rPr>
          <w:szCs w:val="24"/>
        </w:rPr>
      </w:pPr>
      <w:r w:rsidRPr="00082EF1">
        <w:rPr>
          <w:rFonts w:eastAsia="Calibri"/>
          <w:szCs w:val="24"/>
        </w:rPr>
        <w:t>8</w:t>
      </w:r>
      <w:r w:rsidR="00C66319">
        <w:rPr>
          <w:rFonts w:eastAsia="Calibri"/>
          <w:szCs w:val="24"/>
        </w:rPr>
        <w:t>5</w:t>
      </w:r>
      <w:r w:rsidRPr="00082EF1">
        <w:rPr>
          <w:rFonts w:eastAsia="Calibri"/>
          <w:szCs w:val="24"/>
        </w:rPr>
        <w:t xml:space="preserve">. </w:t>
      </w:r>
      <w:r w:rsidRPr="00082EF1">
        <w:rPr>
          <w:szCs w:val="24"/>
        </w:rPr>
        <w:t>J</w:t>
      </w:r>
      <w:r w:rsidRPr="00082EF1">
        <w:rPr>
          <w:rFonts w:eastAsia="Calibri"/>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Pr="00082EF1">
        <w:rPr>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sidRPr="00082EF1">
        <w:rPr>
          <w:rFonts w:eastAsia="Calibri"/>
          <w:szCs w:val="24"/>
        </w:rPr>
        <w:t>lanuojamos ūkinės veiklos poveikio aplinkai vertinimo įstatymo nuostatomis</w:t>
      </w:r>
      <w:r w:rsidRPr="00082EF1">
        <w:rPr>
          <w:szCs w:val="24"/>
        </w:rPr>
        <w:t xml:space="preserve">. Įgyvendinančiajai institucijai </w:t>
      </w:r>
      <w:r w:rsidRPr="00AD1078">
        <w:rPr>
          <w:szCs w:val="24"/>
        </w:rPr>
        <w:t xml:space="preserve">Aprašo </w:t>
      </w:r>
      <w:r w:rsidR="0034338F">
        <w:rPr>
          <w:szCs w:val="24"/>
        </w:rPr>
        <w:t>102</w:t>
      </w:r>
      <w:r w:rsidRPr="00082EF1">
        <w:rPr>
          <w:szCs w:val="24"/>
        </w:rPr>
        <w:t xml:space="preserve"> punkte nustatytu atveju pratęsus projekto sutarties pasirašymo terminą, atitinkamai prasitęsia šiame Aprašo punkte įvardytų dokumentų pateikimo terminas.</w:t>
      </w:r>
    </w:p>
    <w:p w14:paraId="3CFBA7F8" w14:textId="29B95C8E" w:rsidR="00257374" w:rsidRDefault="00257374" w:rsidP="00257374">
      <w:pPr>
        <w:ind w:firstLine="709"/>
        <w:jc w:val="both"/>
        <w:rPr>
          <w:rFonts w:eastAsia="Calibri"/>
          <w:iCs/>
          <w:szCs w:val="24"/>
        </w:rPr>
      </w:pPr>
      <w:r w:rsidRPr="00082EF1">
        <w:rPr>
          <w:rFonts w:eastAsia="Calibri"/>
          <w:iCs/>
          <w:szCs w:val="24"/>
        </w:rPr>
        <w:t>8</w:t>
      </w:r>
      <w:r w:rsidR="00C66319">
        <w:rPr>
          <w:rFonts w:eastAsia="Calibri"/>
          <w:iCs/>
          <w:szCs w:val="24"/>
        </w:rPr>
        <w:t>6</w:t>
      </w:r>
      <w:r w:rsidRPr="00082EF1">
        <w:rPr>
          <w:rFonts w:eastAsia="Calibri"/>
          <w:iCs/>
          <w:szCs w:val="24"/>
        </w:rPr>
        <w:t xml:space="preserve">. Ne vėliau kaip iki projekto sutarties pasirašymo pareiškėjas turi būti sudaręs sutartį gauti paskolą, jei pareiškėjo įnašas arba įnašo dalis yra paskola. </w:t>
      </w:r>
      <w:r w:rsidRPr="00082EF1">
        <w:rPr>
          <w:szCs w:val="24"/>
          <w:lang w:eastAsia="lt-LT"/>
        </w:rPr>
        <w:t>Iki projekto sutarties pasirašymo</w:t>
      </w:r>
      <w:r w:rsidRPr="00082EF1">
        <w:rPr>
          <w:rFonts w:ascii="Arial" w:eastAsia="Calibri" w:hAnsi="Arial" w:cs="Arial"/>
          <w:szCs w:val="24"/>
        </w:rPr>
        <w:t xml:space="preserve"> </w:t>
      </w:r>
      <w:r w:rsidRPr="00082EF1">
        <w:rPr>
          <w:szCs w:val="24"/>
          <w:lang w:eastAsia="lt-LT"/>
        </w:rPr>
        <w:t>pareiškėjas įgyvendinančiajai institucijai turi pateikti akcijų pasirašymo sutartį ir akcijų (1/4 dalies) apmokėjimą patvirtinančius dokumentus, jei pareiškėjo įnašas arba įnašo dalis yra akcinio kapitalo didinimas</w:t>
      </w:r>
      <w:r w:rsidRPr="00082EF1">
        <w:rPr>
          <w:rFonts w:ascii="Arial" w:eastAsia="Calibri" w:hAnsi="Arial" w:cs="Arial"/>
          <w:szCs w:val="24"/>
        </w:rPr>
        <w:t>.</w:t>
      </w:r>
      <w:r w:rsidRPr="00082EF1">
        <w:rPr>
          <w:rFonts w:eastAsia="Calibri"/>
          <w:szCs w:val="24"/>
        </w:rPr>
        <w:t xml:space="preserve"> </w:t>
      </w:r>
      <w:r w:rsidRPr="00082EF1">
        <w:rPr>
          <w:rFonts w:eastAsia="Calibri"/>
          <w:iCs/>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34338F">
        <w:rPr>
          <w:rFonts w:eastAsia="Calibri"/>
          <w:iCs/>
          <w:szCs w:val="24"/>
        </w:rPr>
        <w:t>102</w:t>
      </w:r>
      <w:r w:rsidRPr="00082EF1">
        <w:rPr>
          <w:rFonts w:eastAsia="Calibri"/>
          <w:iCs/>
          <w:szCs w:val="24"/>
        </w:rPr>
        <w:t xml:space="preserve"> </w:t>
      </w:r>
      <w:r w:rsidRPr="00082EF1">
        <w:rPr>
          <w:rFonts w:eastAsia="Calibri"/>
          <w:bCs/>
          <w:iCs/>
          <w:szCs w:val="24"/>
        </w:rPr>
        <w:t>punkte</w:t>
      </w:r>
      <w:r w:rsidRPr="00082EF1">
        <w:rPr>
          <w:rFonts w:eastAsia="Calibri"/>
          <w:iCs/>
          <w:szCs w:val="24"/>
        </w:rPr>
        <w:t xml:space="preserve"> nustatytu atveju pratęsus projekto sutarties pasirašymo terminą, atitinkamai prasitęsia paskolos sutarties, akcijų pasirašymo sutarties ir akcijų (1/4 dalies) ir kitų finansavimo šaltinių apmokėjimą patvirtinančių dokumentų kopijų pateikimo terminas.</w:t>
      </w:r>
    </w:p>
    <w:p w14:paraId="1D67A9B1" w14:textId="78E62E11" w:rsidR="00257374" w:rsidRDefault="00257374" w:rsidP="00257374">
      <w:pPr>
        <w:ind w:firstLine="709"/>
        <w:jc w:val="both"/>
        <w:rPr>
          <w:szCs w:val="24"/>
          <w:lang w:eastAsia="lt-LT"/>
        </w:rPr>
      </w:pPr>
      <w:r>
        <w:rPr>
          <w:szCs w:val="24"/>
          <w:lang w:eastAsia="lt-LT"/>
        </w:rPr>
        <w:t>8</w:t>
      </w:r>
      <w:r w:rsidR="00C66319">
        <w:rPr>
          <w:szCs w:val="24"/>
          <w:lang w:eastAsia="lt-LT"/>
        </w:rPr>
        <w:t>7</w:t>
      </w:r>
      <w:r>
        <w:rPr>
          <w:szCs w:val="24"/>
          <w:lang w:eastAsia="lt-LT"/>
        </w:rPr>
        <w:t xml:space="preserve">. Paraiškų pateikimo paskutinė diena nustatoma kvietime teikti paraiškas, kuris skelbiamas ES struktūrinių fondų svetainėje </w:t>
      </w:r>
      <w:r w:rsidR="00082EF1">
        <w:rPr>
          <w:szCs w:val="24"/>
          <w:lang w:eastAsia="lt-LT"/>
        </w:rPr>
        <w:t>www.esinvesticijos.lt.</w:t>
      </w:r>
      <w:r w:rsidR="00387517">
        <w:rPr>
          <w:szCs w:val="24"/>
          <w:lang w:eastAsia="lt-LT"/>
        </w:rPr>
        <w:t xml:space="preserve"> </w:t>
      </w:r>
    </w:p>
    <w:p w14:paraId="2CE5A18D" w14:textId="73B4656C" w:rsidR="004B68D8" w:rsidRPr="00257374" w:rsidRDefault="00257374" w:rsidP="00257374">
      <w:pPr>
        <w:ind w:firstLine="709"/>
        <w:jc w:val="both"/>
        <w:rPr>
          <w:szCs w:val="24"/>
          <w:lang w:eastAsia="lt-LT"/>
        </w:rPr>
      </w:pPr>
      <w:r>
        <w:rPr>
          <w:szCs w:val="24"/>
          <w:lang w:eastAsia="lt-LT"/>
        </w:rPr>
        <w:t>8</w:t>
      </w:r>
      <w:r w:rsidR="001F20D4">
        <w:rPr>
          <w:szCs w:val="24"/>
          <w:lang w:eastAsia="lt-LT"/>
        </w:rPr>
        <w:t>8</w:t>
      </w:r>
      <w:r w:rsidR="004B68D8">
        <w:rPr>
          <w:rFonts w:eastAsia="Batang"/>
          <w:szCs w:val="24"/>
          <w:lang w:eastAsia="lt-LT"/>
        </w:rPr>
        <w:t xml:space="preserve">. </w:t>
      </w:r>
      <w:r w:rsidR="004B68D8" w:rsidRPr="004B68D8">
        <w:rPr>
          <w:rFonts w:eastAsia="Batang"/>
          <w:szCs w:val="24"/>
          <w:lang w:eastAsia="lt-LT"/>
        </w:rPr>
        <w:t>Vadovaujantis Projektų taisyklių 118 punkto nuostatomis, paraiška yra atmetama neprašius pareiškėjo pateikti papildomų dokumentų ar duomenų, papildyti ar patikslinti paraiškoje pateiktos informacijos šiais atvejais:</w:t>
      </w:r>
    </w:p>
    <w:p w14:paraId="0073652F" w14:textId="4AC2880A" w:rsidR="004B68D8" w:rsidRPr="00885C90" w:rsidRDefault="7CDD0283" w:rsidP="7CDD0283">
      <w:pPr>
        <w:ind w:firstLine="720"/>
        <w:jc w:val="both"/>
        <w:rPr>
          <w:rFonts w:eastAsia="Batang"/>
          <w:lang w:eastAsia="lt-LT"/>
        </w:rPr>
      </w:pPr>
      <w:r w:rsidRPr="7CDD0283">
        <w:rPr>
          <w:rFonts w:eastAsia="Batang"/>
          <w:lang w:eastAsia="lt-LT"/>
        </w:rPr>
        <w:t>8</w:t>
      </w:r>
      <w:r w:rsidR="001F20D4">
        <w:rPr>
          <w:rFonts w:eastAsia="Batang"/>
          <w:lang w:eastAsia="lt-LT"/>
        </w:rPr>
        <w:t>8</w:t>
      </w:r>
      <w:r w:rsidRPr="7CDD0283">
        <w:rPr>
          <w:rFonts w:eastAsia="Batang"/>
          <w:lang w:eastAsia="lt-LT"/>
        </w:rPr>
        <w:t>.1. jei su paraiška nepateiktas</w:t>
      </w:r>
      <w:r w:rsidR="00684647">
        <w:rPr>
          <w:rFonts w:eastAsia="Batang"/>
          <w:lang w:eastAsia="lt-LT"/>
        </w:rPr>
        <w:t xml:space="preserve"> </w:t>
      </w:r>
      <w:r w:rsidR="00684647" w:rsidRPr="006B1169">
        <w:rPr>
          <w:rFonts w:eastAsia="Batang"/>
          <w:lang w:eastAsia="lt-LT"/>
        </w:rPr>
        <w:t>ir (arba) pateiktas neužpildytas</w:t>
      </w:r>
      <w:r w:rsidRPr="7CDD0283">
        <w:rPr>
          <w:rFonts w:eastAsia="Batang"/>
          <w:lang w:eastAsia="lt-LT"/>
        </w:rPr>
        <w:t xml:space="preserve"> bent vienas iš Aprašo</w:t>
      </w:r>
      <w:r w:rsidR="003A243F">
        <w:rPr>
          <w:rFonts w:eastAsia="Batang"/>
          <w:lang w:eastAsia="lt-LT"/>
        </w:rPr>
        <w:t xml:space="preserve"> </w:t>
      </w:r>
      <w:r w:rsidR="003A243F" w:rsidRPr="007E7A90">
        <w:rPr>
          <w:rFonts w:eastAsia="Batang"/>
          <w:lang w:eastAsia="lt-LT"/>
        </w:rPr>
        <w:t>8</w:t>
      </w:r>
      <w:r w:rsidR="001F20D4">
        <w:rPr>
          <w:rFonts w:eastAsia="Batang"/>
          <w:lang w:eastAsia="lt-LT"/>
        </w:rPr>
        <w:t>3</w:t>
      </w:r>
      <w:r w:rsidR="00427761" w:rsidRPr="005544C8">
        <w:rPr>
          <w:rFonts w:eastAsia="Batang"/>
          <w:lang w:eastAsia="lt-LT"/>
        </w:rPr>
        <w:t xml:space="preserve"> punkto </w:t>
      </w:r>
      <w:r w:rsidRPr="005544C8">
        <w:rPr>
          <w:rFonts w:eastAsia="Batang"/>
          <w:lang w:eastAsia="lt-LT"/>
        </w:rPr>
        <w:t>papunkčiuose nurodytų</w:t>
      </w:r>
      <w:r w:rsidRPr="7CDD0283">
        <w:rPr>
          <w:rFonts w:eastAsia="Batang"/>
          <w:lang w:eastAsia="lt-LT"/>
        </w:rPr>
        <w:t xml:space="preserve"> priedų (jei jie yra taikomi</w:t>
      </w:r>
      <w:r w:rsidRPr="00885C90">
        <w:rPr>
          <w:rFonts w:eastAsia="Batang"/>
          <w:lang w:eastAsia="lt-LT"/>
        </w:rPr>
        <w:t>)</w:t>
      </w:r>
      <w:r w:rsidR="00605004" w:rsidRPr="00885C90">
        <w:rPr>
          <w:rFonts w:eastAsia="Batang"/>
          <w:lang w:eastAsia="lt-LT"/>
        </w:rPr>
        <w:t xml:space="preserve">, </w:t>
      </w:r>
      <w:r w:rsidR="00605004" w:rsidRPr="00885C90">
        <w:rPr>
          <w:lang w:eastAsia="lt-LT"/>
        </w:rPr>
        <w:t>išskyrus 8</w:t>
      </w:r>
      <w:r w:rsidR="001F20D4">
        <w:rPr>
          <w:lang w:eastAsia="lt-LT"/>
        </w:rPr>
        <w:t>3</w:t>
      </w:r>
      <w:r w:rsidR="00605004" w:rsidRPr="00885C90">
        <w:rPr>
          <w:lang w:eastAsia="lt-LT"/>
        </w:rPr>
        <w:t>.2, 8</w:t>
      </w:r>
      <w:r w:rsidR="001F20D4">
        <w:rPr>
          <w:lang w:eastAsia="lt-LT"/>
        </w:rPr>
        <w:t>3</w:t>
      </w:r>
      <w:r w:rsidR="00605004" w:rsidRPr="00885C90">
        <w:rPr>
          <w:lang w:eastAsia="lt-LT"/>
        </w:rPr>
        <w:t>.10, 8</w:t>
      </w:r>
      <w:r w:rsidR="001F20D4">
        <w:rPr>
          <w:lang w:eastAsia="lt-LT"/>
        </w:rPr>
        <w:t>3</w:t>
      </w:r>
      <w:r w:rsidR="00605004" w:rsidRPr="00885C90">
        <w:rPr>
          <w:lang w:eastAsia="lt-LT"/>
        </w:rPr>
        <w:t>.12 ir 8</w:t>
      </w:r>
      <w:r w:rsidR="001F20D4">
        <w:rPr>
          <w:lang w:eastAsia="lt-LT"/>
        </w:rPr>
        <w:t>3</w:t>
      </w:r>
      <w:r w:rsidR="00605004" w:rsidRPr="00885C90">
        <w:rPr>
          <w:lang w:eastAsia="lt-LT"/>
        </w:rPr>
        <w:t>.13</w:t>
      </w:r>
      <w:r w:rsidR="00427761">
        <w:rPr>
          <w:lang w:eastAsia="lt-LT"/>
        </w:rPr>
        <w:t> </w:t>
      </w:r>
      <w:r w:rsidR="00605004" w:rsidRPr="00885C90">
        <w:rPr>
          <w:lang w:eastAsia="lt-LT"/>
        </w:rPr>
        <w:t>papunkčiuose nurodytus priedus</w:t>
      </w:r>
      <w:r w:rsidRPr="00885C90">
        <w:rPr>
          <w:rFonts w:eastAsia="Batang"/>
          <w:lang w:eastAsia="lt-LT"/>
        </w:rPr>
        <w:t>;</w:t>
      </w:r>
    </w:p>
    <w:p w14:paraId="65FD7013" w14:textId="72B851F2" w:rsidR="004B68D8" w:rsidRPr="004B68D8" w:rsidRDefault="00257374" w:rsidP="00DB46D7">
      <w:pPr>
        <w:ind w:firstLine="720"/>
        <w:jc w:val="both"/>
        <w:rPr>
          <w:rFonts w:eastAsia="Batang"/>
          <w:szCs w:val="24"/>
          <w:lang w:eastAsia="lt-LT"/>
        </w:rPr>
      </w:pPr>
      <w:r w:rsidRPr="00885C90">
        <w:rPr>
          <w:rFonts w:eastAsia="Batang"/>
          <w:szCs w:val="24"/>
          <w:lang w:eastAsia="lt-LT"/>
        </w:rPr>
        <w:t>8</w:t>
      </w:r>
      <w:r w:rsidR="001F20D4">
        <w:rPr>
          <w:rFonts w:eastAsia="Batang"/>
          <w:szCs w:val="24"/>
          <w:lang w:eastAsia="lt-LT"/>
        </w:rPr>
        <w:t>8</w:t>
      </w:r>
      <w:r w:rsidR="004B68D8" w:rsidRPr="00885C90">
        <w:rPr>
          <w:rFonts w:eastAsia="Batang"/>
          <w:szCs w:val="24"/>
          <w:lang w:eastAsia="lt-LT"/>
        </w:rPr>
        <w:t>.</w:t>
      </w:r>
      <w:r w:rsidRPr="00885C90">
        <w:rPr>
          <w:rFonts w:eastAsia="Batang"/>
          <w:szCs w:val="24"/>
          <w:lang w:eastAsia="lt-LT"/>
        </w:rPr>
        <w:t>2</w:t>
      </w:r>
      <w:r w:rsidR="004B68D8" w:rsidRPr="00885C90">
        <w:rPr>
          <w:rFonts w:eastAsia="Batang"/>
          <w:szCs w:val="24"/>
          <w:lang w:eastAsia="lt-LT"/>
        </w:rPr>
        <w:t>. jei paraiška pateikiama anksčiau nei k</w:t>
      </w:r>
      <w:r w:rsidR="004B68D8" w:rsidRPr="004B68D8">
        <w:rPr>
          <w:rFonts w:eastAsia="Batang"/>
          <w:szCs w:val="24"/>
          <w:lang w:eastAsia="lt-LT"/>
        </w:rPr>
        <w:t>vietimo teikti paraiškas skelbime nustatytas terminas, nuo kurio gali būti teikiamos paraiškos.</w:t>
      </w:r>
    </w:p>
    <w:p w14:paraId="46C164FE" w14:textId="789E1BDB" w:rsidR="009E67B5" w:rsidRDefault="00257374" w:rsidP="00DB46D7">
      <w:pPr>
        <w:tabs>
          <w:tab w:val="left" w:pos="1276"/>
        </w:tabs>
        <w:ind w:firstLine="720"/>
        <w:jc w:val="both"/>
        <w:rPr>
          <w:szCs w:val="24"/>
          <w:lang w:eastAsia="lt-LT"/>
        </w:rPr>
      </w:pPr>
      <w:r>
        <w:rPr>
          <w:szCs w:val="24"/>
          <w:lang w:eastAsia="lt-LT"/>
        </w:rPr>
        <w:t>8</w:t>
      </w:r>
      <w:r w:rsidR="001F20D4">
        <w:rPr>
          <w:szCs w:val="24"/>
          <w:lang w:eastAsia="lt-LT"/>
        </w:rPr>
        <w:t>9</w:t>
      </w:r>
      <w:r w:rsidR="00E54600">
        <w:rPr>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w:t>
      </w:r>
      <w:r w:rsidR="00CC4169" w:rsidRPr="002915DB">
        <w:rPr>
          <w:szCs w:val="24"/>
          <w:lang w:eastAsia="lt-LT"/>
        </w:rPr>
        <w:t>ES struktūrinių fondų</w:t>
      </w:r>
      <w:r w:rsidR="00CC4169">
        <w:rPr>
          <w:szCs w:val="24"/>
          <w:lang w:eastAsia="lt-LT"/>
        </w:rPr>
        <w:t xml:space="preserve"> </w:t>
      </w:r>
      <w:r w:rsidR="00E54600">
        <w:rPr>
          <w:szCs w:val="24"/>
          <w:lang w:eastAsia="lt-LT"/>
        </w:rPr>
        <w:t>svetainėje www.esinvesticijos.lt.</w:t>
      </w:r>
      <w:r w:rsidR="00E54600">
        <w:rPr>
          <w:i/>
          <w:szCs w:val="24"/>
          <w:lang w:eastAsia="lt-LT"/>
        </w:rPr>
        <w:t xml:space="preserve"> </w:t>
      </w:r>
    </w:p>
    <w:p w14:paraId="044C2C49" w14:textId="53B9927F" w:rsidR="009E67B5" w:rsidRDefault="001F20D4" w:rsidP="00DB46D7">
      <w:pPr>
        <w:ind w:firstLine="720"/>
        <w:jc w:val="both"/>
        <w:rPr>
          <w:szCs w:val="24"/>
          <w:lang w:eastAsia="lt-LT"/>
        </w:rPr>
      </w:pPr>
      <w:bookmarkStart w:id="1" w:name="_Hlk80014186"/>
      <w:r>
        <w:rPr>
          <w:szCs w:val="24"/>
          <w:lang w:eastAsia="lt-LT"/>
        </w:rPr>
        <w:t>90</w:t>
      </w:r>
      <w:r w:rsidR="00E54600">
        <w:rPr>
          <w:szCs w:val="24"/>
          <w:lang w:eastAsia="lt-LT"/>
        </w:rPr>
        <w:t xml:space="preserve">. </w:t>
      </w:r>
      <w:r w:rsidR="00EA00DB" w:rsidRPr="00EA00DB">
        <w:rPr>
          <w:szCs w:val="24"/>
          <w:lang w:eastAsia="lt-LT"/>
        </w:rPr>
        <w:t>Įgyvendinančioji institucija atlieka projekto tinkamumo finansuoti vertinimą Projektų taisyklių III skyriaus keturioliktajame ir penkioliktajame skirsniuose nustatyta tvarka pagal Aprašo 1</w:t>
      </w:r>
      <w:r w:rsidR="00427761">
        <w:rPr>
          <w:szCs w:val="24"/>
          <w:lang w:eastAsia="lt-LT"/>
        </w:rPr>
        <w:t> </w:t>
      </w:r>
      <w:r w:rsidR="00EA00DB" w:rsidRPr="00EA00DB">
        <w:rPr>
          <w:szCs w:val="24"/>
          <w:lang w:eastAsia="lt-LT"/>
        </w:rPr>
        <w:t>priede nustatytus reikalavimus, taip pat projekto naudos ir kokybės vertinimą Projektų taisyklių III</w:t>
      </w:r>
      <w:r w:rsidR="00427761">
        <w:rPr>
          <w:szCs w:val="24"/>
          <w:lang w:eastAsia="lt-LT"/>
        </w:rPr>
        <w:t> </w:t>
      </w:r>
      <w:r w:rsidR="00EA00DB" w:rsidRPr="00EA00DB">
        <w:rPr>
          <w:szCs w:val="24"/>
          <w:lang w:eastAsia="lt-LT"/>
        </w:rPr>
        <w:t xml:space="preserve">skyriaus keturioliktajame ir šešioliktajame skirsniuose nustatyta tvarka pagal Aprašo 2 priede nustatytus </w:t>
      </w:r>
      <w:r w:rsidR="00EA00DB" w:rsidRPr="00186B43">
        <w:rPr>
          <w:szCs w:val="24"/>
          <w:lang w:eastAsia="lt-LT"/>
        </w:rPr>
        <w:t>reikalavimus</w:t>
      </w:r>
      <w:r w:rsidR="00EA00DB" w:rsidRPr="00186B43">
        <w:rPr>
          <w:i/>
          <w:szCs w:val="24"/>
          <w:lang w:eastAsia="lt-LT"/>
        </w:rPr>
        <w:t>.</w:t>
      </w:r>
      <w:r w:rsidR="00E54600">
        <w:rPr>
          <w:szCs w:val="24"/>
          <w:lang w:eastAsia="lt-LT"/>
        </w:rPr>
        <w:t xml:space="preserve"> </w:t>
      </w:r>
    </w:p>
    <w:bookmarkEnd w:id="1"/>
    <w:p w14:paraId="39D55379" w14:textId="24F82002" w:rsidR="0028631C" w:rsidRDefault="0034482E" w:rsidP="0056721C">
      <w:pPr>
        <w:ind w:firstLine="709"/>
        <w:jc w:val="both"/>
        <w:rPr>
          <w:szCs w:val="24"/>
          <w:lang w:eastAsia="lt-LT"/>
        </w:rPr>
      </w:pPr>
      <w:r>
        <w:rPr>
          <w:szCs w:val="24"/>
          <w:lang w:eastAsia="lt-LT"/>
        </w:rPr>
        <w:t>9</w:t>
      </w:r>
      <w:r w:rsidR="001F20D4">
        <w:rPr>
          <w:szCs w:val="24"/>
          <w:lang w:eastAsia="lt-LT"/>
        </w:rPr>
        <w:t>1</w:t>
      </w:r>
      <w:r w:rsidR="0028631C">
        <w:rPr>
          <w:szCs w:val="24"/>
          <w:lang w:eastAsia="lt-LT"/>
        </w:rPr>
        <w:t xml:space="preserve">. </w:t>
      </w:r>
      <w:r w:rsidR="0028631C" w:rsidRPr="00657740">
        <w:rPr>
          <w:szCs w:val="24"/>
          <w:lang w:eastAsia="lt-LT"/>
        </w:rPr>
        <w:t>Įgyvendinančioji institucija ne vėliau kaip per 10 darbo dienų nuo kvietime teikti paraiškas nustatytos paskutinės paraiškų pateikimo dienos kreipiasi į Valstybinę mokesčių inspekciją prie Lietuvos Respublikos finansų ministerijos</w:t>
      </w:r>
      <w:r w:rsidR="00B3125C">
        <w:rPr>
          <w:szCs w:val="24"/>
          <w:lang w:eastAsia="lt-LT"/>
        </w:rPr>
        <w:t xml:space="preserve"> (toliau – VMI)</w:t>
      </w:r>
      <w:r w:rsidR="002A6A10">
        <w:rPr>
          <w:szCs w:val="24"/>
          <w:lang w:eastAsia="lt-LT"/>
        </w:rPr>
        <w:t xml:space="preserve"> dėl šios</w:t>
      </w:r>
      <w:r w:rsidR="0028631C" w:rsidRPr="00657740">
        <w:rPr>
          <w:szCs w:val="24"/>
          <w:lang w:eastAsia="lt-LT"/>
        </w:rPr>
        <w:t xml:space="preserve"> informacijos:</w:t>
      </w:r>
    </w:p>
    <w:p w14:paraId="1BFE6A35" w14:textId="63DBC165" w:rsidR="0028631C" w:rsidRDefault="0028631C" w:rsidP="0056721C">
      <w:pPr>
        <w:ind w:firstLine="709"/>
        <w:jc w:val="both"/>
        <w:rPr>
          <w:szCs w:val="24"/>
          <w:lang w:eastAsia="lt-LT"/>
        </w:rPr>
      </w:pPr>
      <w:r w:rsidRPr="008A2568">
        <w:rPr>
          <w:szCs w:val="24"/>
          <w:lang w:eastAsia="lt-LT"/>
        </w:rPr>
        <w:t>9</w:t>
      </w:r>
      <w:r w:rsidR="001F20D4" w:rsidRPr="008A2568">
        <w:rPr>
          <w:szCs w:val="24"/>
          <w:lang w:eastAsia="lt-LT"/>
        </w:rPr>
        <w:t>1</w:t>
      </w:r>
      <w:r w:rsidRPr="008A2568">
        <w:rPr>
          <w:szCs w:val="24"/>
          <w:lang w:eastAsia="lt-LT"/>
        </w:rPr>
        <w:t>.1</w:t>
      </w:r>
      <w:r w:rsidRPr="00657740">
        <w:rPr>
          <w:szCs w:val="24"/>
          <w:lang w:eastAsia="lt-LT"/>
        </w:rPr>
        <w:t>.</w:t>
      </w:r>
      <w:r>
        <w:rPr>
          <w:szCs w:val="24"/>
          <w:lang w:eastAsia="lt-LT"/>
        </w:rPr>
        <w:t xml:space="preserve"> </w:t>
      </w:r>
      <w:r w:rsidRPr="00657740">
        <w:rPr>
          <w:szCs w:val="24"/>
          <w:lang w:eastAsia="lt-LT"/>
        </w:rPr>
        <w:t>pareiškėjo įregistravimo Juridinių asmenų registre dat</w:t>
      </w:r>
      <w:r w:rsidR="002A6A10">
        <w:rPr>
          <w:szCs w:val="24"/>
          <w:lang w:eastAsia="lt-LT"/>
        </w:rPr>
        <w:t>os</w:t>
      </w:r>
      <w:r w:rsidRPr="00657740">
        <w:rPr>
          <w:szCs w:val="24"/>
          <w:lang w:eastAsia="lt-LT"/>
        </w:rPr>
        <w:t xml:space="preserve">, </w:t>
      </w:r>
      <w:r w:rsidR="002A6A10">
        <w:rPr>
          <w:szCs w:val="24"/>
          <w:lang w:eastAsia="lt-LT"/>
        </w:rPr>
        <w:t xml:space="preserve">informacijos apie </w:t>
      </w:r>
      <w:r w:rsidRPr="00657740">
        <w:rPr>
          <w:szCs w:val="24"/>
          <w:lang w:eastAsia="lt-LT"/>
        </w:rPr>
        <w:t>pareiškėjo akcininkus, pareiškėjo įmonės teisinės formos kod</w:t>
      </w:r>
      <w:r w:rsidR="002A6A10">
        <w:rPr>
          <w:szCs w:val="24"/>
          <w:lang w:eastAsia="lt-LT"/>
        </w:rPr>
        <w:t>o</w:t>
      </w:r>
      <w:r w:rsidRPr="00657740">
        <w:rPr>
          <w:szCs w:val="24"/>
          <w:lang w:eastAsia="lt-LT"/>
        </w:rPr>
        <w:t xml:space="preserve"> ir teisinės formos pavadinim</w:t>
      </w:r>
      <w:r w:rsidR="002A6A10">
        <w:rPr>
          <w:szCs w:val="24"/>
          <w:lang w:eastAsia="lt-LT"/>
        </w:rPr>
        <w:t>o</w:t>
      </w:r>
      <w:r w:rsidRPr="00657740">
        <w:rPr>
          <w:szCs w:val="24"/>
          <w:lang w:eastAsia="lt-LT"/>
        </w:rPr>
        <w:t xml:space="preserve">, kad nustatytų taikytiną Aprašo </w:t>
      </w:r>
      <w:r w:rsidRPr="0034338F">
        <w:rPr>
          <w:szCs w:val="24"/>
          <w:lang w:eastAsia="lt-LT"/>
        </w:rPr>
        <w:t>5</w:t>
      </w:r>
      <w:r w:rsidR="0034338F" w:rsidRPr="0034338F">
        <w:rPr>
          <w:szCs w:val="24"/>
          <w:lang w:eastAsia="lt-LT"/>
        </w:rPr>
        <w:t>8</w:t>
      </w:r>
      <w:r w:rsidRPr="0034338F">
        <w:rPr>
          <w:szCs w:val="24"/>
          <w:lang w:eastAsia="lt-LT"/>
        </w:rPr>
        <w:t xml:space="preserve"> ir </w:t>
      </w:r>
      <w:r w:rsidR="0034338F" w:rsidRPr="0034338F">
        <w:rPr>
          <w:szCs w:val="24"/>
          <w:lang w:eastAsia="lt-LT"/>
        </w:rPr>
        <w:t>70</w:t>
      </w:r>
      <w:r w:rsidRPr="00657740">
        <w:rPr>
          <w:szCs w:val="24"/>
          <w:lang w:eastAsia="lt-LT"/>
        </w:rPr>
        <w:t xml:space="preserve"> punktuose nurodytą projekto finansuojamąją dalį;</w:t>
      </w:r>
    </w:p>
    <w:p w14:paraId="0A3D23F6" w14:textId="42DA7B21" w:rsidR="0028631C" w:rsidRPr="008A2568" w:rsidRDefault="0056721C" w:rsidP="0056721C">
      <w:pPr>
        <w:ind w:firstLine="709"/>
        <w:jc w:val="both"/>
        <w:rPr>
          <w:szCs w:val="24"/>
          <w:lang w:eastAsia="lt-LT"/>
        </w:rPr>
      </w:pPr>
      <w:r>
        <w:rPr>
          <w:szCs w:val="24"/>
          <w:lang w:eastAsia="lt-LT"/>
        </w:rPr>
        <w:t>9</w:t>
      </w:r>
      <w:r w:rsidR="001F20D4">
        <w:rPr>
          <w:szCs w:val="24"/>
          <w:lang w:eastAsia="lt-LT"/>
        </w:rPr>
        <w:t>1</w:t>
      </w:r>
      <w:r>
        <w:rPr>
          <w:szCs w:val="24"/>
          <w:lang w:eastAsia="lt-LT"/>
        </w:rPr>
        <w:t>.2</w:t>
      </w:r>
      <w:r w:rsidR="0028631C" w:rsidRPr="00657740">
        <w:rPr>
          <w:szCs w:val="24"/>
          <w:lang w:eastAsia="lt-LT"/>
        </w:rPr>
        <w:t>. pareiškėjo teisinio statuso kod</w:t>
      </w:r>
      <w:r w:rsidR="002A6A10">
        <w:rPr>
          <w:szCs w:val="24"/>
          <w:lang w:eastAsia="lt-LT"/>
        </w:rPr>
        <w:t>o</w:t>
      </w:r>
      <w:r w:rsidR="0028631C" w:rsidRPr="00657740">
        <w:rPr>
          <w:szCs w:val="24"/>
          <w:lang w:eastAsia="lt-LT"/>
        </w:rPr>
        <w:t xml:space="preserve"> ir teisinio statuso pavadinim</w:t>
      </w:r>
      <w:r w:rsidR="002A6A10">
        <w:rPr>
          <w:szCs w:val="24"/>
          <w:lang w:eastAsia="lt-LT"/>
        </w:rPr>
        <w:t>o</w:t>
      </w:r>
      <w:r w:rsidR="0028631C" w:rsidRPr="00657740">
        <w:rPr>
          <w:szCs w:val="24"/>
          <w:lang w:eastAsia="lt-LT"/>
        </w:rPr>
        <w:t>, kad įvertintų Aprašo 1 priedo 5.4.1 papunktyje numatytą bendrąjį reikalavimą;</w:t>
      </w:r>
    </w:p>
    <w:p w14:paraId="00B1FAC2" w14:textId="24E63349" w:rsidR="0028631C" w:rsidRDefault="00182949" w:rsidP="0028631C">
      <w:pPr>
        <w:ind w:firstLine="720"/>
        <w:jc w:val="both"/>
        <w:rPr>
          <w:szCs w:val="24"/>
          <w:lang w:eastAsia="lt-LT"/>
        </w:rPr>
      </w:pPr>
      <w:r>
        <w:rPr>
          <w:szCs w:val="24"/>
          <w:lang w:eastAsia="lt-LT"/>
        </w:rPr>
        <w:t>9</w:t>
      </w:r>
      <w:r w:rsidR="001F20D4">
        <w:rPr>
          <w:szCs w:val="24"/>
          <w:lang w:eastAsia="lt-LT"/>
        </w:rPr>
        <w:t>1</w:t>
      </w:r>
      <w:r>
        <w:rPr>
          <w:szCs w:val="24"/>
          <w:lang w:eastAsia="lt-LT"/>
        </w:rPr>
        <w:t>.3</w:t>
      </w:r>
      <w:r w:rsidR="0028631C" w:rsidRPr="00657740">
        <w:rPr>
          <w:szCs w:val="24"/>
          <w:lang w:eastAsia="lt-LT"/>
        </w:rPr>
        <w:t>. pareiškėjo 2019 m. ir 2020 m. darbuotojų skaiči</w:t>
      </w:r>
      <w:r w:rsidR="002A6A10">
        <w:rPr>
          <w:szCs w:val="24"/>
          <w:lang w:eastAsia="lt-LT"/>
        </w:rPr>
        <w:t>aus</w:t>
      </w:r>
      <w:r w:rsidR="0028631C" w:rsidRPr="00657740">
        <w:rPr>
          <w:szCs w:val="24"/>
          <w:lang w:eastAsia="lt-LT"/>
        </w:rPr>
        <w:t>, metin</w:t>
      </w:r>
      <w:r w:rsidR="002A6A10">
        <w:rPr>
          <w:szCs w:val="24"/>
          <w:lang w:eastAsia="lt-LT"/>
        </w:rPr>
        <w:t>ių</w:t>
      </w:r>
      <w:r w:rsidR="0028631C" w:rsidRPr="00657740">
        <w:rPr>
          <w:szCs w:val="24"/>
          <w:lang w:eastAsia="lt-LT"/>
        </w:rPr>
        <w:t xml:space="preserve"> pajam</w:t>
      </w:r>
      <w:r w:rsidR="002A6A10">
        <w:rPr>
          <w:szCs w:val="24"/>
          <w:lang w:eastAsia="lt-LT"/>
        </w:rPr>
        <w:t>ų</w:t>
      </w:r>
      <w:r w:rsidR="0028631C" w:rsidRPr="00657740">
        <w:rPr>
          <w:szCs w:val="24"/>
          <w:lang w:eastAsia="lt-LT"/>
        </w:rPr>
        <w:t>, pardavimo pajam</w:t>
      </w:r>
      <w:r w:rsidR="002A6A10">
        <w:rPr>
          <w:szCs w:val="24"/>
          <w:lang w:eastAsia="lt-LT"/>
        </w:rPr>
        <w:t>ų</w:t>
      </w:r>
      <w:r w:rsidR="0028631C" w:rsidRPr="00657740">
        <w:rPr>
          <w:szCs w:val="24"/>
          <w:lang w:eastAsia="lt-LT"/>
        </w:rPr>
        <w:t>, balanse nurodyto turto vert</w:t>
      </w:r>
      <w:r w:rsidR="002A6A10">
        <w:rPr>
          <w:szCs w:val="24"/>
          <w:lang w:eastAsia="lt-LT"/>
        </w:rPr>
        <w:t>ės</w:t>
      </w:r>
      <w:r w:rsidR="0028631C" w:rsidRPr="00657740">
        <w:rPr>
          <w:szCs w:val="24"/>
          <w:lang w:eastAsia="lt-LT"/>
        </w:rPr>
        <w:t>, trumpalaik</w:t>
      </w:r>
      <w:r w:rsidR="002A6A10">
        <w:rPr>
          <w:szCs w:val="24"/>
          <w:lang w:eastAsia="lt-LT"/>
        </w:rPr>
        <w:t>io</w:t>
      </w:r>
      <w:r w:rsidR="0028631C" w:rsidRPr="00657740">
        <w:rPr>
          <w:szCs w:val="24"/>
          <w:lang w:eastAsia="lt-LT"/>
        </w:rPr>
        <w:t xml:space="preserve"> turt</w:t>
      </w:r>
      <w:r w:rsidR="002A6A10">
        <w:rPr>
          <w:szCs w:val="24"/>
          <w:lang w:eastAsia="lt-LT"/>
        </w:rPr>
        <w:t>o</w:t>
      </w:r>
      <w:r w:rsidR="0028631C" w:rsidRPr="00657740">
        <w:rPr>
          <w:szCs w:val="24"/>
          <w:lang w:eastAsia="lt-LT"/>
        </w:rPr>
        <w:t>, trumpalaiki</w:t>
      </w:r>
      <w:r w:rsidR="002A6A10">
        <w:rPr>
          <w:szCs w:val="24"/>
          <w:lang w:eastAsia="lt-LT"/>
        </w:rPr>
        <w:t>ų</w:t>
      </w:r>
      <w:r w:rsidR="0028631C" w:rsidRPr="00657740">
        <w:rPr>
          <w:szCs w:val="24"/>
          <w:lang w:eastAsia="lt-LT"/>
        </w:rPr>
        <w:t xml:space="preserve"> įsipareigojim</w:t>
      </w:r>
      <w:r w:rsidR="002A6A10">
        <w:rPr>
          <w:szCs w:val="24"/>
          <w:lang w:eastAsia="lt-LT"/>
        </w:rPr>
        <w:t>ų</w:t>
      </w:r>
      <w:r w:rsidR="0028631C" w:rsidRPr="00657740">
        <w:rPr>
          <w:szCs w:val="24"/>
          <w:lang w:eastAsia="lt-LT"/>
        </w:rPr>
        <w:t>, gryn</w:t>
      </w:r>
      <w:r w:rsidR="002A6A10">
        <w:rPr>
          <w:szCs w:val="24"/>
          <w:lang w:eastAsia="lt-LT"/>
        </w:rPr>
        <w:t>ojo</w:t>
      </w:r>
      <w:r w:rsidR="0028631C" w:rsidRPr="00657740">
        <w:rPr>
          <w:szCs w:val="24"/>
          <w:lang w:eastAsia="lt-LT"/>
        </w:rPr>
        <w:t xml:space="preserve"> peln</w:t>
      </w:r>
      <w:r w:rsidR="002A6A10">
        <w:rPr>
          <w:szCs w:val="24"/>
          <w:lang w:eastAsia="lt-LT"/>
        </w:rPr>
        <w:t>o</w:t>
      </w:r>
      <w:r w:rsidR="0028631C" w:rsidRPr="00657740">
        <w:rPr>
          <w:szCs w:val="24"/>
          <w:lang w:eastAsia="lt-LT"/>
        </w:rPr>
        <w:t xml:space="preserve"> ir </w:t>
      </w:r>
      <w:r w:rsidR="0028631C" w:rsidRPr="00657740">
        <w:rPr>
          <w:szCs w:val="24"/>
          <w:lang w:eastAsia="lt-LT"/>
        </w:rPr>
        <w:lastRenderedPageBreak/>
        <w:t>tipinės veiklos peln</w:t>
      </w:r>
      <w:r w:rsidR="002A6A10">
        <w:rPr>
          <w:szCs w:val="24"/>
          <w:lang w:eastAsia="lt-LT"/>
        </w:rPr>
        <w:t>o</w:t>
      </w:r>
      <w:r w:rsidR="0028631C" w:rsidRPr="00657740">
        <w:rPr>
          <w:szCs w:val="24"/>
          <w:lang w:eastAsia="lt-LT"/>
        </w:rPr>
        <w:t xml:space="preserve"> iš patvirtintų ir Juridinių asmenų registrui pateiktų 2019 m. ir 2020 m. finansinių ataskaitų rinkinių, kad įvertintų Aprašo 1 priedo 6.1 papunktyje numatytą bendrąjį reikalavimą.</w:t>
      </w:r>
    </w:p>
    <w:p w14:paraId="62B948AA" w14:textId="0171D078" w:rsidR="009E67B5" w:rsidRDefault="001F20D4" w:rsidP="7CDD0283">
      <w:pPr>
        <w:ind w:firstLine="720"/>
        <w:jc w:val="both"/>
        <w:rPr>
          <w:rFonts w:eastAsia="Calibri"/>
          <w:lang w:eastAsia="lt-LT"/>
        </w:rPr>
      </w:pPr>
      <w:r>
        <w:rPr>
          <w:szCs w:val="24"/>
          <w:lang w:eastAsia="lt-LT"/>
        </w:rPr>
        <w:t xml:space="preserve">92. </w:t>
      </w:r>
      <w:r w:rsidR="003F0AAE">
        <w:rPr>
          <w:szCs w:val="24"/>
          <w:lang w:eastAsia="lt-LT"/>
        </w:rPr>
        <w:t xml:space="preserve">Paraiškos vertinimo metu </w:t>
      </w:r>
      <w:r w:rsidR="00E54600">
        <w:rPr>
          <w:szCs w:val="24"/>
          <w:lang w:eastAsia="lt-LT"/>
        </w:rPr>
        <w:t xml:space="preserve">įgyvendinančioji institucija gali paprašyti pareiškėjo pateikti trūkstamą informaciją ir (arba) dokumentus </w:t>
      </w:r>
      <w:r w:rsidR="006F5293">
        <w:rPr>
          <w:szCs w:val="24"/>
          <w:lang w:eastAsia="lt-LT"/>
        </w:rPr>
        <w:t>(</w:t>
      </w:r>
      <w:r w:rsidR="00EA00DB">
        <w:rPr>
          <w:szCs w:val="24"/>
          <w:lang w:eastAsia="lt-LT"/>
        </w:rPr>
        <w:t>taip pat</w:t>
      </w:r>
      <w:r w:rsidR="006F5293">
        <w:rPr>
          <w:szCs w:val="24"/>
          <w:lang w:eastAsia="lt-LT"/>
        </w:rPr>
        <w:t xml:space="preserve"> gali prašyti pateikti ir dokumentus ir (ar) informaciją anglų kalba) </w:t>
      </w:r>
      <w:r w:rsidR="00E54600">
        <w:rPr>
          <w:szCs w:val="24"/>
          <w:lang w:eastAsia="lt-LT"/>
        </w:rPr>
        <w:t xml:space="preserve">Projektų taisyklių 118 punkte nustatyta tvarka. Pareiškėjas privalo pateikti šią informaciją ir (arba) dokumentus per įgyvendinančiosios institucijos nustatytą terminą. Jei pareiškėjas </w:t>
      </w:r>
      <w:r w:rsidR="00637CCE" w:rsidRPr="00CC4169">
        <w:rPr>
          <w:szCs w:val="24"/>
          <w:lang w:eastAsia="lt-LT"/>
        </w:rPr>
        <w:t xml:space="preserve">per nustatytą paraiškos patikslinimo terminą </w:t>
      </w:r>
      <w:r w:rsidR="00E54600">
        <w:rPr>
          <w:szCs w:val="24"/>
          <w:lang w:eastAsia="lt-LT"/>
        </w:rPr>
        <w:t xml:space="preserve">nepateikia trūkstamos informacijos arba pareiškėjo pateikta trūkstama informacija yra nepakankama, </w:t>
      </w:r>
      <w:r w:rsidR="00637CCE" w:rsidRPr="00637CCE">
        <w:rPr>
          <w:szCs w:val="24"/>
          <w:lang w:eastAsia="lt-LT"/>
        </w:rPr>
        <w:t>paraiškos vertinimas atliekamas vadovaujantis turima ir su patikslinta paraiška gauta informacija (pakartotinai patikslinti informaciją ar pateikti dokumentus nėra prašoma).</w:t>
      </w:r>
      <w:r w:rsidR="004C5369" w:rsidDel="004C5369">
        <w:rPr>
          <w:szCs w:val="24"/>
          <w:lang w:eastAsia="lt-LT"/>
        </w:rPr>
        <w:t xml:space="preserve"> </w:t>
      </w:r>
      <w:r w:rsidR="7CDD0283" w:rsidRPr="006B1169">
        <w:rPr>
          <w:rFonts w:eastAsia="Calibri"/>
          <w:lang w:eastAsia="lt-LT"/>
        </w:rPr>
        <w:t>Prireikus vertinimo metu įgyvendinančioji institucija organizuoja projekto aptarimą susitikime, konferenciniu skambučiu ar kitomis ryšių priemonėmis, dalyvaujant reikiamiems įgyvendinančios</w:t>
      </w:r>
      <w:r w:rsidR="00427761">
        <w:rPr>
          <w:rFonts w:eastAsia="Calibri"/>
          <w:lang w:eastAsia="lt-LT"/>
        </w:rPr>
        <w:t>ios</w:t>
      </w:r>
      <w:r w:rsidR="7CDD0283" w:rsidRPr="006B1169">
        <w:rPr>
          <w:rFonts w:eastAsia="Calibri"/>
          <w:lang w:eastAsia="lt-LT"/>
        </w:rPr>
        <w:t xml:space="preserve"> institucijos ir pareiškėjo ekspertams ir viešosios įstaigos „Investuok Lietuvoje“ atstovui.</w:t>
      </w:r>
    </w:p>
    <w:p w14:paraId="792589FB" w14:textId="51D0260D" w:rsidR="006F5293" w:rsidRDefault="006F5293" w:rsidP="00DB46D7">
      <w:pPr>
        <w:ind w:firstLine="720"/>
        <w:jc w:val="both"/>
        <w:rPr>
          <w:szCs w:val="24"/>
          <w:lang w:eastAsia="lt-LT"/>
        </w:rPr>
      </w:pPr>
      <w:r>
        <w:rPr>
          <w:szCs w:val="24"/>
          <w:lang w:eastAsia="lt-LT"/>
        </w:rPr>
        <w:t>9</w:t>
      </w:r>
      <w:r w:rsidR="001F20D4">
        <w:rPr>
          <w:szCs w:val="24"/>
          <w:lang w:eastAsia="lt-LT"/>
        </w:rPr>
        <w:t>3</w:t>
      </w:r>
      <w:r>
        <w:rPr>
          <w:szCs w:val="24"/>
          <w:lang w:eastAsia="lt-LT"/>
        </w:rPr>
        <w:t>.</w:t>
      </w:r>
      <w:r>
        <w:rPr>
          <w:szCs w:val="24"/>
          <w:lang w:eastAsia="lt-LT"/>
        </w:rPr>
        <w:tab/>
        <w:t xml:space="preserve">Paraiškų vertinimo metu, nustatant projektų atitiktį bendriesiems reikalavimams, nurodytiems Aprašo </w:t>
      </w:r>
      <w:r w:rsidRPr="00082EF1">
        <w:rPr>
          <w:szCs w:val="24"/>
          <w:lang w:eastAsia="lt-LT"/>
        </w:rPr>
        <w:t>1 priedo 1.1 ir 1.2 papunkčiuose, ir Aprašo 2</w:t>
      </w:r>
      <w:r w:rsidR="007A5449">
        <w:rPr>
          <w:szCs w:val="24"/>
          <w:lang w:eastAsia="lt-LT"/>
        </w:rPr>
        <w:t>4</w:t>
      </w:r>
      <w:r w:rsidRPr="00082EF1">
        <w:rPr>
          <w:szCs w:val="24"/>
          <w:lang w:eastAsia="lt-LT"/>
        </w:rPr>
        <w:t>.</w:t>
      </w:r>
      <w:r w:rsidR="00082EF1" w:rsidRPr="00082EF1">
        <w:rPr>
          <w:szCs w:val="24"/>
          <w:lang w:eastAsia="lt-LT"/>
        </w:rPr>
        <w:t>2</w:t>
      </w:r>
      <w:r>
        <w:rPr>
          <w:szCs w:val="24"/>
          <w:lang w:eastAsia="lt-LT"/>
        </w:rPr>
        <w:t xml:space="preserve"> papunktyje nurodytam </w:t>
      </w:r>
      <w:r>
        <w:rPr>
          <w:rFonts w:eastAsia="Calibri"/>
          <w:szCs w:val="24"/>
        </w:rPr>
        <w:t xml:space="preserve">specialiajam projektų atrankos kriterijui, įgyvendinančioji institucija vadovaujasi Aprašo </w:t>
      </w:r>
      <w:r w:rsidRPr="00082EF1">
        <w:rPr>
          <w:rFonts w:eastAsia="Calibri"/>
          <w:szCs w:val="24"/>
        </w:rPr>
        <w:t>8</w:t>
      </w:r>
      <w:r w:rsidR="001F20D4">
        <w:rPr>
          <w:rFonts w:eastAsia="Calibri"/>
          <w:szCs w:val="24"/>
        </w:rPr>
        <w:t>4</w:t>
      </w:r>
      <w:r w:rsidRPr="00082EF1">
        <w:rPr>
          <w:rFonts w:eastAsia="Calibri"/>
          <w:szCs w:val="24"/>
        </w:rPr>
        <w:t xml:space="preserve"> punkte</w:t>
      </w:r>
      <w:r>
        <w:rPr>
          <w:rFonts w:eastAsia="Calibri"/>
          <w:szCs w:val="24"/>
        </w:rPr>
        <w:t xml:space="preserve"> nurodyta ekspertine išvada (jei tokia pateikta), o jeigu ji nepakankama minėtiems bendriesiems reikalavimams ir kriterijui įvertinti – savo pasitelkto eksperto išvada. Jei ekspertų išvados nesutampa, arba pasitelkiamas trečias ekspertas, arba organizuojama diskusija tarp ekspertų (diskusija gali būti vykdoma interaktyviai)</w:t>
      </w:r>
      <w:r w:rsidR="005544C8">
        <w:rPr>
          <w:rFonts w:eastAsia="Calibri"/>
          <w:szCs w:val="24"/>
        </w:rPr>
        <w:t>. N</w:t>
      </w:r>
      <w:r>
        <w:rPr>
          <w:rFonts w:eastAsia="Calibri"/>
          <w:szCs w:val="24"/>
        </w:rPr>
        <w:t>epriėjus</w:t>
      </w:r>
      <w:r w:rsidR="005544C8">
        <w:rPr>
          <w:rFonts w:eastAsia="Calibri"/>
          <w:szCs w:val="24"/>
        </w:rPr>
        <w:t xml:space="preserve"> prie</w:t>
      </w:r>
      <w:r>
        <w:rPr>
          <w:rFonts w:eastAsia="Calibri"/>
          <w:szCs w:val="24"/>
        </w:rPr>
        <w:t xml:space="preserve"> bendros nuomonės, į šią diskusiją įtraukiami papildomi ekspertai.</w:t>
      </w:r>
    </w:p>
    <w:p w14:paraId="302B556D" w14:textId="6335E960" w:rsidR="009E67B5" w:rsidRDefault="006F5293" w:rsidP="00DB46D7">
      <w:pPr>
        <w:ind w:firstLine="720"/>
        <w:jc w:val="both"/>
        <w:rPr>
          <w:i/>
          <w:szCs w:val="24"/>
          <w:lang w:eastAsia="lt-LT"/>
        </w:rPr>
      </w:pPr>
      <w:r>
        <w:rPr>
          <w:szCs w:val="24"/>
          <w:lang w:eastAsia="lt-LT"/>
        </w:rPr>
        <w:t>9</w:t>
      </w:r>
      <w:r w:rsidR="001F20D4">
        <w:rPr>
          <w:szCs w:val="24"/>
          <w:lang w:eastAsia="lt-LT"/>
        </w:rPr>
        <w:t>4</w:t>
      </w:r>
      <w:r w:rsidR="00E54600">
        <w:rPr>
          <w:szCs w:val="24"/>
          <w:lang w:eastAsia="lt-LT"/>
        </w:rPr>
        <w:t xml:space="preserve">. Paraiškos vertinamos ne ilgiau kaip 90 dienų nuo kvietimo teikti paraiškas skelbime nurodytos </w:t>
      </w:r>
      <w:r w:rsidR="00AB0A9B">
        <w:rPr>
          <w:szCs w:val="24"/>
          <w:lang w:eastAsia="lt-LT"/>
        </w:rPr>
        <w:t xml:space="preserve">paskutinės </w:t>
      </w:r>
      <w:r w:rsidR="00E54600">
        <w:rPr>
          <w:szCs w:val="24"/>
          <w:lang w:eastAsia="lt-LT"/>
        </w:rPr>
        <w:t>paraiškų pateikimo dienos</w:t>
      </w:r>
      <w:r w:rsidR="00E54600" w:rsidRPr="00186B43">
        <w:rPr>
          <w:szCs w:val="24"/>
          <w:lang w:eastAsia="lt-LT"/>
        </w:rPr>
        <w:t>.</w:t>
      </w:r>
    </w:p>
    <w:p w14:paraId="0978F82A" w14:textId="3950AEF1" w:rsidR="009E67B5" w:rsidRPr="004B3689" w:rsidRDefault="006F5293" w:rsidP="00DB46D7">
      <w:pPr>
        <w:ind w:firstLine="720"/>
        <w:jc w:val="both"/>
        <w:rPr>
          <w:szCs w:val="24"/>
          <w:lang w:eastAsia="lt-LT"/>
        </w:rPr>
      </w:pPr>
      <w:r w:rsidRPr="00082EF1">
        <w:rPr>
          <w:szCs w:val="24"/>
          <w:lang w:eastAsia="lt-LT"/>
        </w:rPr>
        <w:t>9</w:t>
      </w:r>
      <w:r w:rsidR="001F20D4">
        <w:rPr>
          <w:szCs w:val="24"/>
          <w:lang w:eastAsia="lt-LT"/>
        </w:rPr>
        <w:t>5</w:t>
      </w:r>
      <w:r w:rsidR="00E54600" w:rsidRPr="00082EF1">
        <w:rPr>
          <w:szCs w:val="24"/>
          <w:lang w:eastAsia="lt-LT"/>
        </w:rPr>
        <w:t xml:space="preserve">. Nepavykus paraiškų įvertinti per </w:t>
      </w:r>
      <w:r w:rsidR="00637CCE" w:rsidRPr="00082EF1">
        <w:rPr>
          <w:szCs w:val="24"/>
          <w:lang w:eastAsia="lt-LT"/>
        </w:rPr>
        <w:t xml:space="preserve">Aprašo </w:t>
      </w:r>
      <w:r w:rsidRPr="00082EF1">
        <w:rPr>
          <w:szCs w:val="24"/>
          <w:lang w:eastAsia="lt-LT"/>
        </w:rPr>
        <w:t>9</w:t>
      </w:r>
      <w:r w:rsidR="007A5449">
        <w:rPr>
          <w:szCs w:val="24"/>
          <w:lang w:eastAsia="lt-LT"/>
        </w:rPr>
        <w:t>4</w:t>
      </w:r>
      <w:r w:rsidR="00637CCE" w:rsidRPr="00082EF1">
        <w:rPr>
          <w:szCs w:val="24"/>
          <w:lang w:eastAsia="lt-LT"/>
        </w:rPr>
        <w:t xml:space="preserve"> punkte </w:t>
      </w:r>
      <w:r w:rsidR="00E54600" w:rsidRPr="00082EF1">
        <w:rPr>
          <w:szCs w:val="24"/>
          <w:lang w:eastAsia="lt-LT"/>
        </w:rPr>
        <w:t>nustatytą terminą (kai paraišk</w:t>
      </w:r>
      <w:r w:rsidR="00AB0A9B">
        <w:rPr>
          <w:szCs w:val="24"/>
          <w:lang w:eastAsia="lt-LT"/>
        </w:rPr>
        <w:t xml:space="preserve">ų </w:t>
      </w:r>
      <w:r w:rsidR="00AB0A9B">
        <w:t>vertinimo metu</w:t>
      </w:r>
      <w:r w:rsidR="00E54600" w:rsidRPr="00082EF1">
        <w:rPr>
          <w:szCs w:val="24"/>
          <w:lang w:eastAsia="lt-LT"/>
        </w:rPr>
        <w:t xml:space="preserve"> reikia kreiptis į kitas institucijas, atliekama patikra projekto įgyvendinimo ir (ar) administravimo vietoje, taip pat kai buvo gauta paraiškų, kurių suma didesnė nei kvietimui teikti paraiškas skirta lėšų suma),</w:t>
      </w:r>
      <w:r w:rsidR="00E54600">
        <w:rPr>
          <w:szCs w:val="24"/>
          <w:lang w:eastAsia="lt-LT"/>
        </w:rPr>
        <w:t xml:space="preserve"> vertinimo terminas gali būti pratęstas įgyvendinančiosios institucijos sprendimu. Apie naują paraiškų vertinimo terminą Projektų taisyklių 127 punkte nustatyta tvarka įgyvendinančioji institucija informuoja pareiškėjus </w:t>
      </w:r>
      <w:r w:rsidR="004B3689">
        <w:rPr>
          <w:szCs w:val="24"/>
          <w:lang w:eastAsia="lt-LT"/>
        </w:rPr>
        <w:t>per DMS</w:t>
      </w:r>
      <w:r w:rsidR="00E54600">
        <w:rPr>
          <w:szCs w:val="24"/>
          <w:lang w:eastAsia="lt-LT"/>
        </w:rPr>
        <w:t xml:space="preserve">, </w:t>
      </w:r>
      <w:r w:rsidR="004B3689" w:rsidRPr="002915DB">
        <w:rPr>
          <w:szCs w:val="24"/>
          <w:lang w:eastAsia="lt-LT"/>
        </w:rPr>
        <w:t>o jeigu nėra įdiegtos DMS funkcinės galimybės – raštu, taip pat Ministeriją raštu, vadovaudamasi Projektų taisyklių 9 punktu (jeigu įdiegtos funkcinės galimybės – per 2014–2020 metų Europos Sąjungos struktūrinių fondų posistemį SFMIS2014), ir nurodo termino pratęsimo priežastis.</w:t>
      </w:r>
    </w:p>
    <w:p w14:paraId="00D51444" w14:textId="4961C408" w:rsidR="009E67B5" w:rsidRDefault="006F5293" w:rsidP="00DB46D7">
      <w:pPr>
        <w:ind w:firstLine="720"/>
        <w:jc w:val="both"/>
        <w:rPr>
          <w:szCs w:val="24"/>
          <w:lang w:eastAsia="lt-LT"/>
        </w:rPr>
      </w:pPr>
      <w:r>
        <w:rPr>
          <w:szCs w:val="24"/>
          <w:lang w:eastAsia="lt-LT"/>
        </w:rPr>
        <w:t>9</w:t>
      </w:r>
      <w:r w:rsidR="006B7AF2">
        <w:rPr>
          <w:szCs w:val="24"/>
          <w:lang w:eastAsia="lt-LT"/>
        </w:rPr>
        <w:t>6</w:t>
      </w:r>
      <w:r w:rsidR="00E54600">
        <w:rPr>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0977203D" w14:textId="22917049" w:rsidR="009E67B5" w:rsidRDefault="006F5293" w:rsidP="00DB46D7">
      <w:pPr>
        <w:ind w:firstLine="720"/>
        <w:jc w:val="both"/>
        <w:rPr>
          <w:szCs w:val="24"/>
          <w:lang w:eastAsia="lt-LT"/>
        </w:rPr>
      </w:pPr>
      <w:r>
        <w:rPr>
          <w:szCs w:val="24"/>
          <w:lang w:eastAsia="lt-LT"/>
        </w:rPr>
        <w:t>9</w:t>
      </w:r>
      <w:r w:rsidR="006B7AF2">
        <w:rPr>
          <w:szCs w:val="24"/>
          <w:lang w:eastAsia="lt-LT"/>
        </w:rPr>
        <w:t>7</w:t>
      </w:r>
      <w:r w:rsidR="00E54600">
        <w:rPr>
          <w:szCs w:val="24"/>
          <w:lang w:eastAsia="lt-LT"/>
        </w:rPr>
        <w:t>. Pareiškėjas sprendimą dėl paraiškos atmetimo gali apskųsti Projektų taisyklių VII skyriaus keturiasdešimt trečiajame skirsnyje nustatyta tvarka</w:t>
      </w:r>
      <w:r w:rsidR="004B3689" w:rsidRPr="004B3689">
        <w:rPr>
          <w:szCs w:val="24"/>
          <w:lang w:eastAsia="lt-LT"/>
        </w:rPr>
        <w:t xml:space="preserve"> </w:t>
      </w:r>
      <w:r w:rsidR="004B3689" w:rsidRPr="002915DB">
        <w:rPr>
          <w:szCs w:val="24"/>
          <w:lang w:eastAsia="lt-LT"/>
        </w:rPr>
        <w:t>ne vėliau kaip per 14 dienų nuo tos dienos, kurią pareiškėjas sužinojo ar turėjo sužinoti apie skundžiamus įgyvendinančiosios institucijos veiksmus ar neveikimą</w:t>
      </w:r>
      <w:r w:rsidR="00E54600">
        <w:rPr>
          <w:szCs w:val="24"/>
          <w:lang w:eastAsia="lt-LT"/>
        </w:rPr>
        <w:t xml:space="preserve">. </w:t>
      </w:r>
    </w:p>
    <w:p w14:paraId="3A1C8C18" w14:textId="5458E995" w:rsidR="009E67B5" w:rsidRDefault="006F5293" w:rsidP="00DB46D7">
      <w:pPr>
        <w:ind w:firstLine="720"/>
        <w:jc w:val="both"/>
        <w:rPr>
          <w:szCs w:val="24"/>
          <w:lang w:eastAsia="lt-LT"/>
        </w:rPr>
      </w:pPr>
      <w:r>
        <w:rPr>
          <w:szCs w:val="24"/>
          <w:lang w:eastAsia="lt-LT"/>
        </w:rPr>
        <w:t>9</w:t>
      </w:r>
      <w:r w:rsidR="006B7AF2">
        <w:rPr>
          <w:szCs w:val="24"/>
          <w:lang w:eastAsia="lt-LT"/>
        </w:rPr>
        <w:t>8</w:t>
      </w:r>
      <w:r w:rsidR="00E54600">
        <w:rPr>
          <w:szCs w:val="24"/>
          <w:lang w:eastAsia="lt-LT"/>
        </w:rPr>
        <w:t xml:space="preserve">. Paraiškų baigiamąjį vertinimo aptarimą organizuoja ir Paraiškų vertinimo </w:t>
      </w:r>
      <w:r w:rsidR="00A0672C">
        <w:rPr>
          <w:szCs w:val="24"/>
          <w:lang w:eastAsia="lt-LT"/>
        </w:rPr>
        <w:t xml:space="preserve">rezultatų </w:t>
      </w:r>
      <w:r w:rsidR="00E54600">
        <w:rPr>
          <w:szCs w:val="24"/>
          <w:lang w:eastAsia="lt-LT"/>
        </w:rPr>
        <w:t xml:space="preserve">aptarimo grupės sudėtį tvirtina Ministerija Projektų taisyklių 146 punkte nustatyta tvarka. Paraiškų vertinimo </w:t>
      </w:r>
      <w:r w:rsidR="00A0672C">
        <w:rPr>
          <w:szCs w:val="24"/>
          <w:lang w:eastAsia="lt-LT"/>
        </w:rPr>
        <w:t xml:space="preserve">rezultatų </w:t>
      </w:r>
      <w:r w:rsidR="00E54600">
        <w:rPr>
          <w:szCs w:val="24"/>
          <w:lang w:eastAsia="lt-LT"/>
        </w:rPr>
        <w:t xml:space="preserve">aptarimo grupės veiklos principai nustatomi </w:t>
      </w:r>
      <w:r w:rsidR="00AB436F">
        <w:rPr>
          <w:color w:val="000000"/>
        </w:rPr>
        <w:t>Lietuvos Respublikos ekonomikos ir inovacijų ministro įsakyme, kuriuo tvirtinama grupės sudėtis,</w:t>
      </w:r>
      <w:r w:rsidR="00AB436F">
        <w:rPr>
          <w:szCs w:val="24"/>
          <w:lang w:eastAsia="lt-LT"/>
        </w:rPr>
        <w:t xml:space="preserve"> ir (arba) </w:t>
      </w:r>
      <w:r w:rsidR="00E54600">
        <w:rPr>
          <w:szCs w:val="24"/>
          <w:lang w:eastAsia="lt-LT"/>
        </w:rPr>
        <w:t xml:space="preserve">šios grupės </w:t>
      </w:r>
      <w:r w:rsidR="00AB436F">
        <w:rPr>
          <w:szCs w:val="24"/>
          <w:lang w:eastAsia="lt-LT"/>
        </w:rPr>
        <w:t xml:space="preserve">darbo </w:t>
      </w:r>
      <w:r w:rsidR="00E54600">
        <w:rPr>
          <w:szCs w:val="24"/>
          <w:lang w:eastAsia="lt-LT"/>
        </w:rPr>
        <w:t>reglamente.</w:t>
      </w:r>
    </w:p>
    <w:p w14:paraId="74374214" w14:textId="7268710F" w:rsidR="009E67B5" w:rsidRDefault="006F5293" w:rsidP="00DB46D7">
      <w:pPr>
        <w:ind w:firstLine="720"/>
        <w:jc w:val="both"/>
        <w:rPr>
          <w:szCs w:val="24"/>
          <w:lang w:eastAsia="lt-LT"/>
        </w:rPr>
      </w:pPr>
      <w:r>
        <w:rPr>
          <w:szCs w:val="24"/>
          <w:lang w:eastAsia="lt-LT"/>
        </w:rPr>
        <w:t>9</w:t>
      </w:r>
      <w:r w:rsidR="006B7AF2">
        <w:rPr>
          <w:szCs w:val="24"/>
          <w:lang w:eastAsia="lt-LT"/>
        </w:rPr>
        <w:t>9</w:t>
      </w:r>
      <w:r w:rsidR="00E54600">
        <w:rPr>
          <w:szCs w:val="24"/>
          <w:lang w:eastAsia="lt-LT"/>
        </w:rPr>
        <w:t xml:space="preserve">. Sprendimą dėl projekto finansavimo arba nefinansavimo priima Ministerija Projektų taisyklių III skyriaus septynioliktajame skirsnyje nustatyta tvarka. </w:t>
      </w:r>
    </w:p>
    <w:p w14:paraId="06EEFB32" w14:textId="7C4EA0A3" w:rsidR="009E67B5" w:rsidRDefault="006B7AF2" w:rsidP="00DB46D7">
      <w:pPr>
        <w:ind w:firstLine="720"/>
        <w:jc w:val="both"/>
        <w:rPr>
          <w:szCs w:val="24"/>
          <w:lang w:eastAsia="lt-LT"/>
        </w:rPr>
      </w:pPr>
      <w:r>
        <w:rPr>
          <w:szCs w:val="24"/>
          <w:lang w:eastAsia="lt-LT"/>
        </w:rPr>
        <w:t>100</w:t>
      </w:r>
      <w:r w:rsidR="00E54600">
        <w:rPr>
          <w:szCs w:val="24"/>
          <w:lang w:eastAsia="lt-LT"/>
        </w:rPr>
        <w:t xml:space="preserve">. Ministerijai priėmus sprendimą finansuoti projektą, įgyvendinančioji institucija per 3 darbo dienas nuo šio sprendimo gavimo dienos </w:t>
      </w:r>
      <w:r w:rsidR="0092697B" w:rsidRPr="00885C90">
        <w:rPr>
          <w:szCs w:val="24"/>
          <w:lang w:eastAsia="lt-LT"/>
        </w:rPr>
        <w:t>per DMS pateikia šį sprendimą pareiškėjams, o jeigu DMS funkcinės galimybės nėra įdiegtos – elektroniniu paštu</w:t>
      </w:r>
      <w:r w:rsidR="00E54600" w:rsidRPr="00885C90">
        <w:rPr>
          <w:szCs w:val="24"/>
          <w:lang w:eastAsia="lt-LT"/>
        </w:rPr>
        <w:t>.</w:t>
      </w:r>
    </w:p>
    <w:p w14:paraId="19275F72" w14:textId="7E090647" w:rsidR="009E67B5" w:rsidRDefault="006B7AF2" w:rsidP="00DB46D7">
      <w:pPr>
        <w:ind w:firstLine="720"/>
        <w:jc w:val="both"/>
        <w:rPr>
          <w:szCs w:val="24"/>
          <w:lang w:eastAsia="lt-LT"/>
        </w:rPr>
      </w:pPr>
      <w:r>
        <w:rPr>
          <w:szCs w:val="24"/>
          <w:lang w:eastAsia="lt-LT"/>
        </w:rPr>
        <w:t>101</w:t>
      </w:r>
      <w:r w:rsidR="00E54600">
        <w:rPr>
          <w:szCs w:val="24"/>
          <w:lang w:eastAsia="lt-LT"/>
        </w:rPr>
        <w:t xml:space="preserve">. Pagal Aprašą finansuojamiems projektams įgyvendinti bus sudaromos </w:t>
      </w:r>
      <w:r w:rsidR="00A65C11">
        <w:rPr>
          <w:szCs w:val="24"/>
          <w:lang w:eastAsia="lt-LT"/>
        </w:rPr>
        <w:t>dvišalės</w:t>
      </w:r>
      <w:r w:rsidR="00E54600">
        <w:rPr>
          <w:szCs w:val="24"/>
          <w:lang w:eastAsia="lt-LT"/>
        </w:rPr>
        <w:t xml:space="preserve"> projektų sutartys</w:t>
      </w:r>
      <w:r w:rsidR="006F5293">
        <w:rPr>
          <w:szCs w:val="24"/>
          <w:lang w:eastAsia="lt-LT"/>
        </w:rPr>
        <w:t xml:space="preserve"> tarp pareiškėjų</w:t>
      </w:r>
      <w:r w:rsidR="00A65C11">
        <w:rPr>
          <w:szCs w:val="24"/>
          <w:lang w:eastAsia="lt-LT"/>
        </w:rPr>
        <w:t xml:space="preserve"> ir</w:t>
      </w:r>
      <w:r w:rsidR="006F5293">
        <w:rPr>
          <w:szCs w:val="24"/>
          <w:lang w:eastAsia="lt-LT"/>
        </w:rPr>
        <w:t xml:space="preserve"> įgyvendinančiosios institucijos</w:t>
      </w:r>
      <w:r w:rsidR="00A65C11">
        <w:rPr>
          <w:szCs w:val="24"/>
          <w:lang w:eastAsia="lt-LT"/>
        </w:rPr>
        <w:t>.</w:t>
      </w:r>
      <w:r w:rsidR="00E54600">
        <w:rPr>
          <w:szCs w:val="24"/>
          <w:lang w:eastAsia="lt-LT"/>
        </w:rPr>
        <w:t xml:space="preserve"> </w:t>
      </w:r>
      <w:r w:rsidR="00A557AE" w:rsidRPr="005C5F63">
        <w:rPr>
          <w:szCs w:val="24"/>
          <w:lang w:eastAsia="lt-LT"/>
        </w:rPr>
        <w:t xml:space="preserve">Projektų sutartys gali būti sudaromos iki </w:t>
      </w:r>
      <w:r w:rsidR="00A557AE" w:rsidRPr="005C5F63">
        <w:rPr>
          <w:szCs w:val="24"/>
          <w:lang w:eastAsia="lt-LT"/>
        </w:rPr>
        <w:lastRenderedPageBreak/>
        <w:t xml:space="preserve">2021 m. </w:t>
      </w:r>
      <w:r w:rsidR="006F5293" w:rsidRPr="005C5F63">
        <w:rPr>
          <w:szCs w:val="24"/>
          <w:lang w:eastAsia="lt-LT"/>
        </w:rPr>
        <w:t>gruodžio</w:t>
      </w:r>
      <w:r w:rsidR="00A557AE" w:rsidRPr="005C5F63">
        <w:rPr>
          <w:szCs w:val="24"/>
          <w:lang w:eastAsia="lt-LT"/>
        </w:rPr>
        <w:t xml:space="preserve"> 3</w:t>
      </w:r>
      <w:r w:rsidR="006F5293" w:rsidRPr="005C5F63">
        <w:rPr>
          <w:szCs w:val="24"/>
          <w:lang w:eastAsia="lt-LT"/>
        </w:rPr>
        <w:t>1</w:t>
      </w:r>
      <w:r w:rsidR="00A557AE" w:rsidRPr="005C5F63">
        <w:rPr>
          <w:szCs w:val="24"/>
          <w:lang w:eastAsia="lt-LT"/>
        </w:rPr>
        <w:t xml:space="preserve"> d.</w:t>
      </w:r>
      <w:r w:rsidR="007C4063">
        <w:rPr>
          <w:szCs w:val="24"/>
          <w:lang w:eastAsia="lt-LT"/>
        </w:rPr>
        <w:t xml:space="preserve">, jeigu </w:t>
      </w:r>
      <w:r w:rsidR="00B910E6">
        <w:rPr>
          <w:szCs w:val="24"/>
          <w:lang w:eastAsia="lt-LT"/>
        </w:rPr>
        <w:t>šis terminas n</w:t>
      </w:r>
      <w:r w:rsidR="00755507">
        <w:rPr>
          <w:szCs w:val="24"/>
          <w:lang w:eastAsia="lt-LT"/>
        </w:rPr>
        <w:t xml:space="preserve">epratęsiamas Projektų taisyklių </w:t>
      </w:r>
      <w:r w:rsidR="00755507" w:rsidRPr="00156F85">
        <w:rPr>
          <w:szCs w:val="24"/>
          <w:lang w:eastAsia="lt-LT"/>
        </w:rPr>
        <w:t xml:space="preserve">164 punkte nustatyta tvarka. </w:t>
      </w:r>
      <w:r w:rsidR="006F5293" w:rsidRPr="006B1169">
        <w:rPr>
          <w:szCs w:val="24"/>
          <w:lang w:eastAsia="lt-LT"/>
        </w:rPr>
        <w:t>Projektų</w:t>
      </w:r>
      <w:r w:rsidR="006F5293" w:rsidRPr="006F5293">
        <w:rPr>
          <w:szCs w:val="24"/>
          <w:lang w:eastAsia="lt-LT"/>
        </w:rPr>
        <w:t xml:space="preserve"> sutartys bus sudaromos tik lietuvių kalba arba lietuvių ir anglų kalbomis (dvikalbės), užtikrinant reikiamą vertimo paslaugų kokybę ir pirmenybę </w:t>
      </w:r>
      <w:r w:rsidR="00954411">
        <w:rPr>
          <w:szCs w:val="24"/>
          <w:lang w:eastAsia="lt-LT"/>
        </w:rPr>
        <w:t xml:space="preserve">teikiant </w:t>
      </w:r>
      <w:r w:rsidR="006F5293" w:rsidRPr="006F5293">
        <w:rPr>
          <w:szCs w:val="24"/>
          <w:lang w:eastAsia="lt-LT"/>
        </w:rPr>
        <w:t>egzemplioriui lietuvių kalba. Projektų sutartys yra keičiamos ar nutraukiamos Projektų taisyklių IV skyriaus devynioliktajame skirsnyje nustatyta tvarka</w:t>
      </w:r>
      <w:r w:rsidR="00E54600" w:rsidRPr="006F5293">
        <w:rPr>
          <w:szCs w:val="24"/>
          <w:lang w:eastAsia="lt-LT"/>
        </w:rPr>
        <w:t>.</w:t>
      </w:r>
    </w:p>
    <w:p w14:paraId="16854752" w14:textId="3ADA378C" w:rsidR="009E67B5" w:rsidRDefault="006B7AF2" w:rsidP="00DB46D7">
      <w:pPr>
        <w:ind w:firstLine="720"/>
        <w:jc w:val="both"/>
        <w:rPr>
          <w:rFonts w:eastAsia="Calibri"/>
          <w:szCs w:val="22"/>
        </w:rPr>
      </w:pPr>
      <w:r>
        <w:rPr>
          <w:szCs w:val="24"/>
          <w:lang w:eastAsia="lt-LT"/>
        </w:rPr>
        <w:t>102</w:t>
      </w:r>
      <w:r w:rsidR="00E54600">
        <w:rPr>
          <w:szCs w:val="24"/>
          <w:lang w:eastAsia="lt-LT"/>
        </w:rPr>
        <w:t xml:space="preserve">. </w:t>
      </w:r>
      <w:r w:rsidR="004B3689" w:rsidRPr="002915DB">
        <w:rPr>
          <w:szCs w:val="24"/>
          <w:lang w:eastAsia="lt-LT"/>
        </w:rPr>
        <w:t>Ministerijai priėmus sprendimą dėl projekto finansavimo</w:t>
      </w:r>
      <w:r w:rsidR="004B3689">
        <w:rPr>
          <w:szCs w:val="24"/>
          <w:lang w:eastAsia="lt-LT"/>
        </w:rPr>
        <w:t>, į</w:t>
      </w:r>
      <w:r w:rsidR="00E54600">
        <w:rPr>
          <w:szCs w:val="24"/>
          <w:lang w:eastAsia="lt-LT"/>
        </w:rPr>
        <w:t xml:space="preserve">gyvendinančioji institucija Projektų taisyklių IV skyriaus aštuonioliktajame skirsnyje nustatyta tvarka </w:t>
      </w:r>
      <w:r w:rsidR="009316CE">
        <w:t>pagal Projektų taisyklių 4</w:t>
      </w:r>
      <w:r w:rsidR="00954411">
        <w:t> </w:t>
      </w:r>
      <w:r w:rsidR="009316CE">
        <w:t>priede nustatytą formą</w:t>
      </w:r>
      <w:r w:rsidR="009316CE">
        <w:rPr>
          <w:szCs w:val="24"/>
          <w:lang w:eastAsia="lt-LT"/>
        </w:rPr>
        <w:t xml:space="preserve"> </w:t>
      </w:r>
      <w:r w:rsidR="00E54600">
        <w:rPr>
          <w:szCs w:val="24"/>
          <w:lang w:eastAsia="lt-LT"/>
        </w:rPr>
        <w:t>parengia ir pateikia pareiškėjui projekto sutarties projektą ir</w:t>
      </w:r>
      <w:r w:rsidR="005C387D">
        <w:rPr>
          <w:szCs w:val="24"/>
          <w:lang w:eastAsia="lt-LT"/>
        </w:rPr>
        <w:t xml:space="preserve"> </w:t>
      </w:r>
      <w:r w:rsidR="005C387D">
        <w:rPr>
          <w:color w:val="000000"/>
        </w:rPr>
        <w:t>Projektų taisyklių 166 punkte nustatyta tvarka</w:t>
      </w:r>
      <w:r w:rsidR="00E54600">
        <w:rPr>
          <w:szCs w:val="24"/>
          <w:lang w:eastAsia="lt-LT"/>
        </w:rPr>
        <w:t xml:space="preserve">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sutarties pasirašymo terminą. </w:t>
      </w:r>
      <w:r w:rsidR="00E54600">
        <w:rPr>
          <w:rFonts w:eastAsia="Calibri"/>
          <w:bCs/>
          <w:szCs w:val="24"/>
        </w:rPr>
        <w:t xml:space="preserve">Jeigu pareiškėjas atsisako pasirašyti sutartį ar per nustatytą terminą jos nepasirašo, įgyvendinančioji institucija informuoja </w:t>
      </w:r>
      <w:r w:rsidR="00E54600" w:rsidRPr="00C32BF5">
        <w:rPr>
          <w:rFonts w:eastAsia="Calibri"/>
          <w:bCs/>
          <w:szCs w:val="24"/>
        </w:rPr>
        <w:t>Ministeriją</w:t>
      </w:r>
      <w:r w:rsidR="00E54600">
        <w:rPr>
          <w:rFonts w:eastAsia="Calibri"/>
          <w:bCs/>
          <w:szCs w:val="24"/>
        </w:rPr>
        <w:t xml:space="preserve"> ir pareiškėją Projektų taisyklių </w:t>
      </w:r>
      <w:r w:rsidR="00E54600">
        <w:rPr>
          <w:rFonts w:eastAsia="Calibri"/>
          <w:szCs w:val="22"/>
        </w:rPr>
        <w:t xml:space="preserve">168 </w:t>
      </w:r>
      <w:r w:rsidR="00E54600">
        <w:rPr>
          <w:rFonts w:eastAsia="Calibri"/>
          <w:bCs/>
          <w:szCs w:val="24"/>
        </w:rPr>
        <w:t>punkte nustatyta tvarka</w:t>
      </w:r>
      <w:r w:rsidR="00E54600">
        <w:rPr>
          <w:rFonts w:eastAsia="Calibri"/>
          <w:szCs w:val="22"/>
        </w:rPr>
        <w:t>.</w:t>
      </w:r>
    </w:p>
    <w:p w14:paraId="120DE364" w14:textId="70EBAECF" w:rsidR="006D3E73" w:rsidRDefault="006D3E73" w:rsidP="00DB46D7">
      <w:pPr>
        <w:ind w:firstLine="720"/>
        <w:jc w:val="both"/>
        <w:rPr>
          <w:szCs w:val="24"/>
          <w:lang w:eastAsia="lt-LT"/>
        </w:rPr>
      </w:pPr>
      <w:r>
        <w:rPr>
          <w:rFonts w:eastAsia="Calibri"/>
          <w:szCs w:val="22"/>
        </w:rPr>
        <w:t>10</w:t>
      </w:r>
      <w:r w:rsidR="006B7AF2">
        <w:rPr>
          <w:rFonts w:eastAsia="Calibri"/>
          <w:szCs w:val="22"/>
        </w:rPr>
        <w:t>3</w:t>
      </w:r>
      <w:r>
        <w:rPr>
          <w:rFonts w:eastAsia="Calibri"/>
          <w:szCs w:val="22"/>
        </w:rPr>
        <w:t xml:space="preserve">. </w:t>
      </w:r>
      <w:r>
        <w:rPr>
          <w:szCs w:val="24"/>
          <w:lang w:eastAsia="lt-LT"/>
        </w:rPr>
        <w:t>Įgyvendinančioji institucija, siekdama įsitikinti, kad finansavimo skyrimo (projekto sutarties sudarymo) metu pareiškėjas ir (ar) partneris (-iai), jei projektas įgyvendinamas su partneriu</w:t>
      </w:r>
      <w:r w:rsidR="00FA187E">
        <w:rPr>
          <w:szCs w:val="24"/>
          <w:lang w:eastAsia="lt-LT"/>
        </w:rPr>
        <w:t> </w:t>
      </w:r>
      <w:r>
        <w:rPr>
          <w:szCs w:val="24"/>
          <w:lang w:eastAsia="lt-LT"/>
        </w:rPr>
        <w:t>(-iais)</w:t>
      </w:r>
      <w:r w:rsidR="00954411">
        <w:rPr>
          <w:szCs w:val="24"/>
          <w:lang w:eastAsia="lt-LT"/>
        </w:rPr>
        <w:t>,</w:t>
      </w:r>
      <w:r>
        <w:rPr>
          <w:szCs w:val="24"/>
          <w:lang w:eastAsia="lt-LT"/>
        </w:rPr>
        <w:t xml:space="preserve"> nėra sunkumų patirianti įmonė, iki finansavimo skyrimo (projekto sutarties sudarymo) pareiškėjo ir (ar) partnerio (-ių), jei projektas įgyvendinamas su partneriu (-iais)</w:t>
      </w:r>
      <w:r w:rsidR="0082557B">
        <w:rPr>
          <w:szCs w:val="24"/>
          <w:lang w:eastAsia="lt-LT"/>
        </w:rPr>
        <w:t>,</w:t>
      </w:r>
      <w:r>
        <w:rPr>
          <w:szCs w:val="24"/>
          <w:lang w:eastAsia="lt-LT"/>
        </w:rPr>
        <w:t xml:space="preserve"> </w:t>
      </w:r>
      <w:r w:rsidR="00247A57">
        <w:rPr>
          <w:szCs w:val="24"/>
          <w:lang w:eastAsia="lt-LT"/>
        </w:rPr>
        <w:t xml:space="preserve">paprašo </w:t>
      </w:r>
      <w:r>
        <w:rPr>
          <w:szCs w:val="24"/>
          <w:lang w:eastAsia="lt-LT"/>
        </w:rPr>
        <w:t>pateikti paskutinių finansinių metų metinių finansinių ataskaitų rinkinius (netaikoma pareiškėjui ir (ar) partneriui, kuris</w:t>
      </w:r>
      <w:r w:rsidR="00583ECD">
        <w:rPr>
          <w:szCs w:val="24"/>
          <w:lang w:eastAsia="lt-LT"/>
        </w:rPr>
        <w:t xml:space="preserve"> yra </w:t>
      </w:r>
      <w:r w:rsidR="00EF326A">
        <w:rPr>
          <w:szCs w:val="24"/>
          <w:lang w:eastAsia="lt-LT"/>
        </w:rPr>
        <w:t xml:space="preserve">Lietuvos </w:t>
      </w:r>
      <w:r w:rsidR="005D0E3B">
        <w:rPr>
          <w:szCs w:val="24"/>
          <w:lang w:eastAsia="lt-LT"/>
        </w:rPr>
        <w:t xml:space="preserve">Respublikos </w:t>
      </w:r>
      <w:r w:rsidR="00EF326A">
        <w:rPr>
          <w:szCs w:val="24"/>
          <w:lang w:eastAsia="lt-LT"/>
        </w:rPr>
        <w:t xml:space="preserve">juridinis asmuo ir kurio </w:t>
      </w:r>
      <w:r w:rsidR="00EF326A">
        <w:rPr>
          <w:lang w:eastAsia="lt-LT"/>
        </w:rPr>
        <w:t>metinių finansinių ataskaitų elektroninio rinkinio forma yra patvirtinta valstybės įmonės Registrų centro</w:t>
      </w:r>
      <w:r w:rsidR="00EF326A">
        <w:rPr>
          <w:szCs w:val="24"/>
          <w:lang w:eastAsia="lt-LT"/>
        </w:rPr>
        <w:t xml:space="preserve"> </w:t>
      </w:r>
      <w:r w:rsidR="00B36E35">
        <w:rPr>
          <w:szCs w:val="24"/>
          <w:lang w:eastAsia="lt-LT"/>
        </w:rPr>
        <w:t>– tokiu atveju paskutinių finansinių metų</w:t>
      </w:r>
      <w:r w:rsidR="000D26BB">
        <w:rPr>
          <w:szCs w:val="24"/>
          <w:lang w:eastAsia="lt-LT"/>
        </w:rPr>
        <w:t xml:space="preserve"> </w:t>
      </w:r>
      <w:r>
        <w:rPr>
          <w:szCs w:val="24"/>
          <w:lang w:eastAsia="lt-LT"/>
        </w:rPr>
        <w:t xml:space="preserve">metinių finansinių ataskaitų rinkinius </w:t>
      </w:r>
      <w:r w:rsidR="00EF326A">
        <w:rPr>
          <w:szCs w:val="24"/>
          <w:lang w:eastAsia="lt-LT"/>
        </w:rPr>
        <w:t xml:space="preserve">teisės aktų nustatyta tvarka </w:t>
      </w:r>
      <w:r w:rsidR="00B6331C">
        <w:rPr>
          <w:szCs w:val="24"/>
          <w:lang w:eastAsia="lt-LT"/>
        </w:rPr>
        <w:t>pareiškėjas</w:t>
      </w:r>
      <w:r w:rsidR="00B36E35">
        <w:rPr>
          <w:szCs w:val="24"/>
          <w:lang w:eastAsia="lt-LT"/>
        </w:rPr>
        <w:t xml:space="preserve"> ir (ar) partneri</w:t>
      </w:r>
      <w:r w:rsidR="00B6331C">
        <w:rPr>
          <w:szCs w:val="24"/>
          <w:lang w:eastAsia="lt-LT"/>
        </w:rPr>
        <w:t xml:space="preserve">s turi būti pateikęs </w:t>
      </w:r>
      <w:r>
        <w:rPr>
          <w:szCs w:val="24"/>
          <w:lang w:eastAsia="lt-LT"/>
        </w:rPr>
        <w:t>Juridinių asmenų registrui). Paaiškėjus, kad finansavimo skyrimo (projekto sutarties sudarymo) momentu pareiškėjas yra sunkumų</w:t>
      </w:r>
      <w:r w:rsidR="00954411">
        <w:rPr>
          <w:szCs w:val="24"/>
          <w:lang w:eastAsia="lt-LT"/>
        </w:rPr>
        <w:t xml:space="preserve"> patirianti</w:t>
      </w:r>
      <w:r>
        <w:rPr>
          <w:szCs w:val="24"/>
          <w:lang w:eastAsia="lt-LT"/>
        </w:rPr>
        <w:t xml:space="preserve"> įmonė, finansavimas neskiriamas (projekto sutartis nesudaroma) (jei paaiškėja, kad partneris (-iai), jei projektas įgyvendinamas su partneriu (-iais)</w:t>
      </w:r>
      <w:r w:rsidR="00954411">
        <w:rPr>
          <w:szCs w:val="24"/>
          <w:lang w:eastAsia="lt-LT"/>
        </w:rPr>
        <w:t>,</w:t>
      </w:r>
      <w:r>
        <w:rPr>
          <w:szCs w:val="24"/>
          <w:lang w:eastAsia="lt-LT"/>
        </w:rPr>
        <w:t xml:space="preserve"> yra sunkumų patirianti įmonė, projektas gali būti teikiamas </w:t>
      </w:r>
      <w:r w:rsidR="00954411">
        <w:rPr>
          <w:szCs w:val="24"/>
          <w:lang w:eastAsia="lt-LT"/>
        </w:rPr>
        <w:t xml:space="preserve">vertinti iš naujo </w:t>
      </w:r>
      <w:r>
        <w:rPr>
          <w:szCs w:val="24"/>
          <w:lang w:eastAsia="lt-LT"/>
        </w:rPr>
        <w:t>be šio partnerio dalyvavimo projekte).</w:t>
      </w:r>
    </w:p>
    <w:p w14:paraId="39D93B8F" w14:textId="5F9A9AA1" w:rsidR="006D3E73" w:rsidRDefault="006D3E73" w:rsidP="00DB46D7">
      <w:pPr>
        <w:ind w:firstLine="720"/>
        <w:jc w:val="both"/>
        <w:rPr>
          <w:i/>
          <w:szCs w:val="24"/>
          <w:lang w:eastAsia="lt-LT"/>
        </w:rPr>
      </w:pPr>
      <w:r>
        <w:rPr>
          <w:szCs w:val="24"/>
          <w:lang w:eastAsia="lt-LT"/>
        </w:rPr>
        <w:t>10</w:t>
      </w:r>
      <w:r w:rsidR="006B7AF2">
        <w:rPr>
          <w:szCs w:val="24"/>
          <w:lang w:eastAsia="lt-LT"/>
        </w:rPr>
        <w:t>4</w:t>
      </w:r>
      <w:r>
        <w:rPr>
          <w:szCs w:val="24"/>
          <w:lang w:eastAsia="lt-LT"/>
        </w:rPr>
        <w:t xml:space="preserve">. </w:t>
      </w:r>
      <w:r>
        <w:rPr>
          <w:rFonts w:eastAsia="Calibri"/>
          <w:szCs w:val="24"/>
        </w:rPr>
        <w:t xml:space="preserve">Daiktinės pareiškėjo teisės į nekilnojamąjį turtą, kuris bus tiesiogiai naudojamas įgyvendinant projekte numatytą Aprašo 10.2 papunktyje nurodytą veiklą, ir (arba) Lietuvos Respublikos civilinio kodekso 4.254 straipsnyje nurodyti juridiniai faktai, susiję su šiuo nekilnojamuoju turtu, iki projekto sutarties pasirašymo turi būti įregistruoti Nekilnojamojo turto registre. Pareiškėjo daiktines teises į turtą Nekilnojamojo turto registre patikrina įgyvendinančioji institucija. </w:t>
      </w:r>
      <w:r>
        <w:rPr>
          <w:szCs w:val="24"/>
        </w:rPr>
        <w:t>Įgyvendin</w:t>
      </w:r>
      <w:r w:rsidR="00AD1078">
        <w:rPr>
          <w:szCs w:val="24"/>
        </w:rPr>
        <w:t xml:space="preserve">ančiajai institucijai Aprašo </w:t>
      </w:r>
      <w:r w:rsidR="003E6B3D">
        <w:rPr>
          <w:szCs w:val="24"/>
        </w:rPr>
        <w:t>102</w:t>
      </w:r>
      <w:r>
        <w:rPr>
          <w:szCs w:val="24"/>
        </w:rPr>
        <w:t xml:space="preserve"> punkte nustatytu atveju pratęsus projekto sutarties pasirašymo terminą, atitinkamai pratęsiamas d</w:t>
      </w:r>
      <w:r>
        <w:rPr>
          <w:rFonts w:eastAsia="Calibri"/>
          <w:szCs w:val="24"/>
        </w:rPr>
        <w:t xml:space="preserve">aiktinės pareiškėjo teisės į nekilnojamąjį turtą, kuris bus tiesiogiai naudojamas įgyvendinant projektą, ir (arba) </w:t>
      </w:r>
      <w:r w:rsidR="003C685E">
        <w:rPr>
          <w:rFonts w:eastAsia="Calibri"/>
          <w:szCs w:val="24"/>
        </w:rPr>
        <w:t>C</w:t>
      </w:r>
      <w:r>
        <w:rPr>
          <w:rFonts w:eastAsia="Calibri"/>
          <w:szCs w:val="24"/>
        </w:rPr>
        <w:t>ivilinio kodekso 4.254 straipsnyje nurodytų juridinių faktų, susijusių su šiuo nekilnojamuoju turtu, įregistravimo Nekilnojamojo turto registre terminas.</w:t>
      </w:r>
    </w:p>
    <w:p w14:paraId="5DCEBAAF" w14:textId="30E2E993" w:rsidR="009E67B5" w:rsidRPr="005F4B6C" w:rsidRDefault="006F5293" w:rsidP="00DB46D7">
      <w:pPr>
        <w:ind w:firstLine="720"/>
        <w:jc w:val="both"/>
        <w:rPr>
          <w:szCs w:val="24"/>
          <w:lang w:eastAsia="lt-LT"/>
        </w:rPr>
      </w:pPr>
      <w:r>
        <w:rPr>
          <w:szCs w:val="24"/>
          <w:lang w:eastAsia="lt-LT"/>
        </w:rPr>
        <w:t>10</w:t>
      </w:r>
      <w:r w:rsidR="006B7AF2">
        <w:rPr>
          <w:szCs w:val="24"/>
          <w:lang w:eastAsia="lt-LT"/>
        </w:rPr>
        <w:t>5</w:t>
      </w:r>
      <w:r w:rsidR="00E54600">
        <w:rPr>
          <w:szCs w:val="24"/>
          <w:lang w:eastAsia="lt-LT"/>
        </w:rPr>
        <w:t xml:space="preserve">. Projekto sutarties originalas gali </w:t>
      </w:r>
      <w:r w:rsidR="00E54600" w:rsidRPr="005F4B6C">
        <w:rPr>
          <w:szCs w:val="24"/>
          <w:lang w:eastAsia="lt-LT"/>
        </w:rPr>
        <w:t xml:space="preserve">būti rengiamas ir teikiamas: </w:t>
      </w:r>
    </w:p>
    <w:p w14:paraId="5EDCAE54" w14:textId="301A511A" w:rsidR="004B3689" w:rsidRDefault="006D3E73" w:rsidP="00DB46D7">
      <w:pPr>
        <w:ind w:firstLine="720"/>
        <w:jc w:val="both"/>
        <w:rPr>
          <w:szCs w:val="24"/>
          <w:lang w:eastAsia="lt-LT"/>
        </w:rPr>
      </w:pPr>
      <w:r w:rsidRPr="005F4B6C">
        <w:rPr>
          <w:szCs w:val="24"/>
          <w:lang w:eastAsia="lt-LT"/>
        </w:rPr>
        <w:t>10</w:t>
      </w:r>
      <w:r w:rsidR="006B7AF2">
        <w:rPr>
          <w:szCs w:val="24"/>
          <w:lang w:eastAsia="lt-LT"/>
        </w:rPr>
        <w:t>5</w:t>
      </w:r>
      <w:r w:rsidR="00E54600" w:rsidRPr="005F4B6C">
        <w:rPr>
          <w:szCs w:val="24"/>
          <w:lang w:eastAsia="lt-LT"/>
        </w:rPr>
        <w:t xml:space="preserve">.1. </w:t>
      </w:r>
      <w:r w:rsidR="00867951" w:rsidRPr="005F4B6C">
        <w:rPr>
          <w:szCs w:val="24"/>
          <w:lang w:eastAsia="lt-LT"/>
        </w:rPr>
        <w:t xml:space="preserve"> </w:t>
      </w:r>
      <w:r w:rsidR="005F4B6C" w:rsidRPr="005F4B6C">
        <w:rPr>
          <w:szCs w:val="24"/>
          <w:lang w:eastAsia="lt-LT"/>
        </w:rPr>
        <w:t xml:space="preserve">spausdintas ir </w:t>
      </w:r>
      <w:r w:rsidR="00867951" w:rsidRPr="005F4B6C">
        <w:rPr>
          <w:szCs w:val="24"/>
          <w:lang w:eastAsia="lt-LT"/>
        </w:rPr>
        <w:t>pasirašytas raštu;</w:t>
      </w:r>
    </w:p>
    <w:p w14:paraId="5318B5CA" w14:textId="3C32CF2B" w:rsidR="009E67B5" w:rsidRDefault="006F5293" w:rsidP="00DB46D7">
      <w:pPr>
        <w:ind w:firstLine="720"/>
        <w:jc w:val="both"/>
        <w:rPr>
          <w:szCs w:val="24"/>
          <w:lang w:eastAsia="lt-LT"/>
        </w:rPr>
      </w:pPr>
      <w:r>
        <w:rPr>
          <w:szCs w:val="24"/>
          <w:lang w:eastAsia="lt-LT"/>
        </w:rPr>
        <w:t>10</w:t>
      </w:r>
      <w:r w:rsidR="006B7AF2">
        <w:rPr>
          <w:szCs w:val="24"/>
          <w:lang w:eastAsia="lt-LT"/>
        </w:rPr>
        <w:t>5</w:t>
      </w:r>
      <w:r w:rsidR="00E54600">
        <w:rPr>
          <w:szCs w:val="24"/>
          <w:lang w:eastAsia="lt-LT"/>
        </w:rPr>
        <w:t xml:space="preserve">.2. </w:t>
      </w:r>
      <w:r w:rsidR="00867951" w:rsidRPr="00867951">
        <w:rPr>
          <w:szCs w:val="24"/>
          <w:lang w:eastAsia="lt-LT"/>
        </w:rPr>
        <w:t xml:space="preserve"> pasirašytas kvalifikuotu elektroniniu parašu (tik elektroninėje laikmenoje).</w:t>
      </w:r>
    </w:p>
    <w:p w14:paraId="7602E816" w14:textId="77777777" w:rsidR="009E67B5" w:rsidRDefault="009E67B5" w:rsidP="00DB46D7">
      <w:pPr>
        <w:ind w:firstLine="720"/>
        <w:rPr>
          <w:szCs w:val="24"/>
          <w:lang w:eastAsia="lt-LT"/>
        </w:rPr>
      </w:pPr>
    </w:p>
    <w:p w14:paraId="688E8ECC" w14:textId="77777777" w:rsidR="009E67B5" w:rsidRDefault="00E54600" w:rsidP="00061DB3">
      <w:pPr>
        <w:jc w:val="center"/>
        <w:rPr>
          <w:b/>
          <w:szCs w:val="24"/>
          <w:lang w:eastAsia="lt-LT"/>
        </w:rPr>
      </w:pPr>
      <w:r>
        <w:rPr>
          <w:b/>
          <w:szCs w:val="24"/>
          <w:lang w:eastAsia="lt-LT"/>
        </w:rPr>
        <w:t>VI SKYRIUS</w:t>
      </w:r>
    </w:p>
    <w:p w14:paraId="40091D39" w14:textId="77777777" w:rsidR="009E67B5" w:rsidRDefault="00E54600" w:rsidP="00061DB3">
      <w:pPr>
        <w:jc w:val="center"/>
        <w:rPr>
          <w:b/>
          <w:szCs w:val="24"/>
          <w:lang w:eastAsia="lt-LT"/>
        </w:rPr>
      </w:pPr>
      <w:r>
        <w:rPr>
          <w:b/>
          <w:szCs w:val="24"/>
          <w:lang w:eastAsia="lt-LT"/>
        </w:rPr>
        <w:t>PROJEKTŲ ĮGYVENDINIMO REIKALAVIMAI</w:t>
      </w:r>
    </w:p>
    <w:p w14:paraId="38B2E9E0" w14:textId="77777777" w:rsidR="009E67B5" w:rsidRDefault="009E67B5" w:rsidP="00DB46D7">
      <w:pPr>
        <w:ind w:firstLine="720"/>
        <w:jc w:val="center"/>
        <w:rPr>
          <w:szCs w:val="24"/>
          <w:lang w:eastAsia="lt-LT"/>
        </w:rPr>
      </w:pPr>
    </w:p>
    <w:p w14:paraId="42C30BDE" w14:textId="3EEEA50A" w:rsidR="009E67B5" w:rsidRDefault="006D3E73" w:rsidP="00DB46D7">
      <w:pPr>
        <w:ind w:firstLine="720"/>
        <w:jc w:val="both"/>
        <w:rPr>
          <w:szCs w:val="24"/>
          <w:lang w:eastAsia="lt-LT"/>
        </w:rPr>
      </w:pPr>
      <w:r>
        <w:rPr>
          <w:szCs w:val="24"/>
          <w:lang w:eastAsia="lt-LT"/>
        </w:rPr>
        <w:t>10</w:t>
      </w:r>
      <w:r w:rsidR="006B7AF2">
        <w:rPr>
          <w:szCs w:val="24"/>
          <w:lang w:eastAsia="lt-LT"/>
        </w:rPr>
        <w:t>6</w:t>
      </w:r>
      <w:r w:rsidR="00E54600">
        <w:rPr>
          <w:szCs w:val="24"/>
          <w:lang w:eastAsia="lt-LT"/>
        </w:rPr>
        <w:t>. Projektas įgyvendinamas pagal projekto sutartyje</w:t>
      </w:r>
      <w:r w:rsidR="005C387D">
        <w:rPr>
          <w:szCs w:val="24"/>
          <w:lang w:eastAsia="lt-LT"/>
        </w:rPr>
        <w:t>,</w:t>
      </w:r>
      <w:r w:rsidR="00E54600">
        <w:rPr>
          <w:szCs w:val="24"/>
          <w:lang w:eastAsia="lt-LT"/>
        </w:rPr>
        <w:t xml:space="preserve"> </w:t>
      </w:r>
      <w:r w:rsidR="005C387D">
        <w:rPr>
          <w:szCs w:val="24"/>
          <w:lang w:eastAsia="lt-LT"/>
        </w:rPr>
        <w:t xml:space="preserve">Apraše </w:t>
      </w:r>
      <w:r w:rsidR="00E54600">
        <w:rPr>
          <w:szCs w:val="24"/>
          <w:lang w:eastAsia="lt-LT"/>
        </w:rPr>
        <w:t>ir Projektų taisyklėse nustatytus reikalavimu.</w:t>
      </w:r>
    </w:p>
    <w:p w14:paraId="7409E565" w14:textId="4588BA0E" w:rsidR="009E67B5" w:rsidRDefault="006D3E73" w:rsidP="00DB46D7">
      <w:pPr>
        <w:ind w:firstLine="720"/>
        <w:jc w:val="both"/>
        <w:rPr>
          <w:szCs w:val="24"/>
          <w:lang w:eastAsia="lt-LT"/>
        </w:rPr>
      </w:pPr>
      <w:r>
        <w:rPr>
          <w:szCs w:val="24"/>
          <w:lang w:eastAsia="lt-LT"/>
        </w:rPr>
        <w:t>10</w:t>
      </w:r>
      <w:r w:rsidR="006B7AF2">
        <w:rPr>
          <w:szCs w:val="24"/>
          <w:lang w:eastAsia="lt-LT"/>
        </w:rPr>
        <w:t>7</w:t>
      </w:r>
      <w:r w:rsidR="00E54600">
        <w:rPr>
          <w:szCs w:val="24"/>
          <w:lang w:eastAsia="lt-LT"/>
        </w:rPr>
        <w:t>. Projekt</w:t>
      </w:r>
      <w:r w:rsidR="006A4C1E">
        <w:rPr>
          <w:szCs w:val="24"/>
          <w:lang w:eastAsia="lt-LT"/>
        </w:rPr>
        <w:t>o (-</w:t>
      </w:r>
      <w:r w:rsidR="00E54600">
        <w:rPr>
          <w:szCs w:val="24"/>
          <w:lang w:eastAsia="lt-LT"/>
        </w:rPr>
        <w:t>ų</w:t>
      </w:r>
      <w:r w:rsidR="006A4C1E">
        <w:rPr>
          <w:szCs w:val="24"/>
          <w:lang w:eastAsia="lt-LT"/>
        </w:rPr>
        <w:t>)</w:t>
      </w:r>
      <w:r w:rsidR="00E54600">
        <w:rPr>
          <w:szCs w:val="24"/>
          <w:lang w:eastAsia="lt-LT"/>
        </w:rPr>
        <w:t xml:space="preserve"> įgyvendinimo</w:t>
      </w:r>
      <w:r w:rsidR="00F84D04" w:rsidRPr="00F84D04">
        <w:rPr>
          <w:szCs w:val="24"/>
          <w:lang w:eastAsia="lt-LT"/>
        </w:rPr>
        <w:t xml:space="preserve"> </w:t>
      </w:r>
      <w:r w:rsidR="00F84D04" w:rsidRPr="002915DB">
        <w:rPr>
          <w:szCs w:val="24"/>
          <w:lang w:eastAsia="lt-LT"/>
        </w:rPr>
        <w:t xml:space="preserve">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w:t>
      </w:r>
      <w:r w:rsidR="00F84D04" w:rsidRPr="002915DB">
        <w:rPr>
          <w:szCs w:val="24"/>
          <w:lang w:eastAsia="lt-LT"/>
        </w:rPr>
        <w:lastRenderedPageBreak/>
        <w:t xml:space="preserve">Lietuvos Respublikos ekonomikos ir inovacijų ministro įsakymu, o jo veiklos principai </w:t>
      </w:r>
      <w:r w:rsidR="00BF6248">
        <w:rPr>
          <w:szCs w:val="24"/>
          <w:lang w:eastAsia="lt-LT"/>
        </w:rPr>
        <w:t xml:space="preserve">nustatomi </w:t>
      </w:r>
      <w:r w:rsidR="00F84D04" w:rsidRPr="002915DB">
        <w:rPr>
          <w:szCs w:val="24"/>
          <w:lang w:eastAsia="lt-LT"/>
        </w:rPr>
        <w:t>šio komiteto darbo reglamente</w:t>
      </w:r>
      <w:r w:rsidR="00E54600">
        <w:rPr>
          <w:szCs w:val="24"/>
          <w:lang w:eastAsia="lt-LT"/>
        </w:rPr>
        <w:t>.</w:t>
      </w:r>
    </w:p>
    <w:p w14:paraId="3AB258EA" w14:textId="2C8FA5B4" w:rsidR="009E67B5" w:rsidRDefault="006D3E73" w:rsidP="00DB46D7">
      <w:pPr>
        <w:ind w:firstLine="720"/>
        <w:jc w:val="both"/>
        <w:rPr>
          <w:szCs w:val="24"/>
          <w:lang w:eastAsia="lt-LT"/>
        </w:rPr>
      </w:pPr>
      <w:r>
        <w:rPr>
          <w:szCs w:val="24"/>
          <w:lang w:eastAsia="lt-LT"/>
        </w:rPr>
        <w:t>10</w:t>
      </w:r>
      <w:r w:rsidR="006B7AF2">
        <w:rPr>
          <w:szCs w:val="24"/>
          <w:lang w:eastAsia="lt-LT"/>
        </w:rPr>
        <w:t>8</w:t>
      </w:r>
      <w:r w:rsidR="00E54600">
        <w:rPr>
          <w:szCs w:val="24"/>
          <w:lang w:eastAsia="lt-LT"/>
        </w:rPr>
        <w:t xml:space="preserve">. Jei pareiškėjas yra užsienio investuotojas (įmonė), jis turi ne vėliau kaip iki projekto sutarties pasirašymo dienos </w:t>
      </w:r>
      <w:r>
        <w:rPr>
          <w:szCs w:val="24"/>
          <w:lang w:eastAsia="lt-LT"/>
        </w:rPr>
        <w:t xml:space="preserve">juridinių asmenų steigimą reguliuojančių </w:t>
      </w:r>
      <w:r w:rsidR="00E54600">
        <w:rPr>
          <w:szCs w:val="24"/>
          <w:lang w:eastAsia="lt-LT"/>
        </w:rPr>
        <w:t xml:space="preserve">teisės aktų nustatyta tvarka Lietuvos Respublikos juridinių asmenų registre įregistruoti </w:t>
      </w:r>
      <w:r w:rsidR="00E54600">
        <w:rPr>
          <w:rFonts w:eastAsia="AngsanaUPC"/>
          <w:bCs/>
          <w:szCs w:val="24"/>
        </w:rPr>
        <w:t>privatų juridinį asmenį, kuriam daro lemiamą įtaką</w:t>
      </w:r>
      <w:r w:rsidR="00E319D1">
        <w:rPr>
          <w:rFonts w:eastAsia="AngsanaUPC"/>
          <w:bCs/>
          <w:szCs w:val="24"/>
        </w:rPr>
        <w:t>,</w:t>
      </w:r>
      <w:r>
        <w:rPr>
          <w:rFonts w:eastAsia="AngsanaUPC"/>
          <w:bCs/>
          <w:szCs w:val="24"/>
        </w:rPr>
        <w:t xml:space="preserve"> </w:t>
      </w:r>
      <w:r w:rsidR="0095733B" w:rsidRPr="000C5565">
        <w:rPr>
          <w:rFonts w:eastAsia="AngsanaUPC"/>
          <w:bCs/>
          <w:szCs w:val="24"/>
        </w:rPr>
        <w:t>arba filialą,</w:t>
      </w:r>
      <w:r w:rsidR="0095733B" w:rsidRPr="002915DB">
        <w:rPr>
          <w:rFonts w:eastAsia="AngsanaUPC"/>
          <w:bCs/>
          <w:szCs w:val="24"/>
        </w:rPr>
        <w:t xml:space="preserve"> </w:t>
      </w:r>
      <w:r>
        <w:rPr>
          <w:rFonts w:eastAsia="AngsanaUPC"/>
          <w:bCs/>
          <w:szCs w:val="24"/>
        </w:rPr>
        <w:t>arba įsigyto juridinio asmens, kuriam daro lemiamą įtaką, akcijas</w:t>
      </w:r>
      <w:r w:rsidRPr="002915DB">
        <w:rPr>
          <w:rFonts w:eastAsia="AngsanaUPC"/>
          <w:bCs/>
          <w:szCs w:val="24"/>
        </w:rPr>
        <w:t xml:space="preserve"> </w:t>
      </w:r>
      <w:r w:rsidR="0095733B" w:rsidRPr="002915DB">
        <w:rPr>
          <w:rFonts w:eastAsia="AngsanaUPC"/>
          <w:bCs/>
          <w:szCs w:val="24"/>
        </w:rPr>
        <w:t>ir apie tai informuoti įgyvendinančiąją instituciją</w:t>
      </w:r>
      <w:r w:rsidR="0095733B" w:rsidRPr="002915DB">
        <w:rPr>
          <w:szCs w:val="24"/>
          <w:lang w:eastAsia="lt-LT"/>
        </w:rPr>
        <w:t xml:space="preserve">. </w:t>
      </w:r>
    </w:p>
    <w:p w14:paraId="6709E159" w14:textId="2B1EBDD4" w:rsidR="006D3E73" w:rsidRDefault="006D3E73" w:rsidP="006D3E73">
      <w:pPr>
        <w:tabs>
          <w:tab w:val="left" w:pos="1134"/>
          <w:tab w:val="left" w:pos="1701"/>
        </w:tabs>
        <w:ind w:firstLine="709"/>
        <w:jc w:val="both"/>
        <w:rPr>
          <w:szCs w:val="24"/>
          <w:lang w:eastAsia="lt-LT"/>
        </w:rPr>
      </w:pPr>
      <w:r>
        <w:rPr>
          <w:szCs w:val="24"/>
          <w:lang w:eastAsia="lt-LT"/>
        </w:rPr>
        <w:t>10</w:t>
      </w:r>
      <w:r w:rsidR="006B7AF2">
        <w:rPr>
          <w:szCs w:val="24"/>
          <w:lang w:eastAsia="lt-LT"/>
        </w:rPr>
        <w:t>9</w:t>
      </w:r>
      <w:r>
        <w:rPr>
          <w:szCs w:val="24"/>
          <w:lang w:eastAsia="lt-LT"/>
        </w:rPr>
        <w:t xml:space="preserve">. 5 metus didelių įmonių atveju arba 3 metus įmonių, turinčių labai mažų, mažų ir vidutinių įmonių statusą, atveju po projekto finansavimo pabaigos </w:t>
      </w:r>
      <w:r>
        <w:rPr>
          <w:rFonts w:eastAsia="Calibri"/>
          <w:szCs w:val="24"/>
        </w:rPr>
        <w:t>turi būti užtikrintas investicijų tęstinumas Projektų taisyklių IV skyriaus dvidešimt septintajame skirsnyje nustatyta tvarka.</w:t>
      </w:r>
    </w:p>
    <w:p w14:paraId="0116F318" w14:textId="0846A5B9" w:rsidR="006D3E73" w:rsidRDefault="006B7AF2" w:rsidP="006D3E73">
      <w:pPr>
        <w:tabs>
          <w:tab w:val="left" w:pos="567"/>
          <w:tab w:val="left" w:pos="1134"/>
          <w:tab w:val="left" w:pos="1701"/>
        </w:tabs>
        <w:ind w:firstLine="709"/>
        <w:jc w:val="both"/>
        <w:rPr>
          <w:szCs w:val="24"/>
          <w:lang w:eastAsia="lt-LT"/>
        </w:rPr>
      </w:pPr>
      <w:r>
        <w:rPr>
          <w:szCs w:val="24"/>
          <w:lang w:eastAsia="lt-LT"/>
        </w:rPr>
        <w:t>110</w:t>
      </w:r>
      <w:r w:rsidR="006D3E73">
        <w:rPr>
          <w:szCs w:val="24"/>
          <w:lang w:eastAsia="lt-LT"/>
        </w:rPr>
        <w:t>.</w:t>
      </w:r>
      <w:r w:rsidR="006D3E73">
        <w:rPr>
          <w:szCs w:val="24"/>
          <w:lang w:eastAsia="lt-LT"/>
        </w:rPr>
        <w:tab/>
      </w:r>
      <w:r w:rsidR="006D3E73">
        <w:rPr>
          <w:rFonts w:eastAsia="Calibri"/>
          <w:szCs w:val="24"/>
        </w:rPr>
        <w:t xml:space="preserve"> </w:t>
      </w:r>
      <w:r w:rsidR="006D3E73">
        <w:rPr>
          <w:szCs w:val="24"/>
          <w:lang w:eastAsia="lt-LT"/>
        </w:rPr>
        <w:t xml:space="preserve">Projekto vykdytojas turi apdrausti ilgalaikį materialųjį turtą, kuriam įsigyti ar sukurti vykdant projektą naudotas finansavimas, maksimaliu turto atkuriamosios vertės draudimu nuo visų galimų rizikos atvejų. </w:t>
      </w:r>
      <w:r w:rsidR="006D3E73">
        <w:rPr>
          <w:rFonts w:eastAsia="Calibri"/>
          <w:iCs/>
          <w:szCs w:val="24"/>
        </w:rPr>
        <w:t xml:space="preserve">Turtas turi būti apdraustas </w:t>
      </w:r>
      <w:r w:rsidR="006D3E73">
        <w:rPr>
          <w:szCs w:val="24"/>
          <w:lang w:eastAsia="lt-LT"/>
        </w:rPr>
        <w:t xml:space="preserve">projekto įgyvendinimo laikotarpiu </w:t>
      </w:r>
      <w:r w:rsidR="006D3E73">
        <w:rPr>
          <w:rFonts w:eastAsia="Calibri"/>
          <w:iCs/>
          <w:szCs w:val="24"/>
        </w:rPr>
        <w:t>nuo tada, kai yra sukuriamas ar įsigyjamas,</w:t>
      </w:r>
      <w:r w:rsidR="006D3E73">
        <w:rPr>
          <w:szCs w:val="24"/>
          <w:lang w:eastAsia="lt-LT"/>
        </w:rPr>
        <w:t xml:space="preserve"> ir ne mažiau kaip 5 metus didelių įmonių atveju arba 3 metus labai mažų, mažų ir vidutinių įmonių atveju, jeigu projekto vykdytojas turi labai mažos, mažos </w:t>
      </w:r>
      <w:r w:rsidR="00E319D1">
        <w:rPr>
          <w:szCs w:val="24"/>
          <w:lang w:eastAsia="lt-LT"/>
        </w:rPr>
        <w:t>ar</w:t>
      </w:r>
      <w:r w:rsidR="006D3E73">
        <w:rPr>
          <w:szCs w:val="24"/>
          <w:lang w:eastAsia="lt-LT"/>
        </w:rPr>
        <w:t xml:space="preserve"> vidutinės įmonės statusą, nuo projekto finansavimo pabaigos draudimo sritį reguliuojančių teisės aktų nustatyta tvarka. </w:t>
      </w:r>
      <w:r w:rsidR="006D3E73">
        <w:rPr>
          <w:rFonts w:eastAsia="Calibri"/>
          <w:iCs/>
          <w:szCs w:val="24"/>
        </w:rPr>
        <w:t>Draudimo įvykio atveju projekto vykdytojas turi atkurti prarastą turtą, taip pat turi užtikrinti, kad tokio įsipareigojimo laikytųsi ir partneris (-iai).</w:t>
      </w:r>
    </w:p>
    <w:p w14:paraId="68789870" w14:textId="384D3914" w:rsidR="006D3E73" w:rsidRDefault="006D3E73" w:rsidP="006D3E73">
      <w:pPr>
        <w:tabs>
          <w:tab w:val="left" w:pos="567"/>
          <w:tab w:val="left" w:pos="1134"/>
          <w:tab w:val="left" w:pos="1701"/>
        </w:tabs>
        <w:ind w:firstLine="709"/>
        <w:jc w:val="both"/>
        <w:rPr>
          <w:szCs w:val="24"/>
          <w:lang w:eastAsia="lt-LT"/>
        </w:rPr>
      </w:pPr>
      <w:r>
        <w:rPr>
          <w:szCs w:val="24"/>
          <w:lang w:eastAsia="lt-LT"/>
        </w:rPr>
        <w:t>1</w:t>
      </w:r>
      <w:r w:rsidR="006B7AF2">
        <w:rPr>
          <w:szCs w:val="24"/>
          <w:lang w:eastAsia="lt-LT"/>
        </w:rPr>
        <w:t>11</w:t>
      </w:r>
      <w:r>
        <w:rPr>
          <w:szCs w:val="24"/>
          <w:lang w:eastAsia="lt-LT"/>
        </w:rPr>
        <w:t>.</w:t>
      </w:r>
      <w:r>
        <w:rPr>
          <w:szCs w:val="24"/>
          <w:lang w:eastAsia="lt-LT"/>
        </w:rPr>
        <w:tab/>
        <w:t xml:space="preserve"> Jungtinės veiklos (partnerystės) sutartį galima keisti įsigaliojus projekto sutarčiai. Galimi tik tokie jungtinės veiklos (partnerystės) sutarties pakeitimai, kurie neturėjo esminės įtakos priimant sprendimą dėl projekto finansavimo. Jungtinės veiklos (partnerystės) sutarties pakeitimai turi būti suderinti su įgyvendinančiąja institucija. Jungtinės veiklos (partnerystės) sutarties pakeitimai turi būti įforminami pakeičiant arba papildant jungtinės veiklos (partnerystės) sutartį.</w:t>
      </w:r>
    </w:p>
    <w:p w14:paraId="757CEDC8" w14:textId="37029DC0" w:rsidR="006D3E73" w:rsidRDefault="006D3E73" w:rsidP="006D3E73">
      <w:pPr>
        <w:tabs>
          <w:tab w:val="left" w:pos="567"/>
        </w:tabs>
        <w:ind w:firstLine="709"/>
        <w:jc w:val="both"/>
        <w:rPr>
          <w:szCs w:val="24"/>
          <w:lang w:eastAsia="lt-LT"/>
        </w:rPr>
      </w:pPr>
      <w:r>
        <w:rPr>
          <w:rFonts w:eastAsia="Calibri"/>
          <w:szCs w:val="24"/>
        </w:rPr>
        <w:t>1</w:t>
      </w:r>
      <w:r w:rsidR="006B7AF2">
        <w:rPr>
          <w:rFonts w:eastAsia="Calibri"/>
          <w:szCs w:val="24"/>
        </w:rPr>
        <w:t>12</w:t>
      </w:r>
      <w:r>
        <w:rPr>
          <w:rFonts w:eastAsia="Calibri"/>
          <w:szCs w:val="24"/>
        </w:rPr>
        <w:t xml:space="preserve">. </w:t>
      </w:r>
      <w:r>
        <w:rPr>
          <w:szCs w:val="24"/>
          <w:lang w:eastAsia="lt-LT"/>
        </w:rPr>
        <w:t>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14:paraId="54BB08F1" w14:textId="0721DD3C" w:rsidR="006D3E73" w:rsidRDefault="006D3E73" w:rsidP="006D3E73">
      <w:pPr>
        <w:tabs>
          <w:tab w:val="left" w:pos="567"/>
          <w:tab w:val="left" w:pos="1134"/>
          <w:tab w:val="left" w:pos="1701"/>
        </w:tabs>
        <w:ind w:firstLine="709"/>
        <w:jc w:val="both"/>
        <w:rPr>
          <w:szCs w:val="24"/>
          <w:lang w:eastAsia="lt-LT"/>
        </w:rPr>
      </w:pPr>
      <w:r>
        <w:rPr>
          <w:szCs w:val="24"/>
          <w:lang w:eastAsia="lt-LT"/>
        </w:rPr>
        <w:t>11</w:t>
      </w:r>
      <w:r w:rsidR="006B7AF2">
        <w:rPr>
          <w:szCs w:val="24"/>
          <w:lang w:eastAsia="lt-LT"/>
        </w:rPr>
        <w:t>3</w:t>
      </w:r>
      <w:r>
        <w:rPr>
          <w:szCs w:val="24"/>
          <w:lang w:eastAsia="lt-LT"/>
        </w:rPr>
        <w:t>.</w:t>
      </w:r>
      <w:r>
        <w:rPr>
          <w:szCs w:val="24"/>
          <w:lang w:eastAsia="lt-LT"/>
        </w:rPr>
        <w:tab/>
        <w:t xml:space="preserve"> Įgyvendinančioji institucija, suderinusi su Ministerija, turi teisę vienašališkai nutraukti projekto sutartį Projekto taisyklių 192 punkte nustatyta tvarka, jei projekto veiklos nepradėtos įgyvendinti per </w:t>
      </w:r>
      <w:r w:rsidR="0015764A" w:rsidRPr="00156F85">
        <w:rPr>
          <w:szCs w:val="24"/>
          <w:lang w:eastAsia="lt-LT"/>
        </w:rPr>
        <w:t>2</w:t>
      </w:r>
      <w:r>
        <w:rPr>
          <w:szCs w:val="24"/>
          <w:lang w:eastAsia="lt-LT"/>
        </w:rPr>
        <w:t xml:space="preserve"> mėnes</w:t>
      </w:r>
      <w:r w:rsidR="0015764A">
        <w:rPr>
          <w:szCs w:val="24"/>
          <w:lang w:eastAsia="lt-LT"/>
        </w:rPr>
        <w:t>ius</w:t>
      </w:r>
      <w:r>
        <w:rPr>
          <w:szCs w:val="24"/>
          <w:lang w:eastAsia="lt-LT"/>
        </w:rPr>
        <w:t xml:space="preserve"> nuo projekto sutarties pasirašymo dienos. </w:t>
      </w:r>
      <w:r>
        <w:rPr>
          <w:szCs w:val="24"/>
        </w:rPr>
        <w:t xml:space="preserve">Jeigu įgyvendinančioji institucija nenutraukia projekto sutarties, ji nustato pareiškėjui ne ilgesnį kaip </w:t>
      </w:r>
      <w:r w:rsidRPr="000C5565">
        <w:rPr>
          <w:szCs w:val="24"/>
        </w:rPr>
        <w:t>1</w:t>
      </w:r>
      <w:r>
        <w:rPr>
          <w:szCs w:val="24"/>
        </w:rPr>
        <w:t xml:space="preserve"> mėnesio terminą</w:t>
      </w:r>
      <w:r w:rsidR="00FC66D3">
        <w:rPr>
          <w:szCs w:val="24"/>
        </w:rPr>
        <w:t>, skirtą</w:t>
      </w:r>
      <w:r>
        <w:rPr>
          <w:szCs w:val="24"/>
        </w:rPr>
        <w:t xml:space="preserve"> </w:t>
      </w:r>
      <w:r w:rsidR="00FC66D3">
        <w:rPr>
          <w:szCs w:val="24"/>
        </w:rPr>
        <w:t xml:space="preserve">informacijai </w:t>
      </w:r>
      <w:r>
        <w:rPr>
          <w:szCs w:val="24"/>
        </w:rPr>
        <w:t>dėl projekto veiklų įgyvendinimo pradžios nukėlimo</w:t>
      </w:r>
      <w:r w:rsidR="00FC66D3">
        <w:rPr>
          <w:szCs w:val="24"/>
        </w:rPr>
        <w:t xml:space="preserve"> pateikti,</w:t>
      </w:r>
      <w:r>
        <w:rPr>
          <w:szCs w:val="24"/>
        </w:rPr>
        <w:t xml:space="preserve"> ir, įvertinusi priežastis,</w:t>
      </w:r>
      <w:r w:rsidR="006050A4">
        <w:rPr>
          <w:szCs w:val="24"/>
        </w:rPr>
        <w:t xml:space="preserve"> laikydamasi lygiateisiškumo principo projektų vykdytojų atžvilgiu,</w:t>
      </w:r>
      <w:r>
        <w:rPr>
          <w:szCs w:val="24"/>
        </w:rPr>
        <w:t xml:space="preserve"> priima galutinį sprendimą dėl projekto sutarties pratęsimo (nepratęsimo).</w:t>
      </w:r>
    </w:p>
    <w:p w14:paraId="2652E5FC" w14:textId="2A3C7949"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6B7AF2">
        <w:rPr>
          <w:szCs w:val="24"/>
          <w:lang w:eastAsia="lt-LT"/>
        </w:rPr>
        <w:t>4</w:t>
      </w:r>
      <w:r>
        <w:rPr>
          <w:szCs w:val="24"/>
          <w:lang w:eastAsia="lt-LT"/>
        </w:rPr>
        <w:t>.</w:t>
      </w:r>
      <w:r>
        <w:rPr>
          <w:szCs w:val="24"/>
          <w:lang w:eastAsia="lt-LT"/>
        </w:rPr>
        <w:tab/>
        <w:t xml:space="preserve"> Projekto vykdytojas privalo informuoti apie įgyvendinamą ar įgyvendintą projektą Projektų taisyklių VII skyriaus trisdešimt septintajame skirsnyje nustatyta tvarka.</w:t>
      </w:r>
    </w:p>
    <w:p w14:paraId="554DC59E" w14:textId="1BD0B4E5" w:rsidR="006D3E73" w:rsidRDefault="006D3E73" w:rsidP="006D3E73">
      <w:pPr>
        <w:tabs>
          <w:tab w:val="left" w:pos="1276"/>
        </w:tabs>
        <w:ind w:firstLine="709"/>
        <w:jc w:val="both"/>
        <w:rPr>
          <w:szCs w:val="24"/>
        </w:rPr>
      </w:pPr>
      <w:r>
        <w:rPr>
          <w:rFonts w:eastAsia="Calibri"/>
          <w:szCs w:val="24"/>
        </w:rPr>
        <w:t>11</w:t>
      </w:r>
      <w:r w:rsidR="006B7AF2">
        <w:rPr>
          <w:rFonts w:eastAsia="Calibri"/>
          <w:szCs w:val="24"/>
        </w:rPr>
        <w:t>5</w:t>
      </w:r>
      <w:r>
        <w:rPr>
          <w:rFonts w:eastAsia="Calibri"/>
          <w:szCs w:val="24"/>
        </w:rPr>
        <w:t xml:space="preserve">. </w:t>
      </w:r>
      <w:r>
        <w:rPr>
          <w:szCs w:val="24"/>
        </w:rPr>
        <w:t xml:space="preserve">Projekto įgyvendinimo metu sukurta intelektinė nuosavybė 3 metus (kai projekto vykdytojas turi labai mažos, mažos arba vidutinės įmonės statusą) ar 5 metus (kai projekto vykdytojas turi didelės įmonės statusą) po projekto </w:t>
      </w:r>
      <w:r>
        <w:rPr>
          <w:szCs w:val="24"/>
          <w:lang w:eastAsia="lt-LT"/>
        </w:rPr>
        <w:t xml:space="preserve">finansavimo </w:t>
      </w:r>
      <w:r>
        <w:rPr>
          <w:szCs w:val="24"/>
        </w:rPr>
        <w:t>negali būti perduota ne už rinkos kainą kitiems juridiniams ir (ar) fiziniams asmenims.</w:t>
      </w:r>
    </w:p>
    <w:p w14:paraId="23A32CC5" w14:textId="2FED9B45" w:rsidR="006D3E73" w:rsidRDefault="006D3E73" w:rsidP="006D3E73">
      <w:pPr>
        <w:tabs>
          <w:tab w:val="left" w:pos="1276"/>
        </w:tabs>
        <w:ind w:firstLine="709"/>
        <w:jc w:val="both"/>
        <w:rPr>
          <w:rFonts w:eastAsia="Calibri"/>
          <w:szCs w:val="24"/>
        </w:rPr>
      </w:pPr>
      <w:r>
        <w:rPr>
          <w:szCs w:val="24"/>
        </w:rPr>
        <w:t>11</w:t>
      </w:r>
      <w:r w:rsidR="006B7AF2">
        <w:rPr>
          <w:szCs w:val="24"/>
        </w:rPr>
        <w:t>6</w:t>
      </w:r>
      <w:r>
        <w:rPr>
          <w:szCs w:val="24"/>
        </w:rPr>
        <w:t xml:space="preserve">. Projekto metu sukurtas prototipas (-ai) </w:t>
      </w:r>
      <w:r>
        <w:rPr>
          <w:bCs/>
          <w:color w:val="000000"/>
          <w:szCs w:val="24"/>
        </w:rPr>
        <w:t>ar bandomosios partijos produktai</w:t>
      </w:r>
      <w:r>
        <w:rPr>
          <w:szCs w:val="24"/>
        </w:rPr>
        <w:t xml:space="preserve"> 3 metus (kai projekto vykdytojas turi labai mažos, mažos arba vidutinės įmonės statusą) ar 5 metus (kai projekto vykdytojas turi didelės įmonės statusą) </w:t>
      </w:r>
      <w:r>
        <w:rPr>
          <w:bCs/>
          <w:color w:val="000000"/>
          <w:szCs w:val="24"/>
        </w:rPr>
        <w:t>gali būti naudojami tik tolimesnėms MTEP veikloms ar demonstravimui.</w:t>
      </w:r>
    </w:p>
    <w:p w14:paraId="45F94A66" w14:textId="4609B7C1"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6B7AF2">
        <w:rPr>
          <w:szCs w:val="24"/>
          <w:lang w:eastAsia="lt-LT"/>
        </w:rPr>
        <w:t>7</w:t>
      </w:r>
      <w:r>
        <w:rPr>
          <w:szCs w:val="24"/>
          <w:lang w:eastAsia="lt-LT"/>
        </w:rPr>
        <w:t>.</w:t>
      </w:r>
      <w:r>
        <w:rPr>
          <w:szCs w:val="24"/>
          <w:lang w:eastAsia="lt-LT"/>
        </w:rPr>
        <w:tab/>
        <w:t xml:space="preserve"> Projekto vykdytojas ir partneris (-iai)</w:t>
      </w:r>
      <w:r w:rsidR="00BF6248">
        <w:rPr>
          <w:szCs w:val="24"/>
          <w:lang w:eastAsia="lt-LT"/>
        </w:rPr>
        <w:t>, jei projektas įgyvendinamas su partneriu (-iais),</w:t>
      </w:r>
      <w:r>
        <w:rPr>
          <w:szCs w:val="24"/>
          <w:lang w:eastAsia="lt-LT"/>
        </w:rPr>
        <w:t xml:space="preserve"> MTEP darbams skirtas išlaidas privalo nurodyti metinėje pelno mokesčio deklaracijoje, kurią teikia </w:t>
      </w:r>
      <w:r w:rsidR="009F772D">
        <w:rPr>
          <w:szCs w:val="24"/>
          <w:lang w:eastAsia="lt-LT"/>
        </w:rPr>
        <w:t xml:space="preserve">VMI </w:t>
      </w:r>
      <w:r>
        <w:rPr>
          <w:szCs w:val="24"/>
          <w:lang w:eastAsia="lt-LT"/>
        </w:rPr>
        <w:t>nustatyta tvarka.</w:t>
      </w:r>
    </w:p>
    <w:p w14:paraId="07A7F3D0" w14:textId="146ECB28"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6B7AF2">
        <w:rPr>
          <w:szCs w:val="24"/>
          <w:lang w:eastAsia="lt-LT"/>
        </w:rPr>
        <w:t>8</w:t>
      </w:r>
      <w:r>
        <w:rPr>
          <w:szCs w:val="24"/>
          <w:lang w:eastAsia="lt-LT"/>
        </w:rPr>
        <w:t>.</w:t>
      </w:r>
      <w:r>
        <w:rPr>
          <w:szCs w:val="24"/>
          <w:lang w:eastAsia="lt-LT"/>
        </w:rPr>
        <w:tab/>
        <w:t xml:space="preserve"> Projekto vykdytojas ir partneris (-iai),</w:t>
      </w:r>
      <w:r w:rsidR="00BF6248">
        <w:rPr>
          <w:szCs w:val="24"/>
          <w:lang w:eastAsia="lt-LT"/>
        </w:rPr>
        <w:t xml:space="preserve"> jei projektas įgyvendinamas su partneriu (-iais),</w:t>
      </w:r>
      <w:r>
        <w:rPr>
          <w:szCs w:val="24"/>
          <w:lang w:eastAsia="lt-LT"/>
        </w:rPr>
        <w:t xml:space="preserve"> teikdami informaciją statistiką tvarkančioms institucijoms ir įstaigoms jų nustatyta tvarka, įsipareigoja pateikti informaciją ir apie MTEP darbams skirtas išlaidas.</w:t>
      </w:r>
    </w:p>
    <w:p w14:paraId="51413459" w14:textId="7BECD12F" w:rsidR="006D3E73" w:rsidRDefault="006D3E73" w:rsidP="006D3E73">
      <w:pPr>
        <w:tabs>
          <w:tab w:val="left" w:pos="1276"/>
        </w:tabs>
        <w:ind w:firstLine="709"/>
        <w:jc w:val="both"/>
        <w:rPr>
          <w:szCs w:val="24"/>
          <w:lang w:eastAsia="lt-LT"/>
        </w:rPr>
      </w:pPr>
      <w:r>
        <w:rPr>
          <w:szCs w:val="24"/>
          <w:lang w:eastAsia="lt-LT"/>
        </w:rPr>
        <w:lastRenderedPageBreak/>
        <w:t>11</w:t>
      </w:r>
      <w:r w:rsidR="00AB7D4B">
        <w:rPr>
          <w:szCs w:val="24"/>
          <w:lang w:eastAsia="lt-LT"/>
        </w:rPr>
        <w:t>9</w:t>
      </w:r>
      <w:r>
        <w:rPr>
          <w:szCs w:val="24"/>
          <w:lang w:eastAsia="lt-LT"/>
        </w:rPr>
        <w:t xml:space="preserve">. </w:t>
      </w:r>
      <w:r>
        <w:rPr>
          <w:rFonts w:eastAsia="Calibri"/>
          <w:szCs w:val="24"/>
        </w:rPr>
        <w:t xml:space="preserve">Projekto vykdytojas įsipareigoja teikti Prioritetinių mokslinių tyrimų ir eksperimentinės plėtros ir inovacijų raidos (sumaniosios specializacijos) prioritetų įgyvendinimo programos, </w:t>
      </w:r>
      <w:r>
        <w:rPr>
          <w:rFonts w:eastAsia="Calibri"/>
          <w:color w:val="000000"/>
          <w:szCs w:val="24"/>
        </w:rPr>
        <w:t>MTEPI 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4D82269A" w14:textId="7D0BC07C" w:rsidR="006D3E73" w:rsidRDefault="00AB7D4B" w:rsidP="006D3E73">
      <w:pPr>
        <w:tabs>
          <w:tab w:val="left" w:pos="567"/>
          <w:tab w:val="left" w:pos="1134"/>
          <w:tab w:val="left" w:pos="1843"/>
        </w:tabs>
        <w:ind w:firstLine="709"/>
        <w:jc w:val="both"/>
        <w:rPr>
          <w:szCs w:val="24"/>
          <w:lang w:eastAsia="lt-LT"/>
        </w:rPr>
      </w:pPr>
      <w:r>
        <w:rPr>
          <w:szCs w:val="24"/>
          <w:lang w:eastAsia="lt-LT"/>
        </w:rPr>
        <w:t>120</w:t>
      </w:r>
      <w:r w:rsidR="006D3E73">
        <w:rPr>
          <w:szCs w:val="24"/>
          <w:lang w:eastAsia="lt-LT"/>
        </w:rPr>
        <w:t>.</w:t>
      </w:r>
      <w:r w:rsidR="006D3E73">
        <w:rPr>
          <w:szCs w:val="24"/>
          <w:lang w:eastAsia="lt-LT"/>
        </w:rPr>
        <w:tab/>
        <w:t xml:space="preserve"> Projekto užbaigimo reikalavimai nustatyti </w:t>
      </w:r>
      <w:r w:rsidR="006D3E73">
        <w:rPr>
          <w:rFonts w:eastAsia="Calibri"/>
          <w:szCs w:val="24"/>
        </w:rPr>
        <w:t>Projektų taisyklių IV skyriaus dvidešimt septintajame skirsnyje.</w:t>
      </w:r>
    </w:p>
    <w:p w14:paraId="150FCDD8" w14:textId="3BF044D2" w:rsidR="006D3E73" w:rsidRDefault="006D3E73" w:rsidP="006D3E73">
      <w:pPr>
        <w:tabs>
          <w:tab w:val="left" w:pos="567"/>
          <w:tab w:val="left" w:pos="1134"/>
          <w:tab w:val="left" w:pos="1843"/>
        </w:tabs>
        <w:ind w:firstLine="709"/>
        <w:jc w:val="both"/>
        <w:rPr>
          <w:szCs w:val="24"/>
          <w:lang w:eastAsia="lt-LT"/>
        </w:rPr>
      </w:pPr>
      <w:r>
        <w:rPr>
          <w:szCs w:val="24"/>
          <w:lang w:eastAsia="lt-LT"/>
        </w:rPr>
        <w:t>1</w:t>
      </w:r>
      <w:r w:rsidR="00AB7D4B">
        <w:rPr>
          <w:szCs w:val="24"/>
          <w:lang w:eastAsia="lt-LT"/>
        </w:rPr>
        <w:t>21</w:t>
      </w:r>
      <w:r>
        <w:rPr>
          <w:szCs w:val="24"/>
          <w:lang w:eastAsia="lt-LT"/>
        </w:rPr>
        <w:t>.</w:t>
      </w:r>
      <w:r>
        <w:rPr>
          <w:szCs w:val="24"/>
          <w:lang w:eastAsia="lt-LT"/>
        </w:rPr>
        <w:tab/>
      </w:r>
      <w:r>
        <w:rPr>
          <w:rFonts w:eastAsia="Calibri"/>
          <w:szCs w:val="24"/>
        </w:rPr>
        <w:t xml:space="preserve"> Visi su projekto įgyvendinimu susiję dokumentai turi būti saugomi Projektų taisyklių VII</w:t>
      </w:r>
      <w:r w:rsidR="005F4B6C">
        <w:rPr>
          <w:rFonts w:eastAsia="Calibri"/>
          <w:szCs w:val="24"/>
        </w:rPr>
        <w:t> </w:t>
      </w:r>
      <w:r>
        <w:rPr>
          <w:rFonts w:eastAsia="Calibri"/>
          <w:szCs w:val="24"/>
        </w:rPr>
        <w:t xml:space="preserve">skyriaus keturiasdešimt antrajame skirsnyje nustatyta tvarka ir terminais, taip pat </w:t>
      </w:r>
      <w:r w:rsidR="007F569B">
        <w:rPr>
          <w:rFonts w:eastAsia="Calibri"/>
          <w:szCs w:val="24"/>
        </w:rPr>
        <w:t>R</w:t>
      </w:r>
      <w:r>
        <w:rPr>
          <w:rFonts w:eastAsia="Calibri"/>
          <w:szCs w:val="24"/>
        </w:rPr>
        <w:t>eglamento</w:t>
      </w:r>
      <w:r w:rsidR="00AF2583">
        <w:rPr>
          <w:rFonts w:eastAsia="Calibri"/>
          <w:szCs w:val="24"/>
        </w:rPr>
        <w:t xml:space="preserve"> (ES) Nr. 651/2014</w:t>
      </w:r>
      <w:r>
        <w:rPr>
          <w:rFonts w:eastAsia="Calibri"/>
          <w:szCs w:val="24"/>
        </w:rPr>
        <w:t xml:space="preserve"> 12 straipsnyje nustatytą terminą</w:t>
      </w:r>
      <w:r w:rsidR="00AF2583">
        <w:rPr>
          <w:rFonts w:eastAsia="Calibri"/>
          <w:szCs w:val="24"/>
        </w:rPr>
        <w:t xml:space="preserve"> ir </w:t>
      </w:r>
      <w:r w:rsidR="00C72254">
        <w:rPr>
          <w:rFonts w:eastAsia="Calibri"/>
          <w:szCs w:val="24"/>
        </w:rPr>
        <w:t>R</w:t>
      </w:r>
      <w:r w:rsidR="00AF2583">
        <w:rPr>
          <w:rFonts w:eastAsia="Calibri"/>
          <w:szCs w:val="24"/>
        </w:rPr>
        <w:t xml:space="preserve">eglamento (ES) Nr. </w:t>
      </w:r>
      <w:r w:rsidR="00AF2583" w:rsidRPr="00156F85">
        <w:rPr>
          <w:rFonts w:eastAsia="Calibri"/>
          <w:szCs w:val="24"/>
        </w:rPr>
        <w:t xml:space="preserve">1407/2013 </w:t>
      </w:r>
      <w:r w:rsidR="00AF2583" w:rsidRPr="00FA2380">
        <w:rPr>
          <w:rFonts w:eastAsia="Calibri"/>
          <w:szCs w:val="24"/>
        </w:rPr>
        <w:t>6 straipsnyje nustatytą termin</w:t>
      </w:r>
      <w:r w:rsidR="00AF2583">
        <w:rPr>
          <w:rFonts w:eastAsia="Calibri"/>
          <w:szCs w:val="24"/>
        </w:rPr>
        <w:t>ą</w:t>
      </w:r>
      <w:r>
        <w:rPr>
          <w:rFonts w:eastAsia="Calibri"/>
          <w:szCs w:val="24"/>
        </w:rPr>
        <w:t>.</w:t>
      </w:r>
    </w:p>
    <w:p w14:paraId="1A58A087" w14:textId="77777777" w:rsidR="006D3E73" w:rsidRDefault="006D3E73" w:rsidP="00DB46D7">
      <w:pPr>
        <w:ind w:firstLine="720"/>
        <w:jc w:val="both"/>
        <w:rPr>
          <w:szCs w:val="24"/>
          <w:lang w:eastAsia="lt-LT"/>
        </w:rPr>
      </w:pPr>
    </w:p>
    <w:p w14:paraId="55131257" w14:textId="2C17F921" w:rsidR="009E67B5" w:rsidRDefault="00E54600" w:rsidP="003E277C">
      <w:pPr>
        <w:jc w:val="center"/>
        <w:rPr>
          <w:b/>
          <w:szCs w:val="24"/>
          <w:lang w:eastAsia="lt-LT"/>
        </w:rPr>
      </w:pPr>
      <w:r>
        <w:rPr>
          <w:b/>
          <w:szCs w:val="24"/>
          <w:lang w:eastAsia="lt-LT"/>
        </w:rPr>
        <w:t>VII SKYRIUS</w:t>
      </w:r>
    </w:p>
    <w:p w14:paraId="19C53CBA" w14:textId="1F2DEFE2" w:rsidR="009E67B5" w:rsidRDefault="00F2171F" w:rsidP="003E277C">
      <w:pPr>
        <w:jc w:val="center"/>
        <w:rPr>
          <w:b/>
          <w:szCs w:val="24"/>
          <w:lang w:eastAsia="lt-LT"/>
        </w:rPr>
      </w:pPr>
      <w:r>
        <w:rPr>
          <w:b/>
          <w:szCs w:val="24"/>
          <w:lang w:eastAsia="lt-LT"/>
        </w:rPr>
        <w:t>BAIGIAMOSIOS NUOSTATOS</w:t>
      </w:r>
    </w:p>
    <w:p w14:paraId="40587BBB" w14:textId="77777777" w:rsidR="007547C4" w:rsidRDefault="007547C4" w:rsidP="00DB46D7">
      <w:pPr>
        <w:ind w:firstLine="720"/>
        <w:jc w:val="center"/>
        <w:rPr>
          <w:b/>
          <w:szCs w:val="24"/>
          <w:lang w:eastAsia="lt-LT"/>
        </w:rPr>
      </w:pPr>
    </w:p>
    <w:p w14:paraId="3EB7668A" w14:textId="1419EE7B" w:rsidR="009E67B5" w:rsidRDefault="006D3E73" w:rsidP="00DB46D7">
      <w:pPr>
        <w:ind w:firstLine="720"/>
        <w:jc w:val="both"/>
        <w:rPr>
          <w:szCs w:val="24"/>
          <w:lang w:eastAsia="lt-LT"/>
        </w:rPr>
      </w:pPr>
      <w:r>
        <w:rPr>
          <w:szCs w:val="24"/>
          <w:lang w:eastAsia="lt-LT"/>
        </w:rPr>
        <w:t>1</w:t>
      </w:r>
      <w:r w:rsidR="00AB7D4B">
        <w:rPr>
          <w:szCs w:val="24"/>
          <w:lang w:eastAsia="lt-LT"/>
        </w:rPr>
        <w:t>22</w:t>
      </w:r>
      <w:r w:rsidR="00E54600">
        <w:rPr>
          <w:szCs w:val="24"/>
          <w:lang w:eastAsia="lt-LT"/>
        </w:rPr>
        <w:t xml:space="preserve">. Aprašo keitimo tvarka nustatyta Projektų taisyklių </w:t>
      </w:r>
      <w:r w:rsidR="00E54600">
        <w:rPr>
          <w:rFonts w:eastAsia="Calibri"/>
          <w:szCs w:val="24"/>
        </w:rPr>
        <w:t xml:space="preserve">III skyriaus </w:t>
      </w:r>
      <w:r w:rsidR="00E54600">
        <w:rPr>
          <w:szCs w:val="24"/>
          <w:lang w:eastAsia="lt-LT"/>
        </w:rPr>
        <w:t>vienuoliktajame skirsnyje.</w:t>
      </w:r>
    </w:p>
    <w:p w14:paraId="33AAC70A" w14:textId="49E6BB15" w:rsidR="00F2171F" w:rsidRDefault="006D3E73" w:rsidP="00DB46D7">
      <w:pPr>
        <w:ind w:firstLine="720"/>
        <w:jc w:val="both"/>
        <w:rPr>
          <w:szCs w:val="24"/>
          <w:lang w:eastAsia="lt-LT"/>
        </w:rPr>
      </w:pPr>
      <w:r>
        <w:rPr>
          <w:szCs w:val="24"/>
          <w:lang w:eastAsia="lt-LT"/>
        </w:rPr>
        <w:t>12</w:t>
      </w:r>
      <w:r w:rsidR="00AB7D4B">
        <w:rPr>
          <w:szCs w:val="24"/>
          <w:lang w:eastAsia="lt-LT"/>
        </w:rPr>
        <w:t>3</w:t>
      </w:r>
      <w:r>
        <w:rPr>
          <w:szCs w:val="24"/>
          <w:lang w:eastAsia="lt-LT"/>
        </w:rPr>
        <w:t xml:space="preserve">. </w:t>
      </w:r>
      <w:r w:rsidR="00E54600">
        <w:rPr>
          <w:szCs w:val="24"/>
          <w:lang w:eastAsia="lt-LT"/>
        </w:rPr>
        <w:t>Jei Aprašas keičiamas jau atrinkus projektus, šie pakeitimai</w:t>
      </w:r>
      <w:r w:rsidR="006B7E5B">
        <w:rPr>
          <w:szCs w:val="24"/>
          <w:lang w:eastAsia="lt-LT"/>
        </w:rPr>
        <w:t xml:space="preserve">, </w:t>
      </w:r>
      <w:r w:rsidR="006B7E5B" w:rsidRPr="002915DB">
        <w:rPr>
          <w:szCs w:val="24"/>
          <w:lang w:eastAsia="lt-LT"/>
        </w:rPr>
        <w:t xml:space="preserve">nepažeidžiant lygiateisiškumo principo, </w:t>
      </w:r>
      <w:r w:rsidR="00E54600">
        <w:rPr>
          <w:szCs w:val="24"/>
          <w:lang w:eastAsia="lt-LT"/>
        </w:rPr>
        <w:t>taikomi ir įgyvendinamiems projektams Projektų taisyklių 91 punkte nustatytais atvejais.</w:t>
      </w:r>
    </w:p>
    <w:p w14:paraId="1CE5941A" w14:textId="1BF1952D" w:rsidR="009E67B5" w:rsidRDefault="00F2171F" w:rsidP="00DB46D7">
      <w:pPr>
        <w:ind w:firstLine="720"/>
        <w:jc w:val="both"/>
        <w:rPr>
          <w:szCs w:val="24"/>
          <w:lang w:eastAsia="lt-LT"/>
        </w:rPr>
      </w:pPr>
      <w:r w:rsidRPr="006D29DA">
        <w:rPr>
          <w:szCs w:val="24"/>
          <w:lang w:eastAsia="lt-LT"/>
        </w:rPr>
        <w:t>12</w:t>
      </w:r>
      <w:r w:rsidR="00AB7D4B">
        <w:rPr>
          <w:szCs w:val="24"/>
          <w:lang w:eastAsia="lt-LT"/>
        </w:rPr>
        <w:t>4</w:t>
      </w:r>
      <w:r w:rsidRPr="006D29DA">
        <w:rPr>
          <w:szCs w:val="24"/>
          <w:lang w:eastAsia="lt-LT"/>
        </w:rPr>
        <w:t xml:space="preserve">. </w:t>
      </w:r>
      <w:r>
        <w:t xml:space="preserve">Pareiškėjų pateikti asmens duomenys, taip pat </w:t>
      </w:r>
      <w:r>
        <w:rPr>
          <w:color w:val="000000"/>
        </w:rPr>
        <w:t xml:space="preserve">paraiškoje pateikti asmens duomenys </w:t>
      </w:r>
      <w:r>
        <w:t>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r w:rsidR="00E54600">
        <w:rPr>
          <w:szCs w:val="24"/>
          <w:lang w:eastAsia="lt-LT"/>
        </w:rPr>
        <w:t xml:space="preserve"> </w:t>
      </w:r>
    </w:p>
    <w:p w14:paraId="2E6F665D" w14:textId="77777777" w:rsidR="009E67B5" w:rsidRDefault="00E54600" w:rsidP="00DB46D7">
      <w:pPr>
        <w:spacing w:line="276" w:lineRule="auto"/>
        <w:ind w:firstLine="720"/>
        <w:jc w:val="center"/>
        <w:rPr>
          <w:sz w:val="18"/>
          <w:szCs w:val="18"/>
        </w:rPr>
      </w:pPr>
      <w:r>
        <w:rPr>
          <w:rFonts w:eastAsia="Calibri"/>
          <w:spacing w:val="-4"/>
          <w:szCs w:val="24"/>
        </w:rPr>
        <w:t>______________________________</w:t>
      </w:r>
    </w:p>
    <w:p w14:paraId="02B6CB1D" w14:textId="77777777" w:rsidR="009E67B5" w:rsidRDefault="009E67B5" w:rsidP="00DB46D7">
      <w:pPr>
        <w:ind w:firstLine="720"/>
        <w:jc w:val="both"/>
        <w:rPr>
          <w:szCs w:val="24"/>
          <w:lang w:eastAsia="lt-LT"/>
        </w:rPr>
        <w:sectPr w:rsidR="009E67B5" w:rsidSect="005378FC">
          <w:pgSz w:w="11906" w:h="16838"/>
          <w:pgMar w:top="1135" w:right="567" w:bottom="1134" w:left="1701" w:header="567" w:footer="567" w:gutter="0"/>
          <w:pgNumType w:start="1"/>
          <w:cols w:space="1296"/>
          <w:titlePg/>
          <w:docGrid w:linePitch="360"/>
        </w:sectPr>
      </w:pPr>
    </w:p>
    <w:p w14:paraId="399ADC65" w14:textId="77777777" w:rsidR="007301D7" w:rsidRDefault="007301D7" w:rsidP="00C32902">
      <w:pPr>
        <w:ind w:left="9072"/>
        <w:rPr>
          <w:rFonts w:eastAsia="Calibri"/>
          <w:szCs w:val="24"/>
        </w:rPr>
      </w:pPr>
      <w:r>
        <w:rPr>
          <w:rFonts w:eastAsia="Calibri"/>
          <w:szCs w:val="24"/>
        </w:rPr>
        <w:lastRenderedPageBreak/>
        <w:t>2014–2020 metų Europos Sąjungos fondų investicijų</w:t>
      </w:r>
    </w:p>
    <w:p w14:paraId="0505E5C4" w14:textId="77777777" w:rsidR="007301D7" w:rsidRDefault="007301D7" w:rsidP="00C32902">
      <w:pPr>
        <w:ind w:left="9072"/>
        <w:rPr>
          <w:rFonts w:eastAsia="Calibri"/>
          <w:szCs w:val="24"/>
        </w:rPr>
      </w:pPr>
      <w:r>
        <w:rPr>
          <w:rFonts w:eastAsia="Calibri"/>
          <w:szCs w:val="24"/>
        </w:rPr>
        <w:t>veiksmų programos 1 prioriteto „Mokslinių tyrimų,</w:t>
      </w:r>
    </w:p>
    <w:p w14:paraId="4E4C36DE" w14:textId="77777777" w:rsidR="007301D7" w:rsidRDefault="007301D7" w:rsidP="00C32902">
      <w:pPr>
        <w:ind w:left="9072"/>
        <w:rPr>
          <w:rFonts w:eastAsia="Calibri"/>
          <w:szCs w:val="24"/>
        </w:rPr>
      </w:pPr>
      <w:r>
        <w:rPr>
          <w:rFonts w:eastAsia="Calibri"/>
          <w:szCs w:val="24"/>
        </w:rPr>
        <w:t xml:space="preserve">eksperimentinės plėtros ir inovacijų skatinimas“ priemonės Nr. 01.2.1-LVPA-K-823 „SmartInvest LT+“ projektų finansavimo sąlygų aprašo Nr. 2 </w:t>
      </w:r>
    </w:p>
    <w:p w14:paraId="5CE1B1FF" w14:textId="64C46B0B" w:rsidR="007301D7" w:rsidRDefault="007301D7" w:rsidP="00C32902">
      <w:pPr>
        <w:ind w:left="9072"/>
        <w:rPr>
          <w:szCs w:val="24"/>
          <w:lang w:eastAsia="lt-LT"/>
        </w:rPr>
      </w:pPr>
      <w:r>
        <w:rPr>
          <w:szCs w:val="24"/>
          <w:lang w:eastAsia="lt-LT"/>
        </w:rPr>
        <w:t>1 priedas</w:t>
      </w:r>
    </w:p>
    <w:p w14:paraId="5E4B7CF4" w14:textId="1105956E" w:rsidR="00C72254" w:rsidRDefault="00C72254" w:rsidP="00C32902">
      <w:pPr>
        <w:ind w:left="9072"/>
        <w:rPr>
          <w:szCs w:val="24"/>
          <w:lang w:eastAsia="lt-LT"/>
        </w:rPr>
      </w:pPr>
    </w:p>
    <w:p w14:paraId="1E4248F2" w14:textId="08FE35D1" w:rsidR="00C72254" w:rsidRDefault="00C72254" w:rsidP="007514C1">
      <w:pPr>
        <w:spacing w:line="276" w:lineRule="atLeast"/>
        <w:jc w:val="center"/>
        <w:rPr>
          <w:szCs w:val="24"/>
          <w:lang w:eastAsia="lt-LT"/>
        </w:rPr>
      </w:pPr>
      <w:r>
        <w:rPr>
          <w:color w:val="000000"/>
          <w:szCs w:val="24"/>
          <w:lang w:eastAsia="lt-LT"/>
        </w:rPr>
        <w:t>(</w:t>
      </w:r>
      <w:r>
        <w:rPr>
          <w:b/>
          <w:bCs/>
          <w:color w:val="000000"/>
          <w:szCs w:val="24"/>
          <w:lang w:eastAsia="lt-LT"/>
        </w:rPr>
        <w:t>Projekto tinkamumo finansuoti vertinimo lentelės forma</w:t>
      </w:r>
      <w:r>
        <w:rPr>
          <w:color w:val="000000"/>
          <w:szCs w:val="24"/>
          <w:lang w:eastAsia="lt-LT"/>
        </w:rPr>
        <w:t>)</w:t>
      </w:r>
      <w:r>
        <w:rPr>
          <w:rFonts w:eastAsia="Calibri"/>
          <w:szCs w:val="24"/>
        </w:rPr>
        <w:t xml:space="preserve"> </w:t>
      </w:r>
    </w:p>
    <w:p w14:paraId="59766B30" w14:textId="77777777" w:rsidR="007301D7" w:rsidRDefault="007301D7" w:rsidP="007301D7">
      <w:pPr>
        <w:jc w:val="right"/>
        <w:rPr>
          <w:i/>
          <w:szCs w:val="24"/>
          <w:lang w:eastAsia="lt-LT"/>
        </w:rPr>
      </w:pPr>
    </w:p>
    <w:p w14:paraId="2EFAEB54" w14:textId="77777777" w:rsidR="007301D7" w:rsidRDefault="007301D7" w:rsidP="007301D7">
      <w:pPr>
        <w:jc w:val="center"/>
        <w:rPr>
          <w:b/>
          <w:szCs w:val="24"/>
          <w:lang w:eastAsia="lt-LT"/>
        </w:rPr>
      </w:pPr>
      <w:r>
        <w:rPr>
          <w:b/>
          <w:szCs w:val="24"/>
          <w:lang w:eastAsia="lt-LT"/>
        </w:rPr>
        <w:t>PROJEKTO TINKAMUMO FINANSUOTI VERTINIMO LENTELĖ</w:t>
      </w:r>
    </w:p>
    <w:p w14:paraId="6B22B5A7" w14:textId="77777777" w:rsidR="007301D7" w:rsidRDefault="007301D7" w:rsidP="007301D7">
      <w:pPr>
        <w:jc w:val="center"/>
        <w:rPr>
          <w:szCs w:val="24"/>
          <w:lang w:eastAsia="lt-LT"/>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9639"/>
      </w:tblGrid>
      <w:tr w:rsidR="007301D7" w14:paraId="609ECAB3" w14:textId="77777777" w:rsidTr="00C32902">
        <w:tc>
          <w:tcPr>
            <w:tcW w:w="4707" w:type="dxa"/>
          </w:tcPr>
          <w:p w14:paraId="2D9FB417" w14:textId="77777777" w:rsidR="007301D7" w:rsidRDefault="007301D7" w:rsidP="007301D7">
            <w:pPr>
              <w:rPr>
                <w:b/>
                <w:bCs/>
                <w:szCs w:val="24"/>
                <w:lang w:eastAsia="lt-LT"/>
              </w:rPr>
            </w:pPr>
            <w:r>
              <w:rPr>
                <w:b/>
                <w:bCs/>
                <w:szCs w:val="24"/>
                <w:lang w:eastAsia="lt-LT"/>
              </w:rPr>
              <w:t>Paraiškos kodas</w:t>
            </w:r>
          </w:p>
        </w:tc>
        <w:tc>
          <w:tcPr>
            <w:tcW w:w="9639" w:type="dxa"/>
          </w:tcPr>
          <w:p w14:paraId="62CCA9E6" w14:textId="77777777" w:rsidR="007301D7" w:rsidRDefault="007301D7" w:rsidP="007301D7">
            <w:pPr>
              <w:rPr>
                <w:bCs/>
                <w:i/>
                <w:szCs w:val="24"/>
                <w:lang w:eastAsia="lt-LT"/>
              </w:rPr>
            </w:pPr>
          </w:p>
        </w:tc>
      </w:tr>
      <w:tr w:rsidR="007301D7" w14:paraId="46CD9A86" w14:textId="77777777" w:rsidTr="00C32902">
        <w:tc>
          <w:tcPr>
            <w:tcW w:w="4707" w:type="dxa"/>
          </w:tcPr>
          <w:p w14:paraId="46D30F51" w14:textId="77777777" w:rsidR="007301D7" w:rsidRDefault="007301D7" w:rsidP="007301D7">
            <w:pPr>
              <w:rPr>
                <w:b/>
                <w:bCs/>
                <w:szCs w:val="24"/>
                <w:lang w:eastAsia="lt-LT"/>
              </w:rPr>
            </w:pPr>
            <w:r>
              <w:rPr>
                <w:b/>
                <w:bCs/>
                <w:szCs w:val="24"/>
                <w:lang w:eastAsia="lt-LT"/>
              </w:rPr>
              <w:t>Pareiškėjo pavadinimas</w:t>
            </w:r>
          </w:p>
        </w:tc>
        <w:tc>
          <w:tcPr>
            <w:tcW w:w="9639" w:type="dxa"/>
          </w:tcPr>
          <w:p w14:paraId="29FF6B8C" w14:textId="77777777" w:rsidR="007301D7" w:rsidRDefault="007301D7" w:rsidP="007301D7">
            <w:pPr>
              <w:rPr>
                <w:bCs/>
                <w:i/>
                <w:szCs w:val="24"/>
                <w:lang w:eastAsia="lt-LT"/>
              </w:rPr>
            </w:pPr>
          </w:p>
        </w:tc>
      </w:tr>
      <w:tr w:rsidR="007301D7" w14:paraId="18F551F8" w14:textId="77777777" w:rsidTr="00C32902">
        <w:tc>
          <w:tcPr>
            <w:tcW w:w="4707" w:type="dxa"/>
          </w:tcPr>
          <w:p w14:paraId="58ADD727" w14:textId="77777777" w:rsidR="007301D7" w:rsidRDefault="007301D7" w:rsidP="007301D7">
            <w:pPr>
              <w:rPr>
                <w:b/>
                <w:bCs/>
                <w:szCs w:val="24"/>
                <w:lang w:eastAsia="lt-LT"/>
              </w:rPr>
            </w:pPr>
            <w:r>
              <w:rPr>
                <w:b/>
                <w:bCs/>
                <w:szCs w:val="24"/>
                <w:lang w:eastAsia="lt-LT"/>
              </w:rPr>
              <w:t>Projekto pavadinimas</w:t>
            </w:r>
          </w:p>
        </w:tc>
        <w:tc>
          <w:tcPr>
            <w:tcW w:w="9639" w:type="dxa"/>
          </w:tcPr>
          <w:p w14:paraId="2023D028" w14:textId="77777777" w:rsidR="007301D7" w:rsidRDefault="007301D7" w:rsidP="007301D7">
            <w:pPr>
              <w:rPr>
                <w:bCs/>
                <w:i/>
                <w:szCs w:val="24"/>
                <w:lang w:eastAsia="lt-LT"/>
              </w:rPr>
            </w:pPr>
          </w:p>
        </w:tc>
      </w:tr>
      <w:tr w:rsidR="007301D7" w14:paraId="2CADD0D4" w14:textId="77777777" w:rsidTr="00C32902">
        <w:tc>
          <w:tcPr>
            <w:tcW w:w="14346" w:type="dxa"/>
            <w:gridSpan w:val="2"/>
          </w:tcPr>
          <w:p w14:paraId="16565CDB" w14:textId="77777777" w:rsidR="007301D7" w:rsidRDefault="007301D7" w:rsidP="007301D7">
            <w:pPr>
              <w:rPr>
                <w:b/>
                <w:bCs/>
                <w:szCs w:val="24"/>
                <w:lang w:eastAsia="lt-LT"/>
              </w:rPr>
            </w:pPr>
            <w:r>
              <w:rPr>
                <w:b/>
                <w:bCs/>
                <w:szCs w:val="24"/>
                <w:lang w:eastAsia="lt-LT"/>
              </w:rPr>
              <w:t>Projektą planuojama įgyvendinti:</w:t>
            </w:r>
          </w:p>
          <w:p w14:paraId="0A34F529" w14:textId="77777777" w:rsidR="007301D7" w:rsidRDefault="007301D7" w:rsidP="007301D7">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7301D7" w14:paraId="2CB5FB57" w14:textId="77777777" w:rsidTr="00C32902">
        <w:tc>
          <w:tcPr>
            <w:tcW w:w="14346" w:type="dxa"/>
            <w:gridSpan w:val="2"/>
          </w:tcPr>
          <w:p w14:paraId="233131EE" w14:textId="77777777" w:rsidR="007301D7" w:rsidRDefault="007301D7" w:rsidP="007301D7">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315533EE" w14:textId="77777777" w:rsidR="007301D7" w:rsidRDefault="007301D7" w:rsidP="007301D7">
            <w:pPr>
              <w:rPr>
                <w:bCs/>
                <w:i/>
                <w:szCs w:val="24"/>
                <w:lang w:eastAsia="lt-LT"/>
              </w:rPr>
            </w:pPr>
            <w:r>
              <w:rPr>
                <w:bCs/>
                <w:i/>
                <w:sz w:val="22"/>
                <w:szCs w:val="22"/>
                <w:lang w:eastAsia="lt-LT"/>
              </w:rPr>
              <w:t>(Žymima „Patikslinta“ tais atvejais, kai ši lentelė tikslinama po to, kai paraiška grąžinama pakartotiniam vertinimui.)</w:t>
            </w:r>
          </w:p>
        </w:tc>
      </w:tr>
    </w:tbl>
    <w:p w14:paraId="5C781631" w14:textId="77777777" w:rsidR="007301D7" w:rsidRDefault="007301D7" w:rsidP="007301D7">
      <w:pPr>
        <w:rPr>
          <w:szCs w:val="24"/>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415"/>
        <w:gridCol w:w="1843"/>
        <w:gridCol w:w="1843"/>
      </w:tblGrid>
      <w:tr w:rsidR="00B739D6" w14:paraId="729FA0CF" w14:textId="77777777" w:rsidTr="008A256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1F70654" w14:textId="77777777" w:rsidR="00B739D6" w:rsidRDefault="00B739D6" w:rsidP="008A2568">
            <w:pPr>
              <w:jc w:val="center"/>
              <w:rPr>
                <w:b/>
                <w:bCs/>
                <w:szCs w:val="24"/>
                <w:lang w:eastAsia="lt-LT"/>
              </w:rPr>
            </w:pPr>
            <w:r>
              <w:rPr>
                <w:b/>
                <w:bCs/>
                <w:szCs w:val="24"/>
                <w:lang w:eastAsia="lt-LT"/>
              </w:rPr>
              <w:t>Bendrasis reikalavimas /</w:t>
            </w:r>
          </w:p>
          <w:p w14:paraId="7CBA7F2E" w14:textId="77777777" w:rsidR="00B739D6" w:rsidRDefault="00B739D6" w:rsidP="008A2568">
            <w:pPr>
              <w:jc w:val="center"/>
              <w:rPr>
                <w:b/>
                <w:bCs/>
                <w:szCs w:val="24"/>
                <w:lang w:eastAsia="lt-LT"/>
              </w:rPr>
            </w:pPr>
            <w:r>
              <w:rPr>
                <w:b/>
                <w:bCs/>
                <w:szCs w:val="24"/>
                <w:lang w:eastAsia="lt-LT"/>
              </w:rPr>
              <w:t>specialusis projektų atrankos kriterijus (toliau – specialusis kriterijus), jo vertinimo aspektai ir paaiškinimai</w:t>
            </w:r>
          </w:p>
          <w:p w14:paraId="19AE1089" w14:textId="77777777" w:rsidR="00B739D6" w:rsidRDefault="00B739D6" w:rsidP="008A2568">
            <w:pPr>
              <w:jc w:val="center"/>
              <w:rPr>
                <w:szCs w:val="24"/>
                <w:lang w:eastAsia="lt-LT"/>
              </w:rPr>
            </w:pPr>
          </w:p>
        </w:tc>
        <w:tc>
          <w:tcPr>
            <w:tcW w:w="5415" w:type="dxa"/>
            <w:vMerge w:val="restart"/>
            <w:tcBorders>
              <w:top w:val="single" w:sz="4" w:space="0" w:color="000000"/>
              <w:left w:val="single" w:sz="4" w:space="0" w:color="000000"/>
              <w:right w:val="single" w:sz="4" w:space="0" w:color="000000"/>
            </w:tcBorders>
            <w:shd w:val="clear" w:color="auto" w:fill="D9D9D9"/>
          </w:tcPr>
          <w:p w14:paraId="45BD15E3" w14:textId="77777777" w:rsidR="00B739D6" w:rsidRDefault="00B739D6" w:rsidP="008A2568">
            <w:pPr>
              <w:jc w:val="center"/>
              <w:rPr>
                <w:bCs/>
                <w:i/>
                <w:szCs w:val="24"/>
                <w:lang w:eastAsia="lt-LT"/>
              </w:rPr>
            </w:pPr>
            <w:r>
              <w:rPr>
                <w:b/>
                <w:bCs/>
                <w:szCs w:val="24"/>
                <w:lang w:eastAsia="lt-LT"/>
              </w:rPr>
              <w:t>Bendrojo reikalavimo / specialiojo kriterijaus detalizavimas</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1FD6F33" w14:textId="77777777" w:rsidR="00B739D6" w:rsidRDefault="00B739D6" w:rsidP="008A2568">
            <w:pPr>
              <w:jc w:val="center"/>
              <w:rPr>
                <w:szCs w:val="24"/>
                <w:lang w:eastAsia="lt-LT"/>
              </w:rPr>
            </w:pPr>
            <w:r>
              <w:rPr>
                <w:b/>
                <w:bCs/>
                <w:szCs w:val="24"/>
                <w:lang w:eastAsia="lt-LT"/>
              </w:rPr>
              <w:t>Bendrojo reikalavimo / specialiojo kriterijaus vertinimas</w:t>
            </w:r>
          </w:p>
        </w:tc>
      </w:tr>
      <w:tr w:rsidR="00B739D6" w14:paraId="55A9E431" w14:textId="77777777" w:rsidTr="008A256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70E928A0" w14:textId="77777777" w:rsidR="00B739D6" w:rsidRDefault="00B739D6" w:rsidP="008A2568">
            <w:pPr>
              <w:rPr>
                <w:szCs w:val="24"/>
                <w:lang w:eastAsia="lt-LT"/>
              </w:rPr>
            </w:pPr>
          </w:p>
        </w:tc>
        <w:tc>
          <w:tcPr>
            <w:tcW w:w="5415" w:type="dxa"/>
            <w:vMerge/>
            <w:tcBorders>
              <w:left w:val="single" w:sz="4" w:space="0" w:color="000000"/>
              <w:bottom w:val="single" w:sz="4" w:space="0" w:color="000000"/>
              <w:right w:val="single" w:sz="4" w:space="0" w:color="000000"/>
            </w:tcBorders>
            <w:shd w:val="clear" w:color="auto" w:fill="D9D9D9"/>
          </w:tcPr>
          <w:p w14:paraId="3BC8639B" w14:textId="77777777" w:rsidR="00B739D6" w:rsidRDefault="00B739D6" w:rsidP="008A2568">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1A2174A" w14:textId="77777777" w:rsidR="00B739D6" w:rsidRDefault="00B739D6" w:rsidP="008A2568">
            <w:pPr>
              <w:jc w:val="center"/>
              <w:rPr>
                <w:szCs w:val="24"/>
                <w:lang w:eastAsia="lt-LT"/>
              </w:rPr>
            </w:pPr>
            <w:r>
              <w:rPr>
                <w:b/>
                <w:bCs/>
                <w:szCs w:val="24"/>
                <w:lang w:eastAsia="lt-LT"/>
              </w:rPr>
              <w:t>Taip / Ne / Netaikoma / Taip su išlyga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2642D87" w14:textId="77777777" w:rsidR="00B739D6" w:rsidRDefault="00B739D6" w:rsidP="008A2568">
            <w:pPr>
              <w:jc w:val="center"/>
              <w:rPr>
                <w:rFonts w:eastAsia="Calibri"/>
                <w:b/>
                <w:bCs/>
                <w:szCs w:val="24"/>
              </w:rPr>
            </w:pPr>
            <w:r>
              <w:rPr>
                <w:rFonts w:eastAsia="Calibri"/>
                <w:b/>
                <w:bCs/>
                <w:szCs w:val="24"/>
              </w:rPr>
              <w:t>Komentarai</w:t>
            </w:r>
          </w:p>
          <w:p w14:paraId="28335E00" w14:textId="77777777" w:rsidR="00B739D6" w:rsidRDefault="00B739D6" w:rsidP="008A2568">
            <w:pPr>
              <w:jc w:val="center"/>
              <w:rPr>
                <w:szCs w:val="24"/>
                <w:lang w:eastAsia="lt-LT"/>
              </w:rPr>
            </w:pPr>
          </w:p>
        </w:tc>
      </w:tr>
      <w:tr w:rsidR="007301D7" w14:paraId="07FD1CDC"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260006D" w14:textId="77777777" w:rsidR="007301D7" w:rsidRDefault="007301D7" w:rsidP="007301D7">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r>
              <w:rPr>
                <w:szCs w:val="24"/>
                <w:lang w:eastAsia="lt-LT"/>
              </w:rPr>
              <w:t xml:space="preserve"> </w:t>
            </w:r>
          </w:p>
        </w:tc>
      </w:tr>
      <w:tr w:rsidR="007301D7" w14:paraId="026F868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48CD6F" w14:textId="77777777" w:rsidR="007301D7" w:rsidRDefault="007301D7" w:rsidP="007301D7">
            <w:pPr>
              <w:jc w:val="both"/>
              <w:rPr>
                <w:szCs w:val="24"/>
                <w:lang w:eastAsia="lt-LT"/>
              </w:rPr>
            </w:pPr>
            <w:r>
              <w:rPr>
                <w:szCs w:val="24"/>
                <w:lang w:eastAsia="lt-LT"/>
              </w:rPr>
              <w:t>1.1. Projekto tikslai ir uždaviniai atitinka bent vieną veiksmų programos prioriteto konkretų uždavinį ir siekiamą rezultatą.</w:t>
            </w:r>
          </w:p>
        </w:tc>
        <w:tc>
          <w:tcPr>
            <w:tcW w:w="5415" w:type="dxa"/>
            <w:tcBorders>
              <w:top w:val="single" w:sz="4" w:space="0" w:color="000000"/>
              <w:left w:val="single" w:sz="4" w:space="0" w:color="000000"/>
              <w:bottom w:val="single" w:sz="4" w:space="0" w:color="auto"/>
              <w:right w:val="single" w:sz="4" w:space="0" w:color="000000"/>
            </w:tcBorders>
          </w:tcPr>
          <w:p w14:paraId="31851A63" w14:textId="72D29779" w:rsidR="00B739D6" w:rsidRDefault="00B739D6" w:rsidP="00B739D6">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w:t>
            </w:r>
            <w:r>
              <w:rPr>
                <w:szCs w:val="24"/>
                <w:lang w:eastAsia="lt-LT"/>
              </w:rPr>
              <w:lastRenderedPageBreak/>
              <w:t xml:space="preserve">eksperimentinės plėtros ir inovacijų veiklų aktyvumą privačiame sektoriuje“ ir siekiamą rezultatą. </w:t>
            </w:r>
          </w:p>
          <w:p w14:paraId="5A521404" w14:textId="77777777" w:rsidR="00B739D6" w:rsidRDefault="00B739D6" w:rsidP="00B739D6">
            <w:pPr>
              <w:jc w:val="both"/>
              <w:rPr>
                <w:szCs w:val="24"/>
                <w:lang w:eastAsia="lt-LT"/>
              </w:rPr>
            </w:pPr>
          </w:p>
          <w:p w14:paraId="3E4D75A0" w14:textId="19D6C54E" w:rsidR="007301D7" w:rsidRDefault="00B739D6" w:rsidP="00B739D6">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3CA64EF8" w14:textId="77777777" w:rsidR="007301D7" w:rsidRDefault="007301D7" w:rsidP="007301D7">
            <w:pPr>
              <w:ind w:firstLine="124"/>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33063BF" w14:textId="77777777" w:rsidR="007301D7" w:rsidRDefault="007301D7" w:rsidP="007301D7">
            <w:pPr>
              <w:rPr>
                <w:szCs w:val="24"/>
                <w:lang w:eastAsia="lt-LT"/>
              </w:rPr>
            </w:pPr>
          </w:p>
        </w:tc>
      </w:tr>
      <w:tr w:rsidR="00B739D6" w14:paraId="5A7EECD2"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B89CC35" w14:textId="3BD9CE1D" w:rsidR="00B739D6" w:rsidRDefault="00B739D6" w:rsidP="00B739D6">
            <w:pPr>
              <w:jc w:val="both"/>
              <w:rPr>
                <w:szCs w:val="24"/>
                <w:lang w:eastAsia="lt-LT"/>
              </w:rPr>
            </w:pPr>
            <w:r>
              <w:rPr>
                <w:szCs w:val="24"/>
                <w:lang w:eastAsia="lt-LT"/>
              </w:rPr>
              <w:t>1.2. Projekto tikslai, uždaviniai ir veiklos atitinka bent vieną iš projektų finansavimo sąlygų apraše nurodytų veiklų.</w:t>
            </w:r>
          </w:p>
        </w:tc>
        <w:tc>
          <w:tcPr>
            <w:tcW w:w="5415" w:type="dxa"/>
            <w:tcBorders>
              <w:top w:val="single" w:sz="4" w:space="0" w:color="auto"/>
              <w:left w:val="single" w:sz="4" w:space="0" w:color="000000"/>
              <w:bottom w:val="single" w:sz="4" w:space="0" w:color="000000"/>
              <w:right w:val="single" w:sz="4" w:space="0" w:color="000000"/>
            </w:tcBorders>
          </w:tcPr>
          <w:p w14:paraId="7B075ABC" w14:textId="77777777" w:rsidR="00B739D6" w:rsidRDefault="00B739D6" w:rsidP="00B739D6">
            <w:pPr>
              <w:jc w:val="both"/>
              <w:rPr>
                <w:rFonts w:eastAsia="Calibri"/>
                <w:szCs w:val="24"/>
              </w:rPr>
            </w:pPr>
            <w:r>
              <w:rPr>
                <w:rFonts w:eastAsia="Calibri"/>
                <w:szCs w:val="24"/>
              </w:rPr>
              <w:t xml:space="preserve">Projekto tikslai, uždaviniai ir veiklos turi atitikti </w:t>
            </w:r>
            <w:r>
              <w:rPr>
                <w:rFonts w:eastAsia="Calibri"/>
                <w:szCs w:val="24"/>
              </w:rPr>
              <w:br/>
              <w:t xml:space="preserve">2014–2020 metų Europos Sąjungos fondų investicijų veiksmų programos 1 prioriteto „Mokslinių tyrimų, eksperimentinės plėtros ir inovacijų skatinimas“ priemonės Nr. 01.2.1-LVPA-K-823 „SmartInvest LT+“ projektų finansavimo sąlygų aprašo </w:t>
            </w:r>
            <w:r>
              <w:rPr>
                <w:rFonts w:eastAsia="Calibri"/>
                <w:szCs w:val="24"/>
              </w:rPr>
              <w:br/>
              <w:t xml:space="preserve">Nr. 2 (toliau – Aprašas) 10 punkte nurodytą veiklą ir </w:t>
            </w:r>
            <w:r>
              <w:rPr>
                <w:rFonts w:eastAsia="Calibri"/>
                <w:szCs w:val="24"/>
              </w:rPr>
              <w:br/>
              <w:t xml:space="preserve">11 punktą. </w:t>
            </w:r>
          </w:p>
          <w:p w14:paraId="6430CAB7" w14:textId="77777777" w:rsidR="00B739D6" w:rsidRDefault="00B739D6" w:rsidP="00B739D6">
            <w:pPr>
              <w:rPr>
                <w:szCs w:val="24"/>
                <w:lang w:eastAsia="lt-LT"/>
              </w:rPr>
            </w:pPr>
          </w:p>
          <w:p w14:paraId="4263144C" w14:textId="3EDDC864" w:rsidR="00B739D6" w:rsidRDefault="00B739D6" w:rsidP="00B739D6">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6E0E7010" w14:textId="77777777" w:rsidR="00B739D6" w:rsidRDefault="00B739D6" w:rsidP="00B739D6">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3AEE13EB" w14:textId="77777777" w:rsidR="00B739D6" w:rsidRDefault="00B739D6" w:rsidP="00B739D6">
            <w:pPr>
              <w:rPr>
                <w:szCs w:val="24"/>
                <w:lang w:eastAsia="lt-LT"/>
              </w:rPr>
            </w:pPr>
          </w:p>
        </w:tc>
      </w:tr>
      <w:tr w:rsidR="00B739D6" w14:paraId="12EAF16B" w14:textId="77777777" w:rsidTr="00C32902">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525014F2" w14:textId="0403BD3F" w:rsidR="00B739D6" w:rsidRDefault="00B739D6" w:rsidP="00B739D6">
            <w:pPr>
              <w:jc w:val="both"/>
              <w:rPr>
                <w:rFonts w:eastAsia="Calibri"/>
                <w:szCs w:val="24"/>
              </w:rPr>
            </w:pPr>
            <w:r>
              <w:rPr>
                <w:szCs w:val="24"/>
                <w:lang w:eastAsia="lt-LT"/>
              </w:rPr>
              <w:t>1.3. Projektas atitinka kitus su projekto veiklomis susijusius projektų finansavimo sąlygų apraše nustatytus reikalavimus.</w:t>
            </w:r>
          </w:p>
        </w:tc>
        <w:tc>
          <w:tcPr>
            <w:tcW w:w="5415" w:type="dxa"/>
            <w:tcBorders>
              <w:top w:val="single" w:sz="4" w:space="0" w:color="auto"/>
              <w:left w:val="single" w:sz="4" w:space="0" w:color="000000"/>
              <w:bottom w:val="single" w:sz="4" w:space="0" w:color="auto"/>
              <w:right w:val="single" w:sz="4" w:space="0" w:color="000000"/>
            </w:tcBorders>
          </w:tcPr>
          <w:p w14:paraId="25137BB2" w14:textId="1766BE38" w:rsidR="00B739D6" w:rsidRDefault="00B739D6" w:rsidP="00B739D6">
            <w:pPr>
              <w:jc w:val="both"/>
              <w:rPr>
                <w:szCs w:val="24"/>
                <w:lang w:eastAsia="lt-LT"/>
              </w:rPr>
            </w:pPr>
            <w:r w:rsidRPr="007301D7">
              <w:rPr>
                <w:szCs w:val="24"/>
                <w:lang w:eastAsia="lt-LT"/>
              </w:rPr>
              <w:t xml:space="preserve">Projektas turi atitikti Aprašo </w:t>
            </w:r>
            <w:r w:rsidR="00E51770">
              <w:rPr>
                <w:szCs w:val="24"/>
                <w:lang w:eastAsia="lt-LT"/>
              </w:rPr>
              <w:t xml:space="preserve">19, </w:t>
            </w:r>
            <w:r>
              <w:rPr>
                <w:szCs w:val="24"/>
                <w:lang w:val="en-US" w:eastAsia="lt-LT"/>
              </w:rPr>
              <w:t>2</w:t>
            </w:r>
            <w:r w:rsidR="00E51770">
              <w:rPr>
                <w:szCs w:val="24"/>
                <w:lang w:val="en-US" w:eastAsia="lt-LT"/>
              </w:rPr>
              <w:t>2</w:t>
            </w:r>
            <w:r>
              <w:rPr>
                <w:szCs w:val="24"/>
                <w:lang w:val="en-US" w:eastAsia="lt-LT"/>
              </w:rPr>
              <w:t xml:space="preserve"> punkt</w:t>
            </w:r>
            <w:r w:rsidR="00E51770">
              <w:rPr>
                <w:szCs w:val="24"/>
                <w:lang w:val="en-US" w:eastAsia="lt-LT"/>
              </w:rPr>
              <w:t>uose</w:t>
            </w:r>
            <w:r>
              <w:rPr>
                <w:szCs w:val="24"/>
                <w:lang w:val="en-US" w:eastAsia="lt-LT"/>
              </w:rPr>
              <w:t xml:space="preserve">, </w:t>
            </w:r>
            <w:r w:rsidRPr="007301D7">
              <w:rPr>
                <w:szCs w:val="24"/>
                <w:lang w:eastAsia="lt-LT"/>
              </w:rPr>
              <w:t>2</w:t>
            </w:r>
            <w:r w:rsidR="00E51770">
              <w:rPr>
                <w:szCs w:val="24"/>
                <w:lang w:val="en-US" w:eastAsia="lt-LT"/>
              </w:rPr>
              <w:t>4</w:t>
            </w:r>
            <w:r w:rsidRPr="007301D7">
              <w:rPr>
                <w:szCs w:val="24"/>
                <w:lang w:eastAsia="lt-LT"/>
              </w:rPr>
              <w:t>.2 ir 2</w:t>
            </w:r>
            <w:r w:rsidR="00E51770">
              <w:rPr>
                <w:szCs w:val="24"/>
                <w:lang w:eastAsia="lt-LT"/>
              </w:rPr>
              <w:t>4</w:t>
            </w:r>
            <w:r w:rsidRPr="007301D7">
              <w:rPr>
                <w:szCs w:val="24"/>
                <w:lang w:eastAsia="lt-LT"/>
              </w:rPr>
              <w:t>.3</w:t>
            </w:r>
            <w:r>
              <w:rPr>
                <w:szCs w:val="24"/>
                <w:lang w:eastAsia="lt-LT"/>
              </w:rPr>
              <w:t> </w:t>
            </w:r>
            <w:r w:rsidRPr="007301D7">
              <w:rPr>
                <w:szCs w:val="24"/>
                <w:lang w:eastAsia="lt-LT"/>
              </w:rPr>
              <w:t>papunkčiuose ir 2</w:t>
            </w:r>
            <w:r w:rsidR="00CF6978">
              <w:rPr>
                <w:szCs w:val="24"/>
                <w:lang w:eastAsia="lt-LT"/>
              </w:rPr>
              <w:t>8</w:t>
            </w:r>
            <w:r w:rsidRPr="007301D7">
              <w:rPr>
                <w:szCs w:val="24"/>
                <w:lang w:eastAsia="lt-LT"/>
              </w:rPr>
              <w:t>, 2</w:t>
            </w:r>
            <w:r w:rsidR="00CF6978">
              <w:rPr>
                <w:szCs w:val="24"/>
                <w:lang w:eastAsia="lt-LT"/>
              </w:rPr>
              <w:t>9</w:t>
            </w:r>
            <w:r w:rsidRPr="007301D7">
              <w:rPr>
                <w:szCs w:val="24"/>
                <w:lang w:eastAsia="lt-LT"/>
              </w:rPr>
              <w:t xml:space="preserve"> ir 3</w:t>
            </w:r>
            <w:r w:rsidR="00CF6978">
              <w:rPr>
                <w:szCs w:val="24"/>
                <w:lang w:eastAsia="lt-LT"/>
              </w:rPr>
              <w:t>2</w:t>
            </w:r>
            <w:r w:rsidRPr="007301D7">
              <w:rPr>
                <w:szCs w:val="24"/>
                <w:lang w:eastAsia="lt-LT"/>
              </w:rPr>
              <w:t xml:space="preserve"> punktuose nustatytus reikalavimus</w:t>
            </w:r>
            <w:r>
              <w:rPr>
                <w:szCs w:val="24"/>
                <w:lang w:eastAsia="lt-LT"/>
              </w:rPr>
              <w:t>.</w:t>
            </w:r>
          </w:p>
          <w:p w14:paraId="777D25FD" w14:textId="77777777" w:rsidR="00B739D6" w:rsidRDefault="00B739D6" w:rsidP="00B739D6">
            <w:pPr>
              <w:jc w:val="both"/>
              <w:rPr>
                <w:szCs w:val="24"/>
                <w:lang w:eastAsia="lt-LT"/>
              </w:rPr>
            </w:pPr>
          </w:p>
          <w:p w14:paraId="5A1ACCB2" w14:textId="5B9C338C" w:rsidR="00B739D6" w:rsidRDefault="00B739D6" w:rsidP="00B739D6">
            <w:pPr>
              <w:jc w:val="both"/>
              <w:rPr>
                <w:szCs w:val="24"/>
                <w:lang w:eastAsia="lt-LT"/>
              </w:rPr>
            </w:pPr>
            <w:r>
              <w:rPr>
                <w:szCs w:val="24"/>
                <w:lang w:eastAsia="lt-LT"/>
              </w:rPr>
              <w:t xml:space="preserve">Informacijos šaltiniai: paraiška, Juridinių asmenų registro duomenys, dokumentai, nurodyti Aprašo </w:t>
            </w:r>
            <w:r w:rsidRPr="007301D7">
              <w:rPr>
                <w:szCs w:val="24"/>
                <w:lang w:eastAsia="lt-LT"/>
              </w:rPr>
              <w:t>8</w:t>
            </w:r>
            <w:r w:rsidR="00CF6978">
              <w:rPr>
                <w:szCs w:val="24"/>
                <w:lang w:eastAsia="lt-LT"/>
              </w:rPr>
              <w:t>3</w:t>
            </w:r>
            <w:r w:rsidRPr="007301D7">
              <w:rPr>
                <w:szCs w:val="24"/>
                <w:lang w:eastAsia="lt-LT"/>
              </w:rPr>
              <w:t xml:space="preserve">.11 papunktyje, </w:t>
            </w:r>
            <w:r w:rsidRPr="0044564A">
              <w:rPr>
                <w:szCs w:val="24"/>
                <w:lang w:eastAsia="lt-LT"/>
              </w:rPr>
              <w:t xml:space="preserve">Aprašo </w:t>
            </w:r>
            <w:r>
              <w:rPr>
                <w:szCs w:val="24"/>
                <w:lang w:eastAsia="lt-LT"/>
              </w:rPr>
              <w:t>5</w:t>
            </w:r>
            <w:r w:rsidRPr="0044564A">
              <w:rPr>
                <w:szCs w:val="24"/>
                <w:lang w:eastAsia="lt-LT"/>
              </w:rPr>
              <w:t xml:space="preserve"> priedas.</w:t>
            </w:r>
          </w:p>
        </w:tc>
        <w:tc>
          <w:tcPr>
            <w:tcW w:w="1843" w:type="dxa"/>
            <w:tcBorders>
              <w:top w:val="single" w:sz="4" w:space="0" w:color="auto"/>
              <w:left w:val="single" w:sz="4" w:space="0" w:color="000000"/>
              <w:bottom w:val="single" w:sz="4" w:space="0" w:color="auto"/>
              <w:right w:val="single" w:sz="4" w:space="0" w:color="000000"/>
            </w:tcBorders>
          </w:tcPr>
          <w:p w14:paraId="512BAD4B" w14:textId="77777777" w:rsidR="00B739D6" w:rsidRDefault="00B739D6" w:rsidP="00B739D6">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13A3EDEA" w14:textId="77777777" w:rsidR="00B739D6" w:rsidRDefault="00B739D6" w:rsidP="00B739D6">
            <w:pPr>
              <w:rPr>
                <w:szCs w:val="24"/>
                <w:lang w:eastAsia="lt-LT"/>
              </w:rPr>
            </w:pPr>
          </w:p>
        </w:tc>
      </w:tr>
      <w:tr w:rsidR="007301D7" w14:paraId="566F0626"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A3C4D51" w14:textId="77777777" w:rsidR="007301D7" w:rsidRDefault="007301D7" w:rsidP="007301D7">
            <w:pPr>
              <w:rPr>
                <w:szCs w:val="24"/>
                <w:lang w:eastAsia="lt-LT"/>
              </w:rPr>
            </w:pPr>
            <w:r>
              <w:rPr>
                <w:b/>
                <w:bCs/>
                <w:szCs w:val="24"/>
                <w:lang w:eastAsia="lt-LT"/>
              </w:rPr>
              <w:t>2. Projektas atitinka strateginio planavimo dokumentų nuostatas.</w:t>
            </w:r>
          </w:p>
        </w:tc>
      </w:tr>
      <w:tr w:rsidR="007301D7" w14:paraId="506D4F1A" w14:textId="77777777" w:rsidTr="00C32902">
        <w:trPr>
          <w:trHeight w:val="20"/>
        </w:trPr>
        <w:tc>
          <w:tcPr>
            <w:tcW w:w="5245" w:type="dxa"/>
            <w:tcBorders>
              <w:top w:val="single" w:sz="4" w:space="0" w:color="000000"/>
              <w:left w:val="single" w:sz="4" w:space="0" w:color="000000"/>
              <w:right w:val="single" w:sz="4" w:space="0" w:color="000000"/>
            </w:tcBorders>
            <w:hideMark/>
          </w:tcPr>
          <w:p w14:paraId="7C4BC4F4" w14:textId="77777777" w:rsidR="007301D7" w:rsidRDefault="007301D7" w:rsidP="007301D7">
            <w:pPr>
              <w:jc w:val="both"/>
              <w:rPr>
                <w:szCs w:val="24"/>
                <w:lang w:eastAsia="lt-LT"/>
              </w:rPr>
            </w:pPr>
            <w:r>
              <w:rPr>
                <w:szCs w:val="24"/>
                <w:lang w:eastAsia="lt-LT"/>
              </w:rPr>
              <w:t>2.1. P</w:t>
            </w:r>
            <w:r w:rsidR="00876F8D">
              <w:rPr>
                <w:szCs w:val="24"/>
                <w:lang w:eastAsia="lt-LT"/>
              </w:rPr>
              <w:t>araiškos vertinimo metu p</w:t>
            </w:r>
            <w:r>
              <w:rPr>
                <w:szCs w:val="24"/>
                <w:lang w:eastAsia="lt-LT"/>
              </w:rPr>
              <w:t>rojektas atitinka strateginio planavimo dokumentų nuostatas.</w:t>
            </w:r>
          </w:p>
          <w:p w14:paraId="01CFCD17" w14:textId="77777777" w:rsidR="00876F8D" w:rsidRDefault="00876F8D" w:rsidP="007301D7">
            <w:pPr>
              <w:jc w:val="both"/>
              <w:rPr>
                <w:szCs w:val="24"/>
                <w:lang w:eastAsia="lt-LT"/>
              </w:rPr>
            </w:pPr>
          </w:p>
          <w:p w14:paraId="1BFB95FE" w14:textId="77777777" w:rsidR="00876F8D" w:rsidRDefault="00876F8D" w:rsidP="007301D7">
            <w:pPr>
              <w:jc w:val="both"/>
              <w:rPr>
                <w:szCs w:val="24"/>
                <w:lang w:eastAsia="lt-LT"/>
              </w:rPr>
            </w:pPr>
          </w:p>
        </w:tc>
        <w:tc>
          <w:tcPr>
            <w:tcW w:w="5415" w:type="dxa"/>
            <w:tcBorders>
              <w:top w:val="single" w:sz="4" w:space="0" w:color="000000"/>
              <w:left w:val="single" w:sz="4" w:space="0" w:color="000000"/>
              <w:bottom w:val="single" w:sz="4" w:space="0" w:color="auto"/>
              <w:right w:val="single" w:sz="4" w:space="0" w:color="000000"/>
            </w:tcBorders>
          </w:tcPr>
          <w:p w14:paraId="1DB5F251" w14:textId="794727D1" w:rsidR="007301D7" w:rsidRDefault="007301D7" w:rsidP="007301D7">
            <w:pPr>
              <w:jc w:val="both"/>
              <w:rPr>
                <w:rFonts w:eastAsia="Calibri"/>
                <w:szCs w:val="24"/>
              </w:rPr>
            </w:pPr>
            <w:r>
              <w:rPr>
                <w:rFonts w:eastAsia="Calibri"/>
                <w:szCs w:val="24"/>
              </w:rPr>
              <w:t>Proje</w:t>
            </w:r>
            <w:r w:rsidR="00876F8D">
              <w:rPr>
                <w:rFonts w:eastAsia="Calibri"/>
                <w:szCs w:val="24"/>
              </w:rPr>
              <w:t>ktas turi atitikti nacionalinį</w:t>
            </w:r>
            <w:r>
              <w:rPr>
                <w:rFonts w:eastAsia="Calibri"/>
                <w:szCs w:val="24"/>
              </w:rPr>
              <w:t xml:space="preserve"> strateginio planavimo dokumentą, nurodytą Aprašo 2</w:t>
            </w:r>
            <w:r w:rsidR="00CF6978">
              <w:rPr>
                <w:rFonts w:eastAsia="Calibri"/>
                <w:szCs w:val="24"/>
              </w:rPr>
              <w:t>4</w:t>
            </w:r>
            <w:r>
              <w:rPr>
                <w:rFonts w:eastAsia="Calibri"/>
                <w:szCs w:val="24"/>
              </w:rPr>
              <w:t>.1 papunk</w:t>
            </w:r>
            <w:r w:rsidR="00A85E60">
              <w:rPr>
                <w:rFonts w:eastAsia="Calibri"/>
                <w:szCs w:val="24"/>
              </w:rPr>
              <w:t>tyje</w:t>
            </w:r>
            <w:r>
              <w:rPr>
                <w:rFonts w:eastAsia="Calibri"/>
                <w:szCs w:val="24"/>
              </w:rPr>
              <w:t>.</w:t>
            </w:r>
          </w:p>
          <w:p w14:paraId="681DCB04" w14:textId="77777777" w:rsidR="007301D7" w:rsidRDefault="007301D7" w:rsidP="007301D7">
            <w:pPr>
              <w:jc w:val="both"/>
              <w:rPr>
                <w:rFonts w:eastAsia="Calibri"/>
                <w:szCs w:val="24"/>
              </w:rPr>
            </w:pPr>
          </w:p>
          <w:p w14:paraId="5A023E21"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2316647D" w14:textId="77777777" w:rsidR="007301D7" w:rsidRDefault="007301D7" w:rsidP="007301D7">
            <w:pPr>
              <w:ind w:firstLine="62"/>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2D19C37D" w14:textId="77777777" w:rsidR="007301D7" w:rsidRDefault="007301D7" w:rsidP="007301D7">
            <w:pPr>
              <w:rPr>
                <w:szCs w:val="24"/>
                <w:lang w:eastAsia="lt-LT"/>
              </w:rPr>
            </w:pPr>
          </w:p>
        </w:tc>
      </w:tr>
      <w:tr w:rsidR="007301D7" w14:paraId="3348A952"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0C80773C" w14:textId="77777777" w:rsidR="007301D7" w:rsidRDefault="007301D7" w:rsidP="007301D7">
            <w:pPr>
              <w:jc w:val="both"/>
              <w:rPr>
                <w:bCs/>
                <w:szCs w:val="24"/>
                <w:lang w:eastAsia="lt-LT"/>
              </w:rPr>
            </w:pPr>
            <w:r>
              <w:rPr>
                <w:szCs w:val="24"/>
                <w:lang w:eastAsia="lt-LT"/>
              </w:rPr>
              <w:t xml:space="preserve">2.2. Projektu prisidedama prie bent vieno 2009 m. spalio 30 d. Europos Vadovų Tarybos išvadomis </w:t>
            </w:r>
            <w:r>
              <w:rPr>
                <w:szCs w:val="24"/>
                <w:lang w:eastAsia="lt-LT"/>
              </w:rPr>
              <w:br/>
              <w:t xml:space="preserve">Nr. 15265/09 patvirtintos Europos Sąjungos Baltijos jūros regiono strategijos, atnaujintos Europos Komisijos 2012 m. kovo 23 d. komunikatu </w:t>
            </w:r>
            <w:r>
              <w:rPr>
                <w:szCs w:val="24"/>
                <w:lang w:eastAsia="lt-LT"/>
              </w:rPr>
              <w:br/>
            </w:r>
            <w:r>
              <w:rPr>
                <w:szCs w:val="24"/>
                <w:lang w:eastAsia="lt-LT"/>
              </w:rPr>
              <w:lastRenderedPageBreak/>
              <w:t>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5415" w:type="dxa"/>
            <w:tcBorders>
              <w:top w:val="single" w:sz="4" w:space="0" w:color="000000"/>
              <w:left w:val="single" w:sz="4" w:space="0" w:color="000000"/>
              <w:bottom w:val="single" w:sz="4" w:space="0" w:color="auto"/>
              <w:right w:val="single" w:sz="4" w:space="0" w:color="000000"/>
            </w:tcBorders>
          </w:tcPr>
          <w:p w14:paraId="376AE3A8" w14:textId="39CF84B2" w:rsidR="007301D7" w:rsidRDefault="007301D7" w:rsidP="007301D7">
            <w:pPr>
              <w:jc w:val="both"/>
              <w:rPr>
                <w:rFonts w:eastAsia="Calibri"/>
                <w:szCs w:val="24"/>
              </w:rPr>
            </w:pPr>
            <w:r>
              <w:rPr>
                <w:rFonts w:eastAsia="Calibri"/>
                <w:szCs w:val="24"/>
              </w:rPr>
              <w:lastRenderedPageBreak/>
              <w:t xml:space="preserve">Projektas turi prisidėti </w:t>
            </w:r>
            <w:r>
              <w:rPr>
                <w:szCs w:val="24"/>
                <w:lang w:eastAsia="lt-LT"/>
              </w:rPr>
              <w:t xml:space="preserve">prie </w:t>
            </w:r>
            <w:r>
              <w:rPr>
                <w:bCs/>
                <w:szCs w:val="24"/>
                <w:lang w:eastAsia="lt-LT"/>
              </w:rPr>
              <w:t>Europos Sąjungos Baltijos jūros regiono strategijos tikslo įgyvendinimo</w:t>
            </w:r>
            <w:r>
              <w:rPr>
                <w:rFonts w:eastAsia="Calibri"/>
                <w:szCs w:val="24"/>
              </w:rPr>
              <w:t>, kaip tai nustatyta Aprašo 2</w:t>
            </w:r>
            <w:r w:rsidR="007614FB">
              <w:rPr>
                <w:rFonts w:eastAsia="Calibri"/>
                <w:szCs w:val="24"/>
              </w:rPr>
              <w:t>5</w:t>
            </w:r>
            <w:r>
              <w:rPr>
                <w:rFonts w:eastAsia="Calibri"/>
                <w:szCs w:val="24"/>
              </w:rPr>
              <w:t> punkte.</w:t>
            </w:r>
          </w:p>
          <w:p w14:paraId="1AAC79FA" w14:textId="77777777" w:rsidR="007301D7" w:rsidRDefault="007301D7" w:rsidP="007301D7">
            <w:pPr>
              <w:jc w:val="both"/>
              <w:rPr>
                <w:rFonts w:eastAsia="Calibri"/>
                <w:szCs w:val="24"/>
              </w:rPr>
            </w:pPr>
          </w:p>
          <w:p w14:paraId="65D02C68" w14:textId="77777777" w:rsidR="007301D7" w:rsidRDefault="007301D7" w:rsidP="007301D7">
            <w:pPr>
              <w:jc w:val="both"/>
              <w:rPr>
                <w:szCs w:val="24"/>
                <w:lang w:eastAsia="lt-LT"/>
              </w:rPr>
            </w:pPr>
            <w:r>
              <w:rPr>
                <w:szCs w:val="24"/>
                <w:lang w:eastAsia="lt-LT"/>
              </w:rPr>
              <w:t>Informacijos šaltinis – paraiška.</w:t>
            </w:r>
          </w:p>
          <w:p w14:paraId="7E4481A5" w14:textId="77777777" w:rsidR="00876F8D" w:rsidRDefault="00876F8D" w:rsidP="007301D7">
            <w:pPr>
              <w:jc w:val="both"/>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14:paraId="252E9E6A"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8800B93" w14:textId="77777777" w:rsidR="007301D7" w:rsidRDefault="007301D7" w:rsidP="007301D7">
            <w:pPr>
              <w:rPr>
                <w:szCs w:val="24"/>
                <w:lang w:eastAsia="lt-LT"/>
              </w:rPr>
            </w:pPr>
          </w:p>
        </w:tc>
      </w:tr>
      <w:tr w:rsidR="007301D7" w14:paraId="2C3F31B3"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05947AFF" w14:textId="77777777" w:rsidR="007301D7" w:rsidRDefault="007301D7" w:rsidP="007301D7">
            <w:pPr>
              <w:rPr>
                <w:szCs w:val="24"/>
                <w:lang w:eastAsia="lt-LT"/>
              </w:rPr>
            </w:pPr>
            <w:r>
              <w:rPr>
                <w:b/>
                <w:bCs/>
                <w:szCs w:val="24"/>
                <w:lang w:eastAsia="lt-LT"/>
              </w:rPr>
              <w:t>3. Projektu siekiama aiškių ir realių kiekybinių uždavinių.</w:t>
            </w:r>
          </w:p>
        </w:tc>
      </w:tr>
      <w:tr w:rsidR="007301D7" w14:paraId="4B2C44C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14:paraId="0F626830" w14:textId="77777777" w:rsidR="007301D7" w:rsidRDefault="007301D7" w:rsidP="007301D7">
            <w:pPr>
              <w:jc w:val="both"/>
              <w:rPr>
                <w:szCs w:val="24"/>
                <w:lang w:eastAsia="lt-LT"/>
              </w:rPr>
            </w:pPr>
            <w:r>
              <w:rPr>
                <w:szCs w:val="24"/>
                <w:lang w:eastAsia="lt-LT"/>
              </w:rPr>
              <w:t>3.1. Projektu prisidedama prie bent vieno projektų finansavimo sąlygų apraše nustatyto veiksmų programos ir (arba) ministerijos priemonių įgyvendinimo plane nurodyto nacionalinio produkto ir (arba) rezultato stebėsenos rodiklio pasiekimo.</w:t>
            </w:r>
          </w:p>
        </w:tc>
        <w:tc>
          <w:tcPr>
            <w:tcW w:w="5415" w:type="dxa"/>
            <w:tcBorders>
              <w:top w:val="single" w:sz="4" w:space="0" w:color="000000"/>
              <w:left w:val="single" w:sz="4" w:space="0" w:color="000000"/>
              <w:bottom w:val="single" w:sz="4" w:space="0" w:color="auto"/>
              <w:right w:val="single" w:sz="4" w:space="0" w:color="000000"/>
            </w:tcBorders>
            <w:shd w:val="clear" w:color="auto" w:fill="auto"/>
          </w:tcPr>
          <w:p w14:paraId="4D43A9D7" w14:textId="174BC765" w:rsidR="007301D7" w:rsidRDefault="007301D7" w:rsidP="007301D7">
            <w:pPr>
              <w:jc w:val="both"/>
              <w:rPr>
                <w:rFonts w:eastAsia="Calibri"/>
                <w:szCs w:val="24"/>
              </w:rPr>
            </w:pPr>
            <w:r>
              <w:rPr>
                <w:rFonts w:eastAsia="Calibri"/>
                <w:szCs w:val="24"/>
              </w:rPr>
              <w:t>Projektas turi siekti stebėsenos rodiklių, nurodytų Aprašo 3</w:t>
            </w:r>
            <w:r w:rsidR="007614FB">
              <w:rPr>
                <w:rFonts w:eastAsia="Calibri"/>
                <w:szCs w:val="24"/>
              </w:rPr>
              <w:t>5</w:t>
            </w:r>
            <w:r>
              <w:rPr>
                <w:rFonts w:eastAsia="Calibri"/>
                <w:i/>
                <w:szCs w:val="24"/>
              </w:rPr>
              <w:t> </w:t>
            </w:r>
            <w:r>
              <w:rPr>
                <w:rFonts w:eastAsia="Calibri"/>
                <w:szCs w:val="24"/>
              </w:rPr>
              <w:t>punkte.</w:t>
            </w:r>
          </w:p>
          <w:p w14:paraId="37D783FC" w14:textId="77777777" w:rsidR="007301D7" w:rsidRDefault="007301D7" w:rsidP="007301D7">
            <w:pPr>
              <w:rPr>
                <w:rFonts w:eastAsia="Calibri"/>
                <w:szCs w:val="24"/>
              </w:rPr>
            </w:pPr>
          </w:p>
          <w:p w14:paraId="61EF1D15" w14:textId="77777777" w:rsidR="007301D7" w:rsidRDefault="007301D7" w:rsidP="007301D7">
            <w:pPr>
              <w:rPr>
                <w:rFonts w:eastAsia="Calibri"/>
                <w:szCs w:val="24"/>
              </w:rPr>
            </w:pPr>
            <w:r>
              <w:rPr>
                <w:rFonts w:eastAsia="Calibri"/>
                <w:szCs w:val="24"/>
              </w:rPr>
              <w:t>Informacijos šaltinis – paraiška.</w:t>
            </w:r>
          </w:p>
          <w:p w14:paraId="2D3B93DC"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1A4219B"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0AA2A79" w14:textId="77777777" w:rsidR="007301D7" w:rsidRDefault="007301D7" w:rsidP="007301D7">
            <w:pPr>
              <w:rPr>
                <w:szCs w:val="24"/>
                <w:lang w:eastAsia="lt-LT"/>
              </w:rPr>
            </w:pPr>
          </w:p>
        </w:tc>
      </w:tr>
      <w:tr w:rsidR="007301D7" w14:paraId="690E1CF1" w14:textId="77777777" w:rsidTr="00C32902">
        <w:tc>
          <w:tcPr>
            <w:tcW w:w="5245" w:type="dxa"/>
            <w:tcBorders>
              <w:top w:val="single" w:sz="4" w:space="0" w:color="auto"/>
              <w:left w:val="single" w:sz="4" w:space="0" w:color="000000"/>
              <w:bottom w:val="single" w:sz="4" w:space="0" w:color="000000"/>
              <w:right w:val="single" w:sz="4" w:space="0" w:color="000000"/>
            </w:tcBorders>
            <w:hideMark/>
          </w:tcPr>
          <w:p w14:paraId="7C56E0C0" w14:textId="77777777" w:rsidR="007301D7" w:rsidRDefault="007301D7" w:rsidP="007301D7">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415" w:type="dxa"/>
            <w:tcBorders>
              <w:top w:val="single" w:sz="4" w:space="0" w:color="auto"/>
              <w:left w:val="single" w:sz="4" w:space="0" w:color="000000"/>
              <w:bottom w:val="single" w:sz="4" w:space="0" w:color="000000"/>
              <w:right w:val="single" w:sz="4" w:space="0" w:color="000000"/>
            </w:tcBorders>
          </w:tcPr>
          <w:p w14:paraId="2BF925E1" w14:textId="77777777" w:rsidR="007301D7" w:rsidRDefault="007301D7" w:rsidP="007301D7">
            <w:pPr>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02EF398"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7443D34D" w14:textId="77777777" w:rsidR="007301D7" w:rsidRDefault="007301D7" w:rsidP="007301D7">
            <w:pPr>
              <w:rPr>
                <w:szCs w:val="24"/>
                <w:lang w:eastAsia="lt-LT"/>
              </w:rPr>
            </w:pPr>
          </w:p>
        </w:tc>
      </w:tr>
      <w:tr w:rsidR="007301D7" w14:paraId="0FF8CE4C"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D794003" w14:textId="77777777" w:rsidR="007301D7" w:rsidRDefault="007301D7" w:rsidP="007301D7">
            <w:pPr>
              <w:jc w:val="both"/>
              <w:rPr>
                <w:rFonts w:eastAsia="Calibri"/>
                <w:szCs w:val="24"/>
              </w:rPr>
            </w:pPr>
            <w:r>
              <w:rPr>
                <w:bCs/>
                <w:szCs w:val="24"/>
                <w:lang w:eastAsia="lt-LT"/>
              </w:rPr>
              <w:t>3.3. Projekto uždaviniai yra specifiniai (parodo projekto esmę ir charakteristikas), išmatuojami (kiekybiškai išreikšti ir matuojami) ir įvykdomi, aiški veiklų pradžios ir pabaigos data.</w:t>
            </w:r>
          </w:p>
        </w:tc>
        <w:tc>
          <w:tcPr>
            <w:tcW w:w="5415" w:type="dxa"/>
            <w:tcBorders>
              <w:top w:val="single" w:sz="4" w:space="0" w:color="auto"/>
              <w:left w:val="single" w:sz="4" w:space="0" w:color="000000"/>
              <w:bottom w:val="single" w:sz="4" w:space="0" w:color="000000"/>
              <w:right w:val="single" w:sz="4" w:space="0" w:color="000000"/>
            </w:tcBorders>
          </w:tcPr>
          <w:p w14:paraId="0F99939A" w14:textId="77777777" w:rsidR="007301D7" w:rsidRDefault="007301D7" w:rsidP="007301D7">
            <w:pPr>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1C02CA0"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47CBA03" w14:textId="77777777" w:rsidR="007301D7" w:rsidRDefault="007301D7" w:rsidP="007301D7">
            <w:pPr>
              <w:rPr>
                <w:szCs w:val="24"/>
                <w:lang w:eastAsia="lt-LT"/>
              </w:rPr>
            </w:pPr>
          </w:p>
        </w:tc>
      </w:tr>
      <w:tr w:rsidR="007301D7" w14:paraId="75537803"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70EFED8" w14:textId="77777777" w:rsidR="007301D7" w:rsidRDefault="007301D7" w:rsidP="007301D7">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301D7" w14:paraId="7A269467"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E2FF93D" w14:textId="77777777" w:rsidR="007301D7" w:rsidRDefault="007301D7" w:rsidP="007301D7">
            <w:pPr>
              <w:jc w:val="both"/>
              <w:rPr>
                <w:bCs/>
                <w:szCs w:val="24"/>
                <w:lang w:eastAsia="lt-LT"/>
              </w:rPr>
            </w:pPr>
            <w:r>
              <w:rPr>
                <w:bCs/>
                <w:szCs w:val="24"/>
                <w:lang w:eastAsia="lt-LT"/>
              </w:rPr>
              <w:t>4.1. Projekte nėra numatyta veiksmų, kurie turėtų neigiamą poveikį darnaus vystymosi principo įgyvendinimui:</w:t>
            </w:r>
          </w:p>
        </w:tc>
        <w:tc>
          <w:tcPr>
            <w:tcW w:w="5415" w:type="dxa"/>
            <w:tcBorders>
              <w:top w:val="single" w:sz="4" w:space="0" w:color="auto"/>
              <w:left w:val="single" w:sz="4" w:space="0" w:color="000000"/>
              <w:bottom w:val="single" w:sz="4" w:space="0" w:color="000000"/>
              <w:right w:val="single" w:sz="4" w:space="0" w:color="000000"/>
            </w:tcBorders>
          </w:tcPr>
          <w:p w14:paraId="31794D3D" w14:textId="77777777" w:rsidR="007301D7" w:rsidRDefault="007301D7" w:rsidP="007301D7">
            <w:pP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594D9DB"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0A765EFC" w14:textId="77777777" w:rsidR="007301D7" w:rsidRDefault="007301D7" w:rsidP="007301D7">
            <w:pPr>
              <w:rPr>
                <w:szCs w:val="24"/>
                <w:lang w:eastAsia="lt-LT"/>
              </w:rPr>
            </w:pPr>
          </w:p>
        </w:tc>
      </w:tr>
      <w:tr w:rsidR="007301D7" w14:paraId="0BE1BD44"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5182FBA" w14:textId="77777777" w:rsidR="007301D7" w:rsidRDefault="007301D7" w:rsidP="007301D7">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5415" w:type="dxa"/>
            <w:tcBorders>
              <w:top w:val="single" w:sz="4" w:space="0" w:color="auto"/>
              <w:left w:val="single" w:sz="4" w:space="0" w:color="000000"/>
              <w:bottom w:val="single" w:sz="4" w:space="0" w:color="000000"/>
              <w:right w:val="single" w:sz="4" w:space="0" w:color="000000"/>
            </w:tcBorders>
          </w:tcPr>
          <w:p w14:paraId="7BEBB33B"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C47D546"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0ACD9535" w14:textId="77777777" w:rsidR="007301D7" w:rsidRDefault="007301D7" w:rsidP="007301D7">
            <w:pPr>
              <w:rPr>
                <w:szCs w:val="24"/>
                <w:lang w:eastAsia="lt-LT"/>
              </w:rPr>
            </w:pPr>
          </w:p>
        </w:tc>
      </w:tr>
      <w:tr w:rsidR="007301D7" w14:paraId="158BCEB3"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6E269737" w14:textId="77777777" w:rsidR="007301D7" w:rsidRDefault="007301D7" w:rsidP="007301D7">
            <w:pPr>
              <w:jc w:val="both"/>
              <w:rPr>
                <w:bCs/>
                <w:szCs w:val="24"/>
                <w:lang w:eastAsia="lt-LT"/>
              </w:rPr>
            </w:pPr>
            <w:r>
              <w:rPr>
                <w:bCs/>
                <w:szCs w:val="24"/>
                <w:lang w:eastAsia="lt-LT"/>
              </w:rPr>
              <w:t xml:space="preserve">4.1.2. socialinėje srityje (užimtumas, skurdas ir socialinė atskirtis, visuomenės sveikata, švietimas ir </w:t>
            </w:r>
            <w:r>
              <w:rPr>
                <w:bCs/>
                <w:szCs w:val="24"/>
                <w:lang w:eastAsia="lt-LT"/>
              </w:rPr>
              <w:lastRenderedPageBreak/>
              <w:t>mokslas, kultūros savitumo išsaugojimas, tausojantis vartojimas);</w:t>
            </w:r>
          </w:p>
        </w:tc>
        <w:tc>
          <w:tcPr>
            <w:tcW w:w="5415" w:type="dxa"/>
            <w:tcBorders>
              <w:top w:val="single" w:sz="4" w:space="0" w:color="auto"/>
              <w:left w:val="single" w:sz="4" w:space="0" w:color="000000"/>
              <w:bottom w:val="single" w:sz="4" w:space="0" w:color="000000"/>
              <w:right w:val="single" w:sz="4" w:space="0" w:color="000000"/>
            </w:tcBorders>
          </w:tcPr>
          <w:p w14:paraId="59841E0D" w14:textId="77777777" w:rsidR="007301D7" w:rsidRDefault="007301D7" w:rsidP="007301D7">
            <w:pPr>
              <w:jc w:val="both"/>
              <w:rPr>
                <w:szCs w:val="24"/>
                <w:lang w:eastAsia="lt-LT"/>
              </w:rPr>
            </w:pPr>
            <w:r>
              <w:rPr>
                <w:szCs w:val="24"/>
                <w:lang w:eastAsia="lt-LT"/>
              </w:rPr>
              <w:lastRenderedPageBreak/>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3C81C957"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A15E8AB" w14:textId="77777777" w:rsidR="007301D7" w:rsidRDefault="007301D7" w:rsidP="007301D7">
            <w:pPr>
              <w:jc w:val="both"/>
              <w:rPr>
                <w:szCs w:val="24"/>
                <w:lang w:eastAsia="lt-LT"/>
              </w:rPr>
            </w:pPr>
          </w:p>
        </w:tc>
      </w:tr>
      <w:tr w:rsidR="007301D7" w14:paraId="514B9BD7"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F85760E" w14:textId="77777777" w:rsidR="007301D7" w:rsidRDefault="007301D7" w:rsidP="007301D7">
            <w:pPr>
              <w:jc w:val="both"/>
              <w:rPr>
                <w:bCs/>
                <w:szCs w:val="24"/>
                <w:lang w:eastAsia="lt-LT"/>
              </w:rPr>
            </w:pPr>
            <w:r>
              <w:rPr>
                <w:bCs/>
                <w:szCs w:val="24"/>
                <w:lang w:eastAsia="lt-LT"/>
              </w:rPr>
              <w:t>4.1.3. ekonomikos srityje (darnus pagrindinių ūkio šakų ir regionų vystymas);</w:t>
            </w:r>
          </w:p>
        </w:tc>
        <w:tc>
          <w:tcPr>
            <w:tcW w:w="5415" w:type="dxa"/>
            <w:tcBorders>
              <w:top w:val="single" w:sz="4" w:space="0" w:color="auto"/>
              <w:left w:val="single" w:sz="4" w:space="0" w:color="000000"/>
              <w:bottom w:val="single" w:sz="4" w:space="0" w:color="000000"/>
              <w:right w:val="single" w:sz="4" w:space="0" w:color="000000"/>
            </w:tcBorders>
          </w:tcPr>
          <w:p w14:paraId="2E0EC670"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07DF77E1"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2306A744" w14:textId="77777777" w:rsidR="007301D7" w:rsidRDefault="007301D7" w:rsidP="007301D7">
            <w:pPr>
              <w:jc w:val="both"/>
              <w:rPr>
                <w:szCs w:val="24"/>
                <w:lang w:eastAsia="lt-LT"/>
              </w:rPr>
            </w:pPr>
          </w:p>
        </w:tc>
      </w:tr>
      <w:tr w:rsidR="007301D7" w14:paraId="683E55A6"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CA67386" w14:textId="77777777" w:rsidR="007301D7" w:rsidRDefault="007301D7" w:rsidP="007301D7">
            <w:pPr>
              <w:jc w:val="both"/>
              <w:rPr>
                <w:bCs/>
                <w:szCs w:val="24"/>
                <w:lang w:eastAsia="lt-LT"/>
              </w:rPr>
            </w:pPr>
            <w:r>
              <w:rPr>
                <w:bCs/>
                <w:szCs w:val="24"/>
                <w:lang w:eastAsia="lt-LT"/>
              </w:rPr>
              <w:t xml:space="preserve">4.1.4. teritorijų vystymo srityje (aplinkosauginių, socialinių ir ekonominių skirtumų mažinimas); </w:t>
            </w:r>
          </w:p>
        </w:tc>
        <w:tc>
          <w:tcPr>
            <w:tcW w:w="5415" w:type="dxa"/>
            <w:tcBorders>
              <w:top w:val="single" w:sz="4" w:space="0" w:color="auto"/>
              <w:left w:val="single" w:sz="4" w:space="0" w:color="000000"/>
              <w:bottom w:val="single" w:sz="4" w:space="0" w:color="000000"/>
              <w:right w:val="single" w:sz="4" w:space="0" w:color="000000"/>
            </w:tcBorders>
          </w:tcPr>
          <w:p w14:paraId="78AAD583" w14:textId="77777777" w:rsidR="007301D7" w:rsidRDefault="007301D7" w:rsidP="007301D7">
            <w:pPr>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4CCDE9C4"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28DE2B1" w14:textId="77777777" w:rsidR="007301D7" w:rsidRDefault="007301D7" w:rsidP="007301D7">
            <w:pPr>
              <w:rPr>
                <w:szCs w:val="24"/>
                <w:lang w:eastAsia="lt-LT"/>
              </w:rPr>
            </w:pPr>
          </w:p>
        </w:tc>
      </w:tr>
      <w:tr w:rsidR="007301D7" w14:paraId="2ED430E6"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A68A7BB" w14:textId="77777777" w:rsidR="007301D7" w:rsidRDefault="007301D7" w:rsidP="007301D7">
            <w:pPr>
              <w:jc w:val="both"/>
              <w:rPr>
                <w:bCs/>
                <w:szCs w:val="24"/>
                <w:lang w:eastAsia="lt-LT"/>
              </w:rPr>
            </w:pPr>
            <w:r>
              <w:rPr>
                <w:bCs/>
                <w:szCs w:val="24"/>
                <w:lang w:eastAsia="lt-LT"/>
              </w:rPr>
              <w:t xml:space="preserve">4.1.5. informacinės ir žinių visuomenės srityje. </w:t>
            </w:r>
          </w:p>
        </w:tc>
        <w:tc>
          <w:tcPr>
            <w:tcW w:w="5415" w:type="dxa"/>
            <w:tcBorders>
              <w:top w:val="single" w:sz="4" w:space="0" w:color="auto"/>
              <w:left w:val="single" w:sz="4" w:space="0" w:color="000000"/>
              <w:bottom w:val="single" w:sz="4" w:space="0" w:color="000000"/>
              <w:right w:val="single" w:sz="4" w:space="0" w:color="000000"/>
            </w:tcBorders>
          </w:tcPr>
          <w:p w14:paraId="5BF79663" w14:textId="77777777" w:rsidR="007301D7" w:rsidRDefault="007301D7" w:rsidP="007301D7">
            <w:pPr>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44512B8E"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7900CD62" w14:textId="77777777" w:rsidR="007301D7" w:rsidRDefault="007301D7" w:rsidP="007301D7">
            <w:pPr>
              <w:rPr>
                <w:szCs w:val="24"/>
                <w:lang w:eastAsia="lt-LT"/>
              </w:rPr>
            </w:pPr>
          </w:p>
        </w:tc>
      </w:tr>
      <w:tr w:rsidR="007301D7" w14:paraId="218614FB"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D64AA9E" w14:textId="77777777" w:rsidR="007301D7" w:rsidRDefault="007301D7" w:rsidP="007301D7">
            <w:pPr>
              <w:jc w:val="both"/>
              <w:rPr>
                <w:bCs/>
                <w:szCs w:val="24"/>
                <w:lang w:eastAsia="lt-LT"/>
              </w:rPr>
            </w:pPr>
            <w:r>
              <w:rPr>
                <w:bCs/>
                <w:szCs w:val="24"/>
                <w:lang w:eastAsia="lt-LT"/>
              </w:rPr>
              <w:t>4.2. Pasiūlyti konkretūs veiksmai (pademonstruotas iniciatyvus požiūris), kurie rodo, kad projektu skatinamas darnaus vystymosi principo įgyvendinimas.</w:t>
            </w:r>
          </w:p>
        </w:tc>
        <w:tc>
          <w:tcPr>
            <w:tcW w:w="5415" w:type="dxa"/>
            <w:tcBorders>
              <w:top w:val="single" w:sz="4" w:space="0" w:color="auto"/>
              <w:left w:val="single" w:sz="4" w:space="0" w:color="000000"/>
              <w:bottom w:val="single" w:sz="4" w:space="0" w:color="000000"/>
              <w:right w:val="single" w:sz="4" w:space="0" w:color="000000"/>
            </w:tcBorders>
          </w:tcPr>
          <w:p w14:paraId="39F238AE" w14:textId="77777777" w:rsidR="007301D7" w:rsidRDefault="007301D7" w:rsidP="007301D7">
            <w:pPr>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C75376A"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7DBACEE" w14:textId="77777777" w:rsidR="007301D7" w:rsidRDefault="007301D7" w:rsidP="007301D7">
            <w:pPr>
              <w:rPr>
                <w:szCs w:val="24"/>
                <w:lang w:eastAsia="lt-LT"/>
              </w:rPr>
            </w:pPr>
          </w:p>
        </w:tc>
      </w:tr>
      <w:tr w:rsidR="007301D7" w14:paraId="1E38EA78"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FDFB7F4" w14:textId="77777777" w:rsidR="007301D7" w:rsidRDefault="007301D7" w:rsidP="007301D7">
            <w:pPr>
              <w:jc w:val="both"/>
              <w:rPr>
                <w:szCs w:val="24"/>
                <w:lang w:val="pt-BR" w:eastAsia="lt-LT"/>
              </w:rPr>
            </w:pPr>
            <w:r>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415" w:type="dxa"/>
            <w:tcBorders>
              <w:top w:val="single" w:sz="4" w:space="0" w:color="000000"/>
              <w:left w:val="single" w:sz="4" w:space="0" w:color="000000"/>
              <w:bottom w:val="single" w:sz="4" w:space="0" w:color="auto"/>
              <w:right w:val="single" w:sz="4" w:space="0" w:color="000000"/>
            </w:tcBorders>
          </w:tcPr>
          <w:p w14:paraId="34A0CC28" w14:textId="77777777" w:rsidR="007301D7" w:rsidRDefault="007301D7" w:rsidP="007301D7">
            <w:pPr>
              <w:jc w:val="both"/>
              <w:rPr>
                <w:szCs w:val="24"/>
                <w:lang w:val="pt-BR"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7C4DD12" w14:textId="77777777" w:rsidR="007301D7" w:rsidRDefault="007301D7" w:rsidP="007301D7">
            <w:pPr>
              <w:jc w:val="both"/>
              <w:rPr>
                <w:szCs w:val="24"/>
                <w:lang w:val="pt-BR" w:eastAsia="lt-LT"/>
              </w:rPr>
            </w:pPr>
          </w:p>
        </w:tc>
        <w:tc>
          <w:tcPr>
            <w:tcW w:w="1843" w:type="dxa"/>
            <w:tcBorders>
              <w:top w:val="single" w:sz="4" w:space="0" w:color="000000"/>
              <w:left w:val="single" w:sz="4" w:space="0" w:color="000000"/>
              <w:bottom w:val="single" w:sz="4" w:space="0" w:color="auto"/>
              <w:right w:val="single" w:sz="4" w:space="0" w:color="000000"/>
            </w:tcBorders>
          </w:tcPr>
          <w:p w14:paraId="7661BA67" w14:textId="77777777" w:rsidR="007301D7" w:rsidRDefault="007301D7" w:rsidP="007301D7">
            <w:pPr>
              <w:jc w:val="both"/>
              <w:rPr>
                <w:szCs w:val="24"/>
                <w:lang w:val="pt-BR" w:eastAsia="lt-LT"/>
              </w:rPr>
            </w:pPr>
          </w:p>
        </w:tc>
      </w:tr>
      <w:tr w:rsidR="007301D7" w14:paraId="583825DA"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887CA8C" w14:textId="77777777" w:rsidR="007301D7" w:rsidRDefault="007301D7" w:rsidP="007301D7">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5415" w:type="dxa"/>
            <w:tcBorders>
              <w:top w:val="single" w:sz="4" w:space="0" w:color="auto"/>
              <w:left w:val="single" w:sz="4" w:space="0" w:color="000000"/>
              <w:bottom w:val="single" w:sz="4" w:space="0" w:color="000000"/>
              <w:right w:val="single" w:sz="4" w:space="0" w:color="000000"/>
            </w:tcBorders>
          </w:tcPr>
          <w:p w14:paraId="5C72253D" w14:textId="77777777" w:rsidR="007301D7" w:rsidRDefault="007301D7" w:rsidP="007301D7">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220B80D6" w14:textId="77777777" w:rsidR="007301D7" w:rsidRDefault="007301D7" w:rsidP="007301D7">
            <w:pPr>
              <w:jc w:val="both"/>
              <w:rPr>
                <w:szCs w:val="24"/>
                <w:lang w:val="pt-BR" w:eastAsia="lt-LT"/>
              </w:rPr>
            </w:pPr>
          </w:p>
        </w:tc>
        <w:tc>
          <w:tcPr>
            <w:tcW w:w="1843" w:type="dxa"/>
            <w:tcBorders>
              <w:top w:val="single" w:sz="4" w:space="0" w:color="auto"/>
              <w:left w:val="single" w:sz="4" w:space="0" w:color="000000"/>
              <w:bottom w:val="single" w:sz="4" w:space="0" w:color="000000"/>
              <w:right w:val="single" w:sz="4" w:space="0" w:color="000000"/>
            </w:tcBorders>
          </w:tcPr>
          <w:p w14:paraId="2E5A45E5" w14:textId="77777777" w:rsidR="007301D7" w:rsidRDefault="007301D7" w:rsidP="007301D7">
            <w:pPr>
              <w:jc w:val="both"/>
              <w:rPr>
                <w:szCs w:val="24"/>
                <w:lang w:val="pt-BR" w:eastAsia="lt-LT"/>
              </w:rPr>
            </w:pPr>
          </w:p>
        </w:tc>
      </w:tr>
      <w:tr w:rsidR="007301D7" w14:paraId="62FA75FE" w14:textId="77777777" w:rsidTr="00C32902">
        <w:trPr>
          <w:trHeight w:val="568"/>
        </w:trPr>
        <w:tc>
          <w:tcPr>
            <w:tcW w:w="5245" w:type="dxa"/>
            <w:tcBorders>
              <w:top w:val="single" w:sz="4" w:space="0" w:color="auto"/>
              <w:left w:val="single" w:sz="4" w:space="0" w:color="000000"/>
              <w:bottom w:val="single" w:sz="4" w:space="0" w:color="auto"/>
              <w:right w:val="single" w:sz="4" w:space="0" w:color="000000"/>
            </w:tcBorders>
          </w:tcPr>
          <w:p w14:paraId="7D10F6DB" w14:textId="77777777" w:rsidR="007301D7" w:rsidRDefault="007301D7" w:rsidP="007301D7">
            <w:pPr>
              <w:jc w:val="both"/>
              <w:rPr>
                <w:szCs w:val="24"/>
                <w:lang w:eastAsia="lt-LT"/>
              </w:rPr>
            </w:pPr>
            <w:r>
              <w:rPr>
                <w:szCs w:val="24"/>
                <w:lang w:eastAsia="lt-LT"/>
              </w:rPr>
              <w:t>4.5. Projektas suderinamas su ES konkurencijos politikos nuostatomis:</w:t>
            </w:r>
          </w:p>
        </w:tc>
        <w:tc>
          <w:tcPr>
            <w:tcW w:w="5415" w:type="dxa"/>
            <w:tcBorders>
              <w:top w:val="single" w:sz="4" w:space="0" w:color="auto"/>
              <w:left w:val="single" w:sz="4" w:space="0" w:color="000000"/>
              <w:bottom w:val="single" w:sz="4" w:space="0" w:color="auto"/>
              <w:right w:val="single" w:sz="4" w:space="0" w:color="000000"/>
            </w:tcBorders>
          </w:tcPr>
          <w:p w14:paraId="0EDB2786"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0887EBD1"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616E63E0" w14:textId="77777777" w:rsidR="007301D7" w:rsidRDefault="007301D7" w:rsidP="007301D7">
            <w:pPr>
              <w:rPr>
                <w:szCs w:val="24"/>
                <w:lang w:eastAsia="lt-LT"/>
              </w:rPr>
            </w:pPr>
          </w:p>
        </w:tc>
      </w:tr>
      <w:tr w:rsidR="00FD502B" w14:paraId="2F2B9205" w14:textId="77777777" w:rsidTr="00C32902">
        <w:trPr>
          <w:trHeight w:val="312"/>
        </w:trPr>
        <w:tc>
          <w:tcPr>
            <w:tcW w:w="5245" w:type="dxa"/>
            <w:tcBorders>
              <w:top w:val="single" w:sz="4" w:space="0" w:color="auto"/>
              <w:left w:val="single" w:sz="4" w:space="0" w:color="000000"/>
              <w:bottom w:val="single" w:sz="4" w:space="0" w:color="auto"/>
              <w:right w:val="single" w:sz="4" w:space="0" w:color="000000"/>
            </w:tcBorders>
          </w:tcPr>
          <w:p w14:paraId="3D8D8783" w14:textId="5B5EE4D6" w:rsidR="00FD502B" w:rsidRDefault="00FD502B" w:rsidP="00FD502B">
            <w:pPr>
              <w:jc w:val="both"/>
              <w:rPr>
                <w:szCs w:val="24"/>
                <w:lang w:eastAsia="lt-LT"/>
              </w:rPr>
            </w:pPr>
            <w:r>
              <w:rPr>
                <w:szCs w:val="24"/>
                <w:lang w:eastAsia="lt-LT"/>
              </w:rPr>
              <w:t xml:space="preserve">4.5.1. teikiamas finansavimas neviršija nustatytų </w:t>
            </w:r>
            <w:r>
              <w:rPr>
                <w:szCs w:val="24"/>
                <w:lang w:eastAsia="lt-LT"/>
              </w:rPr>
              <w:br/>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5415" w:type="dxa"/>
            <w:tcBorders>
              <w:top w:val="single" w:sz="4" w:space="0" w:color="auto"/>
              <w:left w:val="single" w:sz="4" w:space="0" w:color="000000"/>
              <w:bottom w:val="single" w:sz="4" w:space="0" w:color="auto"/>
              <w:right w:val="single" w:sz="4" w:space="0" w:color="000000"/>
            </w:tcBorders>
          </w:tcPr>
          <w:p w14:paraId="1014074F" w14:textId="6834DA42" w:rsidR="00FD502B" w:rsidRDefault="00FD502B" w:rsidP="00FD502B">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atitikti reikalavimus, taikomus </w:t>
            </w:r>
            <w:r>
              <w:rPr>
                <w:i/>
                <w:szCs w:val="24"/>
                <w:lang w:eastAsia="lt-LT"/>
              </w:rPr>
              <w:t>de minimis</w:t>
            </w:r>
            <w:r>
              <w:rPr>
                <w:szCs w:val="24"/>
                <w:lang w:eastAsia="lt-LT"/>
              </w:rPr>
              <w:t xml:space="preserve"> pagalbai, kurie yra nustatyti Aprašo </w:t>
            </w:r>
            <w:r w:rsidRPr="00BC1211">
              <w:rPr>
                <w:szCs w:val="24"/>
                <w:lang w:eastAsia="lt-LT"/>
              </w:rPr>
              <w:t xml:space="preserve">13.1 papunktyje, 18, </w:t>
            </w:r>
            <w:r w:rsidRPr="004933D5">
              <w:rPr>
                <w:szCs w:val="24"/>
                <w:lang w:eastAsia="lt-LT"/>
              </w:rPr>
              <w:t>5</w:t>
            </w:r>
            <w:r w:rsidR="009C2035">
              <w:rPr>
                <w:szCs w:val="24"/>
                <w:lang w:eastAsia="lt-LT"/>
              </w:rPr>
              <w:t>4</w:t>
            </w:r>
            <w:r w:rsidRPr="00BC1211">
              <w:rPr>
                <w:szCs w:val="24"/>
                <w:lang w:eastAsia="lt-LT"/>
              </w:rPr>
              <w:t>, 5</w:t>
            </w:r>
            <w:r w:rsidR="009C2035">
              <w:rPr>
                <w:szCs w:val="24"/>
                <w:lang w:eastAsia="lt-LT"/>
              </w:rPr>
              <w:t>5</w:t>
            </w:r>
            <w:r w:rsidRPr="00BC1211">
              <w:rPr>
                <w:szCs w:val="24"/>
                <w:lang w:eastAsia="lt-LT"/>
              </w:rPr>
              <w:t xml:space="preserve"> ir 5</w:t>
            </w:r>
            <w:r w:rsidR="009C2035">
              <w:rPr>
                <w:szCs w:val="24"/>
                <w:lang w:eastAsia="lt-LT"/>
              </w:rPr>
              <w:t>6</w:t>
            </w:r>
            <w:r>
              <w:rPr>
                <w:szCs w:val="24"/>
                <w:lang w:eastAsia="lt-LT"/>
              </w:rPr>
              <w:t> </w:t>
            </w:r>
            <w:r w:rsidRPr="00BC1211">
              <w:rPr>
                <w:szCs w:val="24"/>
                <w:lang w:eastAsia="lt-LT"/>
              </w:rPr>
              <w:t>punktuose.</w:t>
            </w:r>
          </w:p>
          <w:p w14:paraId="6B691B8B" w14:textId="77777777" w:rsidR="00FD502B" w:rsidRDefault="00FD502B" w:rsidP="00FD502B">
            <w:pPr>
              <w:jc w:val="both"/>
              <w:rPr>
                <w:szCs w:val="24"/>
                <w:lang w:eastAsia="lt-LT"/>
              </w:rPr>
            </w:pPr>
            <w:r>
              <w:rPr>
                <w:szCs w:val="24"/>
                <w:lang w:eastAsia="lt-LT"/>
              </w:rPr>
              <w:lastRenderedPageBreak/>
              <w:t>(Taikoma tik Aprašo 10.1 papunktyje nurodytai veiklai</w:t>
            </w:r>
            <w:r>
              <w:rPr>
                <w:szCs w:val="24"/>
              </w:rPr>
              <w:t>).</w:t>
            </w:r>
          </w:p>
          <w:p w14:paraId="3A528607" w14:textId="77777777" w:rsidR="00FD502B" w:rsidRDefault="00FD502B" w:rsidP="00FD502B">
            <w:pPr>
              <w:jc w:val="both"/>
              <w:rPr>
                <w:szCs w:val="24"/>
                <w:lang w:eastAsia="lt-LT"/>
              </w:rPr>
            </w:pPr>
          </w:p>
          <w:p w14:paraId="0AEC8EFE" w14:textId="77777777" w:rsidR="00FD502B" w:rsidRDefault="00FD502B" w:rsidP="00FD502B">
            <w:pPr>
              <w:jc w:val="both"/>
              <w:rPr>
                <w:szCs w:val="24"/>
                <w:lang w:eastAsia="lt-LT"/>
              </w:rPr>
            </w:pPr>
            <w:r>
              <w:rPr>
                <w:szCs w:val="24"/>
                <w:lang w:eastAsia="lt-LT"/>
              </w:rPr>
              <w:t xml:space="preserve">Vertinant atitiktį šiam vertinimo aspektui, pildomas </w:t>
            </w:r>
            <w:r w:rsidRPr="0044564A">
              <w:rPr>
                <w:szCs w:val="24"/>
                <w:lang w:eastAsia="lt-LT"/>
              </w:rPr>
              <w:t xml:space="preserve">Aprašo </w:t>
            </w:r>
            <w:r>
              <w:rPr>
                <w:szCs w:val="24"/>
                <w:lang w:eastAsia="lt-LT"/>
              </w:rPr>
              <w:t>4</w:t>
            </w:r>
            <w:r w:rsidRPr="0044564A">
              <w:rPr>
                <w:szCs w:val="24"/>
                <w:lang w:eastAsia="lt-LT"/>
              </w:rPr>
              <w:t xml:space="preserve"> priedas.</w:t>
            </w:r>
          </w:p>
          <w:p w14:paraId="30364E96" w14:textId="77777777" w:rsidR="00FD502B" w:rsidRDefault="00FD502B" w:rsidP="00FD502B">
            <w:pPr>
              <w:jc w:val="both"/>
              <w:rPr>
                <w:szCs w:val="24"/>
                <w:lang w:eastAsia="lt-LT"/>
              </w:rPr>
            </w:pPr>
          </w:p>
          <w:p w14:paraId="0F73889F" w14:textId="4EA5FCB4" w:rsidR="00FD502B" w:rsidRDefault="00FD502B" w:rsidP="00FD502B">
            <w:pPr>
              <w:jc w:val="both"/>
              <w:rPr>
                <w:szCs w:val="24"/>
                <w:lang w:eastAsia="lt-LT"/>
              </w:rPr>
            </w:pPr>
            <w:r>
              <w:rPr>
                <w:szCs w:val="24"/>
                <w:lang w:eastAsia="lt-LT"/>
              </w:rPr>
              <w:t>Informacijos šaltiniai: paraiška, Suteiktos valstybės pagalbos ir nereikšmingos (</w:t>
            </w:r>
            <w:r>
              <w:rPr>
                <w:i/>
                <w:szCs w:val="24"/>
                <w:lang w:eastAsia="lt-LT"/>
              </w:rPr>
              <w:t>de minimis</w:t>
            </w:r>
            <w:r>
              <w:rPr>
                <w:szCs w:val="24"/>
                <w:lang w:eastAsia="lt-LT"/>
              </w:rPr>
              <w:t>) pagalbos registras, kurio nuostatai patvirtinti Lietuvos Respublikos Vyriausybės 2005 m. sausio 19 d. nutarimu Nr. 35 „Dėl Suteiktos valstybės pagalbos ir nereikšmingos (</w:t>
            </w:r>
            <w:r>
              <w:rPr>
                <w:i/>
                <w:szCs w:val="24"/>
                <w:lang w:eastAsia="lt-LT"/>
              </w:rPr>
              <w:t>de minimis</w:t>
            </w:r>
            <w:r>
              <w:rPr>
                <w:szCs w:val="24"/>
                <w:lang w:eastAsia="lt-LT"/>
              </w:rPr>
              <w:t xml:space="preserve">) pagalbos registro nuostatų patvirtinimo“ (toliau – Registras), dokumentai, nurodyti Aprašo </w:t>
            </w:r>
            <w:r w:rsidRPr="00BC1211">
              <w:rPr>
                <w:szCs w:val="24"/>
                <w:lang w:eastAsia="lt-LT"/>
              </w:rPr>
              <w:t>8</w:t>
            </w:r>
            <w:r w:rsidR="009C2035">
              <w:rPr>
                <w:szCs w:val="24"/>
                <w:lang w:eastAsia="lt-LT"/>
              </w:rPr>
              <w:t>3</w:t>
            </w:r>
            <w:r w:rsidRPr="00BC1211">
              <w:rPr>
                <w:szCs w:val="24"/>
                <w:lang w:eastAsia="lt-LT"/>
              </w:rPr>
              <w:t>.15</w:t>
            </w:r>
            <w:r>
              <w:rPr>
                <w:szCs w:val="24"/>
                <w:lang w:eastAsia="lt-LT"/>
              </w:rPr>
              <w:t xml:space="preserve"> papunktyje.</w:t>
            </w:r>
          </w:p>
        </w:tc>
        <w:tc>
          <w:tcPr>
            <w:tcW w:w="1843" w:type="dxa"/>
            <w:tcBorders>
              <w:top w:val="single" w:sz="4" w:space="0" w:color="auto"/>
              <w:left w:val="single" w:sz="4" w:space="0" w:color="000000"/>
              <w:bottom w:val="single" w:sz="4" w:space="0" w:color="auto"/>
              <w:right w:val="single" w:sz="4" w:space="0" w:color="000000"/>
            </w:tcBorders>
          </w:tcPr>
          <w:p w14:paraId="5E4CEBA4" w14:textId="77777777" w:rsidR="00FD502B" w:rsidRDefault="00FD502B" w:rsidP="00FD502B">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47F8CF0A" w14:textId="77777777" w:rsidR="00FD502B" w:rsidRDefault="00FD502B" w:rsidP="00FD502B">
            <w:pPr>
              <w:rPr>
                <w:szCs w:val="24"/>
                <w:lang w:eastAsia="lt-LT"/>
              </w:rPr>
            </w:pPr>
          </w:p>
        </w:tc>
      </w:tr>
      <w:tr w:rsidR="007301D7" w14:paraId="5EDFA18F" w14:textId="77777777" w:rsidTr="00C32902">
        <w:trPr>
          <w:trHeight w:val="252"/>
        </w:trPr>
        <w:tc>
          <w:tcPr>
            <w:tcW w:w="5245" w:type="dxa"/>
            <w:tcBorders>
              <w:top w:val="single" w:sz="4" w:space="0" w:color="auto"/>
              <w:left w:val="single" w:sz="4" w:space="0" w:color="000000"/>
              <w:bottom w:val="single" w:sz="4" w:space="0" w:color="auto"/>
              <w:right w:val="single" w:sz="4" w:space="0" w:color="000000"/>
            </w:tcBorders>
          </w:tcPr>
          <w:p w14:paraId="358D860F" w14:textId="05A2AE64" w:rsidR="007301D7" w:rsidRDefault="007301D7" w:rsidP="00DD226D">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w:t>
            </w:r>
            <w:r w:rsidR="0044564A">
              <w:rPr>
                <w:szCs w:val="24"/>
                <w:lang w:eastAsia="lt-LT"/>
              </w:rPr>
              <w:t xml:space="preserve">tarties 107 ir </w:t>
            </w:r>
            <w:r w:rsidR="0044564A">
              <w:rPr>
                <w:szCs w:val="24"/>
                <w:lang w:eastAsia="lt-LT"/>
              </w:rPr>
              <w:br/>
              <w:t>108 straipsnius</w:t>
            </w:r>
            <w:r w:rsidR="00E14EA7">
              <w:rPr>
                <w:szCs w:val="24"/>
                <w:lang w:eastAsia="lt-LT"/>
              </w:rPr>
              <w:t xml:space="preserve"> </w:t>
            </w:r>
            <w:r w:rsidR="00E14EA7" w:rsidRPr="005B68DD">
              <w:rPr>
                <w:rFonts w:eastAsia="Calibri"/>
                <w:szCs w:val="24"/>
              </w:rPr>
              <w:t>su paskutiniais pakeitimais, padarytais 202</w:t>
            </w:r>
            <w:r w:rsidR="00DD226D">
              <w:rPr>
                <w:rFonts w:eastAsia="Calibri"/>
                <w:szCs w:val="24"/>
                <w:lang w:val="en-US"/>
              </w:rPr>
              <w:t>1</w:t>
            </w:r>
            <w:r w:rsidR="00E14EA7" w:rsidRPr="005B68DD">
              <w:rPr>
                <w:rFonts w:eastAsia="Calibri"/>
                <w:szCs w:val="24"/>
              </w:rPr>
              <w:t xml:space="preserve"> m. liepos 2</w:t>
            </w:r>
            <w:r w:rsidR="00DD226D">
              <w:rPr>
                <w:rFonts w:eastAsia="Calibri"/>
                <w:szCs w:val="24"/>
              </w:rPr>
              <w:t>3</w:t>
            </w:r>
            <w:r w:rsidR="00E14EA7" w:rsidRPr="005B68DD">
              <w:rPr>
                <w:rFonts w:eastAsia="Calibri"/>
                <w:szCs w:val="24"/>
              </w:rPr>
              <w:t xml:space="preserve"> d. Komisijos reglamentu (ES) Nr. 202</w:t>
            </w:r>
            <w:r w:rsidR="000A1860">
              <w:rPr>
                <w:rFonts w:eastAsia="Calibri"/>
                <w:szCs w:val="24"/>
              </w:rPr>
              <w:t>1</w:t>
            </w:r>
            <w:r w:rsidR="00E14EA7" w:rsidRPr="005B68DD">
              <w:rPr>
                <w:rFonts w:eastAsia="Calibri"/>
                <w:szCs w:val="24"/>
              </w:rPr>
              <w:t>/</w:t>
            </w:r>
            <w:r w:rsidR="00DD226D">
              <w:rPr>
                <w:rFonts w:eastAsia="Calibri"/>
                <w:szCs w:val="24"/>
              </w:rPr>
              <w:t>1237</w:t>
            </w:r>
            <w:r w:rsidR="0044564A">
              <w:rPr>
                <w:szCs w:val="24"/>
                <w:lang w:eastAsia="lt-LT"/>
              </w:rPr>
              <w:t xml:space="preserve">, </w:t>
            </w:r>
            <w:r>
              <w:rPr>
                <w:szCs w:val="24"/>
                <w:lang w:eastAsia="lt-LT"/>
              </w:rPr>
              <w:t>laikantis ten nustatytų reikalavimų;</w:t>
            </w:r>
          </w:p>
        </w:tc>
        <w:tc>
          <w:tcPr>
            <w:tcW w:w="5415" w:type="dxa"/>
            <w:tcBorders>
              <w:top w:val="single" w:sz="4" w:space="0" w:color="auto"/>
              <w:left w:val="single" w:sz="4" w:space="0" w:color="000000"/>
              <w:bottom w:val="single" w:sz="4" w:space="0" w:color="auto"/>
              <w:right w:val="single" w:sz="4" w:space="0" w:color="000000"/>
            </w:tcBorders>
          </w:tcPr>
          <w:p w14:paraId="115CC8CA" w14:textId="3B314426" w:rsidR="007301D7" w:rsidRDefault="007301D7" w:rsidP="007301D7">
            <w:pPr>
              <w:jc w:val="both"/>
              <w:rPr>
                <w:rFonts w:eastAsia="Calibri"/>
                <w:szCs w:val="24"/>
              </w:rPr>
            </w:pPr>
            <w:r>
              <w:rPr>
                <w:szCs w:val="24"/>
                <w:lang w:eastAsia="lt-LT"/>
              </w:rPr>
              <w:t xml:space="preserve">Projektas atitinka bendrąjį reikalavimą, jei jis atitinka </w:t>
            </w:r>
            <w:r w:rsidR="001979E3">
              <w:rPr>
                <w:szCs w:val="24"/>
                <w:lang w:eastAsia="lt-LT"/>
              </w:rPr>
              <w:t>R</w:t>
            </w:r>
            <w:r>
              <w:rPr>
                <w:szCs w:val="24"/>
                <w:lang w:eastAsia="lt-LT"/>
              </w:rPr>
              <w:t>eglamente (ES)</w:t>
            </w:r>
            <w:r w:rsidR="001A7CF3">
              <w:rPr>
                <w:szCs w:val="24"/>
                <w:lang w:eastAsia="lt-LT"/>
              </w:rPr>
              <w:t xml:space="preserve"> </w:t>
            </w:r>
            <w:r>
              <w:rPr>
                <w:szCs w:val="24"/>
                <w:lang w:eastAsia="lt-LT"/>
              </w:rPr>
              <w:t>Nr. 651/2014</w:t>
            </w:r>
            <w:r w:rsidR="001979E3">
              <w:rPr>
                <w:szCs w:val="24"/>
                <w:lang w:eastAsia="lt-LT"/>
              </w:rPr>
              <w:t xml:space="preserve"> </w:t>
            </w:r>
            <w:r>
              <w:rPr>
                <w:szCs w:val="24"/>
                <w:lang w:eastAsia="lt-LT"/>
              </w:rPr>
              <w:t xml:space="preserve">ir Apraše </w:t>
            </w:r>
            <w:r>
              <w:rPr>
                <w:rFonts w:eastAsia="Calibri"/>
                <w:szCs w:val="24"/>
              </w:rPr>
              <w:t>nustatytus reikalavimus.</w:t>
            </w:r>
          </w:p>
          <w:p w14:paraId="2F8FB0F8" w14:textId="77777777" w:rsidR="007301D7" w:rsidRDefault="007301D7" w:rsidP="007301D7">
            <w:pPr>
              <w:jc w:val="both"/>
              <w:rPr>
                <w:rFonts w:eastAsia="Calibri"/>
                <w:szCs w:val="24"/>
              </w:rPr>
            </w:pPr>
            <w:r>
              <w:rPr>
                <w:rFonts w:eastAsia="Calibri"/>
                <w:szCs w:val="24"/>
              </w:rPr>
              <w:t xml:space="preserve">Vertinant atitiktį šiam vertinimo aspektui, pildomas </w:t>
            </w:r>
            <w:r w:rsidR="0044564A" w:rsidRPr="0044564A">
              <w:rPr>
                <w:rFonts w:eastAsia="Calibri"/>
                <w:szCs w:val="24"/>
              </w:rPr>
              <w:t>Aprašo 3</w:t>
            </w:r>
            <w:r w:rsidRPr="0044564A">
              <w:rPr>
                <w:szCs w:val="24"/>
                <w:lang w:eastAsia="lt-LT"/>
              </w:rPr>
              <w:t> </w:t>
            </w:r>
            <w:r w:rsidRPr="0044564A">
              <w:rPr>
                <w:rFonts w:eastAsia="Calibri"/>
                <w:szCs w:val="24"/>
              </w:rPr>
              <w:t>priedas.</w:t>
            </w:r>
          </w:p>
          <w:p w14:paraId="3684EDCA" w14:textId="77777777" w:rsidR="007301D7" w:rsidRDefault="007301D7" w:rsidP="007301D7">
            <w:pPr>
              <w:rPr>
                <w:szCs w:val="24"/>
                <w:lang w:eastAsia="lt-LT"/>
              </w:rPr>
            </w:pPr>
          </w:p>
          <w:p w14:paraId="24A3341A" w14:textId="77777777" w:rsidR="007301D7" w:rsidRDefault="007301D7" w:rsidP="007301D7">
            <w:pPr>
              <w:jc w:val="both"/>
              <w:rPr>
                <w:szCs w:val="24"/>
                <w:lang w:eastAsia="lt-LT"/>
              </w:rPr>
            </w:pPr>
            <w:r>
              <w:rPr>
                <w:rFonts w:eastAsia="Calibri"/>
                <w:szCs w:val="24"/>
              </w:rPr>
              <w:t>Informacijos šaltiniai: paraiška, Registras.</w:t>
            </w:r>
          </w:p>
        </w:tc>
        <w:tc>
          <w:tcPr>
            <w:tcW w:w="1843" w:type="dxa"/>
            <w:tcBorders>
              <w:top w:val="single" w:sz="4" w:space="0" w:color="auto"/>
              <w:left w:val="single" w:sz="4" w:space="0" w:color="000000"/>
              <w:bottom w:val="single" w:sz="4" w:space="0" w:color="auto"/>
              <w:right w:val="single" w:sz="4" w:space="0" w:color="000000"/>
            </w:tcBorders>
          </w:tcPr>
          <w:p w14:paraId="24129B7E"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78E406A3" w14:textId="77777777" w:rsidR="007301D7" w:rsidRDefault="007301D7" w:rsidP="007301D7">
            <w:pPr>
              <w:rPr>
                <w:szCs w:val="24"/>
                <w:lang w:eastAsia="lt-LT"/>
              </w:rPr>
            </w:pPr>
          </w:p>
        </w:tc>
      </w:tr>
      <w:tr w:rsidR="007301D7" w14:paraId="6D9DB0E8" w14:textId="77777777" w:rsidTr="00C32902">
        <w:trPr>
          <w:trHeight w:val="803"/>
        </w:trPr>
        <w:tc>
          <w:tcPr>
            <w:tcW w:w="5245" w:type="dxa"/>
            <w:tcBorders>
              <w:top w:val="single" w:sz="4" w:space="0" w:color="auto"/>
              <w:left w:val="single" w:sz="4" w:space="0" w:color="000000"/>
              <w:bottom w:val="single" w:sz="4" w:space="0" w:color="000000"/>
              <w:right w:val="single" w:sz="4" w:space="0" w:color="000000"/>
            </w:tcBorders>
          </w:tcPr>
          <w:p w14:paraId="4445DF03" w14:textId="77777777" w:rsidR="007301D7" w:rsidRDefault="007301D7" w:rsidP="007301D7">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5415" w:type="dxa"/>
            <w:tcBorders>
              <w:top w:val="single" w:sz="4" w:space="0" w:color="auto"/>
              <w:left w:val="single" w:sz="4" w:space="0" w:color="000000"/>
              <w:bottom w:val="single" w:sz="4" w:space="0" w:color="000000"/>
              <w:right w:val="single" w:sz="4" w:space="0" w:color="000000"/>
            </w:tcBorders>
          </w:tcPr>
          <w:p w14:paraId="47895DCA" w14:textId="77777777" w:rsidR="007301D7" w:rsidRDefault="007301D7" w:rsidP="007301D7">
            <w:pPr>
              <w:jc w:val="both"/>
              <w:rPr>
                <w:szCs w:val="24"/>
                <w:lang w:eastAsia="lt-LT"/>
              </w:rPr>
            </w:pPr>
            <w:r>
              <w:rPr>
                <w:rFonts w:eastAsia="Calibri"/>
                <w:szCs w:val="24"/>
              </w:rPr>
              <w:t xml:space="preserve">Netaikoma. </w:t>
            </w:r>
          </w:p>
        </w:tc>
        <w:tc>
          <w:tcPr>
            <w:tcW w:w="1843" w:type="dxa"/>
            <w:tcBorders>
              <w:top w:val="single" w:sz="4" w:space="0" w:color="auto"/>
              <w:left w:val="single" w:sz="4" w:space="0" w:color="000000"/>
              <w:bottom w:val="single" w:sz="4" w:space="0" w:color="000000"/>
              <w:right w:val="single" w:sz="4" w:space="0" w:color="000000"/>
            </w:tcBorders>
          </w:tcPr>
          <w:p w14:paraId="7BDFF734"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A1B8A83" w14:textId="77777777" w:rsidR="007301D7" w:rsidRDefault="007301D7" w:rsidP="007301D7">
            <w:pPr>
              <w:rPr>
                <w:szCs w:val="24"/>
                <w:lang w:eastAsia="lt-LT"/>
              </w:rPr>
            </w:pPr>
          </w:p>
        </w:tc>
      </w:tr>
      <w:tr w:rsidR="007301D7" w14:paraId="5E64E9F6"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598B502" w14:textId="77777777" w:rsidR="007301D7" w:rsidRDefault="007301D7" w:rsidP="007301D7">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7301D7" w14:paraId="1D2B2F40"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60707335" w14:textId="77777777" w:rsidR="007301D7" w:rsidRDefault="007301D7" w:rsidP="007301D7">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w:t>
            </w:r>
            <w:r>
              <w:rPr>
                <w:bCs/>
                <w:szCs w:val="24"/>
                <w:lang w:eastAsia="lt-LT"/>
              </w:rPr>
              <w:br/>
              <w:t>(toliau – juridinis asmuo) arba fiziniai asmenys, kaip nustatyta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5500A739" w14:textId="419E7D28" w:rsidR="007301D7" w:rsidRDefault="00E14335" w:rsidP="007301D7">
            <w:pPr>
              <w:rPr>
                <w:szCs w:val="24"/>
                <w:lang w:eastAsia="lt-LT"/>
              </w:rPr>
            </w:pPr>
            <w:r>
              <w:rPr>
                <w:szCs w:val="24"/>
                <w:lang w:eastAsia="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1C0FEC"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09B9EE2" w14:textId="77777777" w:rsidR="007301D7" w:rsidRDefault="007301D7" w:rsidP="007301D7">
            <w:pPr>
              <w:rPr>
                <w:szCs w:val="24"/>
                <w:lang w:eastAsia="lt-LT"/>
              </w:rPr>
            </w:pPr>
          </w:p>
        </w:tc>
      </w:tr>
      <w:tr w:rsidR="007301D7" w14:paraId="4F858ADF"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1CC07A80" w14:textId="77777777" w:rsidR="007301D7" w:rsidRDefault="007301D7" w:rsidP="007301D7">
            <w:pPr>
              <w:jc w:val="both"/>
              <w:rPr>
                <w:szCs w:val="24"/>
                <w:lang w:eastAsia="lt-LT"/>
              </w:rPr>
            </w:pPr>
            <w:r>
              <w:rPr>
                <w:szCs w:val="24"/>
                <w:lang w:eastAsia="lt-LT"/>
              </w:rPr>
              <w:lastRenderedPageBreak/>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1F284895" w14:textId="77777777" w:rsidR="007301D7" w:rsidRDefault="007301D7" w:rsidP="007301D7">
            <w:pPr>
              <w:jc w:val="both"/>
              <w:rPr>
                <w:rFonts w:eastAsia="Calibri"/>
                <w:szCs w:val="24"/>
              </w:rPr>
            </w:pPr>
            <w:r>
              <w:rPr>
                <w:rFonts w:eastAsia="Calibri"/>
                <w:szCs w:val="24"/>
              </w:rPr>
              <w:t>Tinkamų pareiškėjų (partnerių) sąrašas yra nurodytas Aprašo 15, 16 ir 17 punktuose.</w:t>
            </w:r>
          </w:p>
          <w:p w14:paraId="67754BED" w14:textId="77777777" w:rsidR="007301D7" w:rsidRDefault="007301D7" w:rsidP="007301D7">
            <w:pPr>
              <w:rPr>
                <w:rFonts w:eastAsia="Calibri"/>
                <w:szCs w:val="24"/>
              </w:rPr>
            </w:pPr>
          </w:p>
          <w:p w14:paraId="19EEAE19" w14:textId="68683952" w:rsidR="007301D7" w:rsidRDefault="007301D7" w:rsidP="007301D7">
            <w:pPr>
              <w:jc w:val="both"/>
              <w:rPr>
                <w:szCs w:val="24"/>
                <w:lang w:eastAsia="lt-LT"/>
              </w:rPr>
            </w:pPr>
            <w:r>
              <w:rPr>
                <w:szCs w:val="24"/>
                <w:lang w:eastAsia="lt-LT"/>
              </w:rPr>
              <w:t>Informacijos šaltiniai: paraiška</w:t>
            </w:r>
            <w:r w:rsidR="001A7CF3">
              <w:rPr>
                <w:szCs w:val="24"/>
                <w:lang w:eastAsia="lt-LT"/>
              </w:rPr>
              <w:t>, dokumentai, nurodyti Aprašo 8</w:t>
            </w:r>
            <w:r w:rsidR="009C2035">
              <w:rPr>
                <w:szCs w:val="24"/>
                <w:lang w:eastAsia="lt-LT"/>
              </w:rPr>
              <w:t>3</w:t>
            </w:r>
            <w:r>
              <w:rPr>
                <w:szCs w:val="24"/>
                <w:lang w:eastAsia="lt-LT"/>
              </w:rPr>
              <w:t>.3 papunktyje.</w:t>
            </w:r>
          </w:p>
        </w:tc>
        <w:tc>
          <w:tcPr>
            <w:tcW w:w="1843" w:type="dxa"/>
            <w:tcBorders>
              <w:top w:val="single" w:sz="4" w:space="0" w:color="000000"/>
              <w:left w:val="single" w:sz="4" w:space="0" w:color="000000"/>
              <w:bottom w:val="single" w:sz="4" w:space="0" w:color="000000"/>
              <w:right w:val="single" w:sz="4" w:space="0" w:color="000000"/>
            </w:tcBorders>
          </w:tcPr>
          <w:p w14:paraId="7499B73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4817AE46" w14:textId="77777777" w:rsidR="007301D7" w:rsidRDefault="007301D7" w:rsidP="007301D7">
            <w:pPr>
              <w:rPr>
                <w:szCs w:val="24"/>
                <w:lang w:eastAsia="lt-LT"/>
              </w:rPr>
            </w:pPr>
          </w:p>
        </w:tc>
      </w:tr>
      <w:tr w:rsidR="007301D7" w14:paraId="0CDC0CF5"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12D65E0" w14:textId="77777777" w:rsidR="007301D7" w:rsidRDefault="007301D7" w:rsidP="007301D7">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5415" w:type="dxa"/>
            <w:tcBorders>
              <w:top w:val="single" w:sz="4" w:space="0" w:color="000000"/>
              <w:left w:val="single" w:sz="4" w:space="0" w:color="000000"/>
              <w:bottom w:val="single" w:sz="4" w:space="0" w:color="000000"/>
              <w:right w:val="single" w:sz="4" w:space="0" w:color="000000"/>
            </w:tcBorders>
          </w:tcPr>
          <w:p w14:paraId="55AA2C8C" w14:textId="016BFA33" w:rsidR="007301D7" w:rsidRDefault="007301D7" w:rsidP="007301D7">
            <w:pPr>
              <w:jc w:val="both"/>
              <w:rPr>
                <w:szCs w:val="24"/>
                <w:lang w:eastAsia="lt-LT"/>
              </w:rPr>
            </w:pPr>
            <w:r>
              <w:rPr>
                <w:szCs w:val="24"/>
                <w:lang w:eastAsia="lt-LT"/>
              </w:rPr>
              <w:t>Informacijos šaltiniai: paraiška</w:t>
            </w:r>
            <w:r w:rsidR="001A7CF3">
              <w:rPr>
                <w:szCs w:val="24"/>
                <w:lang w:eastAsia="lt-LT"/>
              </w:rPr>
              <w:t>, dokumentai, nurodyti Aprašo 8</w:t>
            </w:r>
            <w:r w:rsidR="009C2035">
              <w:rPr>
                <w:szCs w:val="24"/>
                <w:lang w:eastAsia="lt-LT"/>
              </w:rPr>
              <w:t>3</w:t>
            </w:r>
            <w:r>
              <w:rPr>
                <w:szCs w:val="24"/>
                <w:lang w:eastAsia="lt-LT"/>
              </w:rPr>
              <w:t>.12 papunktyje.</w:t>
            </w:r>
          </w:p>
        </w:tc>
        <w:tc>
          <w:tcPr>
            <w:tcW w:w="1843" w:type="dxa"/>
            <w:tcBorders>
              <w:top w:val="single" w:sz="4" w:space="0" w:color="000000"/>
              <w:left w:val="single" w:sz="4" w:space="0" w:color="000000"/>
              <w:bottom w:val="single" w:sz="4" w:space="0" w:color="000000"/>
              <w:right w:val="single" w:sz="4" w:space="0" w:color="000000"/>
            </w:tcBorders>
          </w:tcPr>
          <w:p w14:paraId="7C7BDF75"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37387B39" w14:textId="77777777" w:rsidR="007301D7" w:rsidRDefault="007301D7" w:rsidP="007301D7">
            <w:pPr>
              <w:jc w:val="both"/>
              <w:rPr>
                <w:szCs w:val="24"/>
                <w:lang w:eastAsia="lt-LT"/>
              </w:rPr>
            </w:pPr>
          </w:p>
        </w:tc>
      </w:tr>
      <w:tr w:rsidR="007301D7" w14:paraId="5E7538C9"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0E9BEE9" w14:textId="77777777" w:rsidR="00B57C6C" w:rsidRPr="003B3FB9" w:rsidRDefault="00B57C6C" w:rsidP="00B57C6C">
            <w:pPr>
              <w:tabs>
                <w:tab w:val="left" w:pos="851"/>
                <w:tab w:val="left" w:pos="1134"/>
                <w:tab w:val="left" w:pos="1701"/>
              </w:tabs>
              <w:jc w:val="both"/>
              <w:rPr>
                <w:szCs w:val="24"/>
                <w:lang w:eastAsia="lt-LT"/>
              </w:rPr>
            </w:pPr>
            <w:r w:rsidRPr="003B3FB9">
              <w:rPr>
                <w:szCs w:val="24"/>
                <w:lang w:eastAsia="lt-LT"/>
              </w:rPr>
              <w:t>5.4. Pareiškėjui ir partneriui (-iams) nėra apribojimų gauti finansavimą:</w:t>
            </w:r>
          </w:p>
          <w:p w14:paraId="524DDB6B" w14:textId="77777777" w:rsidR="00B57C6C" w:rsidRDefault="00B57C6C" w:rsidP="00B57C6C">
            <w:pPr>
              <w:tabs>
                <w:tab w:val="left" w:pos="851"/>
                <w:tab w:val="left" w:pos="1134"/>
                <w:tab w:val="left" w:pos="1701"/>
              </w:tabs>
              <w:jc w:val="both"/>
              <w:rPr>
                <w:szCs w:val="24"/>
              </w:rPr>
            </w:pPr>
            <w:r w:rsidRPr="003B3FB9">
              <w:rPr>
                <w:szCs w:val="24"/>
                <w:lang w:eastAsia="lt-LT"/>
              </w:rPr>
              <w:t xml:space="preserve">5.4.1. </w:t>
            </w:r>
            <w:r w:rsidRPr="003B3FB9">
              <w:rPr>
                <w:szCs w:val="24"/>
              </w:rPr>
              <w:t xml:space="preserve">pareiškėjui ir partneriui (-iams), kurie yra juridiniai asmenys, nėra iškelta byla dėl bankroto arba restruktūrizavimo, nėra pradėtas ikiteisminis tyrimas dėl ūkinės </w:t>
            </w:r>
            <w:r w:rsidRPr="003B3FB9">
              <w:rPr>
                <w:bCs/>
                <w:szCs w:val="24"/>
              </w:rPr>
              <w:t>ir (arba) ekonominės</w:t>
            </w:r>
            <w:r w:rsidRPr="003B3FB9">
              <w:rPr>
                <w:szCs w:val="24"/>
              </w:rPr>
              <w:t xml:space="preserve"> veiklos arba jis (jie) nėra likviduojamas (-i), nėra priimtas kreditorių susirinkimo nutarimas bankroto procedūras vykdyti ne teismo tvarka </w:t>
            </w:r>
            <w:r w:rsidRPr="003B3FB9">
              <w:rPr>
                <w:i/>
                <w:szCs w:val="24"/>
              </w:rPr>
              <w:t xml:space="preserve">(ši nuostata netaikoma biudžetinėms įstaigoms) </w:t>
            </w:r>
            <w:r w:rsidRPr="003B3FB9">
              <w:rPr>
                <w:szCs w:val="24"/>
              </w:rPr>
              <w:t xml:space="preserve">arba pareiškėjui ir partneriui (-iams), kurie yra fiziniai asmenys, nėra iškelta byla dėl bankroto, nėra pradėtas ikiteisminis tyrimas dėl ūkinės </w:t>
            </w:r>
            <w:r w:rsidRPr="003B3FB9">
              <w:rPr>
                <w:bCs/>
                <w:szCs w:val="24"/>
              </w:rPr>
              <w:t>ir (arba) ekonominės</w:t>
            </w:r>
            <w:r w:rsidRPr="003B3FB9">
              <w:rPr>
                <w:szCs w:val="24"/>
              </w:rPr>
              <w:t xml:space="preserve"> veiklos;</w:t>
            </w:r>
          </w:p>
          <w:p w14:paraId="0FE76B92" w14:textId="77777777" w:rsidR="00B57C6C" w:rsidRPr="003B3FB9" w:rsidRDefault="00B57C6C" w:rsidP="00F15C8F">
            <w:pPr>
              <w:tabs>
                <w:tab w:val="left" w:pos="851"/>
                <w:tab w:val="left" w:pos="1134"/>
                <w:tab w:val="left" w:pos="1701"/>
              </w:tabs>
              <w:jc w:val="both"/>
              <w:rPr>
                <w:szCs w:val="24"/>
                <w:lang w:eastAsia="lt-LT"/>
              </w:rPr>
            </w:pPr>
            <w:r w:rsidRPr="003B3FB9">
              <w:rPr>
                <w:szCs w:val="24"/>
                <w:lang w:eastAsia="lt-LT"/>
              </w:rPr>
              <w:t xml:space="preserve">5.4.2. paraiškos </w:t>
            </w:r>
            <w:r w:rsidRPr="003B3FB9">
              <w:rPr>
                <w:szCs w:val="24"/>
              </w:rPr>
              <w:t xml:space="preserve">pateikimo dieną </w:t>
            </w:r>
            <w:r w:rsidRPr="003B3FB9">
              <w:rPr>
                <w:szCs w:val="24"/>
                <w:lang w:eastAsia="lt-LT"/>
              </w:rPr>
              <w:t xml:space="preserve">pareiškėjas ir partneris (-iai)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 xml:space="preserve">pagal Lietuvos Respublikos teisės aktus arba pagal kitos valstybės teisės aktus, jei pareiškėjas ir partneris (-iai) yra užsienyje registruoti juridiniai asmenys ar </w:t>
            </w:r>
            <w:r w:rsidRPr="003B3FB9">
              <w:rPr>
                <w:szCs w:val="24"/>
              </w:rPr>
              <w:t xml:space="preserve">užsienyje gyvenantys fiziniai asmenys </w:t>
            </w:r>
            <w:r w:rsidRPr="003B3FB9">
              <w:rPr>
                <w:i/>
                <w:szCs w:val="24"/>
                <w:lang w:eastAsia="lt-LT"/>
              </w:rPr>
              <w:t xml:space="preserve">(ši nuostata netaikoma įstaigoms, kurių veikla finansuojama iš Lietuvos Respublikos valstybės ir (arba) savivaldybių biudžetų ir (arba) valstybės pinigų fondų, ir </w:t>
            </w:r>
            <w:r w:rsidRPr="003B3FB9">
              <w:rPr>
                <w:i/>
                <w:szCs w:val="24"/>
                <w:lang w:eastAsia="lt-LT"/>
              </w:rPr>
              <w:lastRenderedPageBreak/>
              <w:t>pareiškėjams, kuriems Lietuvos Respublikos teisės aktų nustatyta tvarka yra atidėti mokesčių arba socialinio draudimo įmokų mokėjimo terminai);</w:t>
            </w:r>
          </w:p>
          <w:p w14:paraId="3C166F65" w14:textId="1C87B2B4" w:rsidR="00B57C6C" w:rsidRDefault="00B57C6C" w:rsidP="00F15C8F">
            <w:pPr>
              <w:tabs>
                <w:tab w:val="left" w:pos="851"/>
                <w:tab w:val="left" w:pos="1134"/>
                <w:tab w:val="left" w:pos="1701"/>
              </w:tabs>
              <w:jc w:val="both"/>
              <w:rPr>
                <w:szCs w:val="24"/>
                <w:lang w:eastAsia="lt-LT"/>
              </w:rPr>
            </w:pPr>
            <w:r w:rsidRPr="003B3FB9">
              <w:rPr>
                <w:szCs w:val="24"/>
                <w:lang w:eastAsia="lt-LT"/>
              </w:rPr>
              <w:t xml:space="preserve">5.4.3. paraiškos vertinimo metu pareiškėjas ir partneris (-iai), kurie yra fiziniai asmenys, arba pareiškėjo ir partnerio (-ių), kurie yra juridiniai asmenys, vadovas, pagrindinis akcininkas (turintis daugiau </w:t>
            </w:r>
            <w:r w:rsidR="00450DB0">
              <w:rPr>
                <w:szCs w:val="24"/>
                <w:lang w:eastAsia="lt-LT"/>
              </w:rPr>
              <w:t>kaip</w:t>
            </w:r>
            <w:r w:rsidRPr="003B3FB9">
              <w:rPr>
                <w:szCs w:val="24"/>
                <w:lang w:eastAsia="lt-LT"/>
              </w:rPr>
              <w:t xml:space="preserve">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Pr="003B3FB9">
              <w:rPr>
                <w:szCs w:val="24"/>
              </w:rPr>
              <w:lastRenderedPageBreak/>
              <w:t>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 xml:space="preserve">jei pareiškėjo arba partnerio (-ių)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p>
          <w:p w14:paraId="43BC47BD" w14:textId="77777777" w:rsidR="00F15C8F" w:rsidRPr="003B3FB9" w:rsidRDefault="00F15C8F" w:rsidP="00F15C8F">
            <w:pPr>
              <w:tabs>
                <w:tab w:val="left" w:pos="851"/>
                <w:tab w:val="left" w:pos="1134"/>
                <w:tab w:val="left" w:pos="1701"/>
              </w:tabs>
              <w:jc w:val="both"/>
              <w:rPr>
                <w:szCs w:val="24"/>
                <w:lang w:eastAsia="lt-LT"/>
              </w:rPr>
            </w:pPr>
            <w:r w:rsidRPr="003B3FB9">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3B3FB9">
              <w:rPr>
                <w:i/>
                <w:szCs w:val="24"/>
                <w:lang w:eastAsia="lt-LT"/>
              </w:rPr>
              <w:lastRenderedPageBreak/>
              <w:t>(ši nuostata nėra taikoma viešiesiems juridiniams asmenims)</w:t>
            </w:r>
            <w:r w:rsidRPr="003B3FB9">
              <w:rPr>
                <w:szCs w:val="24"/>
                <w:lang w:eastAsia="lt-LT"/>
              </w:rPr>
              <w:t>;</w:t>
            </w:r>
          </w:p>
          <w:p w14:paraId="0B8B9806" w14:textId="5D84D11D" w:rsidR="00FD502B" w:rsidRPr="003B3FB9" w:rsidRDefault="00FD502B" w:rsidP="00FD502B">
            <w:pPr>
              <w:tabs>
                <w:tab w:val="left" w:pos="851"/>
                <w:tab w:val="left" w:pos="1134"/>
                <w:tab w:val="left" w:pos="1701"/>
              </w:tabs>
              <w:jc w:val="both"/>
              <w:rPr>
                <w:szCs w:val="24"/>
                <w:lang w:eastAsia="lt-LT"/>
              </w:rPr>
            </w:pPr>
            <w:r w:rsidRPr="003B3FB9">
              <w:rPr>
                <w:szCs w:val="24"/>
                <w:lang w:eastAsia="lt-LT"/>
              </w:rPr>
              <w:t>5.4.5. paraiškos vertinimo metu pareiškėjui ir partneriui (-iams) nėra taikomas apribojimas (iki 5</w:t>
            </w:r>
            <w:r>
              <w:rPr>
                <w:szCs w:val="24"/>
                <w:lang w:eastAsia="lt-LT"/>
              </w:rPr>
              <w:t> </w:t>
            </w:r>
            <w:r w:rsidRPr="003B3FB9">
              <w:rPr>
                <w:szCs w:val="24"/>
                <w:lang w:eastAsia="lt-LT"/>
              </w:rPr>
              <w:t xml:space="preserve">metų) neskirti ES finansinės paramos dėl trečiųjų šalių piliečių nelegalaus įdarbinimo </w:t>
            </w:r>
            <w:r w:rsidRPr="003B3FB9">
              <w:rPr>
                <w:i/>
                <w:szCs w:val="24"/>
                <w:lang w:eastAsia="lt-LT"/>
              </w:rPr>
              <w:t>(ši nuostata nėra taikoma viešiesiems juridiniams asmenims)</w:t>
            </w:r>
            <w:r w:rsidRPr="003B3FB9">
              <w:rPr>
                <w:szCs w:val="24"/>
                <w:lang w:eastAsia="lt-LT"/>
              </w:rPr>
              <w:t>;</w:t>
            </w:r>
          </w:p>
          <w:p w14:paraId="0553CDFD" w14:textId="77777777" w:rsidR="00FD502B" w:rsidRPr="003B3FB9" w:rsidRDefault="00FD502B" w:rsidP="00FD502B">
            <w:pPr>
              <w:tabs>
                <w:tab w:val="left" w:pos="851"/>
                <w:tab w:val="left" w:pos="1134"/>
                <w:tab w:val="left" w:pos="1701"/>
              </w:tabs>
              <w:jc w:val="both"/>
              <w:rPr>
                <w:szCs w:val="24"/>
                <w:lang w:eastAsia="lt-LT"/>
              </w:rPr>
            </w:pPr>
            <w:r w:rsidRPr="003B3FB9">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3B3FB9">
              <w:rPr>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Pr>
                <w:i/>
                <w:szCs w:val="24"/>
                <w:lang w:eastAsia="lt-LT"/>
              </w:rPr>
              <w:br/>
            </w:r>
            <w:r w:rsidRPr="003B3FB9">
              <w:rPr>
                <w:i/>
                <w:szCs w:val="24"/>
                <w:lang w:eastAsia="lt-LT"/>
              </w:rPr>
              <w:t>2014–2020 metų ES struktūrinių fondų techninė parama, Europos investicijų fondui ir Europos investicijų bankui)</w:t>
            </w:r>
            <w:r w:rsidRPr="003B3FB9">
              <w:rPr>
                <w:szCs w:val="24"/>
                <w:lang w:eastAsia="lt-LT"/>
              </w:rPr>
              <w:t>;</w:t>
            </w:r>
          </w:p>
          <w:p w14:paraId="5D14742B" w14:textId="22FB4305" w:rsidR="007301D7" w:rsidRDefault="00FD502B" w:rsidP="00F15C8F">
            <w:pPr>
              <w:tabs>
                <w:tab w:val="left" w:pos="851"/>
                <w:tab w:val="left" w:pos="1134"/>
                <w:tab w:val="left" w:pos="1701"/>
              </w:tabs>
              <w:jc w:val="both"/>
              <w:rPr>
                <w:szCs w:val="24"/>
                <w:lang w:eastAsia="lt-LT"/>
              </w:rPr>
            </w:pPr>
            <w:r w:rsidRPr="003B3FB9">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Pr>
                <w:szCs w:val="24"/>
                <w:lang w:eastAsia="lt-LT"/>
              </w:rPr>
              <w:t> </w:t>
            </w:r>
            <w:r w:rsidRPr="003B3FB9">
              <w:rPr>
                <w:szCs w:val="24"/>
                <w:lang w:eastAsia="lt-LT"/>
              </w:rPr>
              <w:t xml:space="preserve">1407 </w:t>
            </w:r>
            <w:r w:rsidRPr="003B3FB9">
              <w:rPr>
                <w:color w:val="000000"/>
                <w:szCs w:val="24"/>
                <w:lang w:eastAsia="lt-LT"/>
              </w:rPr>
              <w:t>„</w:t>
            </w:r>
            <w:r w:rsidRPr="003B3FB9">
              <w:rPr>
                <w:szCs w:val="24"/>
                <w:lang w:eastAsia="lt-LT"/>
              </w:rPr>
              <w:t xml:space="preserve">Dėl Juridinių asmenų registro nuostatų patvirtinimo“ </w:t>
            </w:r>
            <w:r w:rsidRPr="003B3FB9">
              <w:rPr>
                <w:i/>
                <w:szCs w:val="24"/>
                <w:lang w:eastAsia="lt-LT"/>
              </w:rPr>
              <w:t xml:space="preserve">(ši nuostata netaikoma, kai pareiškėjas yra fizinis asmuo; ši nuostata taikoma tik tais atvejais, kai finansines ataskaitas būtina rengti pagal įstatymus, taikomus juridiniam asmeniui, </w:t>
            </w:r>
            <w:r w:rsidRPr="003B3FB9">
              <w:rPr>
                <w:i/>
                <w:szCs w:val="24"/>
                <w:lang w:eastAsia="lt-LT"/>
              </w:rPr>
              <w:lastRenderedPageBreak/>
              <w:t>užsienio juridiniam asmeniui ar kitai organizacijai arba jų filialui)</w:t>
            </w:r>
            <w:r w:rsidRPr="00F15C8F">
              <w:rPr>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74B9765A" w14:textId="77777777" w:rsidR="007301D7" w:rsidRDefault="007301D7" w:rsidP="007301D7">
            <w:pPr>
              <w:jc w:val="both"/>
              <w:rPr>
                <w:i/>
                <w:iCs/>
                <w:szCs w:val="24"/>
                <w:lang w:eastAsia="lt-LT"/>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viešajai įstaigai Lietuvos verslo paramos agentūrai (toliau – įgyvendinančioji institucija) prieinama informacija.</w:t>
            </w:r>
            <w:r>
              <w:rPr>
                <w:i/>
                <w:iCs/>
                <w:szCs w:val="24"/>
                <w:lang w:eastAsia="lt-LT"/>
              </w:rPr>
              <w:t xml:space="preserve"> </w:t>
            </w:r>
          </w:p>
          <w:p w14:paraId="09FE47A5" w14:textId="1CDF52AC" w:rsidR="007301D7" w:rsidRDefault="007301D7" w:rsidP="007301D7">
            <w:pPr>
              <w:jc w:val="both"/>
              <w:rPr>
                <w:szCs w:val="24"/>
                <w:lang w:eastAsia="lt-LT"/>
              </w:rPr>
            </w:pPr>
            <w:r>
              <w:rPr>
                <w:iCs/>
                <w:szCs w:val="24"/>
                <w:lang w:eastAsia="lt-LT"/>
              </w:rPr>
              <w:t>Vertinant atitiktį šiam vertinimo aspektui, vadovaujamasi pareiškėjo (partnerio) pateikta deklaracija, dokumentais, nurodytais Aprašo 8</w:t>
            </w:r>
            <w:r w:rsidR="009C2035">
              <w:rPr>
                <w:iCs/>
                <w:szCs w:val="24"/>
                <w:lang w:eastAsia="lt-LT"/>
              </w:rPr>
              <w:t>3</w:t>
            </w:r>
            <w:r>
              <w:rPr>
                <w:iCs/>
                <w:szCs w:val="24"/>
                <w:lang w:eastAsia="lt-LT"/>
              </w:rPr>
              <w:t xml:space="preserve">.10 papunktyje. </w:t>
            </w:r>
          </w:p>
          <w:p w14:paraId="7B0F3C9C" w14:textId="3E735B90" w:rsidR="007301D7" w:rsidRDefault="007301D7" w:rsidP="007750C3">
            <w:pPr>
              <w:jc w:val="both"/>
              <w:rPr>
                <w:szCs w:val="24"/>
                <w:lang w:eastAsia="lt-LT"/>
              </w:rPr>
            </w:pPr>
            <w:r>
              <w:rPr>
                <w:iCs/>
                <w:szCs w:val="24"/>
                <w:lang w:eastAsia="lt-LT"/>
              </w:rPr>
              <w:t>Pareiškėjo (partnerio) deklaracijoje, dokumentuose, nurodytuose Aprašo 8</w:t>
            </w:r>
            <w:r w:rsidR="009C2035">
              <w:rPr>
                <w:iCs/>
                <w:szCs w:val="24"/>
                <w:lang w:eastAsia="lt-LT"/>
              </w:rPr>
              <w:t>3</w:t>
            </w:r>
            <w:r>
              <w:rPr>
                <w:iCs/>
                <w:szCs w:val="24"/>
                <w:lang w:eastAsia="lt-LT"/>
              </w:rPr>
              <w:t>.10 papunktyje, pateiktų teiginių dėl atitikties šiam vertinimo aspektui nurodytų apribojimų tikrumas tikrinamas atrankiniu būdu vidaus procedūrų apraše nustatyta tvarka).</w:t>
            </w:r>
          </w:p>
        </w:tc>
        <w:tc>
          <w:tcPr>
            <w:tcW w:w="1843" w:type="dxa"/>
            <w:tcBorders>
              <w:top w:val="single" w:sz="4" w:space="0" w:color="000000"/>
              <w:left w:val="single" w:sz="4" w:space="0" w:color="000000"/>
              <w:bottom w:val="single" w:sz="4" w:space="0" w:color="000000"/>
              <w:right w:val="single" w:sz="4" w:space="0" w:color="000000"/>
            </w:tcBorders>
          </w:tcPr>
          <w:p w14:paraId="12952B4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FAB01E9" w14:textId="77777777" w:rsidR="007301D7" w:rsidRDefault="007301D7" w:rsidP="007301D7">
            <w:pPr>
              <w:rPr>
                <w:szCs w:val="24"/>
                <w:lang w:eastAsia="lt-LT"/>
              </w:rPr>
            </w:pPr>
          </w:p>
        </w:tc>
      </w:tr>
      <w:tr w:rsidR="007301D7" w14:paraId="1427FB72"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2105BA6" w14:textId="77777777" w:rsidR="007301D7" w:rsidRDefault="007301D7" w:rsidP="007301D7">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užtikrinti) pakankamus administravimo gebėjimus vykdyti projektą.</w:t>
            </w:r>
          </w:p>
        </w:tc>
        <w:tc>
          <w:tcPr>
            <w:tcW w:w="5415" w:type="dxa"/>
            <w:tcBorders>
              <w:top w:val="single" w:sz="4" w:space="0" w:color="000000"/>
              <w:left w:val="single" w:sz="4" w:space="0" w:color="000000"/>
              <w:bottom w:val="single" w:sz="4" w:space="0" w:color="000000"/>
              <w:right w:val="single" w:sz="4" w:space="0" w:color="000000"/>
            </w:tcBorders>
          </w:tcPr>
          <w:p w14:paraId="5898C6F8" w14:textId="77777777" w:rsidR="007301D7" w:rsidRDefault="007301D7" w:rsidP="007301D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781605DC"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FEBCD18" w14:textId="77777777" w:rsidR="007301D7" w:rsidRDefault="007301D7" w:rsidP="007301D7">
            <w:pPr>
              <w:jc w:val="both"/>
              <w:rPr>
                <w:szCs w:val="24"/>
                <w:lang w:eastAsia="lt-LT"/>
              </w:rPr>
            </w:pPr>
          </w:p>
        </w:tc>
      </w:tr>
      <w:tr w:rsidR="007301D7" w14:paraId="170A4F16" w14:textId="77777777" w:rsidTr="00C32902">
        <w:trPr>
          <w:trHeight w:val="665"/>
        </w:trPr>
        <w:tc>
          <w:tcPr>
            <w:tcW w:w="5245" w:type="dxa"/>
            <w:tcBorders>
              <w:top w:val="single" w:sz="4" w:space="0" w:color="000000"/>
              <w:left w:val="single" w:sz="4" w:space="0" w:color="000000"/>
              <w:right w:val="single" w:sz="4" w:space="0" w:color="000000"/>
            </w:tcBorders>
            <w:hideMark/>
          </w:tcPr>
          <w:p w14:paraId="5CE60347" w14:textId="77777777" w:rsidR="007301D7" w:rsidRDefault="007301D7" w:rsidP="007301D7">
            <w:pPr>
              <w:jc w:val="both"/>
              <w:rPr>
                <w:i/>
                <w:spacing w:val="-4"/>
                <w:szCs w:val="24"/>
                <w:lang w:eastAsia="lt-LT"/>
              </w:rPr>
            </w:pPr>
            <w:r>
              <w:rPr>
                <w:spacing w:val="-4"/>
                <w:szCs w:val="24"/>
                <w:lang w:eastAsia="lt-LT"/>
              </w:rPr>
              <w:t>5.6. Projekto parengtumas atitinka projektų finansavimo sąlygų apraše nustatytus reikalavimus</w:t>
            </w:r>
          </w:p>
        </w:tc>
        <w:tc>
          <w:tcPr>
            <w:tcW w:w="5415" w:type="dxa"/>
            <w:tcBorders>
              <w:top w:val="single" w:sz="4" w:space="0" w:color="000000"/>
              <w:left w:val="single" w:sz="4" w:space="0" w:color="000000"/>
              <w:right w:val="single" w:sz="4" w:space="0" w:color="000000"/>
            </w:tcBorders>
          </w:tcPr>
          <w:p w14:paraId="7F18A3D7" w14:textId="39AE31D6" w:rsidR="007301D7" w:rsidRDefault="007301D7" w:rsidP="007301D7">
            <w:pPr>
              <w:jc w:val="both"/>
              <w:rPr>
                <w:szCs w:val="24"/>
                <w:lang w:eastAsia="lt-LT"/>
              </w:rPr>
            </w:pPr>
            <w:r>
              <w:rPr>
                <w:szCs w:val="24"/>
                <w:lang w:eastAsia="lt-LT"/>
              </w:rPr>
              <w:t>Projekto parengtumas turi atitikti reikalavimą, nustatytą Aprašo 3</w:t>
            </w:r>
            <w:r w:rsidR="00976D03">
              <w:rPr>
                <w:szCs w:val="24"/>
                <w:lang w:eastAsia="lt-LT"/>
              </w:rPr>
              <w:t>7</w:t>
            </w:r>
            <w:r>
              <w:rPr>
                <w:szCs w:val="24"/>
                <w:lang w:eastAsia="lt-LT"/>
              </w:rPr>
              <w:t> punkte.</w:t>
            </w:r>
          </w:p>
          <w:p w14:paraId="6F526245" w14:textId="77777777" w:rsidR="007301D7" w:rsidRDefault="007301D7" w:rsidP="007301D7">
            <w:pPr>
              <w:jc w:val="both"/>
              <w:rPr>
                <w:szCs w:val="24"/>
                <w:lang w:eastAsia="lt-LT"/>
              </w:rPr>
            </w:pPr>
          </w:p>
          <w:p w14:paraId="4690D1F3"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3CD32BDF" w14:textId="77777777" w:rsidR="007301D7" w:rsidRDefault="007301D7" w:rsidP="007301D7">
            <w:pPr>
              <w:jc w:val="both"/>
              <w:rPr>
                <w:szCs w:val="24"/>
                <w:lang w:eastAsia="lt-LT"/>
              </w:rPr>
            </w:pPr>
          </w:p>
        </w:tc>
        <w:tc>
          <w:tcPr>
            <w:tcW w:w="1843" w:type="dxa"/>
            <w:tcBorders>
              <w:top w:val="single" w:sz="4" w:space="0" w:color="000000"/>
              <w:left w:val="single" w:sz="4" w:space="0" w:color="000000"/>
              <w:right w:val="single" w:sz="4" w:space="0" w:color="000000"/>
            </w:tcBorders>
          </w:tcPr>
          <w:p w14:paraId="0C46E6A0" w14:textId="77777777" w:rsidR="007301D7" w:rsidRDefault="007301D7" w:rsidP="007301D7">
            <w:pPr>
              <w:jc w:val="both"/>
              <w:rPr>
                <w:szCs w:val="24"/>
                <w:lang w:eastAsia="lt-LT"/>
              </w:rPr>
            </w:pPr>
          </w:p>
        </w:tc>
      </w:tr>
      <w:tr w:rsidR="007301D7" w14:paraId="5BDCDA68"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188B2FF" w14:textId="7D5F504C" w:rsidR="007301D7" w:rsidRDefault="007301D7" w:rsidP="007301D7">
            <w:pPr>
              <w:jc w:val="both"/>
              <w:rPr>
                <w:rFonts w:eastAsia="Calibri"/>
                <w:szCs w:val="24"/>
              </w:rPr>
            </w:pPr>
            <w:r>
              <w:rPr>
                <w:rFonts w:eastAsia="Calibri"/>
                <w:szCs w:val="24"/>
              </w:rPr>
              <w:t>5.7. Partnerystė įgyvendinant projektą yra pagrįsta ir teikia naudą</w:t>
            </w:r>
            <w:r>
              <w:rPr>
                <w:szCs w:val="24"/>
              </w:rPr>
              <w:t>. (</w:t>
            </w:r>
            <w:r>
              <w:rPr>
                <w:i/>
                <w:szCs w:val="24"/>
              </w:rPr>
              <w:t>Šis</w:t>
            </w:r>
            <w:r>
              <w:rPr>
                <w:rFonts w:eastAsia="Calibri"/>
                <w:i/>
                <w:szCs w:val="24"/>
              </w:rPr>
              <w:t xml:space="preserve"> vertinimo aspektas vertinamas tik tais atvejais, jei pareiškėjas numato įgyvendinti projektą kartu su partneriu (-iais</w:t>
            </w:r>
            <w:r>
              <w:rPr>
                <w:i/>
                <w:szCs w:val="24"/>
              </w:rPr>
              <w:t>).</w:t>
            </w:r>
            <w:r w:rsidR="001F1D70">
              <w:rPr>
                <w:i/>
                <w:szCs w:val="24"/>
              </w:rPr>
              <w:t>)</w:t>
            </w:r>
          </w:p>
        </w:tc>
        <w:tc>
          <w:tcPr>
            <w:tcW w:w="5415" w:type="dxa"/>
            <w:tcBorders>
              <w:top w:val="single" w:sz="4" w:space="0" w:color="000000"/>
              <w:left w:val="single" w:sz="4" w:space="0" w:color="000000"/>
              <w:bottom w:val="single" w:sz="4" w:space="0" w:color="000000"/>
              <w:right w:val="single" w:sz="4" w:space="0" w:color="000000"/>
            </w:tcBorders>
          </w:tcPr>
          <w:p w14:paraId="7447965C" w14:textId="076ACBEC" w:rsidR="007301D7" w:rsidRDefault="007301D7" w:rsidP="00976D03">
            <w:pPr>
              <w:jc w:val="both"/>
              <w:rPr>
                <w:szCs w:val="24"/>
                <w:lang w:eastAsia="lt-LT"/>
              </w:rPr>
            </w:pPr>
            <w:r>
              <w:rPr>
                <w:szCs w:val="24"/>
                <w:lang w:eastAsia="lt-LT"/>
              </w:rPr>
              <w:t>Informacijos šaltiniai: paraiška, dokumentai, nurodyti Aprašo 8</w:t>
            </w:r>
            <w:r w:rsidR="00976D03">
              <w:rPr>
                <w:szCs w:val="24"/>
                <w:lang w:eastAsia="lt-LT"/>
              </w:rPr>
              <w:t>3</w:t>
            </w:r>
            <w:r>
              <w:rPr>
                <w:szCs w:val="24"/>
                <w:lang w:eastAsia="lt-LT"/>
              </w:rPr>
              <w:t>.8 papunktyje.</w:t>
            </w:r>
          </w:p>
        </w:tc>
        <w:tc>
          <w:tcPr>
            <w:tcW w:w="1843" w:type="dxa"/>
            <w:tcBorders>
              <w:top w:val="single" w:sz="4" w:space="0" w:color="000000"/>
              <w:left w:val="single" w:sz="4" w:space="0" w:color="000000"/>
              <w:bottom w:val="single" w:sz="4" w:space="0" w:color="000000"/>
              <w:right w:val="single" w:sz="4" w:space="0" w:color="000000"/>
            </w:tcBorders>
          </w:tcPr>
          <w:p w14:paraId="79602A53"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944B4E6" w14:textId="77777777" w:rsidR="007301D7" w:rsidRDefault="007301D7" w:rsidP="007301D7">
            <w:pPr>
              <w:jc w:val="both"/>
              <w:rPr>
                <w:szCs w:val="24"/>
                <w:lang w:eastAsia="lt-LT"/>
              </w:rPr>
            </w:pPr>
          </w:p>
        </w:tc>
      </w:tr>
      <w:tr w:rsidR="007301D7" w14:paraId="0348C009"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42B3B58D" w14:textId="77777777" w:rsidR="007301D7" w:rsidRDefault="007301D7" w:rsidP="007301D7">
            <w:pPr>
              <w:rPr>
                <w:szCs w:val="24"/>
                <w:lang w:eastAsia="lt-LT"/>
              </w:rPr>
            </w:pPr>
            <w:r>
              <w:rPr>
                <w:b/>
                <w:bCs/>
                <w:szCs w:val="24"/>
                <w:lang w:eastAsia="lt-LT"/>
              </w:rPr>
              <w:t>6. Projekto išlaidų finansavimo šaltiniai aiškiai nustatyti ir užtikrinti.</w:t>
            </w:r>
          </w:p>
        </w:tc>
      </w:tr>
      <w:tr w:rsidR="007301D7" w14:paraId="26175DBE"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8FBDCA2" w14:textId="77777777" w:rsidR="007301D7" w:rsidRDefault="007301D7" w:rsidP="007301D7">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5415" w:type="dxa"/>
            <w:tcBorders>
              <w:top w:val="single" w:sz="4" w:space="0" w:color="000000"/>
              <w:left w:val="single" w:sz="4" w:space="0" w:color="000000"/>
              <w:bottom w:val="single" w:sz="4" w:space="0" w:color="auto"/>
              <w:right w:val="single" w:sz="4" w:space="0" w:color="000000"/>
            </w:tcBorders>
          </w:tcPr>
          <w:p w14:paraId="114BF1A6" w14:textId="2488D02E" w:rsidR="007301D7" w:rsidRDefault="007301D7" w:rsidP="007301D7">
            <w:pPr>
              <w:jc w:val="both"/>
              <w:rPr>
                <w:rFonts w:eastAsia="Calibri"/>
                <w:szCs w:val="24"/>
              </w:rPr>
            </w:pPr>
            <w:r>
              <w:rPr>
                <w:rFonts w:eastAsia="Calibri"/>
                <w:szCs w:val="24"/>
              </w:rPr>
              <w:t xml:space="preserve">Pareiškėjas ir (ar) partneris (-iai) turi prisidėti prie projekto įgyvendinimo Aprašo </w:t>
            </w:r>
            <w:r w:rsidR="008A0C4E">
              <w:rPr>
                <w:rFonts w:eastAsia="Calibri"/>
                <w:szCs w:val="24"/>
              </w:rPr>
              <w:t>60</w:t>
            </w:r>
            <w:r>
              <w:rPr>
                <w:rFonts w:eastAsia="Calibri"/>
                <w:szCs w:val="24"/>
              </w:rPr>
              <w:t xml:space="preserve">, </w:t>
            </w:r>
            <w:r w:rsidR="008A0C4E">
              <w:rPr>
                <w:rFonts w:eastAsia="Calibri"/>
                <w:szCs w:val="24"/>
              </w:rPr>
              <w:t>61</w:t>
            </w:r>
            <w:r>
              <w:rPr>
                <w:rFonts w:eastAsia="Calibri"/>
                <w:szCs w:val="24"/>
              </w:rPr>
              <w:t xml:space="preserve">, </w:t>
            </w:r>
            <w:r w:rsidR="003B12B9">
              <w:rPr>
                <w:rFonts w:eastAsia="Calibri"/>
                <w:szCs w:val="24"/>
              </w:rPr>
              <w:t>6</w:t>
            </w:r>
            <w:r w:rsidR="008A0C4E">
              <w:rPr>
                <w:rFonts w:eastAsia="Calibri"/>
                <w:szCs w:val="24"/>
              </w:rPr>
              <w:t>2</w:t>
            </w:r>
            <w:r>
              <w:rPr>
                <w:rFonts w:eastAsia="Calibri"/>
                <w:szCs w:val="24"/>
              </w:rPr>
              <w:t xml:space="preserve">, </w:t>
            </w:r>
            <w:r w:rsidR="003B12B9">
              <w:rPr>
                <w:rFonts w:eastAsia="Calibri"/>
                <w:szCs w:val="24"/>
              </w:rPr>
              <w:t>6</w:t>
            </w:r>
            <w:r w:rsidR="008A0C4E">
              <w:rPr>
                <w:rFonts w:eastAsia="Calibri"/>
                <w:szCs w:val="24"/>
              </w:rPr>
              <w:t>3</w:t>
            </w:r>
            <w:r>
              <w:rPr>
                <w:rFonts w:eastAsia="Calibri"/>
                <w:szCs w:val="24"/>
              </w:rPr>
              <w:t>, 6</w:t>
            </w:r>
            <w:r w:rsidR="008A0C4E">
              <w:rPr>
                <w:rFonts w:eastAsia="Calibri"/>
                <w:szCs w:val="24"/>
              </w:rPr>
              <w:t>4</w:t>
            </w:r>
            <w:r>
              <w:rPr>
                <w:rFonts w:eastAsia="Calibri"/>
                <w:szCs w:val="24"/>
              </w:rPr>
              <w:t xml:space="preserve">, </w:t>
            </w:r>
            <w:r w:rsidR="008A0C4E">
              <w:rPr>
                <w:rFonts w:eastAsia="Calibri"/>
                <w:szCs w:val="24"/>
              </w:rPr>
              <w:t>71</w:t>
            </w:r>
            <w:r>
              <w:rPr>
                <w:rFonts w:eastAsia="Calibri"/>
                <w:szCs w:val="24"/>
              </w:rPr>
              <w:t>, 7</w:t>
            </w:r>
            <w:r w:rsidR="008A0C4E">
              <w:rPr>
                <w:rFonts w:eastAsia="Calibri"/>
                <w:szCs w:val="24"/>
              </w:rPr>
              <w:t>2</w:t>
            </w:r>
            <w:r w:rsidR="003B12B9">
              <w:rPr>
                <w:rFonts w:eastAsia="Calibri"/>
                <w:szCs w:val="24"/>
              </w:rPr>
              <w:t xml:space="preserve"> ir</w:t>
            </w:r>
            <w:r>
              <w:rPr>
                <w:rFonts w:eastAsia="Calibri"/>
                <w:szCs w:val="24"/>
              </w:rPr>
              <w:t xml:space="preserve"> 7</w:t>
            </w:r>
            <w:r w:rsidR="008A0C4E">
              <w:rPr>
                <w:rFonts w:eastAsia="Calibri"/>
                <w:szCs w:val="24"/>
              </w:rPr>
              <w:t>3</w:t>
            </w:r>
            <w:r w:rsidR="003B12B9">
              <w:rPr>
                <w:rFonts w:eastAsia="Calibri"/>
                <w:szCs w:val="24"/>
              </w:rPr>
              <w:t xml:space="preserve"> </w:t>
            </w:r>
            <w:r>
              <w:rPr>
                <w:rFonts w:eastAsia="Calibri"/>
                <w:szCs w:val="24"/>
              </w:rPr>
              <w:t>punktuose nurodyta lėšų dalimi.</w:t>
            </w:r>
          </w:p>
          <w:p w14:paraId="298219AA" w14:textId="77777777" w:rsidR="007301D7" w:rsidRDefault="007301D7" w:rsidP="007301D7">
            <w:pPr>
              <w:jc w:val="both"/>
              <w:rPr>
                <w:rFonts w:eastAsia="Calibri"/>
                <w:szCs w:val="24"/>
              </w:rPr>
            </w:pPr>
          </w:p>
          <w:p w14:paraId="7F1F569C" w14:textId="77777777" w:rsidR="007301D7" w:rsidRDefault="007301D7" w:rsidP="007301D7">
            <w:pPr>
              <w:jc w:val="both"/>
              <w:rPr>
                <w:szCs w:val="24"/>
                <w:lang w:eastAsia="lt-LT"/>
              </w:rPr>
            </w:pPr>
            <w:r>
              <w:rPr>
                <w:rFonts w:eastAsia="Calibri"/>
                <w:szCs w:val="24"/>
              </w:rPr>
              <w:t xml:space="preserve">Informacijos šaltiniai: </w:t>
            </w:r>
            <w:r>
              <w:rPr>
                <w:szCs w:val="24"/>
                <w:lang w:eastAsia="lt-LT"/>
              </w:rPr>
              <w:t xml:space="preserve">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(-iams) pakaks numatytų finansavimo šaltinių nuosavam indėliui finansuoti ir sklandžiam projekto veiklų finansavimui užtikrinti, </w:t>
            </w:r>
            <w:r>
              <w:rPr>
                <w:szCs w:val="24"/>
                <w:lang w:eastAsia="lt-LT"/>
              </w:rPr>
              <w:lastRenderedPageBreak/>
              <w:t>pagrindžiančius planuojamo pardavimo dokumentus (turimos sutartys,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visą projekto įgyvendinimo laikotarpį ir prisidėti prie projekto finansavimo.</w:t>
            </w:r>
          </w:p>
        </w:tc>
        <w:tc>
          <w:tcPr>
            <w:tcW w:w="1843" w:type="dxa"/>
            <w:tcBorders>
              <w:top w:val="single" w:sz="4" w:space="0" w:color="000000"/>
              <w:left w:val="single" w:sz="4" w:space="0" w:color="000000"/>
              <w:bottom w:val="single" w:sz="4" w:space="0" w:color="auto"/>
              <w:right w:val="single" w:sz="4" w:space="0" w:color="000000"/>
            </w:tcBorders>
          </w:tcPr>
          <w:p w14:paraId="704AA64A"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ADA5C64" w14:textId="77777777" w:rsidR="007301D7" w:rsidRDefault="007301D7" w:rsidP="007301D7">
            <w:pPr>
              <w:jc w:val="both"/>
              <w:rPr>
                <w:szCs w:val="24"/>
                <w:lang w:eastAsia="lt-LT"/>
              </w:rPr>
            </w:pPr>
          </w:p>
        </w:tc>
      </w:tr>
      <w:tr w:rsidR="007301D7" w14:paraId="3356CFC1"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69740DC6" w14:textId="77777777" w:rsidR="007301D7" w:rsidRDefault="007301D7" w:rsidP="007301D7">
            <w:pPr>
              <w:jc w:val="both"/>
              <w:rPr>
                <w:szCs w:val="24"/>
                <w:lang w:eastAsia="lt-LT"/>
              </w:rPr>
            </w:pPr>
            <w:r>
              <w:rPr>
                <w:szCs w:val="24"/>
                <w:lang w:eastAsia="lt-LT"/>
              </w:rPr>
              <w:t>6.2. Užtikrintas netinkamų finansuoti su projektu susijusių išlaidų padengimas.</w:t>
            </w:r>
          </w:p>
        </w:tc>
        <w:tc>
          <w:tcPr>
            <w:tcW w:w="5415" w:type="dxa"/>
            <w:tcBorders>
              <w:top w:val="single" w:sz="4" w:space="0" w:color="000000"/>
              <w:left w:val="single" w:sz="4" w:space="0" w:color="000000"/>
              <w:bottom w:val="single" w:sz="4" w:space="0" w:color="auto"/>
              <w:right w:val="single" w:sz="4" w:space="0" w:color="000000"/>
            </w:tcBorders>
          </w:tcPr>
          <w:p w14:paraId="24415746" w14:textId="77777777" w:rsidR="007301D7" w:rsidRDefault="007301D7" w:rsidP="007301D7">
            <w:pPr>
              <w:jc w:val="both"/>
              <w:rPr>
                <w:szCs w:val="24"/>
                <w:lang w:eastAsia="lt-LT"/>
              </w:rPr>
            </w:pPr>
            <w:r>
              <w:rPr>
                <w:szCs w:val="24"/>
                <w:lang w:eastAsia="lt-LT"/>
              </w:rPr>
              <w:t xml:space="preserve">Informacijos šaltiniai: Aprašo 1 priedo 6.1 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79BDD2F2"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25288CD" w14:textId="77777777" w:rsidR="007301D7" w:rsidRDefault="007301D7" w:rsidP="007301D7">
            <w:pPr>
              <w:jc w:val="both"/>
              <w:rPr>
                <w:szCs w:val="24"/>
                <w:lang w:eastAsia="lt-LT"/>
              </w:rPr>
            </w:pPr>
          </w:p>
        </w:tc>
      </w:tr>
      <w:tr w:rsidR="007301D7" w14:paraId="08B437F7"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6CEA32" w14:textId="77777777" w:rsidR="007301D7" w:rsidRDefault="007301D7" w:rsidP="007301D7">
            <w:pPr>
              <w:jc w:val="both"/>
              <w:rPr>
                <w:szCs w:val="24"/>
                <w:lang w:eastAsia="lt-LT"/>
              </w:rPr>
            </w:pPr>
            <w:r>
              <w:rPr>
                <w:szCs w:val="24"/>
                <w:lang w:eastAsia="lt-LT"/>
              </w:rPr>
              <w:t>6.3. Užtikrintas finansinis projekto (veiklų) rezultatų tęstinumas.</w:t>
            </w:r>
          </w:p>
        </w:tc>
        <w:tc>
          <w:tcPr>
            <w:tcW w:w="5415" w:type="dxa"/>
            <w:tcBorders>
              <w:top w:val="single" w:sz="4" w:space="0" w:color="000000"/>
              <w:left w:val="single" w:sz="4" w:space="0" w:color="000000"/>
              <w:bottom w:val="single" w:sz="4" w:space="0" w:color="auto"/>
              <w:right w:val="single" w:sz="4" w:space="0" w:color="000000"/>
            </w:tcBorders>
          </w:tcPr>
          <w:p w14:paraId="01614ACC" w14:textId="77777777" w:rsidR="007301D7" w:rsidRDefault="007301D7" w:rsidP="007301D7">
            <w:pPr>
              <w:rPr>
                <w:szCs w:val="24"/>
                <w:lang w:eastAsia="lt-LT"/>
              </w:rPr>
            </w:pPr>
            <w:r>
              <w:rPr>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0C7F244B"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49FFCDC" w14:textId="77777777" w:rsidR="007301D7" w:rsidRDefault="007301D7" w:rsidP="007301D7">
            <w:pPr>
              <w:rPr>
                <w:szCs w:val="24"/>
                <w:lang w:eastAsia="lt-LT"/>
              </w:rPr>
            </w:pPr>
          </w:p>
        </w:tc>
      </w:tr>
      <w:tr w:rsidR="007301D7" w14:paraId="7133AC4B"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04D3A4C3" w14:textId="77777777" w:rsidR="007301D7" w:rsidRDefault="007301D7" w:rsidP="007301D7">
            <w:pPr>
              <w:jc w:val="both"/>
              <w:rPr>
                <w:szCs w:val="24"/>
                <w:lang w:eastAsia="lt-LT"/>
              </w:rPr>
            </w:pPr>
            <w:r>
              <w:rPr>
                <w:szCs w:val="24"/>
                <w:lang w:eastAsia="lt-LT"/>
              </w:rPr>
              <w:t xml:space="preserve">6.4. </w:t>
            </w:r>
            <w:r>
              <w:rPr>
                <w:szCs w:val="24"/>
              </w:rPr>
              <w:t>Projektas atitinka Europos investicijų banko nustatytas išlaidų tinkamumo finansuoti sąlygas.</w:t>
            </w:r>
          </w:p>
        </w:tc>
        <w:tc>
          <w:tcPr>
            <w:tcW w:w="5415" w:type="dxa"/>
            <w:tcBorders>
              <w:top w:val="single" w:sz="4" w:space="0" w:color="000000"/>
              <w:left w:val="single" w:sz="4" w:space="0" w:color="000000"/>
              <w:bottom w:val="single" w:sz="4" w:space="0" w:color="auto"/>
              <w:right w:val="single" w:sz="4" w:space="0" w:color="000000"/>
            </w:tcBorders>
          </w:tcPr>
          <w:p w14:paraId="46647424" w14:textId="77777777" w:rsidR="007301D7" w:rsidRDefault="007301D7" w:rsidP="007301D7">
            <w:pPr>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6C85A1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F35E234" w14:textId="77777777" w:rsidR="007301D7" w:rsidRDefault="007301D7" w:rsidP="007301D7">
            <w:pPr>
              <w:rPr>
                <w:szCs w:val="24"/>
                <w:lang w:eastAsia="lt-LT"/>
              </w:rPr>
            </w:pPr>
          </w:p>
        </w:tc>
      </w:tr>
      <w:tr w:rsidR="007301D7" w14:paraId="68209B98"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6665BD6B" w14:textId="77777777" w:rsidR="007301D7" w:rsidRDefault="007301D7" w:rsidP="007301D7">
            <w:pPr>
              <w:rPr>
                <w:szCs w:val="24"/>
                <w:lang w:eastAsia="lt-LT"/>
              </w:rPr>
            </w:pPr>
            <w:r>
              <w:rPr>
                <w:b/>
                <w:bCs/>
                <w:szCs w:val="24"/>
                <w:lang w:eastAsia="lt-LT"/>
              </w:rPr>
              <w:t>7. Užtikrintas efektyvus projektui įgyvendinti reikalingų lėšų panaudojimas.</w:t>
            </w:r>
          </w:p>
        </w:tc>
      </w:tr>
      <w:tr w:rsidR="007301D7" w14:paraId="4A7A5CA9"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5FDFB5F" w14:textId="77777777" w:rsidR="007301D7" w:rsidRDefault="007301D7" w:rsidP="007301D7">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5415" w:type="dxa"/>
            <w:tcBorders>
              <w:top w:val="single" w:sz="4" w:space="0" w:color="000000"/>
              <w:left w:val="single" w:sz="4" w:space="0" w:color="000000"/>
              <w:bottom w:val="single" w:sz="4" w:space="0" w:color="auto"/>
              <w:right w:val="single" w:sz="4" w:space="0" w:color="000000"/>
            </w:tcBorders>
          </w:tcPr>
          <w:p w14:paraId="3BA14D98"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362A9124"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A0EF283" w14:textId="77777777" w:rsidR="007301D7" w:rsidRDefault="007301D7" w:rsidP="007301D7">
            <w:pPr>
              <w:rPr>
                <w:szCs w:val="24"/>
                <w:lang w:eastAsia="lt-LT"/>
              </w:rPr>
            </w:pPr>
          </w:p>
        </w:tc>
      </w:tr>
      <w:tr w:rsidR="007301D7" w14:paraId="7B300FC9"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41ADC3" w14:textId="2A5FE8AA" w:rsidR="007301D7" w:rsidRDefault="007301D7" w:rsidP="007301D7">
            <w:pPr>
              <w:jc w:val="both"/>
              <w:rPr>
                <w:szCs w:val="24"/>
                <w:lang w:eastAsia="lt-LT"/>
              </w:rPr>
            </w:pPr>
            <w:r>
              <w:rPr>
                <w:szCs w:val="24"/>
                <w:lang w:eastAsia="lt-LT"/>
              </w:rPr>
              <w:t xml:space="preserve">7.1.1. projekto įgyvendinimo alternatyvai (-oms) įvertinti </w:t>
            </w:r>
            <w:r w:rsidR="00EA5516">
              <w:rPr>
                <w:szCs w:val="24"/>
                <w:lang w:eastAsia="lt-LT"/>
              </w:rPr>
              <w:t xml:space="preserve">taikomos </w:t>
            </w:r>
            <w:r>
              <w:rPr>
                <w:szCs w:val="24"/>
                <w:lang w:eastAsia="lt-LT"/>
              </w:rPr>
              <w:t>pajamų, sąnaudų, finansavimo šaltinių, sukuriamos naudos ir kitos prielaidos yra pagrįstos;</w:t>
            </w:r>
          </w:p>
        </w:tc>
        <w:tc>
          <w:tcPr>
            <w:tcW w:w="5415" w:type="dxa"/>
            <w:tcBorders>
              <w:top w:val="single" w:sz="4" w:space="0" w:color="000000"/>
              <w:left w:val="single" w:sz="4" w:space="0" w:color="000000"/>
              <w:bottom w:val="single" w:sz="4" w:space="0" w:color="auto"/>
              <w:right w:val="single" w:sz="4" w:space="0" w:color="000000"/>
            </w:tcBorders>
          </w:tcPr>
          <w:p w14:paraId="19B40109"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29987F07"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A4DF154" w14:textId="77777777" w:rsidR="007301D7" w:rsidRDefault="007301D7" w:rsidP="007301D7">
            <w:pPr>
              <w:rPr>
                <w:szCs w:val="24"/>
                <w:lang w:eastAsia="lt-LT"/>
              </w:rPr>
            </w:pPr>
          </w:p>
        </w:tc>
      </w:tr>
      <w:tr w:rsidR="007301D7" w14:paraId="763D0B46"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DDA7DEA" w14:textId="521CC398" w:rsidR="007301D7" w:rsidRDefault="007301D7" w:rsidP="007301D7">
            <w:pPr>
              <w:jc w:val="both"/>
              <w:rPr>
                <w:szCs w:val="24"/>
                <w:lang w:eastAsia="lt-LT"/>
              </w:rPr>
            </w:pPr>
            <w:r>
              <w:rPr>
                <w:szCs w:val="24"/>
                <w:lang w:eastAsia="lt-LT"/>
              </w:rPr>
              <w:t xml:space="preserve">7.1.2. projekto įgyvendinimo alternatyvai (-oms) įvertinti </w:t>
            </w:r>
            <w:r w:rsidR="00EA5516">
              <w:rPr>
                <w:szCs w:val="24"/>
                <w:lang w:eastAsia="lt-LT"/>
              </w:rPr>
              <w:t xml:space="preserve"> taikomas </w:t>
            </w:r>
            <w:r>
              <w:rPr>
                <w:szCs w:val="24"/>
                <w:lang w:eastAsia="lt-LT"/>
              </w:rPr>
              <w:t>vienodas pagrįstos trukmės analizės laikotarpis;</w:t>
            </w:r>
          </w:p>
        </w:tc>
        <w:tc>
          <w:tcPr>
            <w:tcW w:w="5415" w:type="dxa"/>
            <w:tcBorders>
              <w:top w:val="single" w:sz="4" w:space="0" w:color="000000"/>
              <w:left w:val="single" w:sz="4" w:space="0" w:color="000000"/>
              <w:bottom w:val="single" w:sz="4" w:space="0" w:color="auto"/>
              <w:right w:val="single" w:sz="4" w:space="0" w:color="000000"/>
            </w:tcBorders>
          </w:tcPr>
          <w:p w14:paraId="421D696D"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D625854"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0E397A2" w14:textId="77777777" w:rsidR="007301D7" w:rsidRDefault="007301D7" w:rsidP="007301D7">
            <w:pPr>
              <w:rPr>
                <w:szCs w:val="24"/>
                <w:lang w:eastAsia="lt-LT"/>
              </w:rPr>
            </w:pPr>
          </w:p>
        </w:tc>
      </w:tr>
      <w:tr w:rsidR="007301D7" w14:paraId="79A3F0C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EE66C13" w14:textId="34886D0B" w:rsidR="007301D7" w:rsidRDefault="007301D7" w:rsidP="007301D7">
            <w:pPr>
              <w:jc w:val="both"/>
              <w:rPr>
                <w:szCs w:val="24"/>
                <w:lang w:eastAsia="lt-LT"/>
              </w:rPr>
            </w:pPr>
            <w:r>
              <w:rPr>
                <w:szCs w:val="24"/>
                <w:lang w:eastAsia="lt-LT"/>
              </w:rPr>
              <w:t xml:space="preserve">7.1.3. projekto įgyvendinimo alternatyvai (-oms) įvertinti </w:t>
            </w:r>
            <w:r w:rsidR="00EA5516">
              <w:rPr>
                <w:szCs w:val="24"/>
                <w:lang w:eastAsia="lt-LT"/>
              </w:rPr>
              <w:t xml:space="preserve">taikoma </w:t>
            </w:r>
            <w:r>
              <w:rPr>
                <w:szCs w:val="24"/>
                <w:lang w:eastAsia="lt-LT"/>
              </w:rPr>
              <w:t>vienoda pagrįsto dydžio diskonto norma;</w:t>
            </w:r>
          </w:p>
        </w:tc>
        <w:tc>
          <w:tcPr>
            <w:tcW w:w="5415" w:type="dxa"/>
            <w:tcBorders>
              <w:top w:val="single" w:sz="4" w:space="0" w:color="000000"/>
              <w:left w:val="single" w:sz="4" w:space="0" w:color="000000"/>
              <w:bottom w:val="single" w:sz="4" w:space="0" w:color="auto"/>
              <w:right w:val="single" w:sz="4" w:space="0" w:color="000000"/>
            </w:tcBorders>
          </w:tcPr>
          <w:p w14:paraId="08CCE142"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6EA57FA"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73DD1BC" w14:textId="77777777" w:rsidR="007301D7" w:rsidRDefault="007301D7" w:rsidP="007301D7">
            <w:pPr>
              <w:rPr>
                <w:szCs w:val="24"/>
                <w:lang w:eastAsia="lt-LT"/>
              </w:rPr>
            </w:pPr>
          </w:p>
        </w:tc>
      </w:tr>
      <w:tr w:rsidR="007301D7" w14:paraId="4465F696"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15A3B66" w14:textId="77777777" w:rsidR="007301D7" w:rsidRDefault="007301D7" w:rsidP="007301D7">
            <w:pPr>
              <w:jc w:val="both"/>
              <w:rPr>
                <w:szCs w:val="24"/>
                <w:lang w:eastAsia="lt-LT"/>
              </w:rPr>
            </w:pPr>
            <w:r>
              <w:rPr>
                <w:szCs w:val="24"/>
                <w:lang w:eastAsia="lt-LT"/>
              </w:rPr>
              <w:t xml:space="preserve">7.1.4. optimali projekto įgyvendinimo alternatyva pasirinkta pagal projekto įgyvendinimo alternatyvų finansinių ir (arba) ekonominių rodiklių (grynosios </w:t>
            </w:r>
            <w:r>
              <w:rPr>
                <w:szCs w:val="24"/>
                <w:lang w:eastAsia="lt-LT"/>
              </w:rPr>
              <w:lastRenderedPageBreak/>
              <w:t>dabartinės vertės, vidinės grąžos normos, sąnaudų ir naudos santykio) reikšmes;</w:t>
            </w:r>
          </w:p>
        </w:tc>
        <w:tc>
          <w:tcPr>
            <w:tcW w:w="5415" w:type="dxa"/>
            <w:tcBorders>
              <w:top w:val="single" w:sz="4" w:space="0" w:color="000000"/>
              <w:left w:val="single" w:sz="4" w:space="0" w:color="000000"/>
              <w:bottom w:val="single" w:sz="4" w:space="0" w:color="auto"/>
              <w:right w:val="single" w:sz="4" w:space="0" w:color="000000"/>
            </w:tcBorders>
          </w:tcPr>
          <w:p w14:paraId="1DA577D2"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FF27CD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4AD38B9" w14:textId="77777777" w:rsidR="007301D7" w:rsidRDefault="007301D7" w:rsidP="007301D7">
            <w:pPr>
              <w:rPr>
                <w:szCs w:val="24"/>
                <w:lang w:eastAsia="lt-LT"/>
              </w:rPr>
            </w:pPr>
          </w:p>
        </w:tc>
      </w:tr>
      <w:tr w:rsidR="007301D7" w14:paraId="63FF9EB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B1A91E" w14:textId="77777777" w:rsidR="007301D7" w:rsidRDefault="007301D7" w:rsidP="007301D7">
            <w:pPr>
              <w:jc w:val="both"/>
              <w:rPr>
                <w:szCs w:val="24"/>
                <w:lang w:eastAsia="lt-LT"/>
              </w:rPr>
            </w:pPr>
            <w:r>
              <w:rPr>
                <w:szCs w:val="24"/>
                <w:lang w:eastAsia="lt-LT"/>
              </w:rPr>
              <w:t>7.1.5. pasirinktai projekto įgyvendinimo alternatyvai realizuoti nėra žinomų teisinių, techninių ir socialinių apribojimų.</w:t>
            </w:r>
          </w:p>
        </w:tc>
        <w:tc>
          <w:tcPr>
            <w:tcW w:w="5415" w:type="dxa"/>
            <w:tcBorders>
              <w:top w:val="single" w:sz="4" w:space="0" w:color="000000"/>
              <w:left w:val="single" w:sz="4" w:space="0" w:color="000000"/>
              <w:bottom w:val="single" w:sz="4" w:space="0" w:color="auto"/>
              <w:right w:val="single" w:sz="4" w:space="0" w:color="000000"/>
            </w:tcBorders>
          </w:tcPr>
          <w:p w14:paraId="38B1A875"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2987210"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D5C9651" w14:textId="77777777" w:rsidR="007301D7" w:rsidRDefault="007301D7" w:rsidP="007301D7">
            <w:pPr>
              <w:rPr>
                <w:szCs w:val="24"/>
                <w:lang w:eastAsia="lt-LT"/>
              </w:rPr>
            </w:pPr>
          </w:p>
        </w:tc>
      </w:tr>
      <w:tr w:rsidR="007301D7" w14:paraId="6090B8B5"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0785434" w14:textId="70CC1C21" w:rsidR="007301D7" w:rsidRDefault="007301D7" w:rsidP="00044AA4">
            <w:pPr>
              <w:jc w:val="both"/>
              <w:rPr>
                <w:i/>
                <w:szCs w:val="24"/>
                <w:lang w:eastAsia="lt-LT"/>
              </w:rPr>
            </w:pPr>
            <w:r>
              <w:rPr>
                <w:szCs w:val="24"/>
                <w:lang w:eastAsia="lt-LT"/>
              </w:rPr>
              <w:t xml:space="preserve">7.2. Projekto įgyvendinimo alternatyvos pasirinkimas pagrįstas sąnaudų </w:t>
            </w:r>
            <w:r w:rsidR="00044AA4">
              <w:rPr>
                <w:szCs w:val="24"/>
                <w:lang w:eastAsia="lt-LT"/>
              </w:rPr>
              <w:t xml:space="preserve">veiksmingumo </w:t>
            </w:r>
            <w:r>
              <w:rPr>
                <w:szCs w:val="24"/>
                <w:lang w:eastAsia="lt-LT"/>
              </w:rPr>
              <w:t>rodikliu.</w:t>
            </w:r>
          </w:p>
        </w:tc>
        <w:tc>
          <w:tcPr>
            <w:tcW w:w="5415" w:type="dxa"/>
            <w:tcBorders>
              <w:top w:val="single" w:sz="4" w:space="0" w:color="000000"/>
              <w:left w:val="single" w:sz="4" w:space="0" w:color="000000"/>
              <w:bottom w:val="single" w:sz="4" w:space="0" w:color="auto"/>
              <w:right w:val="single" w:sz="4" w:space="0" w:color="000000"/>
            </w:tcBorders>
          </w:tcPr>
          <w:p w14:paraId="03432F8D"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4383F3D6"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82E3AC0" w14:textId="77777777" w:rsidR="007301D7" w:rsidRDefault="007301D7" w:rsidP="007301D7">
            <w:pPr>
              <w:rPr>
                <w:szCs w:val="24"/>
                <w:lang w:eastAsia="lt-LT"/>
              </w:rPr>
            </w:pPr>
          </w:p>
        </w:tc>
      </w:tr>
      <w:tr w:rsidR="007301D7" w14:paraId="6F50160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0AD33E" w14:textId="77777777" w:rsidR="007301D7" w:rsidRDefault="007301D7" w:rsidP="007301D7">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415" w:type="dxa"/>
            <w:tcBorders>
              <w:top w:val="single" w:sz="4" w:space="0" w:color="000000"/>
              <w:left w:val="single" w:sz="4" w:space="0" w:color="000000"/>
              <w:bottom w:val="single" w:sz="4" w:space="0" w:color="auto"/>
              <w:right w:val="single" w:sz="4" w:space="0" w:color="000000"/>
            </w:tcBorders>
          </w:tcPr>
          <w:p w14:paraId="5956C30B" w14:textId="77777777" w:rsidR="007301D7" w:rsidRDefault="007301D7" w:rsidP="007301D7">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70856ECF"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9F8F808" w14:textId="77777777" w:rsidR="007301D7" w:rsidRDefault="007301D7" w:rsidP="007301D7">
            <w:pPr>
              <w:rPr>
                <w:szCs w:val="24"/>
                <w:lang w:eastAsia="lt-LT"/>
              </w:rPr>
            </w:pPr>
          </w:p>
        </w:tc>
      </w:tr>
      <w:tr w:rsidR="007301D7" w14:paraId="4867AF91"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E6B1E67" w14:textId="77777777" w:rsidR="007301D7" w:rsidRDefault="007301D7" w:rsidP="007301D7">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415" w:type="dxa"/>
            <w:tcBorders>
              <w:top w:val="single" w:sz="4" w:space="0" w:color="000000"/>
              <w:left w:val="single" w:sz="4" w:space="0" w:color="000000"/>
              <w:bottom w:val="single" w:sz="4" w:space="0" w:color="auto"/>
              <w:right w:val="single" w:sz="4" w:space="0" w:color="000000"/>
            </w:tcBorders>
          </w:tcPr>
          <w:p w14:paraId="1E7A576C" w14:textId="77777777" w:rsidR="007301D7" w:rsidRDefault="007301D7" w:rsidP="007301D7">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p w14:paraId="56788367" w14:textId="77777777" w:rsidR="003B12B9" w:rsidRDefault="003B12B9"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855F6F5"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4F00E76" w14:textId="77777777" w:rsidR="007301D7" w:rsidRDefault="007301D7" w:rsidP="007301D7">
            <w:pPr>
              <w:rPr>
                <w:szCs w:val="24"/>
                <w:lang w:eastAsia="lt-LT"/>
              </w:rPr>
            </w:pPr>
          </w:p>
        </w:tc>
      </w:tr>
      <w:tr w:rsidR="007301D7" w14:paraId="66B70482" w14:textId="77777777" w:rsidTr="00C32902">
        <w:trPr>
          <w:trHeight w:val="569"/>
        </w:trPr>
        <w:tc>
          <w:tcPr>
            <w:tcW w:w="5245" w:type="dxa"/>
            <w:tcBorders>
              <w:top w:val="single" w:sz="4" w:space="0" w:color="000000"/>
              <w:left w:val="single" w:sz="4" w:space="0" w:color="000000"/>
              <w:bottom w:val="single" w:sz="4" w:space="0" w:color="000000"/>
              <w:right w:val="single" w:sz="4" w:space="0" w:color="000000"/>
            </w:tcBorders>
            <w:hideMark/>
          </w:tcPr>
          <w:p w14:paraId="4CC71A54" w14:textId="77777777" w:rsidR="007301D7" w:rsidRDefault="007301D7" w:rsidP="007301D7">
            <w:pPr>
              <w:jc w:val="both"/>
              <w:rPr>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0D49DB64" w14:textId="4CA3E3FB" w:rsidR="007301D7" w:rsidRDefault="007301D7" w:rsidP="007301D7">
            <w:pPr>
              <w:jc w:val="both"/>
              <w:rPr>
                <w:rFonts w:eastAsia="Calibri"/>
                <w:szCs w:val="24"/>
              </w:rPr>
            </w:pPr>
            <w:r>
              <w:rPr>
                <w:rFonts w:eastAsia="Calibri"/>
                <w:szCs w:val="24"/>
              </w:rPr>
              <w:t xml:space="preserve">Projekto įgyvendinimo trukmė </w:t>
            </w:r>
            <w:r w:rsidR="003B12B9">
              <w:rPr>
                <w:rFonts w:eastAsia="Calibri"/>
                <w:szCs w:val="24"/>
              </w:rPr>
              <w:t>(</w:t>
            </w:r>
            <w:r>
              <w:rPr>
                <w:rFonts w:eastAsia="Calibri"/>
                <w:szCs w:val="24"/>
              </w:rPr>
              <w:t>terminas</w:t>
            </w:r>
            <w:r w:rsidR="003B12B9">
              <w:rPr>
                <w:rFonts w:eastAsia="Calibri"/>
                <w:szCs w:val="24"/>
              </w:rPr>
              <w:t xml:space="preserve">) turi atitikti Aprašo </w:t>
            </w:r>
            <w:r w:rsidR="008A0C4E">
              <w:rPr>
                <w:rFonts w:eastAsia="Calibri"/>
                <w:szCs w:val="24"/>
              </w:rPr>
              <w:t>30</w:t>
            </w:r>
            <w:r>
              <w:rPr>
                <w:rFonts w:eastAsia="Calibri"/>
                <w:szCs w:val="24"/>
              </w:rPr>
              <w:t xml:space="preserve"> punkte nustatytą reikalavimą.</w:t>
            </w:r>
          </w:p>
          <w:p w14:paraId="65723AC1" w14:textId="77777777" w:rsidR="007301D7" w:rsidRDefault="007301D7" w:rsidP="007301D7">
            <w:pPr>
              <w:jc w:val="both"/>
              <w:rPr>
                <w:rFonts w:eastAsia="Calibri"/>
                <w:szCs w:val="24"/>
              </w:rPr>
            </w:pPr>
          </w:p>
          <w:p w14:paraId="6A44FD7D" w14:textId="77777777" w:rsidR="007301D7" w:rsidRDefault="007301D7" w:rsidP="007301D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p w14:paraId="73BD9C84" w14:textId="77777777" w:rsidR="003B12B9" w:rsidRDefault="003B12B9"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4C2A7AAC"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4B1091B" w14:textId="77777777" w:rsidR="007301D7" w:rsidRDefault="007301D7" w:rsidP="007301D7">
            <w:pPr>
              <w:rPr>
                <w:szCs w:val="24"/>
                <w:lang w:eastAsia="lt-LT"/>
              </w:rPr>
            </w:pPr>
          </w:p>
        </w:tc>
      </w:tr>
      <w:tr w:rsidR="007301D7" w14:paraId="27C1514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34D5CE" w14:textId="77777777" w:rsidR="007301D7" w:rsidRDefault="007301D7" w:rsidP="007301D7">
            <w:pPr>
              <w:jc w:val="both"/>
              <w:rPr>
                <w:szCs w:val="24"/>
                <w:lang w:eastAsia="lt-LT"/>
              </w:rPr>
            </w:pPr>
            <w:r>
              <w:rPr>
                <w:szCs w:val="24"/>
                <w:lang w:eastAsia="lt-LT"/>
              </w:rPr>
              <w:t>7.6. Projektas atitinka kryžminio finansavimo reikalavimus.</w:t>
            </w:r>
          </w:p>
        </w:tc>
        <w:tc>
          <w:tcPr>
            <w:tcW w:w="5415" w:type="dxa"/>
            <w:tcBorders>
              <w:top w:val="single" w:sz="4" w:space="0" w:color="000000"/>
              <w:left w:val="single" w:sz="4" w:space="0" w:color="000000"/>
              <w:bottom w:val="single" w:sz="4" w:space="0" w:color="auto"/>
              <w:right w:val="single" w:sz="4" w:space="0" w:color="000000"/>
            </w:tcBorders>
          </w:tcPr>
          <w:p w14:paraId="03FB0CDE"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12949A2"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7FAB367" w14:textId="77777777" w:rsidR="007301D7" w:rsidRDefault="007301D7" w:rsidP="007301D7">
            <w:pPr>
              <w:rPr>
                <w:szCs w:val="24"/>
                <w:lang w:eastAsia="lt-LT"/>
              </w:rPr>
            </w:pPr>
          </w:p>
        </w:tc>
      </w:tr>
      <w:tr w:rsidR="007301D7" w14:paraId="19043627"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5903D7" w14:textId="77777777" w:rsidR="007301D7" w:rsidRDefault="007301D7" w:rsidP="007301D7">
            <w:pPr>
              <w:jc w:val="both"/>
              <w:rPr>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5415" w:type="dxa"/>
            <w:tcBorders>
              <w:top w:val="single" w:sz="4" w:space="0" w:color="000000"/>
              <w:left w:val="single" w:sz="4" w:space="0" w:color="000000"/>
              <w:bottom w:val="single" w:sz="4" w:space="0" w:color="auto"/>
              <w:right w:val="single" w:sz="4" w:space="0" w:color="000000"/>
            </w:tcBorders>
          </w:tcPr>
          <w:p w14:paraId="77F51529" w14:textId="1C63BA2F" w:rsidR="007301D7" w:rsidRDefault="007301D7" w:rsidP="007301D7">
            <w:pPr>
              <w:jc w:val="both"/>
              <w:rPr>
                <w:szCs w:val="24"/>
                <w:lang w:eastAsia="lt-LT"/>
              </w:rPr>
            </w:pPr>
            <w:r>
              <w:rPr>
                <w:szCs w:val="24"/>
                <w:lang w:eastAsia="lt-LT"/>
              </w:rPr>
              <w:t xml:space="preserve">Projektui taikoma fiksuotoji projekto išlaidų norma turi atitikti reikalavimus, nustatytus </w:t>
            </w:r>
            <w:r w:rsidRPr="0067199D">
              <w:rPr>
                <w:szCs w:val="24"/>
                <w:lang w:eastAsia="lt-LT"/>
              </w:rPr>
              <w:t>Aprašo</w:t>
            </w:r>
            <w:r w:rsidR="003C57EB">
              <w:rPr>
                <w:szCs w:val="24"/>
                <w:lang w:eastAsia="lt-LT"/>
              </w:rPr>
              <w:t xml:space="preserve"> </w:t>
            </w:r>
            <w:r w:rsidR="00D47F75">
              <w:rPr>
                <w:szCs w:val="24"/>
                <w:lang w:eastAsia="lt-LT"/>
              </w:rPr>
              <w:t>4</w:t>
            </w:r>
            <w:r w:rsidR="005C65C9">
              <w:rPr>
                <w:szCs w:val="24"/>
                <w:lang w:eastAsia="lt-LT"/>
              </w:rPr>
              <w:t>8</w:t>
            </w:r>
            <w:r w:rsidR="00D47F75">
              <w:rPr>
                <w:szCs w:val="24"/>
                <w:lang w:eastAsia="lt-LT"/>
              </w:rPr>
              <w:t xml:space="preserve"> punkte ir</w:t>
            </w:r>
            <w:r w:rsidR="00D47F75" w:rsidRPr="0067199D">
              <w:rPr>
                <w:szCs w:val="24"/>
                <w:lang w:eastAsia="lt-LT"/>
              </w:rPr>
              <w:t xml:space="preserve"> </w:t>
            </w:r>
            <w:r w:rsidR="00235831">
              <w:rPr>
                <w:szCs w:val="24"/>
                <w:lang w:eastAsia="lt-LT"/>
              </w:rPr>
              <w:t xml:space="preserve">Aprašo </w:t>
            </w:r>
            <w:r w:rsidRPr="0067199D">
              <w:rPr>
                <w:szCs w:val="24"/>
                <w:lang w:eastAsia="lt-LT"/>
              </w:rPr>
              <w:t>2 lentelė</w:t>
            </w:r>
            <w:r w:rsidR="00235831">
              <w:rPr>
                <w:szCs w:val="24"/>
                <w:lang w:eastAsia="lt-LT"/>
              </w:rPr>
              <w:t xml:space="preserve">s </w:t>
            </w:r>
            <w:r w:rsidR="00235831" w:rsidRPr="007514C1">
              <w:rPr>
                <w:szCs w:val="24"/>
                <w:lang w:eastAsia="lt-LT"/>
              </w:rPr>
              <w:t>7</w:t>
            </w:r>
            <w:r w:rsidR="00235831">
              <w:rPr>
                <w:szCs w:val="24"/>
                <w:lang w:eastAsia="lt-LT"/>
              </w:rPr>
              <w:t xml:space="preserve"> punkte</w:t>
            </w:r>
            <w:r w:rsidR="009F33B2">
              <w:rPr>
                <w:szCs w:val="24"/>
                <w:lang w:eastAsia="lt-LT"/>
              </w:rPr>
              <w:t>.</w:t>
            </w:r>
          </w:p>
          <w:p w14:paraId="1039BFBB" w14:textId="77777777" w:rsidR="009F33B2" w:rsidRDefault="009F33B2" w:rsidP="007301D7">
            <w:pPr>
              <w:jc w:val="both"/>
              <w:rPr>
                <w:szCs w:val="24"/>
                <w:lang w:eastAsia="lt-LT"/>
              </w:rPr>
            </w:pPr>
          </w:p>
          <w:p w14:paraId="127D29E6" w14:textId="77777777" w:rsidR="007301D7" w:rsidRDefault="007301D7" w:rsidP="007301D7">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66BD2289"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0E2D4A4" w14:textId="77777777" w:rsidR="007301D7" w:rsidRDefault="007301D7" w:rsidP="007301D7">
            <w:pPr>
              <w:jc w:val="both"/>
              <w:rPr>
                <w:szCs w:val="24"/>
                <w:lang w:eastAsia="lt-LT"/>
              </w:rPr>
            </w:pPr>
          </w:p>
        </w:tc>
      </w:tr>
      <w:tr w:rsidR="007301D7" w14:paraId="2E6F6CE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519E2DD7" w14:textId="77777777" w:rsidR="007301D7" w:rsidRDefault="007301D7" w:rsidP="007301D7">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C5174DF" w14:textId="77777777" w:rsidR="007301D7" w:rsidRDefault="007301D7" w:rsidP="007301D7">
            <w:pPr>
              <w:jc w:val="both"/>
              <w:rPr>
                <w:szCs w:val="24"/>
                <w:lang w:eastAsia="lt-LT"/>
              </w:rPr>
            </w:pPr>
            <w:r>
              <w:rPr>
                <w:szCs w:val="24"/>
                <w:lang w:eastAsia="lt-LT"/>
              </w:rPr>
              <w:t>– negaunama pajamų;</w:t>
            </w:r>
          </w:p>
          <w:p w14:paraId="1BFD766A" w14:textId="77777777" w:rsidR="007301D7" w:rsidRDefault="007301D7" w:rsidP="007301D7">
            <w:pPr>
              <w:jc w:val="both"/>
              <w:rPr>
                <w:szCs w:val="24"/>
                <w:lang w:eastAsia="lt-LT"/>
              </w:rPr>
            </w:pPr>
            <w:r>
              <w:rPr>
                <w:szCs w:val="24"/>
                <w:lang w:eastAsia="lt-LT"/>
              </w:rPr>
              <w:t>– gaunama pajamų ir jos yra įvertintos iš anksto;</w:t>
            </w:r>
          </w:p>
          <w:p w14:paraId="65B48D75" w14:textId="77777777" w:rsidR="007301D7" w:rsidRDefault="007301D7" w:rsidP="007301D7">
            <w:pPr>
              <w:jc w:val="both"/>
              <w:rPr>
                <w:szCs w:val="24"/>
                <w:lang w:eastAsia="lt-LT"/>
              </w:rPr>
            </w:pPr>
            <w:r>
              <w:rPr>
                <w:szCs w:val="24"/>
                <w:lang w:eastAsia="lt-LT"/>
              </w:rPr>
              <w:t xml:space="preserve">– gaunama pajamų, bet jų iš anksto neįmanoma apskaičiuoti. </w:t>
            </w:r>
          </w:p>
        </w:tc>
        <w:tc>
          <w:tcPr>
            <w:tcW w:w="5415" w:type="dxa"/>
            <w:tcBorders>
              <w:top w:val="single" w:sz="4" w:space="0" w:color="000000"/>
              <w:left w:val="single" w:sz="4" w:space="0" w:color="000000"/>
              <w:bottom w:val="single" w:sz="4" w:space="0" w:color="auto"/>
              <w:right w:val="single" w:sz="4" w:space="0" w:color="000000"/>
            </w:tcBorders>
          </w:tcPr>
          <w:p w14:paraId="5AA3B03F" w14:textId="77777777" w:rsidR="007301D7" w:rsidRDefault="007301D7" w:rsidP="007301D7">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4AD4C8F"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75EE477" w14:textId="77777777" w:rsidR="007301D7" w:rsidRDefault="007301D7" w:rsidP="007301D7">
            <w:pPr>
              <w:jc w:val="both"/>
              <w:rPr>
                <w:szCs w:val="24"/>
                <w:lang w:eastAsia="lt-LT"/>
              </w:rPr>
            </w:pPr>
          </w:p>
        </w:tc>
      </w:tr>
      <w:tr w:rsidR="007301D7" w14:paraId="422A505F"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03B1417F" w14:textId="77777777" w:rsidR="007301D7" w:rsidRDefault="007301D7" w:rsidP="007301D7">
            <w:pPr>
              <w:rPr>
                <w:szCs w:val="24"/>
                <w:lang w:eastAsia="lt-LT"/>
              </w:rPr>
            </w:pPr>
            <w:r>
              <w:rPr>
                <w:b/>
                <w:bCs/>
                <w:szCs w:val="24"/>
                <w:lang w:eastAsia="lt-LT"/>
              </w:rPr>
              <w:t>8. Projekto veiklos vykdomos veiksmų programos įgyvendinimo teritorijoje.</w:t>
            </w:r>
          </w:p>
        </w:tc>
      </w:tr>
      <w:tr w:rsidR="007301D7" w14:paraId="72CDA672" w14:textId="77777777" w:rsidTr="00C32902">
        <w:trPr>
          <w:trHeight w:val="20"/>
        </w:trPr>
        <w:tc>
          <w:tcPr>
            <w:tcW w:w="5245" w:type="dxa"/>
            <w:tcBorders>
              <w:top w:val="single" w:sz="4" w:space="0" w:color="auto"/>
              <w:left w:val="single" w:sz="4" w:space="0" w:color="auto"/>
              <w:bottom w:val="single" w:sz="4" w:space="0" w:color="auto"/>
              <w:right w:val="single" w:sz="4" w:space="0" w:color="auto"/>
            </w:tcBorders>
            <w:hideMark/>
          </w:tcPr>
          <w:p w14:paraId="3583F48B" w14:textId="438E042F" w:rsidR="001F1D70" w:rsidRDefault="001F1D70" w:rsidP="001F1D70">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521822">
              <w:rPr>
                <w:shd w:val="clear" w:color="auto" w:fill="FFFFFF"/>
              </w:rPr>
              <w:t>Europos Parlamento ir Tarybos</w:t>
            </w:r>
            <w:r w:rsidRPr="00521822">
              <w:rPr>
                <w:sz w:val="22"/>
                <w:szCs w:val="22"/>
                <w:shd w:val="clear" w:color="auto" w:fill="FFFFFF"/>
              </w:rPr>
              <w:t xml:space="preserve"> </w:t>
            </w:r>
            <w:r w:rsidRPr="00521822">
              <w:rPr>
                <w:lang w:eastAsia="lt-LT"/>
              </w:rPr>
              <w:t>reglamento (ES) Nr.</w:t>
            </w:r>
            <w:r>
              <w:rPr>
                <w:lang w:eastAsia="lt-LT"/>
              </w:rPr>
              <w:t> </w:t>
            </w:r>
            <w:r w:rsidRPr="00521822">
              <w:rPr>
                <w:lang w:eastAsia="lt-LT"/>
              </w:rPr>
              <w:t xml:space="preserve">1303/2013, </w:t>
            </w:r>
            <w:r w:rsidRPr="00521822">
              <w:rPr>
                <w:shd w:val="clear" w:color="auto" w:fill="FFFFFF"/>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w:t>
            </w:r>
            <w:r w:rsidRPr="0094069E">
              <w:rPr>
                <w:shd w:val="clear" w:color="auto" w:fill="FFFFFF"/>
              </w:rPr>
              <w:t>1083/2006,</w:t>
            </w:r>
            <w:r w:rsidRPr="0094069E">
              <w:rPr>
                <w:lang w:eastAsia="lt-LT"/>
              </w:rPr>
              <w:t xml:space="preserve"> </w:t>
            </w:r>
            <w:r w:rsidRPr="0094069E">
              <w:t>su visais pakeitimais</w:t>
            </w:r>
            <w:r>
              <w:rPr>
                <w:szCs w:val="24"/>
                <w:lang w:eastAsia="lt-LT"/>
              </w:rPr>
              <w:t xml:space="preserve"> 9 straipsnio pirmosios pastraipos 1 punktą) ir projektas atitinka bent vieną iš šių sąlygų:</w:t>
            </w:r>
          </w:p>
          <w:p w14:paraId="5861892B" w14:textId="77777777" w:rsidR="007301D7" w:rsidRDefault="007301D7" w:rsidP="007301D7">
            <w:pPr>
              <w:jc w:val="both"/>
              <w:rPr>
                <w:szCs w:val="24"/>
                <w:lang w:eastAsia="lt-LT"/>
              </w:rPr>
            </w:pPr>
            <w:r>
              <w:rPr>
                <w:szCs w:val="24"/>
                <w:lang w:eastAsia="lt-LT"/>
              </w:rPr>
              <w:t xml:space="preserve">8.1.1. iš Europos regioninės plėtros fondo ir Sanglaudos fondo bendrai finansuojamo projekto </w:t>
            </w:r>
            <w:r>
              <w:rPr>
                <w:szCs w:val="24"/>
                <w:lang w:eastAsia="lt-LT"/>
              </w:rPr>
              <w:lastRenderedPageBreak/>
              <w:t>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0D82870" w14:textId="77777777" w:rsidR="007301D7" w:rsidRDefault="007301D7" w:rsidP="007301D7">
            <w:pPr>
              <w:jc w:val="both"/>
              <w:rPr>
                <w:szCs w:val="24"/>
                <w:lang w:eastAsia="lt-LT"/>
              </w:rPr>
            </w:pPr>
            <w:r>
              <w:rPr>
                <w:szCs w:val="24"/>
                <w:lang w:eastAsia="lt-LT"/>
              </w:rPr>
              <w:t xml:space="preserve">8.1.2. iš Europos socialinio fondo bendrai finansuojamo projekto veiklos vykdomos: </w:t>
            </w:r>
          </w:p>
          <w:p w14:paraId="6F942727" w14:textId="77777777" w:rsidR="007301D7" w:rsidRDefault="007301D7" w:rsidP="007301D7">
            <w:pPr>
              <w:jc w:val="both"/>
              <w:rPr>
                <w:szCs w:val="24"/>
                <w:lang w:eastAsia="lt-LT"/>
              </w:rPr>
            </w:pPr>
            <w:r>
              <w:rPr>
                <w:szCs w:val="24"/>
                <w:lang w:eastAsia="lt-LT"/>
              </w:rPr>
              <w:t>– ES teritorijoje;</w:t>
            </w:r>
          </w:p>
          <w:p w14:paraId="21AEF489" w14:textId="77777777" w:rsidR="007301D7" w:rsidRDefault="007301D7" w:rsidP="007301D7">
            <w:pPr>
              <w:jc w:val="both"/>
              <w:rPr>
                <w:szCs w:val="24"/>
                <w:lang w:eastAsia="lt-LT"/>
              </w:rPr>
            </w:pPr>
            <w:r>
              <w:rPr>
                <w:szCs w:val="24"/>
                <w:lang w:eastAsia="lt-LT"/>
              </w:rPr>
              <w:t>– ne ES teritorijoje, bet tokių veiklų išlaidos neviršija procento, nustatyto projektų finansavimo sąlygų apraše;</w:t>
            </w:r>
          </w:p>
          <w:p w14:paraId="4FE7FEDD" w14:textId="77777777" w:rsidR="007301D7" w:rsidRDefault="007301D7" w:rsidP="007301D7">
            <w:pPr>
              <w:jc w:val="both"/>
              <w:rPr>
                <w:szCs w:val="24"/>
                <w:lang w:eastAsia="lt-LT"/>
              </w:rPr>
            </w:pPr>
            <w:r>
              <w:rPr>
                <w:szCs w:val="24"/>
                <w:lang w:eastAsia="lt-LT"/>
              </w:rPr>
              <w:t>8.1.3. vykdomos techninės paramos projektų veiklos.</w:t>
            </w:r>
          </w:p>
        </w:tc>
        <w:tc>
          <w:tcPr>
            <w:tcW w:w="5415" w:type="dxa"/>
            <w:tcBorders>
              <w:top w:val="single" w:sz="4" w:space="0" w:color="auto"/>
              <w:left w:val="single" w:sz="4" w:space="0" w:color="auto"/>
              <w:bottom w:val="single" w:sz="4" w:space="0" w:color="auto"/>
              <w:right w:val="single" w:sz="4" w:space="0" w:color="auto"/>
            </w:tcBorders>
          </w:tcPr>
          <w:p w14:paraId="12294EFC" w14:textId="0FDC0067" w:rsidR="007301D7" w:rsidRDefault="007301D7" w:rsidP="007301D7">
            <w:pPr>
              <w:jc w:val="both"/>
              <w:rPr>
                <w:rFonts w:eastAsia="Calibri"/>
                <w:szCs w:val="24"/>
              </w:rPr>
            </w:pPr>
            <w:r>
              <w:rPr>
                <w:rFonts w:eastAsia="Calibri"/>
                <w:szCs w:val="24"/>
              </w:rPr>
              <w:lastRenderedPageBreak/>
              <w:t>Projekto veiklų vykdymo teritorija turi atitikti Apra</w:t>
            </w:r>
            <w:r w:rsidR="00115ADD">
              <w:rPr>
                <w:rFonts w:eastAsia="Calibri"/>
                <w:szCs w:val="24"/>
              </w:rPr>
              <w:t>šo 3</w:t>
            </w:r>
            <w:r w:rsidR="005C65C9">
              <w:rPr>
                <w:rFonts w:eastAsia="Calibri"/>
                <w:szCs w:val="24"/>
              </w:rPr>
              <w:t>3</w:t>
            </w:r>
            <w:r>
              <w:rPr>
                <w:szCs w:val="24"/>
                <w:lang w:eastAsia="lt-LT"/>
              </w:rPr>
              <w:t> </w:t>
            </w:r>
            <w:r>
              <w:rPr>
                <w:rFonts w:eastAsia="Calibri"/>
                <w:szCs w:val="24"/>
              </w:rPr>
              <w:t>punkte nustatytus reikalavimus.</w:t>
            </w:r>
          </w:p>
          <w:p w14:paraId="55C7E633" w14:textId="77777777" w:rsidR="007301D7" w:rsidRDefault="007301D7" w:rsidP="007301D7">
            <w:pPr>
              <w:jc w:val="both"/>
              <w:rPr>
                <w:rFonts w:eastAsia="Calibri"/>
                <w:szCs w:val="24"/>
              </w:rPr>
            </w:pPr>
          </w:p>
          <w:p w14:paraId="70D70565" w14:textId="77777777" w:rsidR="007301D7" w:rsidRDefault="007301D7" w:rsidP="007301D7">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auto"/>
              <w:bottom w:val="single" w:sz="4" w:space="0" w:color="auto"/>
              <w:right w:val="single" w:sz="4" w:space="0" w:color="auto"/>
            </w:tcBorders>
          </w:tcPr>
          <w:p w14:paraId="03F6EFDA" w14:textId="77777777" w:rsidR="007301D7" w:rsidRDefault="007301D7" w:rsidP="007301D7">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35C30EC" w14:textId="77777777" w:rsidR="007301D7" w:rsidRDefault="007301D7" w:rsidP="007301D7">
            <w:pPr>
              <w:jc w:val="both"/>
              <w:rPr>
                <w:szCs w:val="24"/>
                <w:lang w:eastAsia="lt-LT"/>
              </w:rPr>
            </w:pPr>
          </w:p>
        </w:tc>
      </w:tr>
    </w:tbl>
    <w:p w14:paraId="56776603" w14:textId="77777777" w:rsidR="00643C60" w:rsidRDefault="00643C60" w:rsidP="007301D7">
      <w:pPr>
        <w:keepNext/>
        <w:rPr>
          <w:b/>
          <w:szCs w:val="24"/>
          <w:lang w:eastAsia="lt-LT"/>
        </w:rPr>
      </w:pPr>
    </w:p>
    <w:p w14:paraId="3D917202" w14:textId="77777777" w:rsidR="007301D7" w:rsidRDefault="007301D7" w:rsidP="007301D7">
      <w:pPr>
        <w:keepNext/>
        <w:rPr>
          <w:b/>
          <w:szCs w:val="24"/>
          <w:lang w:eastAsia="lt-LT"/>
        </w:rPr>
      </w:pPr>
      <w:r>
        <w:rPr>
          <w:b/>
          <w:szCs w:val="24"/>
          <w:lang w:eastAsia="lt-LT"/>
        </w:rPr>
        <w:t>GALUTINĖ PROJEKTO ATITIKTIES BENDRIESIEMS REIKALAVIMAMS VERTINIMO IŠVADA:</w:t>
      </w:r>
    </w:p>
    <w:p w14:paraId="0FCF864E" w14:textId="77777777" w:rsidR="007301D7" w:rsidRDefault="007301D7" w:rsidP="007301D7">
      <w:pPr>
        <w:rPr>
          <w:szCs w:val="24"/>
          <w:lang w:eastAsia="lt-LT"/>
        </w:rPr>
      </w:pPr>
    </w:p>
    <w:p w14:paraId="27600E11" w14:textId="77777777" w:rsidR="007301D7" w:rsidRDefault="007301D7" w:rsidP="007301D7">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2B0870B4" w14:textId="77777777" w:rsidR="007301D7" w:rsidRDefault="007301D7" w:rsidP="007301D7">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7DD86AA6" w14:textId="77777777" w:rsidR="007301D7" w:rsidRDefault="007301D7" w:rsidP="007301D7">
      <w:pPr>
        <w:ind w:left="720"/>
        <w:rPr>
          <w:szCs w:val="24"/>
          <w:lang w:eastAsia="lt-LT"/>
        </w:rPr>
      </w:pPr>
      <w:r>
        <w:rPr>
          <w:szCs w:val="24"/>
          <w:lang w:eastAsia="lt-LT"/>
        </w:rPr>
        <w:t>Komentarai: ____________________________________________________________________</w:t>
      </w:r>
    </w:p>
    <w:p w14:paraId="72806A86" w14:textId="77777777" w:rsidR="007301D7" w:rsidRDefault="007301D7" w:rsidP="007301D7">
      <w:pPr>
        <w:ind w:left="720"/>
        <w:rPr>
          <w:szCs w:val="24"/>
          <w:lang w:eastAsia="lt-LT"/>
        </w:rPr>
      </w:pPr>
    </w:p>
    <w:p w14:paraId="43837936" w14:textId="77777777" w:rsidR="007301D7" w:rsidRDefault="007301D7" w:rsidP="007301D7">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25CDE110" w14:textId="77777777" w:rsidR="007301D7" w:rsidRDefault="007301D7" w:rsidP="007301D7">
      <w:pPr>
        <w:ind w:left="720"/>
        <w:rPr>
          <w:szCs w:val="24"/>
          <w:lang w:eastAsia="lt-LT"/>
        </w:rPr>
      </w:pPr>
      <w:r>
        <w:rPr>
          <w:sz w:val="32"/>
          <w:szCs w:val="32"/>
        </w:rPr>
        <w:t>□</w:t>
      </w:r>
      <w:r>
        <w:rPr>
          <w:szCs w:val="24"/>
          <w:lang w:eastAsia="lt-LT"/>
        </w:rPr>
        <w:t xml:space="preserve"> Taip, nebandė</w:t>
      </w:r>
    </w:p>
    <w:p w14:paraId="663FF17C" w14:textId="77777777" w:rsidR="007301D7" w:rsidRDefault="007301D7" w:rsidP="007301D7">
      <w:pPr>
        <w:ind w:left="720"/>
        <w:rPr>
          <w:szCs w:val="24"/>
          <w:lang w:eastAsia="lt-LT"/>
        </w:rPr>
      </w:pPr>
      <w:r>
        <w:rPr>
          <w:sz w:val="32"/>
          <w:szCs w:val="32"/>
        </w:rPr>
        <w:t>□</w:t>
      </w:r>
      <w:r>
        <w:rPr>
          <w:szCs w:val="24"/>
          <w:lang w:eastAsia="lt-LT"/>
        </w:rPr>
        <w:t xml:space="preserve"> Ne, bandė</w:t>
      </w:r>
    </w:p>
    <w:p w14:paraId="3E20179C" w14:textId="77777777" w:rsidR="007301D7" w:rsidRDefault="007301D7" w:rsidP="007301D7">
      <w:pPr>
        <w:ind w:left="720"/>
        <w:rPr>
          <w:szCs w:val="24"/>
          <w:lang w:eastAsia="lt-LT"/>
        </w:rPr>
      </w:pPr>
      <w:r>
        <w:rPr>
          <w:szCs w:val="24"/>
          <w:lang w:eastAsia="lt-LT"/>
        </w:rPr>
        <w:t>Komentarai: ____________________________________________________________________</w:t>
      </w:r>
    </w:p>
    <w:p w14:paraId="70369549" w14:textId="77777777" w:rsidR="007301D7" w:rsidRDefault="007301D7" w:rsidP="007301D7">
      <w:pPr>
        <w:spacing w:line="276" w:lineRule="auto"/>
        <w:ind w:left="720"/>
        <w:rPr>
          <w:rFonts w:eastAsia="Calibri"/>
          <w:i/>
          <w:szCs w:val="24"/>
        </w:rPr>
      </w:pPr>
      <w:r>
        <w:rPr>
          <w:rFonts w:eastAsia="Calibri"/>
          <w:i/>
          <w:szCs w:val="24"/>
        </w:rPr>
        <w:t>(Privaloma pildyti tik atsakius „Ne, bandė“, t. y. nurodomos faktinės aplinkybės.)</w:t>
      </w:r>
    </w:p>
    <w:p w14:paraId="7909F4A6" w14:textId="77777777" w:rsidR="007301D7" w:rsidRDefault="007301D7" w:rsidP="007301D7">
      <w:pPr>
        <w:rPr>
          <w:sz w:val="18"/>
          <w:szCs w:val="18"/>
        </w:rPr>
      </w:pPr>
    </w:p>
    <w:p w14:paraId="0DFB6A23" w14:textId="77777777" w:rsidR="007301D7" w:rsidRDefault="007301D7" w:rsidP="007301D7">
      <w:pPr>
        <w:keepNext/>
        <w:ind w:left="720" w:hanging="360"/>
        <w:jc w:val="both"/>
        <w:rPr>
          <w:rFonts w:eastAsia="Calibri"/>
          <w:b/>
          <w:color w:val="000000"/>
          <w:szCs w:val="24"/>
          <w:lang w:eastAsia="lt-LT"/>
        </w:rPr>
      </w:pPr>
      <w:r>
        <w:rPr>
          <w:rFonts w:eastAsia="Calibri"/>
          <w:b/>
          <w:color w:val="000000"/>
          <w:szCs w:val="24"/>
          <w:lang w:eastAsia="lt-LT"/>
        </w:rPr>
        <w:lastRenderedPageBreak/>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7301D7" w14:paraId="129DBDE0" w14:textId="77777777" w:rsidTr="007301D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01236E80" w14:textId="77777777" w:rsidR="007301D7" w:rsidRDefault="007301D7" w:rsidP="007301D7">
            <w:pPr>
              <w:ind w:right="57"/>
              <w:jc w:val="center"/>
              <w:rPr>
                <w:rFonts w:eastAsia="Calibri"/>
                <w:b/>
                <w:szCs w:val="24"/>
              </w:rPr>
            </w:pPr>
            <w:r>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752D74D" w14:textId="77777777" w:rsidR="007301D7" w:rsidRDefault="007301D7" w:rsidP="007301D7">
            <w:pPr>
              <w:ind w:firstLine="53"/>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01A84A8" w14:textId="77777777" w:rsidR="007301D7" w:rsidRDefault="007301D7" w:rsidP="007301D7">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2460049D" w14:textId="77777777" w:rsidR="007301D7" w:rsidRDefault="007301D7" w:rsidP="007301D7">
            <w:pPr>
              <w:jc w:val="center"/>
              <w:rPr>
                <w:rFonts w:eastAsia="Calibri"/>
                <w:b/>
                <w:szCs w:val="24"/>
              </w:rPr>
            </w:pPr>
            <w:r>
              <w:rPr>
                <w:rFonts w:eastAsia="Calibri"/>
                <w:b/>
                <w:szCs w:val="24"/>
              </w:rPr>
              <w:t>Tinkamos deklaruoti EK išlaidos</w:t>
            </w:r>
          </w:p>
        </w:tc>
      </w:tr>
      <w:tr w:rsidR="007301D7" w14:paraId="68890CC2" w14:textId="77777777" w:rsidTr="007301D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89EEC0" w14:textId="77777777" w:rsidR="007301D7" w:rsidRDefault="007301D7" w:rsidP="007301D7">
            <w:pP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E991450" w14:textId="77777777" w:rsidR="007301D7" w:rsidRDefault="007301D7" w:rsidP="007301D7">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1AD35BB" w14:textId="77777777" w:rsidR="007301D7" w:rsidRDefault="007301D7" w:rsidP="007301D7">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6CF2F35D" w14:textId="77777777" w:rsidR="007301D7" w:rsidRDefault="007301D7" w:rsidP="007301D7">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3F6F2BFA" w14:textId="77777777" w:rsidR="007301D7" w:rsidRDefault="007301D7" w:rsidP="007301D7">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26F6E3AC" w14:textId="77777777" w:rsidR="007301D7" w:rsidRDefault="007301D7" w:rsidP="007301D7">
            <w:pPr>
              <w:jc w:val="center"/>
              <w:rPr>
                <w:rFonts w:eastAsia="Calibri"/>
                <w:b/>
                <w:szCs w:val="24"/>
              </w:rPr>
            </w:pPr>
            <w:r>
              <w:rPr>
                <w:rFonts w:eastAsia="Calibri"/>
                <w:b/>
                <w:szCs w:val="24"/>
              </w:rPr>
              <w:t>Dalis nuo tinkamų finansuoti išlaidų, proc.</w:t>
            </w:r>
          </w:p>
        </w:tc>
      </w:tr>
      <w:tr w:rsidR="007301D7" w14:paraId="5A3E219C" w14:textId="77777777" w:rsidTr="007301D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CBB4F0F" w14:textId="77777777" w:rsidR="007301D7" w:rsidRDefault="007301D7" w:rsidP="007301D7">
            <w:pPr>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8D4D175" w14:textId="77777777" w:rsidR="007301D7" w:rsidRDefault="007301D7" w:rsidP="007301D7">
            <w:pPr>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7745BA2" w14:textId="77777777" w:rsidR="007301D7" w:rsidRDefault="007301D7" w:rsidP="007301D7">
            <w:pPr>
              <w:ind w:left="-57" w:right="-57"/>
              <w:jc w:val="center"/>
              <w:rPr>
                <w:rFonts w:eastAsia="Calibri"/>
                <w:b/>
                <w:szCs w:val="24"/>
              </w:rPr>
            </w:pPr>
          </w:p>
          <w:p w14:paraId="55EC1F6E" w14:textId="77777777" w:rsidR="007301D7" w:rsidRDefault="007301D7" w:rsidP="007301D7">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5E7EA709" w14:textId="77777777" w:rsidR="007301D7" w:rsidRDefault="007301D7" w:rsidP="007301D7">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3BDAE993" w14:textId="77777777" w:rsidR="007301D7" w:rsidRDefault="007301D7" w:rsidP="007301D7">
            <w:pPr>
              <w:ind w:left="-57" w:right="-57"/>
              <w:jc w:val="center"/>
              <w:rPr>
                <w:rFonts w:eastAsia="Calibri"/>
                <w:b/>
                <w:szCs w:val="24"/>
              </w:rPr>
            </w:pPr>
            <w:r>
              <w:rPr>
                <w:rFonts w:eastAsia="Calibri"/>
                <w:b/>
                <w:szCs w:val="24"/>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14:paraId="583F760E" w14:textId="77777777" w:rsidR="007301D7" w:rsidRDefault="007301D7" w:rsidP="007301D7">
            <w:pPr>
              <w:ind w:left="-57" w:right="-57"/>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5A0E622" w14:textId="77777777" w:rsidR="007301D7" w:rsidRDefault="007301D7" w:rsidP="007301D7">
            <w:pPr>
              <w:ind w:left="-57" w:right="-57"/>
              <w:jc w:val="center"/>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58A9612B" w14:textId="77777777" w:rsidR="007301D7" w:rsidRDefault="007301D7" w:rsidP="007301D7">
            <w:pPr>
              <w:ind w:left="-57" w:right="-57"/>
              <w:jc w:val="center"/>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5019F03" w14:textId="77777777" w:rsidR="007301D7" w:rsidRDefault="007301D7" w:rsidP="007301D7">
            <w:pPr>
              <w:ind w:left="-57" w:right="-57"/>
              <w:jc w:val="center"/>
              <w:rPr>
                <w:rFonts w:eastAsia="Calibri"/>
                <w:szCs w:val="24"/>
              </w:rPr>
            </w:pPr>
          </w:p>
        </w:tc>
      </w:tr>
      <w:tr w:rsidR="007301D7" w14:paraId="662993CF" w14:textId="77777777" w:rsidTr="007301D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9C50B0" w14:textId="77777777" w:rsidR="007301D7" w:rsidRDefault="007301D7" w:rsidP="007301D7">
            <w:pPr>
              <w:spacing w:line="276" w:lineRule="auto"/>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D042CF" w14:textId="77777777" w:rsidR="007301D7" w:rsidRDefault="007301D7" w:rsidP="007301D7">
            <w:pPr>
              <w:spacing w:line="276" w:lineRule="auto"/>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9FD4FE" w14:textId="77777777" w:rsidR="007301D7" w:rsidRDefault="007301D7" w:rsidP="007301D7">
            <w:pPr>
              <w:ind w:left="-57" w:right="-57"/>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BAED4A" w14:textId="6ED470B9" w:rsidR="007301D7" w:rsidRDefault="007301D7" w:rsidP="007301D7">
            <w:pPr>
              <w:ind w:left="-57" w:right="-57"/>
              <w:jc w:val="center"/>
              <w:rPr>
                <w:rFonts w:eastAsia="Calibri"/>
                <w:szCs w:val="24"/>
              </w:rPr>
            </w:pPr>
            <w:r>
              <w:rPr>
                <w:rFonts w:eastAsia="Calibri"/>
                <w:szCs w:val="24"/>
              </w:rPr>
              <w:t>4</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(3/2)</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2E01A2" w14:textId="77777777" w:rsidR="007301D7" w:rsidRDefault="007301D7" w:rsidP="007301D7">
            <w:pPr>
              <w:ind w:left="-57" w:right="-57"/>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015DD9" w14:textId="2C14DD53" w:rsidR="007301D7" w:rsidRDefault="007301D7" w:rsidP="007301D7">
            <w:pPr>
              <w:ind w:left="-57" w:right="-57"/>
              <w:jc w:val="center"/>
              <w:rPr>
                <w:rFonts w:eastAsia="Calibri"/>
                <w:szCs w:val="24"/>
              </w:rPr>
            </w:pPr>
            <w:r>
              <w:rPr>
                <w:rFonts w:eastAsia="Calibri"/>
                <w:szCs w:val="24"/>
              </w:rPr>
              <w:t>6</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(5/2)</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A7A17F1" w14:textId="77777777" w:rsidR="007301D7" w:rsidRDefault="007301D7" w:rsidP="007301D7">
            <w:pPr>
              <w:ind w:left="-57" w:right="-57"/>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28F53552" w14:textId="77777777" w:rsidR="007301D7" w:rsidRDefault="007301D7" w:rsidP="007301D7">
            <w:pPr>
              <w:ind w:left="-57" w:right="-57"/>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20B4A2D" w14:textId="24E646C2" w:rsidR="007301D7" w:rsidRDefault="007301D7" w:rsidP="007301D7">
            <w:pPr>
              <w:ind w:left="-57" w:right="-57"/>
              <w:jc w:val="center"/>
              <w:rPr>
                <w:rFonts w:eastAsia="Calibri"/>
                <w:szCs w:val="24"/>
              </w:rPr>
            </w:pPr>
            <w:r>
              <w:rPr>
                <w:rFonts w:eastAsia="Calibri"/>
                <w:szCs w:val="24"/>
              </w:rPr>
              <w:t>9</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(8/2)</w:t>
            </w:r>
            <w:r w:rsidR="001F1D70">
              <w:rPr>
                <w:rFonts w:eastAsia="Calibri"/>
                <w:szCs w:val="24"/>
              </w:rPr>
              <w:t xml:space="preserve"> </w:t>
            </w:r>
            <w:r>
              <w:rPr>
                <w:rFonts w:eastAsia="Calibri"/>
                <w:szCs w:val="24"/>
              </w:rPr>
              <w:t>*</w:t>
            </w:r>
            <w:r w:rsidR="001F1D70">
              <w:rPr>
                <w:rFonts w:eastAsia="Calibri"/>
                <w:szCs w:val="24"/>
              </w:rPr>
              <w:t xml:space="preserve"> </w:t>
            </w:r>
            <w:r>
              <w:rPr>
                <w:rFonts w:eastAsia="Calibri"/>
                <w:szCs w:val="24"/>
              </w:rPr>
              <w:t>100</w:t>
            </w:r>
          </w:p>
        </w:tc>
      </w:tr>
      <w:tr w:rsidR="007301D7" w14:paraId="612D58EB" w14:textId="77777777" w:rsidTr="007301D7">
        <w:trPr>
          <w:cantSplit/>
          <w:trHeight w:val="23"/>
        </w:trPr>
        <w:tc>
          <w:tcPr>
            <w:tcW w:w="2312" w:type="dxa"/>
            <w:tcBorders>
              <w:top w:val="single" w:sz="6" w:space="0" w:color="auto"/>
              <w:left w:val="single" w:sz="6" w:space="0" w:color="auto"/>
              <w:bottom w:val="single" w:sz="6" w:space="0" w:color="auto"/>
              <w:right w:val="single" w:sz="6" w:space="0" w:color="auto"/>
            </w:tcBorders>
          </w:tcPr>
          <w:p w14:paraId="641868E1" w14:textId="77777777" w:rsidR="007301D7" w:rsidRDefault="007301D7" w:rsidP="007301D7">
            <w:pPr>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177C632C" w14:textId="77777777" w:rsidR="007301D7" w:rsidRDefault="007301D7" w:rsidP="007301D7">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F543E3" w14:textId="77777777" w:rsidR="007301D7" w:rsidRDefault="007301D7" w:rsidP="007301D7">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13A1814" w14:textId="77777777" w:rsidR="007301D7" w:rsidRDefault="007301D7" w:rsidP="007301D7">
            <w:pPr>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5CBAB572" w14:textId="77777777" w:rsidR="007301D7" w:rsidRDefault="007301D7" w:rsidP="007301D7">
            <w:pPr>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01CFABC3" w14:textId="77777777" w:rsidR="007301D7" w:rsidRDefault="007301D7" w:rsidP="007301D7">
            <w:pPr>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16FD070C" w14:textId="77777777" w:rsidR="007301D7" w:rsidRDefault="007301D7" w:rsidP="007301D7">
            <w:pPr>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4041B7A" w14:textId="77777777" w:rsidR="007301D7" w:rsidRDefault="007301D7" w:rsidP="007301D7">
            <w:pPr>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2C9EBFB5" w14:textId="77777777" w:rsidR="007301D7" w:rsidRDefault="007301D7" w:rsidP="007301D7">
            <w:pPr>
              <w:rPr>
                <w:rFonts w:eastAsia="Calibri"/>
                <w:szCs w:val="24"/>
              </w:rPr>
            </w:pPr>
          </w:p>
        </w:tc>
      </w:tr>
    </w:tbl>
    <w:p w14:paraId="23B92B3B" w14:textId="77777777" w:rsidR="007301D7" w:rsidRDefault="007301D7" w:rsidP="007301D7">
      <w:pPr>
        <w:spacing w:line="276" w:lineRule="auto"/>
        <w:ind w:firstLine="558"/>
        <w:rPr>
          <w:sz w:val="18"/>
          <w:szCs w:val="18"/>
        </w:rPr>
      </w:pPr>
      <w:r>
        <w:rPr>
          <w:rFonts w:eastAsia="Calibri"/>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7301D7" w14:paraId="7C1370A1" w14:textId="77777777" w:rsidTr="007301D7">
        <w:trPr>
          <w:trHeight w:val="553"/>
        </w:trPr>
        <w:tc>
          <w:tcPr>
            <w:tcW w:w="14458" w:type="dxa"/>
          </w:tcPr>
          <w:p w14:paraId="11BC3394" w14:textId="77777777" w:rsidR="007301D7" w:rsidRDefault="007301D7" w:rsidP="007301D7">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10D4D5B7" w14:textId="77777777" w:rsidR="007301D7" w:rsidRDefault="007301D7" w:rsidP="007301D7">
      <w:pPr>
        <w:tabs>
          <w:tab w:val="left" w:pos="9639"/>
        </w:tabs>
        <w:jc w:val="both"/>
        <w:rPr>
          <w:rFonts w:eastAsia="Calibri"/>
          <w:sz w:val="18"/>
          <w:szCs w:val="18"/>
        </w:rPr>
      </w:pPr>
    </w:p>
    <w:p w14:paraId="50177F75" w14:textId="77777777" w:rsidR="007301D7" w:rsidRDefault="007301D7" w:rsidP="007301D7">
      <w:pPr>
        <w:tabs>
          <w:tab w:val="left" w:pos="9639"/>
        </w:tabs>
        <w:ind w:firstLine="558"/>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30818B43" w14:textId="77777777" w:rsidR="007301D7" w:rsidRDefault="007301D7" w:rsidP="007301D7">
      <w:pPr>
        <w:tabs>
          <w:tab w:val="left" w:pos="9639"/>
        </w:tabs>
        <w:ind w:firstLine="558"/>
        <w:jc w:val="both"/>
        <w:rPr>
          <w:rFonts w:eastAsia="Calibri"/>
          <w:szCs w:val="24"/>
        </w:rPr>
      </w:pPr>
    </w:p>
    <w:p w14:paraId="74C8686C" w14:textId="77777777" w:rsidR="00643C60" w:rsidRDefault="007301D7" w:rsidP="007301D7">
      <w:pPr>
        <w:tabs>
          <w:tab w:val="center" w:pos="10800"/>
        </w:tabs>
        <w:ind w:left="426"/>
        <w:jc w:val="both"/>
        <w:rPr>
          <w:rFonts w:eastAsia="Calibri"/>
          <w:szCs w:val="24"/>
        </w:rPr>
      </w:pPr>
      <w:r>
        <w:rPr>
          <w:rFonts w:eastAsia="Calibri"/>
          <w:szCs w:val="24"/>
        </w:rPr>
        <w:t xml:space="preserve">(paraiškos vertinimą atlikusios institucijos atsakingo </w:t>
      </w:r>
    </w:p>
    <w:p w14:paraId="475AE454" w14:textId="77777777" w:rsidR="007301D7" w:rsidRDefault="007301D7" w:rsidP="007301D7">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04F65657" w14:textId="77777777" w:rsidR="007301D7" w:rsidRDefault="007301D7" w:rsidP="007301D7">
      <w:pPr>
        <w:tabs>
          <w:tab w:val="center" w:pos="10800"/>
        </w:tabs>
        <w:ind w:left="426"/>
        <w:jc w:val="both"/>
        <w:rPr>
          <w:rFonts w:eastAsia="Calibri"/>
          <w:szCs w:val="24"/>
        </w:rPr>
      </w:pPr>
    </w:p>
    <w:p w14:paraId="795B09B0" w14:textId="77777777" w:rsidR="007301D7" w:rsidRDefault="007301D7" w:rsidP="007301D7">
      <w:pPr>
        <w:jc w:val="center"/>
      </w:pPr>
      <w:r>
        <w:rPr>
          <w:rFonts w:eastAsia="Calibri"/>
          <w:sz w:val="22"/>
          <w:szCs w:val="22"/>
        </w:rPr>
        <w:t>___________________</w:t>
      </w:r>
    </w:p>
    <w:p w14:paraId="348FAD15" w14:textId="77777777" w:rsidR="00643C60" w:rsidRDefault="00643C60" w:rsidP="00DB46D7">
      <w:pPr>
        <w:spacing w:line="276" w:lineRule="auto"/>
        <w:ind w:left="5192" w:firstLine="720"/>
        <w:rPr>
          <w:rFonts w:eastAsia="Calibri"/>
          <w:szCs w:val="24"/>
        </w:rPr>
        <w:sectPr w:rsidR="00643C60" w:rsidSect="00B739D6">
          <w:headerReference w:type="default" r:id="rId21"/>
          <w:headerReference w:type="first" r:id="rId22"/>
          <w:pgSz w:w="16838" w:h="11906" w:orient="landscape"/>
          <w:pgMar w:top="1701" w:right="567" w:bottom="709" w:left="1701" w:header="567" w:footer="567" w:gutter="0"/>
          <w:pgNumType w:start="1"/>
          <w:cols w:space="1296"/>
          <w:titlePg/>
          <w:docGrid w:linePitch="360"/>
        </w:sectPr>
      </w:pPr>
    </w:p>
    <w:p w14:paraId="06EFDA1F" w14:textId="77777777" w:rsidR="00643C60" w:rsidRPr="00F92D34" w:rsidRDefault="00643C60" w:rsidP="00643C60">
      <w:pPr>
        <w:ind w:left="9072"/>
        <w:rPr>
          <w:szCs w:val="24"/>
        </w:rPr>
      </w:pPr>
      <w:r w:rsidRPr="00F92D34">
        <w:rPr>
          <w:szCs w:val="24"/>
        </w:rPr>
        <w:lastRenderedPageBreak/>
        <w:t>2014–2020 metų Europos Sąjungos fondų investicijų veiksmų programos</w:t>
      </w:r>
      <w:r>
        <w:rPr>
          <w:szCs w:val="24"/>
        </w:rPr>
        <w:t xml:space="preserve"> </w:t>
      </w:r>
      <w:r w:rsidRPr="00F92D34">
        <w:rPr>
          <w:szCs w:val="24"/>
        </w:rPr>
        <w:t>1 prioriteto „Mokslinių tyrimų, eksperimentinės plėtros ir inovacijų skatinimas“ priemonės Nr.</w:t>
      </w:r>
      <w:r>
        <w:rPr>
          <w:szCs w:val="24"/>
        </w:rPr>
        <w:t xml:space="preserve"> </w:t>
      </w:r>
      <w:r w:rsidRPr="00F92D34">
        <w:rPr>
          <w:szCs w:val="24"/>
          <w:lang w:eastAsia="lt-LT"/>
        </w:rPr>
        <w:t>01.2.1-LVPA-K-8</w:t>
      </w:r>
      <w:r>
        <w:rPr>
          <w:szCs w:val="24"/>
          <w:lang w:eastAsia="lt-LT"/>
        </w:rPr>
        <w:t>23</w:t>
      </w:r>
      <w:r w:rsidRPr="00F92D34">
        <w:rPr>
          <w:szCs w:val="24"/>
        </w:rPr>
        <w:t xml:space="preserve"> „</w:t>
      </w:r>
      <w:r>
        <w:rPr>
          <w:szCs w:val="24"/>
        </w:rPr>
        <w:t>Eksperimentas</w:t>
      </w:r>
      <w:r w:rsidRPr="00F92D34">
        <w:rPr>
          <w:szCs w:val="24"/>
        </w:rPr>
        <w:t xml:space="preserve">“ projektų finansavimo sąlygų aprašo Nr. </w:t>
      </w:r>
      <w:r>
        <w:rPr>
          <w:szCs w:val="24"/>
        </w:rPr>
        <w:t>2</w:t>
      </w:r>
    </w:p>
    <w:p w14:paraId="3A8F826C" w14:textId="77777777" w:rsidR="00643C60" w:rsidRPr="00F92D34" w:rsidRDefault="00643C60" w:rsidP="00643C60">
      <w:pPr>
        <w:ind w:left="7776" w:firstLine="1296"/>
        <w:rPr>
          <w:b/>
          <w:bCs/>
          <w:szCs w:val="24"/>
        </w:rPr>
      </w:pPr>
      <w:r w:rsidRPr="00F92D34">
        <w:rPr>
          <w:szCs w:val="24"/>
        </w:rPr>
        <w:t>2 priedas</w:t>
      </w:r>
    </w:p>
    <w:p w14:paraId="2E8B34B0" w14:textId="77777777" w:rsidR="00643C60" w:rsidRPr="00F92D34" w:rsidRDefault="00643C60" w:rsidP="00643C60">
      <w:pPr>
        <w:ind w:left="6480" w:firstLine="1296"/>
        <w:rPr>
          <w:b/>
          <w:bCs/>
          <w:szCs w:val="24"/>
        </w:rPr>
      </w:pPr>
    </w:p>
    <w:tbl>
      <w:tblPr>
        <w:tblW w:w="14940" w:type="dxa"/>
        <w:tblInd w:w="108" w:type="dxa"/>
        <w:tblLayout w:type="fixed"/>
        <w:tblLook w:val="0000" w:firstRow="0" w:lastRow="0" w:firstColumn="0" w:lastColumn="0" w:noHBand="0" w:noVBand="0"/>
      </w:tblPr>
      <w:tblGrid>
        <w:gridCol w:w="14940"/>
      </w:tblGrid>
      <w:tr w:rsidR="00643C60" w:rsidRPr="00F92D34" w14:paraId="19E2C545" w14:textId="77777777" w:rsidTr="00B31E50">
        <w:trPr>
          <w:trHeight w:val="20"/>
        </w:trPr>
        <w:tc>
          <w:tcPr>
            <w:tcW w:w="14940" w:type="dxa"/>
            <w:tcBorders>
              <w:top w:val="nil"/>
              <w:left w:val="nil"/>
              <w:right w:val="nil"/>
            </w:tcBorders>
          </w:tcPr>
          <w:p w14:paraId="186C5168" w14:textId="77777777" w:rsidR="00BD27F8" w:rsidRDefault="00BD27F8" w:rsidP="00BD27F8">
            <w:pPr>
              <w:jc w:val="center"/>
              <w:rPr>
                <w:rFonts w:eastAsia="Calibri"/>
                <w:b/>
                <w:bCs/>
                <w:szCs w:val="24"/>
                <w:lang w:eastAsia="lt-LT"/>
              </w:rPr>
            </w:pPr>
            <w:r>
              <w:rPr>
                <w:b/>
                <w:bCs/>
                <w:caps/>
                <w:color w:val="000000"/>
                <w:szCs w:val="24"/>
                <w:lang w:eastAsia="lt-LT"/>
              </w:rPr>
              <w:t>(</w:t>
            </w:r>
            <w:r>
              <w:rPr>
                <w:b/>
                <w:bCs/>
                <w:color w:val="000000"/>
                <w:szCs w:val="24"/>
                <w:lang w:eastAsia="lt-LT"/>
              </w:rPr>
              <w:t>Projekto naudos ir kokybės vertinimo lentelės forma</w:t>
            </w:r>
            <w:r>
              <w:rPr>
                <w:b/>
                <w:bCs/>
                <w:caps/>
                <w:color w:val="000000"/>
                <w:szCs w:val="24"/>
                <w:lang w:eastAsia="lt-LT"/>
              </w:rPr>
              <w:t>)</w:t>
            </w:r>
          </w:p>
          <w:p w14:paraId="2D711A68" w14:textId="77777777" w:rsidR="00643C60" w:rsidRPr="00F92D34" w:rsidRDefault="00643C60" w:rsidP="00B31E50">
            <w:pPr>
              <w:jc w:val="center"/>
              <w:rPr>
                <w:b/>
                <w:bCs/>
                <w:caps/>
                <w:szCs w:val="24"/>
              </w:rPr>
            </w:pPr>
          </w:p>
          <w:p w14:paraId="670ED2C8" w14:textId="77777777" w:rsidR="00643C60" w:rsidRPr="00F92D34" w:rsidRDefault="00643C60" w:rsidP="00B31E50">
            <w:pPr>
              <w:jc w:val="center"/>
              <w:rPr>
                <w:b/>
                <w:bCs/>
                <w:caps/>
                <w:szCs w:val="24"/>
              </w:rPr>
            </w:pPr>
            <w:r w:rsidRPr="00F92D34">
              <w:rPr>
                <w:b/>
                <w:bCs/>
                <w:caps/>
                <w:szCs w:val="24"/>
              </w:rPr>
              <w:t>PROJEKTO Naudos ir kokybės vertinimo LENTELĖ</w:t>
            </w:r>
          </w:p>
          <w:p w14:paraId="3EB93C0A" w14:textId="77777777" w:rsidR="00643C60" w:rsidRPr="00F92D34" w:rsidRDefault="00643C60" w:rsidP="00B31E50">
            <w:pPr>
              <w:rPr>
                <w:bCs/>
                <w:caps/>
                <w:szCs w:val="24"/>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530"/>
            </w:tblGrid>
            <w:tr w:rsidR="00643C60" w:rsidRPr="00F92D34" w14:paraId="0B3AE773" w14:textId="77777777" w:rsidTr="00487B34">
              <w:tc>
                <w:tcPr>
                  <w:tcW w:w="3856" w:type="dxa"/>
                  <w:shd w:val="clear" w:color="auto" w:fill="auto"/>
                </w:tcPr>
                <w:p w14:paraId="63412F5C" w14:textId="77777777" w:rsidR="00643C60" w:rsidRPr="00F92D34" w:rsidRDefault="00643C60" w:rsidP="00B31E50">
                  <w:pPr>
                    <w:rPr>
                      <w:bCs/>
                      <w:i/>
                      <w:caps/>
                      <w:szCs w:val="24"/>
                    </w:rPr>
                  </w:pPr>
                  <w:r w:rsidRPr="00F92D34">
                    <w:rPr>
                      <w:b/>
                      <w:bCs/>
                      <w:szCs w:val="24"/>
                      <w:lang w:eastAsia="lt-LT"/>
                    </w:rPr>
                    <w:t>Paraiškos kodas</w:t>
                  </w:r>
                </w:p>
              </w:tc>
              <w:tc>
                <w:tcPr>
                  <w:tcW w:w="10530" w:type="dxa"/>
                  <w:shd w:val="clear" w:color="auto" w:fill="auto"/>
                </w:tcPr>
                <w:p w14:paraId="56C2D38F" w14:textId="77777777" w:rsidR="00643C60" w:rsidRPr="00F92D34" w:rsidRDefault="00643C60" w:rsidP="00B31E50">
                  <w:pPr>
                    <w:rPr>
                      <w:i/>
                      <w:szCs w:val="24"/>
                    </w:rPr>
                  </w:pPr>
                </w:p>
              </w:tc>
            </w:tr>
            <w:tr w:rsidR="00643C60" w:rsidRPr="00F92D34" w14:paraId="1E2901C0" w14:textId="77777777" w:rsidTr="00487B34">
              <w:tc>
                <w:tcPr>
                  <w:tcW w:w="3856" w:type="dxa"/>
                  <w:shd w:val="clear" w:color="auto" w:fill="auto"/>
                </w:tcPr>
                <w:p w14:paraId="6DCDD9BA" w14:textId="77777777" w:rsidR="00643C60" w:rsidRPr="00F92D34" w:rsidRDefault="00643C60" w:rsidP="00B31E50">
                  <w:pPr>
                    <w:rPr>
                      <w:b/>
                      <w:bCs/>
                      <w:szCs w:val="24"/>
                      <w:lang w:eastAsia="lt-LT"/>
                    </w:rPr>
                  </w:pPr>
                  <w:r w:rsidRPr="00F92D34">
                    <w:rPr>
                      <w:b/>
                      <w:bCs/>
                      <w:szCs w:val="24"/>
                      <w:lang w:eastAsia="lt-LT"/>
                    </w:rPr>
                    <w:t>Pareiškėjo pavadinimas</w:t>
                  </w:r>
                </w:p>
              </w:tc>
              <w:tc>
                <w:tcPr>
                  <w:tcW w:w="10530" w:type="dxa"/>
                  <w:shd w:val="clear" w:color="auto" w:fill="auto"/>
                </w:tcPr>
                <w:p w14:paraId="0D26A232" w14:textId="77777777" w:rsidR="00643C60" w:rsidRPr="00F92D34" w:rsidRDefault="00643C60" w:rsidP="00B31E50">
                  <w:pPr>
                    <w:rPr>
                      <w:bCs/>
                      <w:i/>
                      <w:szCs w:val="24"/>
                      <w:lang w:eastAsia="lt-LT"/>
                    </w:rPr>
                  </w:pPr>
                </w:p>
              </w:tc>
            </w:tr>
            <w:tr w:rsidR="00643C60" w:rsidRPr="00F92D34" w14:paraId="12E53B0B" w14:textId="77777777" w:rsidTr="00487B34">
              <w:tc>
                <w:tcPr>
                  <w:tcW w:w="3856" w:type="dxa"/>
                  <w:shd w:val="clear" w:color="auto" w:fill="auto"/>
                </w:tcPr>
                <w:p w14:paraId="2634F553" w14:textId="77777777" w:rsidR="00643C60" w:rsidRPr="00F92D34" w:rsidRDefault="00643C60" w:rsidP="00B31E50">
                  <w:pPr>
                    <w:rPr>
                      <w:bCs/>
                      <w:i/>
                      <w:caps/>
                      <w:szCs w:val="24"/>
                    </w:rPr>
                  </w:pPr>
                  <w:r w:rsidRPr="00F92D34">
                    <w:rPr>
                      <w:b/>
                      <w:bCs/>
                      <w:szCs w:val="24"/>
                      <w:lang w:eastAsia="lt-LT"/>
                    </w:rPr>
                    <w:t>Projekto pavadinimas</w:t>
                  </w:r>
                </w:p>
              </w:tc>
              <w:tc>
                <w:tcPr>
                  <w:tcW w:w="10530" w:type="dxa"/>
                  <w:shd w:val="clear" w:color="auto" w:fill="auto"/>
                </w:tcPr>
                <w:p w14:paraId="58B42B12" w14:textId="77777777" w:rsidR="00643C60" w:rsidRPr="00F92D34" w:rsidRDefault="00643C60" w:rsidP="00B31E50">
                  <w:pPr>
                    <w:rPr>
                      <w:bCs/>
                      <w:i/>
                      <w:szCs w:val="24"/>
                      <w:lang w:eastAsia="lt-LT"/>
                    </w:rPr>
                  </w:pPr>
                </w:p>
              </w:tc>
            </w:tr>
            <w:tr w:rsidR="00643C60" w:rsidRPr="00F92D34" w14:paraId="3CCB5706" w14:textId="77777777" w:rsidTr="00487B34">
              <w:tc>
                <w:tcPr>
                  <w:tcW w:w="14386" w:type="dxa"/>
                  <w:gridSpan w:val="2"/>
                  <w:shd w:val="clear" w:color="auto" w:fill="auto"/>
                </w:tcPr>
                <w:p w14:paraId="7F16BEE1" w14:textId="77777777" w:rsidR="00643C60" w:rsidRPr="00F92D34" w:rsidRDefault="00643C60" w:rsidP="00B31E50">
                  <w:pPr>
                    <w:rPr>
                      <w:b/>
                      <w:bCs/>
                      <w:szCs w:val="24"/>
                      <w:lang w:eastAsia="lt-LT"/>
                    </w:rPr>
                  </w:pPr>
                  <w:r w:rsidRPr="00F92D34">
                    <w:rPr>
                      <w:b/>
                      <w:bCs/>
                      <w:szCs w:val="24"/>
                      <w:lang w:eastAsia="lt-LT"/>
                    </w:rPr>
                    <w:t xml:space="preserve">Projektą planuojama įgyvendinti: </w:t>
                  </w:r>
                  <w:r w:rsidRPr="00F92D34">
                    <w:rPr>
                      <w:i/>
                      <w:szCs w:val="24"/>
                    </w:rPr>
                    <w:t>Pažymima projekto naudos ir kokybės vertinimo metu.</w:t>
                  </w:r>
                </w:p>
                <w:p w14:paraId="26A5AC2F" w14:textId="77777777" w:rsidR="00643C60" w:rsidRPr="00F92D34" w:rsidRDefault="00643C60" w:rsidP="00B31E50">
                  <w:pPr>
                    <w:rPr>
                      <w:b/>
                      <w:bCs/>
                      <w:szCs w:val="24"/>
                      <w:lang w:eastAsia="lt-LT"/>
                    </w:rPr>
                  </w:pPr>
                  <w:r w:rsidRPr="00F92D34">
                    <w:rPr>
                      <w:b/>
                      <w:bCs/>
                      <w:szCs w:val="24"/>
                      <w:lang w:eastAsia="lt-LT"/>
                    </w:rPr>
                    <w:t xml:space="preserve"> su partneriu (-iais)              </w:t>
                  </w:r>
                  <w:r w:rsidRPr="00F92D34">
                    <w:rPr>
                      <w:b/>
                      <w:bCs/>
                      <w:szCs w:val="24"/>
                      <w:lang w:eastAsia="lt-LT"/>
                    </w:rPr>
                    <w:t> be partnerio (-ių)</w:t>
                  </w:r>
                </w:p>
              </w:tc>
            </w:tr>
            <w:tr w:rsidR="00643C60" w:rsidRPr="00F92D34" w14:paraId="2DAD8708" w14:textId="77777777" w:rsidTr="00487B34">
              <w:tc>
                <w:tcPr>
                  <w:tcW w:w="14386" w:type="dxa"/>
                  <w:gridSpan w:val="2"/>
                  <w:shd w:val="clear" w:color="auto" w:fill="auto"/>
                </w:tcPr>
                <w:p w14:paraId="5FD653C0" w14:textId="77777777" w:rsidR="00643C60" w:rsidRPr="00F92D34" w:rsidRDefault="00643C60" w:rsidP="00B31E50">
                  <w:pPr>
                    <w:rPr>
                      <w:b/>
                      <w:bCs/>
                      <w:szCs w:val="24"/>
                      <w:lang w:eastAsia="lt-LT"/>
                    </w:rPr>
                  </w:pPr>
                </w:p>
                <w:p w14:paraId="3C57CD09" w14:textId="77777777" w:rsidR="00643C60" w:rsidRPr="00F92D34" w:rsidRDefault="00643C60" w:rsidP="00B31E50">
                  <w:pPr>
                    <w:rPr>
                      <w:b/>
                      <w:bCs/>
                      <w:szCs w:val="24"/>
                      <w:lang w:eastAsia="lt-LT"/>
                    </w:rPr>
                  </w:pPr>
                  <w:r w:rsidRPr="00F92D34">
                    <w:rPr>
                      <w:b/>
                      <w:bCs/>
                      <w:szCs w:val="24"/>
                      <w:lang w:eastAsia="lt-LT"/>
                    </w:rPr>
                    <w:t xml:space="preserve"> PIRMINĖ               </w:t>
                  </w:r>
                  <w:r w:rsidRPr="00F92D34">
                    <w:rPr>
                      <w:b/>
                      <w:bCs/>
                      <w:szCs w:val="24"/>
                      <w:lang w:eastAsia="lt-LT"/>
                    </w:rPr>
                    <w:t>PATIKSLINTA</w:t>
                  </w:r>
                </w:p>
                <w:p w14:paraId="0F619569" w14:textId="77777777" w:rsidR="00643C60" w:rsidRPr="00F92D34" w:rsidRDefault="00643C60" w:rsidP="00B31E50">
                  <w:pPr>
                    <w:rPr>
                      <w:bCs/>
                      <w:i/>
                      <w:caps/>
                      <w:szCs w:val="24"/>
                    </w:rPr>
                  </w:pPr>
                  <w:r w:rsidRPr="00F92D34">
                    <w:rPr>
                      <w:bCs/>
                      <w:i/>
                      <w:szCs w:val="24"/>
                      <w:lang w:eastAsia="lt-LT"/>
                    </w:rPr>
                    <w:t>(Žymima „Patikslinta“ tais atvejais, kai ši lentelė tikslinama po to, kai paraiška grąžinama pakartotin</w:t>
                  </w:r>
                  <w:r>
                    <w:rPr>
                      <w:bCs/>
                      <w:i/>
                      <w:szCs w:val="24"/>
                      <w:lang w:eastAsia="lt-LT"/>
                    </w:rPr>
                    <w:t xml:space="preserve">ai </w:t>
                  </w:r>
                  <w:r w:rsidRPr="00F92D34">
                    <w:rPr>
                      <w:bCs/>
                      <w:i/>
                      <w:szCs w:val="24"/>
                      <w:lang w:eastAsia="lt-LT"/>
                    </w:rPr>
                    <w:t>vertin</w:t>
                  </w:r>
                  <w:r>
                    <w:rPr>
                      <w:bCs/>
                      <w:i/>
                      <w:szCs w:val="24"/>
                      <w:lang w:eastAsia="lt-LT"/>
                    </w:rPr>
                    <w:t>ti.</w:t>
                  </w:r>
                  <w:r w:rsidRPr="00F92D34">
                    <w:rPr>
                      <w:bCs/>
                      <w:i/>
                      <w:szCs w:val="24"/>
                      <w:lang w:eastAsia="lt-LT"/>
                    </w:rPr>
                    <w:t>)</w:t>
                  </w:r>
                </w:p>
              </w:tc>
            </w:tr>
          </w:tbl>
          <w:p w14:paraId="752205FC" w14:textId="77777777" w:rsidR="00643C60" w:rsidRPr="00F92D34" w:rsidRDefault="00643C60" w:rsidP="00B31E50">
            <w:pPr>
              <w:ind w:right="373"/>
              <w:rPr>
                <w:b/>
                <w:szCs w:val="24"/>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253"/>
              <w:gridCol w:w="1417"/>
              <w:gridCol w:w="1418"/>
              <w:gridCol w:w="1275"/>
              <w:gridCol w:w="1418"/>
              <w:gridCol w:w="1843"/>
            </w:tblGrid>
            <w:tr w:rsidR="00454A12" w:rsidRPr="00F92D34" w14:paraId="2C02BD90" w14:textId="77777777" w:rsidTr="00454A12">
              <w:tc>
                <w:tcPr>
                  <w:tcW w:w="2762" w:type="dxa"/>
                  <w:vMerge w:val="restart"/>
                  <w:shd w:val="clear" w:color="auto" w:fill="auto"/>
                </w:tcPr>
                <w:p w14:paraId="354C8AB6" w14:textId="77777777" w:rsidR="00643C60" w:rsidRPr="00F92D34" w:rsidRDefault="00643C60" w:rsidP="00B31E50">
                  <w:pPr>
                    <w:keepNext/>
                    <w:jc w:val="center"/>
                    <w:rPr>
                      <w:b/>
                      <w:bCs/>
                      <w:caps/>
                      <w:szCs w:val="24"/>
                    </w:rPr>
                  </w:pPr>
                  <w:r w:rsidRPr="00F92D34">
                    <w:rPr>
                      <w:b/>
                      <w:bCs/>
                      <w:szCs w:val="24"/>
                    </w:rPr>
                    <w:t xml:space="preserve">Prioritetinis projektų atrankos kriterijaus </w:t>
                  </w:r>
                  <w:r>
                    <w:rPr>
                      <w:b/>
                      <w:bCs/>
                      <w:szCs w:val="24"/>
                    </w:rPr>
                    <w:br/>
                  </w:r>
                  <w:r w:rsidRPr="00F92D34">
                    <w:rPr>
                      <w:b/>
                      <w:bCs/>
                      <w:szCs w:val="24"/>
                    </w:rPr>
                    <w:t>(toliau – kriterijus) pavadinimas</w:t>
                  </w:r>
                </w:p>
              </w:tc>
              <w:tc>
                <w:tcPr>
                  <w:tcW w:w="4253" w:type="dxa"/>
                  <w:vMerge w:val="restart"/>
                  <w:shd w:val="clear" w:color="auto" w:fill="auto"/>
                </w:tcPr>
                <w:p w14:paraId="54722CD3" w14:textId="77777777" w:rsidR="00643C60" w:rsidRPr="00F92D34" w:rsidRDefault="00643C60" w:rsidP="00B31E50">
                  <w:pPr>
                    <w:keepNext/>
                    <w:jc w:val="center"/>
                    <w:rPr>
                      <w:b/>
                      <w:bCs/>
                      <w:szCs w:val="24"/>
                    </w:rPr>
                  </w:pPr>
                  <w:r w:rsidRPr="00F92D34">
                    <w:rPr>
                      <w:b/>
                      <w:bCs/>
                      <w:szCs w:val="24"/>
                    </w:rPr>
                    <w:t xml:space="preserve">Kriterijaus vertinimo aspektai ir paaiškinimai </w:t>
                  </w:r>
                </w:p>
                <w:p w14:paraId="3B2E8A25" w14:textId="77777777" w:rsidR="00643C60" w:rsidRPr="00F92D34" w:rsidRDefault="00643C60" w:rsidP="00B31E50">
                  <w:pPr>
                    <w:keepNext/>
                    <w:jc w:val="center"/>
                    <w:rPr>
                      <w:b/>
                      <w:bCs/>
                      <w:i/>
                      <w:caps/>
                      <w:szCs w:val="24"/>
                    </w:rPr>
                  </w:pPr>
                </w:p>
              </w:tc>
              <w:tc>
                <w:tcPr>
                  <w:tcW w:w="1417" w:type="dxa"/>
                  <w:vMerge w:val="restart"/>
                  <w:shd w:val="clear" w:color="auto" w:fill="auto"/>
                </w:tcPr>
                <w:p w14:paraId="03769213" w14:textId="77777777" w:rsidR="00643C60" w:rsidRPr="00F92D34" w:rsidRDefault="00643C60" w:rsidP="00B31E50">
                  <w:pPr>
                    <w:keepNext/>
                    <w:jc w:val="center"/>
                    <w:rPr>
                      <w:b/>
                      <w:bCs/>
                      <w:caps/>
                      <w:szCs w:val="24"/>
                    </w:rPr>
                  </w:pPr>
                  <w:r w:rsidRPr="00F92D34">
                    <w:rPr>
                      <w:b/>
                      <w:bCs/>
                      <w:szCs w:val="24"/>
                    </w:rPr>
                    <w:t>Didžiausias galimas kriterijaus balas</w:t>
                  </w:r>
                </w:p>
              </w:tc>
              <w:tc>
                <w:tcPr>
                  <w:tcW w:w="2693" w:type="dxa"/>
                  <w:gridSpan w:val="2"/>
                  <w:shd w:val="clear" w:color="auto" w:fill="auto"/>
                </w:tcPr>
                <w:p w14:paraId="76CE9434" w14:textId="77777777" w:rsidR="00643C60" w:rsidRPr="00F92D34" w:rsidRDefault="00643C60" w:rsidP="00B31E50">
                  <w:pPr>
                    <w:keepNext/>
                    <w:jc w:val="center"/>
                    <w:rPr>
                      <w:b/>
                      <w:bCs/>
                      <w:caps/>
                      <w:szCs w:val="24"/>
                    </w:rPr>
                  </w:pPr>
                  <w:r w:rsidRPr="00F92D34">
                    <w:rPr>
                      <w:b/>
                      <w:bCs/>
                      <w:iCs/>
                      <w:szCs w:val="24"/>
                    </w:rPr>
                    <w:t>Kriterijaus vertinimas (jei taikomi svoriai)</w:t>
                  </w:r>
                </w:p>
              </w:tc>
              <w:tc>
                <w:tcPr>
                  <w:tcW w:w="1418" w:type="dxa"/>
                  <w:vMerge w:val="restart"/>
                  <w:shd w:val="clear" w:color="auto" w:fill="auto"/>
                </w:tcPr>
                <w:p w14:paraId="6E187CA8" w14:textId="77777777" w:rsidR="00643C60" w:rsidRPr="00F92D34" w:rsidRDefault="00643C60" w:rsidP="00B31E50">
                  <w:pPr>
                    <w:keepNext/>
                    <w:jc w:val="center"/>
                    <w:rPr>
                      <w:b/>
                      <w:bCs/>
                      <w:caps/>
                      <w:szCs w:val="24"/>
                    </w:rPr>
                  </w:pPr>
                  <w:r w:rsidRPr="00F92D34">
                    <w:rPr>
                      <w:b/>
                      <w:bCs/>
                      <w:szCs w:val="24"/>
                    </w:rPr>
                    <w:t>Vertinimo metu suteiktų balų skaičius</w:t>
                  </w:r>
                </w:p>
              </w:tc>
              <w:tc>
                <w:tcPr>
                  <w:tcW w:w="1843" w:type="dxa"/>
                  <w:vMerge w:val="restart"/>
                  <w:shd w:val="clear" w:color="auto" w:fill="auto"/>
                </w:tcPr>
                <w:p w14:paraId="3C733D48" w14:textId="77777777" w:rsidR="00643C60" w:rsidRPr="00F92D34" w:rsidRDefault="00643C60" w:rsidP="00B31E50">
                  <w:pPr>
                    <w:keepNext/>
                    <w:jc w:val="center"/>
                    <w:rPr>
                      <w:b/>
                      <w:bCs/>
                      <w:caps/>
                      <w:szCs w:val="24"/>
                    </w:rPr>
                  </w:pPr>
                  <w:r w:rsidRPr="00F92D34">
                    <w:rPr>
                      <w:b/>
                      <w:bCs/>
                      <w:szCs w:val="24"/>
                    </w:rPr>
                    <w:t>Komentarai</w:t>
                  </w:r>
                </w:p>
              </w:tc>
            </w:tr>
            <w:tr w:rsidR="00ED7C45" w:rsidRPr="00F92D34" w14:paraId="7C4F5528" w14:textId="77777777" w:rsidTr="00454A12">
              <w:tc>
                <w:tcPr>
                  <w:tcW w:w="2762" w:type="dxa"/>
                  <w:vMerge/>
                  <w:shd w:val="clear" w:color="auto" w:fill="auto"/>
                </w:tcPr>
                <w:p w14:paraId="002EFEF4" w14:textId="77777777" w:rsidR="00643C60" w:rsidRPr="00F92D34" w:rsidRDefault="00643C60" w:rsidP="00B31E50">
                  <w:pPr>
                    <w:rPr>
                      <w:b/>
                      <w:bCs/>
                      <w:caps/>
                      <w:szCs w:val="24"/>
                    </w:rPr>
                  </w:pPr>
                </w:p>
              </w:tc>
              <w:tc>
                <w:tcPr>
                  <w:tcW w:w="4253" w:type="dxa"/>
                  <w:vMerge/>
                  <w:shd w:val="clear" w:color="auto" w:fill="auto"/>
                </w:tcPr>
                <w:p w14:paraId="25F78E9D" w14:textId="77777777" w:rsidR="00643C60" w:rsidRPr="00F92D34" w:rsidRDefault="00643C60" w:rsidP="00B31E50">
                  <w:pPr>
                    <w:jc w:val="center"/>
                    <w:rPr>
                      <w:bCs/>
                      <w:i/>
                      <w:caps/>
                      <w:szCs w:val="24"/>
                    </w:rPr>
                  </w:pPr>
                </w:p>
              </w:tc>
              <w:tc>
                <w:tcPr>
                  <w:tcW w:w="1417" w:type="dxa"/>
                  <w:vMerge/>
                  <w:shd w:val="clear" w:color="auto" w:fill="auto"/>
                </w:tcPr>
                <w:p w14:paraId="2526EAD0" w14:textId="77777777" w:rsidR="00643C60" w:rsidRPr="00F92D34" w:rsidRDefault="00643C60" w:rsidP="00B31E50">
                  <w:pPr>
                    <w:jc w:val="center"/>
                    <w:rPr>
                      <w:bCs/>
                      <w:i/>
                      <w:szCs w:val="24"/>
                    </w:rPr>
                  </w:pPr>
                </w:p>
              </w:tc>
              <w:tc>
                <w:tcPr>
                  <w:tcW w:w="1418" w:type="dxa"/>
                  <w:shd w:val="clear" w:color="auto" w:fill="auto"/>
                </w:tcPr>
                <w:p w14:paraId="610B0441" w14:textId="77777777" w:rsidR="00643C60" w:rsidRPr="00F92D34" w:rsidRDefault="00643C60" w:rsidP="00B31E50">
                  <w:pPr>
                    <w:jc w:val="center"/>
                    <w:rPr>
                      <w:bCs/>
                      <w:szCs w:val="24"/>
                    </w:rPr>
                  </w:pPr>
                  <w:r w:rsidRPr="00F92D34">
                    <w:rPr>
                      <w:bCs/>
                      <w:szCs w:val="24"/>
                    </w:rPr>
                    <w:t>Kriterijaus įvertinimas</w:t>
                  </w:r>
                </w:p>
              </w:tc>
              <w:tc>
                <w:tcPr>
                  <w:tcW w:w="1275" w:type="dxa"/>
                  <w:shd w:val="clear" w:color="auto" w:fill="auto"/>
                </w:tcPr>
                <w:p w14:paraId="7EAF1185" w14:textId="77777777" w:rsidR="00643C60" w:rsidRPr="00F92D34" w:rsidRDefault="00643C60" w:rsidP="00B31E50">
                  <w:pPr>
                    <w:jc w:val="center"/>
                    <w:rPr>
                      <w:bCs/>
                      <w:szCs w:val="24"/>
                    </w:rPr>
                  </w:pPr>
                  <w:r w:rsidRPr="00F92D34">
                    <w:rPr>
                      <w:bCs/>
                      <w:szCs w:val="24"/>
                    </w:rPr>
                    <w:t>Svorio koeficien-tas</w:t>
                  </w:r>
                </w:p>
              </w:tc>
              <w:tc>
                <w:tcPr>
                  <w:tcW w:w="1418" w:type="dxa"/>
                  <w:vMerge/>
                  <w:shd w:val="clear" w:color="auto" w:fill="auto"/>
                </w:tcPr>
                <w:p w14:paraId="1D400857" w14:textId="77777777" w:rsidR="00643C60" w:rsidRPr="00F92D34" w:rsidRDefault="00643C60" w:rsidP="00B31E50">
                  <w:pPr>
                    <w:jc w:val="center"/>
                    <w:rPr>
                      <w:b/>
                      <w:bCs/>
                      <w:caps/>
                      <w:szCs w:val="24"/>
                    </w:rPr>
                  </w:pPr>
                </w:p>
              </w:tc>
              <w:tc>
                <w:tcPr>
                  <w:tcW w:w="1843" w:type="dxa"/>
                  <w:vMerge/>
                  <w:shd w:val="clear" w:color="auto" w:fill="auto"/>
                </w:tcPr>
                <w:p w14:paraId="3C8CB02C" w14:textId="77777777" w:rsidR="00643C60" w:rsidRPr="00F92D34" w:rsidRDefault="00643C60" w:rsidP="00B31E50">
                  <w:pPr>
                    <w:jc w:val="center"/>
                    <w:rPr>
                      <w:b/>
                      <w:bCs/>
                      <w:caps/>
                      <w:szCs w:val="24"/>
                    </w:rPr>
                  </w:pPr>
                </w:p>
              </w:tc>
            </w:tr>
            <w:tr w:rsidR="00FD3E62" w14:paraId="254847BE" w14:textId="77777777" w:rsidTr="00454A12">
              <w:tc>
                <w:tcPr>
                  <w:tcW w:w="2762" w:type="dxa"/>
                  <w:shd w:val="clear" w:color="auto" w:fill="auto"/>
                </w:tcPr>
                <w:p w14:paraId="5AC266FD" w14:textId="00FB85D8" w:rsidR="00FD3E62" w:rsidRPr="007547C4" w:rsidRDefault="00FD3E62" w:rsidP="00FD3E62">
                  <w:pPr>
                    <w:rPr>
                      <w:rFonts w:eastAsia="Calibri"/>
                      <w:bCs/>
                      <w:caps/>
                      <w:szCs w:val="24"/>
                    </w:rPr>
                  </w:pPr>
                  <w:r w:rsidRPr="00EA0AB3">
                    <w:rPr>
                      <w:b/>
                      <w:bCs/>
                      <w:lang w:eastAsia="lt-LT"/>
                    </w:rPr>
                    <w:t>1. Įgyvendinant projektą ir 3 metus po projekto veiklų įgyvendinimo pabaigos įmonės</w:t>
                  </w:r>
                  <w:r w:rsidRPr="00B306EE">
                    <w:rPr>
                      <w:bCs/>
                      <w:lang w:eastAsia="lt-LT"/>
                    </w:rPr>
                    <w:t xml:space="preserve"> </w:t>
                  </w:r>
                  <w:r w:rsidRPr="00EA0AB3">
                    <w:rPr>
                      <w:b/>
                      <w:bCs/>
                      <w:lang w:eastAsia="lt-LT"/>
                    </w:rPr>
                    <w:t xml:space="preserve">pajamų, gautų </w:t>
                  </w:r>
                  <w:r w:rsidRPr="00EA0AB3">
                    <w:rPr>
                      <w:b/>
                      <w:iCs/>
                      <w:color w:val="000000"/>
                      <w:lang w:eastAsia="lt-LT"/>
                    </w:rPr>
                    <w:t xml:space="preserve">iš įgyvendinant projektą ir tiesiogiai projekto </w:t>
                  </w:r>
                  <w:r w:rsidRPr="00EA0AB3">
                    <w:rPr>
                      <w:b/>
                      <w:iCs/>
                      <w:color w:val="000000"/>
                      <w:lang w:eastAsia="lt-LT"/>
                    </w:rPr>
                    <w:lastRenderedPageBreak/>
                    <w:t>įgyvendinimo metu sukurtų ir rinkai pateiktų produktų, santykis su tinkamomis finansuoti projekto išlaidomis</w:t>
                  </w:r>
                  <w:r w:rsidRPr="00B306EE">
                    <w:rPr>
                      <w:bCs/>
                      <w:lang w:eastAsia="lt-LT"/>
                    </w:rPr>
                    <w:t>.</w:t>
                  </w:r>
                </w:p>
              </w:tc>
              <w:tc>
                <w:tcPr>
                  <w:tcW w:w="4253" w:type="dxa"/>
                  <w:shd w:val="clear" w:color="auto" w:fill="auto"/>
                </w:tcPr>
                <w:p w14:paraId="5C3E4F95" w14:textId="77777777" w:rsidR="00FD3E62" w:rsidRDefault="00FD3E62" w:rsidP="00FD3E62">
                  <w:pPr>
                    <w:jc w:val="both"/>
                    <w:rPr>
                      <w:bCs/>
                      <w:lang w:eastAsia="lt-LT"/>
                    </w:rPr>
                  </w:pPr>
                  <w:r w:rsidRPr="008B78BD">
                    <w:rPr>
                      <w:lang w:eastAsia="lt-LT"/>
                    </w:rPr>
                    <w:lastRenderedPageBreak/>
                    <w:t xml:space="preserve">Siekiama skatinti komerciškai naudingų produktų kūrimą, todėl aukštesnis įvertinimas suteikiamas tiems projektams, kuriuos </w:t>
                  </w:r>
                  <w:r w:rsidRPr="008B78BD">
                    <w:rPr>
                      <w:bCs/>
                      <w:lang w:eastAsia="lt-LT"/>
                    </w:rPr>
                    <w:t xml:space="preserve">įgyvendinant ir 3 metus po projekto veiklų įgyvendinimo pabaigos gautų įmonės pajamų iš įgyvendinant projektą ir tiesiogiai projekto </w:t>
                  </w:r>
                  <w:r w:rsidRPr="008B78BD">
                    <w:rPr>
                      <w:bCs/>
                      <w:lang w:eastAsia="lt-LT"/>
                    </w:rPr>
                    <w:lastRenderedPageBreak/>
                    <w:t xml:space="preserve">įgyvendinimo metu sukurtų ir rinkai pateiktų produktų santykis su projekto tinkamomis finansuoti išlaidomis yra didesnis. </w:t>
                  </w:r>
                </w:p>
                <w:p w14:paraId="5D7FE4DD" w14:textId="77777777" w:rsidR="00FD3E62" w:rsidRDefault="00FD3E62" w:rsidP="00FD3E62">
                  <w:pPr>
                    <w:jc w:val="both"/>
                    <w:rPr>
                      <w:bCs/>
                      <w:lang w:eastAsia="lt-LT"/>
                    </w:rPr>
                  </w:pPr>
                </w:p>
                <w:p w14:paraId="66EDD96B" w14:textId="77777777" w:rsidR="00C62A3C" w:rsidRPr="008B78BD" w:rsidRDefault="00C62A3C" w:rsidP="00C62A3C">
                  <w:pPr>
                    <w:jc w:val="both"/>
                    <w:rPr>
                      <w:bCs/>
                      <w:lang w:eastAsia="lt-LT"/>
                    </w:rPr>
                  </w:pPr>
                  <w:r w:rsidRPr="008B78BD">
                    <w:rPr>
                      <w:bCs/>
                      <w:lang w:eastAsia="lt-LT"/>
                    </w:rPr>
                    <w:t>Vertinama pagal formulę:</w:t>
                  </w:r>
                </w:p>
                <w:p w14:paraId="4DBAC067" w14:textId="77777777" w:rsidR="00C62A3C" w:rsidRPr="008B78BD" w:rsidRDefault="00C62A3C" w:rsidP="00C62A3C">
                  <w:pPr>
                    <w:jc w:val="both"/>
                    <w:rPr>
                      <w:bCs/>
                      <w:lang w:eastAsia="lt-LT"/>
                    </w:rPr>
                  </w:pPr>
                  <w:r w:rsidRPr="008B78BD">
                    <w:rPr>
                      <w:bCs/>
                      <w:lang w:eastAsia="lt-LT"/>
                    </w:rPr>
                    <w:t>X</w:t>
                  </w:r>
                  <w:r>
                    <w:rPr>
                      <w:bCs/>
                      <w:lang w:eastAsia="lt-LT"/>
                    </w:rPr>
                    <w:t xml:space="preserve"> </w:t>
                  </w:r>
                  <w:r w:rsidRPr="008B78BD">
                    <w:rPr>
                      <w:rFonts w:ascii="Symbol" w:eastAsia="Symbol" w:hAnsi="Symbol" w:cs="Symbol"/>
                      <w:bCs/>
                      <w:lang w:eastAsia="lt-LT"/>
                    </w:rPr>
                    <w:t></w:t>
                  </w:r>
                  <w:r>
                    <w:rPr>
                      <w:rFonts w:ascii="Symbol" w:eastAsia="Symbol" w:hAnsi="Symbol" w:cs="Symbol"/>
                      <w:bCs/>
                      <w:lang w:eastAsia="lt-LT"/>
                    </w:rPr>
                    <w:t></w:t>
                  </w:r>
                  <w:r w:rsidRPr="008B78BD">
                    <w:rPr>
                      <w:bCs/>
                      <w:lang w:eastAsia="lt-LT"/>
                    </w:rPr>
                    <w:t>P</w:t>
                  </w:r>
                  <w:r>
                    <w:rPr>
                      <w:bCs/>
                      <w:lang w:eastAsia="lt-LT"/>
                    </w:rPr>
                    <w:t xml:space="preserve"> </w:t>
                  </w:r>
                  <w:r w:rsidRPr="008B78BD">
                    <w:rPr>
                      <w:bCs/>
                      <w:lang w:eastAsia="lt-LT"/>
                    </w:rPr>
                    <w:t>/</w:t>
                  </w:r>
                  <w:r>
                    <w:rPr>
                      <w:bCs/>
                      <w:lang w:eastAsia="lt-LT"/>
                    </w:rPr>
                    <w:t xml:space="preserve"> </w:t>
                  </w:r>
                  <w:r w:rsidRPr="008B78BD">
                    <w:rPr>
                      <w:bCs/>
                      <w:lang w:eastAsia="lt-LT"/>
                    </w:rPr>
                    <w:t xml:space="preserve">I, kurioje: </w:t>
                  </w:r>
                </w:p>
                <w:p w14:paraId="107403CA" w14:textId="77777777" w:rsidR="00C62A3C" w:rsidRPr="008B78BD" w:rsidRDefault="00C62A3C" w:rsidP="00C62A3C">
                  <w:pPr>
                    <w:jc w:val="both"/>
                    <w:rPr>
                      <w:iCs/>
                      <w:color w:val="000000"/>
                      <w:lang w:eastAsia="lt-LT"/>
                    </w:rPr>
                  </w:pPr>
                  <w:r w:rsidRPr="008B78BD">
                    <w:rPr>
                      <w:bCs/>
                      <w:lang w:eastAsia="lt-LT"/>
                    </w:rPr>
                    <w:t xml:space="preserve">P – įgyvendinant projektą ir 3 metus po projekto veiklų įgyvendinimo pabaigos įmonės gautos pajamos </w:t>
                  </w:r>
                  <w:r w:rsidRPr="008B78BD">
                    <w:rPr>
                      <w:iCs/>
                      <w:color w:val="000000"/>
                      <w:lang w:eastAsia="lt-LT"/>
                    </w:rPr>
                    <w:t xml:space="preserve">iš įgyvendinant projektą ir tiesiogiai projekto metu sukurtų ir rinkai pateiktų produktų; </w:t>
                  </w:r>
                </w:p>
                <w:p w14:paraId="4DC22417" w14:textId="77777777" w:rsidR="00C62A3C" w:rsidRPr="008B78BD" w:rsidRDefault="00C62A3C" w:rsidP="00C62A3C">
                  <w:pPr>
                    <w:jc w:val="both"/>
                    <w:rPr>
                      <w:iCs/>
                      <w:color w:val="000000"/>
                      <w:lang w:eastAsia="lt-LT"/>
                    </w:rPr>
                  </w:pPr>
                  <w:r w:rsidRPr="008B78BD">
                    <w:rPr>
                      <w:iCs/>
                      <w:color w:val="000000"/>
                      <w:lang w:eastAsia="lt-LT"/>
                    </w:rPr>
                    <w:t>I – tinkamos finansuoti projekto išlaidos.</w:t>
                  </w:r>
                </w:p>
                <w:p w14:paraId="2BEF59AD" w14:textId="77777777" w:rsidR="00C62A3C" w:rsidRPr="00F1140D" w:rsidRDefault="00C62A3C" w:rsidP="00C62A3C">
                  <w:pPr>
                    <w:jc w:val="both"/>
                    <w:rPr>
                      <w:szCs w:val="24"/>
                    </w:rPr>
                  </w:pPr>
                  <w:r w:rsidRPr="00F1140D">
                    <w:rPr>
                      <w:szCs w:val="24"/>
                    </w:rPr>
                    <w:t>Jeigu gaunamas skaičius nėra sveikasis, apvalinama pagal aritmetines taisykles iki</w:t>
                  </w:r>
                  <w:r>
                    <w:rPr>
                      <w:szCs w:val="24"/>
                    </w:rPr>
                    <w:t xml:space="preserve"> sveikojo skaičiaus ir</w:t>
                  </w:r>
                  <w:r w:rsidRPr="00F1140D">
                    <w:rPr>
                      <w:szCs w:val="24"/>
                    </w:rPr>
                    <w:t xml:space="preserve"> vieno skaičiaus po kablelio. </w:t>
                  </w:r>
                </w:p>
                <w:p w14:paraId="6EF5DBF0" w14:textId="714B8657" w:rsidR="00FD3E62" w:rsidRPr="00C62A3C" w:rsidRDefault="00C62A3C" w:rsidP="00FD3E62">
                  <w:pPr>
                    <w:jc w:val="both"/>
                    <w:rPr>
                      <w:szCs w:val="24"/>
                    </w:rPr>
                  </w:pPr>
                  <w:r w:rsidRPr="00F1140D">
                    <w:rPr>
                      <w:szCs w:val="24"/>
                    </w:rPr>
                    <w:t>5 balai suteikiami pirmiesiems didžiausią pajamų ir tinkamų finansuoti išlaidų santykio reik</w:t>
                  </w:r>
                  <w:r>
                    <w:rPr>
                      <w:szCs w:val="24"/>
                    </w:rPr>
                    <w:t>š</w:t>
                  </w:r>
                  <w:r w:rsidRPr="00F1140D">
                    <w:rPr>
                      <w:szCs w:val="24"/>
                    </w:rPr>
                    <w:t>mę turinčių 20 proc</w:t>
                  </w:r>
                  <w:r>
                    <w:rPr>
                      <w:szCs w:val="24"/>
                    </w:rPr>
                    <w:t>entų</w:t>
                  </w:r>
                  <w:r w:rsidRPr="00F1140D">
                    <w:rPr>
                      <w:szCs w:val="24"/>
                    </w:rPr>
                    <w:t xml:space="preserve"> projektų (jeigu gaunamas skaičius nėra sveikasis, apvalinama pagal aritmetines taisykles iki sveikojo skaičiaus; atitinkamai ši taisyklė taikoma ir toliau), 4</w:t>
                  </w:r>
                  <w:r>
                    <w:rPr>
                      <w:szCs w:val="24"/>
                    </w:rPr>
                    <w:t> </w:t>
                  </w:r>
                  <w:r w:rsidRPr="00F1140D">
                    <w:rPr>
                      <w:szCs w:val="24"/>
                    </w:rPr>
                    <w:t>balai – kitiems 20 proc</w:t>
                  </w:r>
                  <w:r>
                    <w:rPr>
                      <w:szCs w:val="24"/>
                    </w:rPr>
                    <w:t>entų</w:t>
                  </w:r>
                  <w:r w:rsidRPr="00F1140D">
                    <w:rPr>
                      <w:szCs w:val="24"/>
                    </w:rPr>
                    <w:t xml:space="preserve"> projektų ir</w:t>
                  </w:r>
                  <w:r>
                    <w:rPr>
                      <w:szCs w:val="24"/>
                    </w:rPr>
                    <w:t xml:space="preserve"> </w:t>
                  </w:r>
                  <w:r>
                    <w:rPr>
                      <w:szCs w:val="24"/>
                    </w:rPr>
                    <w:br/>
                  </w:r>
                  <w:r w:rsidRPr="00F1140D">
                    <w:rPr>
                      <w:szCs w:val="24"/>
                    </w:rPr>
                    <w:t>t</w:t>
                  </w:r>
                  <w:r>
                    <w:rPr>
                      <w:szCs w:val="24"/>
                    </w:rPr>
                    <w:t>aip</w:t>
                  </w:r>
                  <w:r w:rsidRPr="00F1140D">
                    <w:rPr>
                      <w:szCs w:val="24"/>
                    </w:rPr>
                    <w:t xml:space="preserve"> t</w:t>
                  </w:r>
                  <w:r>
                    <w:rPr>
                      <w:szCs w:val="24"/>
                    </w:rPr>
                    <w:t>oliau.</w:t>
                  </w:r>
                  <w:r w:rsidRPr="00F1140D">
                    <w:rPr>
                      <w:szCs w:val="24"/>
                    </w:rPr>
                    <w:t xml:space="preserve"> 1 balas suteikiamas paskutiniams 20 proc</w:t>
                  </w:r>
                  <w:r>
                    <w:rPr>
                      <w:szCs w:val="24"/>
                    </w:rPr>
                    <w:t>entų</w:t>
                  </w:r>
                  <w:r w:rsidRPr="00F1140D">
                    <w:rPr>
                      <w:szCs w:val="24"/>
                    </w:rPr>
                    <w:t xml:space="preserve"> projektų. Jeigu pirmieji projektai, pagal kuriuos numatomas vienodas pajamų ir tinkamų finansuoti išlaidų santykis, sudaro daugiau </w:t>
                  </w:r>
                  <w:r w:rsidR="00FB1D62">
                    <w:rPr>
                      <w:szCs w:val="24"/>
                    </w:rPr>
                    <w:t>kaip</w:t>
                  </w:r>
                  <w:r w:rsidRPr="00F1140D">
                    <w:rPr>
                      <w:szCs w:val="24"/>
                    </w:rPr>
                    <w:t xml:space="preserve"> 20 proc</w:t>
                  </w:r>
                  <w:r>
                    <w:rPr>
                      <w:szCs w:val="24"/>
                    </w:rPr>
                    <w:t>entų</w:t>
                  </w:r>
                  <w:r w:rsidRPr="00F1140D">
                    <w:rPr>
                      <w:szCs w:val="24"/>
                    </w:rPr>
                    <w:t xml:space="preserve"> projektų, tuomet visiems jiems suteikiami 5 balai. Tokiu atveju </w:t>
                  </w:r>
                  <w:r w:rsidRPr="00F1140D">
                    <w:rPr>
                      <w:szCs w:val="24"/>
                    </w:rPr>
                    <w:lastRenderedPageBreak/>
                    <w:t>4</w:t>
                  </w:r>
                  <w:r>
                    <w:rPr>
                      <w:szCs w:val="24"/>
                    </w:rPr>
                    <w:t> </w:t>
                  </w:r>
                  <w:r w:rsidRPr="00F1140D">
                    <w:rPr>
                      <w:szCs w:val="24"/>
                    </w:rPr>
                    <w:t>balai suteikiami pirmiesiems 20</w:t>
                  </w:r>
                  <w:r>
                    <w:rPr>
                      <w:szCs w:val="24"/>
                    </w:rPr>
                    <w:t> </w:t>
                  </w:r>
                  <w:r w:rsidRPr="00F1140D">
                    <w:rPr>
                      <w:szCs w:val="24"/>
                    </w:rPr>
                    <w:t>proc</w:t>
                  </w:r>
                  <w:r>
                    <w:rPr>
                      <w:szCs w:val="24"/>
                    </w:rPr>
                    <w:t>entų</w:t>
                  </w:r>
                  <w:r w:rsidRPr="00F1140D">
                    <w:rPr>
                      <w:szCs w:val="24"/>
                    </w:rPr>
                    <w:t xml:space="preserve"> likusių projektų, 3 balai – kitiems 20 proc</w:t>
                  </w:r>
                  <w:r>
                    <w:rPr>
                      <w:szCs w:val="24"/>
                    </w:rPr>
                    <w:t>entų</w:t>
                  </w:r>
                  <w:r w:rsidRPr="00F1140D">
                    <w:rPr>
                      <w:szCs w:val="24"/>
                    </w:rPr>
                    <w:t xml:space="preserve"> projektų ir t</w:t>
                  </w:r>
                  <w:r>
                    <w:rPr>
                      <w:szCs w:val="24"/>
                    </w:rPr>
                    <w:t>aip</w:t>
                  </w:r>
                  <w:r w:rsidRPr="00F1140D">
                    <w:rPr>
                      <w:szCs w:val="24"/>
                    </w:rPr>
                    <w:t xml:space="preserve"> t</w:t>
                  </w:r>
                  <w:r>
                    <w:rPr>
                      <w:szCs w:val="24"/>
                    </w:rPr>
                    <w:t>oliau</w:t>
                  </w:r>
                  <w:r w:rsidRPr="00F1140D">
                    <w:rPr>
                      <w:szCs w:val="24"/>
                    </w:rPr>
                    <w:t xml:space="preserve">. </w:t>
                  </w:r>
                  <w:r w:rsidRPr="00F1140D">
                    <w:rPr>
                      <w:bCs/>
                      <w:iCs/>
                      <w:szCs w:val="24"/>
                    </w:rPr>
                    <w:t>Atitinkamai ta pati loginė seka taikoma, jeigu susidaro daugiau negu 20 proc</w:t>
                  </w:r>
                  <w:r>
                    <w:rPr>
                      <w:bCs/>
                      <w:iCs/>
                      <w:szCs w:val="24"/>
                    </w:rPr>
                    <w:t>entų</w:t>
                  </w:r>
                  <w:r w:rsidRPr="00F1140D">
                    <w:rPr>
                      <w:bCs/>
                      <w:iCs/>
                      <w:szCs w:val="24"/>
                    </w:rPr>
                    <w:t xml:space="preserve"> 4</w:t>
                  </w:r>
                  <w:r>
                    <w:rPr>
                      <w:bCs/>
                      <w:iCs/>
                      <w:szCs w:val="24"/>
                    </w:rPr>
                    <w:t> </w:t>
                  </w:r>
                  <w:r w:rsidRPr="00F1140D">
                    <w:rPr>
                      <w:bCs/>
                      <w:iCs/>
                      <w:szCs w:val="24"/>
                    </w:rPr>
                    <w:t>balais vertinamų projektų, surinkusių vienodą balų skaičių. Tokiu atveju jiems visiems skiriami</w:t>
                  </w:r>
                  <w:r>
                    <w:rPr>
                      <w:bCs/>
                      <w:iCs/>
                      <w:szCs w:val="24"/>
                    </w:rPr>
                    <w:t xml:space="preserve"> </w:t>
                  </w:r>
                  <w:r w:rsidRPr="00F1140D">
                    <w:rPr>
                      <w:bCs/>
                      <w:iCs/>
                      <w:szCs w:val="24"/>
                    </w:rPr>
                    <w:t>4 balai, o likusiems tuo pačiu principu suteikiami žemesni vertinimai.</w:t>
                  </w:r>
                  <w:r w:rsidR="00FD3E62" w:rsidRPr="00F1140D">
                    <w:rPr>
                      <w:szCs w:val="24"/>
                    </w:rPr>
                    <w:t xml:space="preserve"> </w:t>
                  </w:r>
                </w:p>
              </w:tc>
              <w:tc>
                <w:tcPr>
                  <w:tcW w:w="1417" w:type="dxa"/>
                  <w:shd w:val="clear" w:color="auto" w:fill="auto"/>
                </w:tcPr>
                <w:p w14:paraId="690372D5" w14:textId="1C31A5E7" w:rsidR="00FD3E62" w:rsidRDefault="00FD3E62" w:rsidP="00FD3E62">
                  <w:pPr>
                    <w:jc w:val="center"/>
                    <w:rPr>
                      <w:b/>
                      <w:bCs/>
                      <w:caps/>
                      <w:szCs w:val="24"/>
                    </w:rPr>
                  </w:pPr>
                  <w:r>
                    <w:rPr>
                      <w:b/>
                      <w:bCs/>
                      <w:caps/>
                      <w:szCs w:val="24"/>
                    </w:rPr>
                    <w:lastRenderedPageBreak/>
                    <w:t>3</w:t>
                  </w:r>
                  <w:r w:rsidRPr="00705772">
                    <w:rPr>
                      <w:b/>
                      <w:bCs/>
                      <w:caps/>
                      <w:szCs w:val="24"/>
                    </w:rPr>
                    <w:t>0</w:t>
                  </w:r>
                </w:p>
              </w:tc>
              <w:tc>
                <w:tcPr>
                  <w:tcW w:w="1418" w:type="dxa"/>
                  <w:shd w:val="clear" w:color="auto" w:fill="auto"/>
                </w:tcPr>
                <w:p w14:paraId="3D092852" w14:textId="39C65295" w:rsidR="009925D0" w:rsidRDefault="009925D0" w:rsidP="009925D0">
                  <w:pPr>
                    <w:jc w:val="center"/>
                    <w:rPr>
                      <w:bCs/>
                      <w:caps/>
                      <w:sz w:val="22"/>
                      <w:szCs w:val="22"/>
                    </w:rPr>
                  </w:pPr>
                  <w:r>
                    <w:rPr>
                      <w:bCs/>
                      <w:i/>
                      <w:sz w:val="20"/>
                    </w:rPr>
                    <w:t xml:space="preserve">(Skiltis pildoma paraiškos vertinimo metu. Pildoma tik tuo atveju, jei kriterijams nustatomi svoriai. </w:t>
                  </w:r>
                  <w:r>
                    <w:rPr>
                      <w:rFonts w:eastAsia="Calibri"/>
                      <w:i/>
                      <w:sz w:val="20"/>
                    </w:rPr>
                    <w:lastRenderedPageBreak/>
                    <w:t xml:space="preserve">Galimas simbolių skaičius – </w:t>
                  </w:r>
                  <w:r w:rsidR="00FB1D62">
                    <w:rPr>
                      <w:rFonts w:eastAsia="Calibri"/>
                      <w:i/>
                      <w:sz w:val="20"/>
                    </w:rPr>
                    <w:t xml:space="preserve">       </w:t>
                  </w:r>
                  <w:r>
                    <w:rPr>
                      <w:rFonts w:eastAsia="Calibri"/>
                      <w:i/>
                      <w:sz w:val="20"/>
                    </w:rPr>
                    <w:t xml:space="preserve">2 skaičiai iki kablelio ir </w:t>
                  </w:r>
                  <w:r w:rsidR="00FB1D62">
                    <w:rPr>
                      <w:rFonts w:eastAsia="Calibri"/>
                      <w:i/>
                      <w:sz w:val="20"/>
                    </w:rPr>
                    <w:t xml:space="preserve">      </w:t>
                  </w:r>
                  <w:r>
                    <w:rPr>
                      <w:rFonts w:eastAsia="Calibri"/>
                      <w:i/>
                      <w:sz w:val="20"/>
                    </w:rPr>
                    <w:t>1 po kablelio.</w:t>
                  </w:r>
                  <w:r>
                    <w:rPr>
                      <w:bCs/>
                      <w:i/>
                      <w:sz w:val="20"/>
                    </w:rPr>
                    <w:t xml:space="preserve">)  </w:t>
                  </w:r>
                </w:p>
                <w:p w14:paraId="44593DE7" w14:textId="77777777" w:rsidR="00FD3E62" w:rsidRPr="00FE0295" w:rsidRDefault="00FD3E62" w:rsidP="00FD3E62">
                  <w:pPr>
                    <w:jc w:val="center"/>
                    <w:rPr>
                      <w:rFonts w:eastAsia="Calibri"/>
                      <w:b/>
                      <w:bCs/>
                      <w:caps/>
                      <w:szCs w:val="24"/>
                      <w:highlight w:val="yellow"/>
                    </w:rPr>
                  </w:pPr>
                </w:p>
              </w:tc>
              <w:tc>
                <w:tcPr>
                  <w:tcW w:w="1275" w:type="dxa"/>
                  <w:shd w:val="clear" w:color="auto" w:fill="auto"/>
                </w:tcPr>
                <w:p w14:paraId="2EA8AFAB" w14:textId="47072482" w:rsidR="00FD3E62" w:rsidRDefault="00FD3E62" w:rsidP="00FD3E62">
                  <w:pPr>
                    <w:jc w:val="center"/>
                    <w:rPr>
                      <w:b/>
                      <w:bCs/>
                      <w:caps/>
                      <w:szCs w:val="24"/>
                      <w:lang w:val="en-US"/>
                    </w:rPr>
                  </w:pPr>
                  <w:r>
                    <w:rPr>
                      <w:b/>
                      <w:bCs/>
                      <w:caps/>
                      <w:szCs w:val="24"/>
                      <w:lang w:val="en-US"/>
                    </w:rPr>
                    <w:lastRenderedPageBreak/>
                    <w:t>6</w:t>
                  </w:r>
                </w:p>
              </w:tc>
              <w:tc>
                <w:tcPr>
                  <w:tcW w:w="1418" w:type="dxa"/>
                  <w:shd w:val="clear" w:color="auto" w:fill="auto"/>
                </w:tcPr>
                <w:p w14:paraId="3246125D" w14:textId="5B0D1539" w:rsidR="009925D0" w:rsidRDefault="009925D0" w:rsidP="009925D0">
                  <w:pPr>
                    <w:jc w:val="center"/>
                    <w:rPr>
                      <w:bCs/>
                      <w:i/>
                      <w:caps/>
                      <w:sz w:val="22"/>
                      <w:szCs w:val="22"/>
                    </w:rPr>
                  </w:pPr>
                  <w:r>
                    <w:rPr>
                      <w:bCs/>
                      <w:i/>
                      <w:sz w:val="20"/>
                    </w:rPr>
                    <w:t xml:space="preserve">(Skiltis pildoma paraiškos vertinimo metu. Nurodomas pagal kriterijų suteiktų balų skaičius. </w:t>
                  </w:r>
                  <w:r>
                    <w:rPr>
                      <w:bCs/>
                      <w:i/>
                      <w:iCs/>
                      <w:sz w:val="20"/>
                    </w:rPr>
                    <w:t xml:space="preserve"> Jei </w:t>
                  </w:r>
                  <w:r>
                    <w:rPr>
                      <w:bCs/>
                      <w:i/>
                      <w:iCs/>
                      <w:sz w:val="20"/>
                    </w:rPr>
                    <w:lastRenderedPageBreak/>
                    <w:t xml:space="preserve">kriterijams nustatomi svoriai, nurodomas </w:t>
                  </w:r>
                  <w:r>
                    <w:rPr>
                      <w:bCs/>
                      <w:i/>
                      <w:sz w:val="20"/>
                    </w:rPr>
                    <w:t xml:space="preserve">pagal kriterijų suteiktas įvertinimas </w:t>
                  </w:r>
                  <w:r>
                    <w:rPr>
                      <w:bCs/>
                      <w:i/>
                      <w:iCs/>
                      <w:sz w:val="20"/>
                    </w:rPr>
                    <w:t xml:space="preserve"> padaugintas iš svorio koeficiento. </w:t>
                  </w:r>
                  <w:r>
                    <w:rPr>
                      <w:rFonts w:eastAsia="Calibri"/>
                      <w:i/>
                      <w:sz w:val="20"/>
                    </w:rPr>
                    <w:t xml:space="preserve">Galimas simbolių skaičius – </w:t>
                  </w:r>
                  <w:r w:rsidR="00FB1D62">
                    <w:rPr>
                      <w:rFonts w:eastAsia="Calibri"/>
                      <w:i/>
                      <w:sz w:val="20"/>
                    </w:rPr>
                    <w:t xml:space="preserve">      </w:t>
                  </w:r>
                  <w:r>
                    <w:rPr>
                      <w:rFonts w:eastAsia="Calibri"/>
                      <w:i/>
                      <w:sz w:val="20"/>
                    </w:rPr>
                    <w:t xml:space="preserve">3 skaičiai iki kablelio ir </w:t>
                  </w:r>
                  <w:r w:rsidR="00FB1D62">
                    <w:rPr>
                      <w:rFonts w:eastAsia="Calibri"/>
                      <w:i/>
                      <w:sz w:val="20"/>
                    </w:rPr>
                    <w:t xml:space="preserve">     </w:t>
                  </w:r>
                  <w:r>
                    <w:rPr>
                      <w:rFonts w:eastAsia="Calibri"/>
                      <w:i/>
                      <w:sz w:val="20"/>
                    </w:rPr>
                    <w:t>1 po kablelio.</w:t>
                  </w:r>
                  <w:r>
                    <w:rPr>
                      <w:bCs/>
                      <w:i/>
                      <w:iCs/>
                      <w:sz w:val="20"/>
                    </w:rPr>
                    <w:t>)</w:t>
                  </w:r>
                </w:p>
                <w:p w14:paraId="18680A6A" w14:textId="77777777" w:rsidR="00FD3E62" w:rsidRPr="00FE0295" w:rsidRDefault="00FD3E62" w:rsidP="00FD3E62">
                  <w:pPr>
                    <w:jc w:val="center"/>
                    <w:rPr>
                      <w:rFonts w:eastAsia="Calibri"/>
                      <w:bCs/>
                      <w:i/>
                      <w:caps/>
                      <w:szCs w:val="24"/>
                      <w:highlight w:val="yellow"/>
                    </w:rPr>
                  </w:pPr>
                </w:p>
              </w:tc>
              <w:tc>
                <w:tcPr>
                  <w:tcW w:w="1843" w:type="dxa"/>
                  <w:shd w:val="clear" w:color="auto" w:fill="auto"/>
                </w:tcPr>
                <w:p w14:paraId="6A644F6F" w14:textId="77777777" w:rsidR="00FD3E62" w:rsidRPr="00FE0295" w:rsidRDefault="00FD3E62" w:rsidP="00FD3E62">
                  <w:pPr>
                    <w:jc w:val="center"/>
                    <w:rPr>
                      <w:rFonts w:eastAsia="Calibri"/>
                      <w:b/>
                      <w:bCs/>
                      <w:caps/>
                      <w:szCs w:val="24"/>
                      <w:highlight w:val="yellow"/>
                    </w:rPr>
                  </w:pPr>
                </w:p>
              </w:tc>
            </w:tr>
            <w:tr w:rsidR="00AB2056" w14:paraId="3F32CD08" w14:textId="77777777" w:rsidTr="00454A12">
              <w:tc>
                <w:tcPr>
                  <w:tcW w:w="2762" w:type="dxa"/>
                  <w:shd w:val="clear" w:color="auto" w:fill="auto"/>
                </w:tcPr>
                <w:p w14:paraId="0A82E32F" w14:textId="586C3D70" w:rsidR="00AB2056" w:rsidRPr="00B306EE" w:rsidRDefault="00AB2056" w:rsidP="00AB2056">
                  <w:pPr>
                    <w:rPr>
                      <w:rFonts w:eastAsia="Calibri"/>
                      <w:bCs/>
                      <w:i/>
                      <w:caps/>
                      <w:szCs w:val="24"/>
                    </w:rPr>
                  </w:pPr>
                  <w:r w:rsidRPr="00EA0AB3">
                    <w:rPr>
                      <w:rFonts w:eastAsia="Calibri"/>
                      <w:b/>
                      <w:bCs/>
                      <w:caps/>
                      <w:szCs w:val="24"/>
                    </w:rPr>
                    <w:lastRenderedPageBreak/>
                    <w:t xml:space="preserve">2. </w:t>
                  </w:r>
                  <w:r w:rsidRPr="00EA0AB3">
                    <w:rPr>
                      <w:rFonts w:eastAsia="Calibri"/>
                      <w:b/>
                      <w:bCs/>
                      <w:szCs w:val="24"/>
                      <w:lang w:eastAsia="lt-LT"/>
                    </w:rPr>
                    <w:t>Įgyvendinant projektą sukurto produkto (</w:t>
                  </w:r>
                  <w:r>
                    <w:rPr>
                      <w:rFonts w:eastAsia="Calibri"/>
                      <w:b/>
                      <w:bCs/>
                      <w:szCs w:val="24"/>
                      <w:lang w:eastAsia="lt-LT"/>
                    </w:rPr>
                    <w:t xml:space="preserve">sukurtos </w:t>
                  </w:r>
                  <w:r w:rsidRPr="00EA0AB3">
                    <w:rPr>
                      <w:rFonts w:eastAsia="Calibri"/>
                      <w:b/>
                      <w:bCs/>
                      <w:szCs w:val="24"/>
                      <w:lang w:eastAsia="lt-LT"/>
                    </w:rPr>
                    <w:t>inovacijos) naujumo lygis.</w:t>
                  </w:r>
                </w:p>
              </w:tc>
              <w:tc>
                <w:tcPr>
                  <w:tcW w:w="4253" w:type="dxa"/>
                  <w:shd w:val="clear" w:color="auto" w:fill="auto"/>
                </w:tcPr>
                <w:p w14:paraId="056C98B6" w14:textId="77777777" w:rsidR="00AB2056" w:rsidRDefault="00AB2056" w:rsidP="00AB2056">
                  <w:pPr>
                    <w:jc w:val="both"/>
                    <w:rPr>
                      <w:rFonts w:eastAsia="Calibri"/>
                      <w:szCs w:val="24"/>
                      <w:lang w:eastAsia="lt-LT"/>
                    </w:rPr>
                  </w:pPr>
                  <w:r w:rsidRPr="00C818F1">
                    <w:rPr>
                      <w:lang w:eastAsia="lt-LT"/>
                    </w:rPr>
                    <w:t xml:space="preserve">Siekiant skatinti naujų globaliai reikšmingų produktų kūrimą, būtina įvertinti </w:t>
                  </w:r>
                  <w:r>
                    <w:rPr>
                      <w:lang w:eastAsia="lt-LT"/>
                    </w:rPr>
                    <w:t>įgyvendinant</w:t>
                  </w:r>
                  <w:r w:rsidRPr="00C818F1">
                    <w:rPr>
                      <w:lang w:eastAsia="lt-LT"/>
                    </w:rPr>
                    <w:t xml:space="preserve"> arba įgyvendinus projektą sukurto (-ų) produkto (-ų) naujumo lygį. Naujumas klasifikuojamas į tris grupes (reikšmingumo didėjimo tvarka): produktas naujas įmonės lygmen</w:t>
                  </w:r>
                  <w:r>
                    <w:rPr>
                      <w:lang w:eastAsia="lt-LT"/>
                    </w:rPr>
                    <w:t>iu</w:t>
                  </w:r>
                  <w:r w:rsidRPr="00C818F1">
                    <w:rPr>
                      <w:lang w:eastAsia="lt-LT"/>
                    </w:rPr>
                    <w:t>, produktas naujas rinkos lygmen</w:t>
                  </w:r>
                  <w:r>
                    <w:rPr>
                      <w:lang w:eastAsia="lt-LT"/>
                    </w:rPr>
                    <w:t>iu</w:t>
                  </w:r>
                  <w:r w:rsidRPr="00C818F1">
                    <w:rPr>
                      <w:lang w:eastAsia="lt-LT"/>
                    </w:rPr>
                    <w:t>, produktas naujas pasaulio lygmen</w:t>
                  </w:r>
                  <w:r>
                    <w:rPr>
                      <w:lang w:eastAsia="lt-LT"/>
                    </w:rPr>
                    <w:t>iu</w:t>
                  </w:r>
                  <w:r w:rsidRPr="00C818F1">
                    <w:rPr>
                      <w:lang w:eastAsia="lt-LT"/>
                    </w:rPr>
                    <w:t>, kaip nurodyta Oslo vadove</w:t>
                  </w:r>
                  <w:r>
                    <w:rPr>
                      <w:lang w:eastAsia="lt-LT"/>
                    </w:rPr>
                    <w:t xml:space="preserve"> 2018</w:t>
                  </w:r>
                  <w:r w:rsidRPr="0094069E">
                    <w:rPr>
                      <w:lang w:eastAsia="lt-LT"/>
                    </w:rPr>
                    <w:t>: „</w:t>
                  </w:r>
                  <w:r w:rsidRPr="00F16086">
                    <w:rPr>
                      <w:rFonts w:cs="Arial"/>
                    </w:rPr>
                    <w:t>Duomenų apie inovacijas rinkimo, teikimo ir naudojimo gairės, ketvirtasis leidimas. Mokslinės, technologinės ir inovacinės veiklos vertinimas</w:t>
                  </w:r>
                  <w:r w:rsidRPr="0094069E">
                    <w:rPr>
                      <w:rFonts w:cs="Arial"/>
                    </w:rPr>
                    <w:t>“</w:t>
                  </w:r>
                  <w:r w:rsidRPr="0094069E">
                    <w:rPr>
                      <w:lang w:eastAsia="lt-LT"/>
                    </w:rPr>
                    <w:t xml:space="preserve"> (</w:t>
                  </w:r>
                  <w:r>
                    <w:rPr>
                      <w:lang w:eastAsia="lt-LT"/>
                    </w:rPr>
                    <w:t xml:space="preserve">ang. </w:t>
                  </w:r>
                  <w:r w:rsidRPr="00C818F1">
                    <w:rPr>
                      <w:i/>
                      <w:lang w:eastAsia="lt-LT"/>
                    </w:rPr>
                    <w:t>Oslo manual</w:t>
                  </w:r>
                  <w:r>
                    <w:rPr>
                      <w:i/>
                      <w:lang w:eastAsia="lt-LT"/>
                    </w:rPr>
                    <w:t xml:space="preserve"> 2018</w:t>
                  </w:r>
                  <w:r w:rsidRPr="00C818F1">
                    <w:rPr>
                      <w:i/>
                      <w:lang w:eastAsia="lt-LT"/>
                    </w:rPr>
                    <w:t xml:space="preserve">. </w:t>
                  </w:r>
                  <w:r w:rsidRPr="00C818F1">
                    <w:rPr>
                      <w:i/>
                    </w:rPr>
                    <w:t xml:space="preserve">Guidelines for Collecting and Interpreting Innovation Data, </w:t>
                  </w:r>
                  <w:r>
                    <w:rPr>
                      <w:i/>
                    </w:rPr>
                    <w:t>4</w:t>
                  </w:r>
                  <w:r w:rsidRPr="00C818F1">
                    <w:rPr>
                      <w:i/>
                    </w:rPr>
                    <w:t xml:space="preserve">rd Edition, </w:t>
                  </w:r>
                  <w:r w:rsidRPr="00C818F1">
                    <w:rPr>
                      <w:bCs/>
                      <w:i/>
                      <w:lang w:eastAsia="lt-LT"/>
                    </w:rPr>
                    <w:t xml:space="preserve">OECD, Eurostat, </w:t>
                  </w:r>
                  <w:r w:rsidRPr="005F5282">
                    <w:rPr>
                      <w:bCs/>
                      <w:i/>
                      <w:lang w:eastAsia="lt-LT"/>
                    </w:rPr>
                    <w:t>2018</w:t>
                  </w:r>
                  <w:r w:rsidRPr="00C818F1">
                    <w:rPr>
                      <w:bCs/>
                      <w:lang w:eastAsia="lt-LT"/>
                    </w:rPr>
                    <w:t xml:space="preserve">). </w:t>
                  </w:r>
                  <w:r w:rsidRPr="00C818F1">
                    <w:rPr>
                      <w:lang w:eastAsia="lt-LT"/>
                    </w:rPr>
                    <w:t>Aukštesnis įvertinimas suteikiamas tiems projektams, kuri</w:t>
                  </w:r>
                  <w:r>
                    <w:rPr>
                      <w:lang w:eastAsia="lt-LT"/>
                    </w:rPr>
                    <w:t xml:space="preserve">uos įgyvendinant </w:t>
                  </w:r>
                  <w:r w:rsidRPr="00C818F1">
                    <w:rPr>
                      <w:lang w:eastAsia="lt-LT"/>
                    </w:rPr>
                    <w:t>arba įgyvendinus sukurtų produktų reikšmingumas yra didesnis.</w:t>
                  </w:r>
                  <w:r>
                    <w:rPr>
                      <w:rFonts w:eastAsia="Calibri"/>
                      <w:szCs w:val="24"/>
                      <w:lang w:eastAsia="lt-LT"/>
                    </w:rPr>
                    <w:t xml:space="preserve"> </w:t>
                  </w:r>
                  <w:r w:rsidRPr="000C5565">
                    <w:rPr>
                      <w:rFonts w:eastAsia="Calibri"/>
                      <w:szCs w:val="24"/>
                      <w:lang w:eastAsia="lt-LT"/>
                    </w:rPr>
                    <w:t xml:space="preserve">Reikšmingumas yra vertinamas </w:t>
                  </w:r>
                  <w:r w:rsidRPr="000C5565">
                    <w:rPr>
                      <w:rFonts w:eastAsia="Calibri"/>
                      <w:szCs w:val="24"/>
                      <w:lang w:eastAsia="lt-LT"/>
                    </w:rPr>
                    <w:lastRenderedPageBreak/>
                    <w:t>atsižvelgiant į sukurto (-ų) produkto (-ų) naujumo lygį ir produktų skaičių.</w:t>
                  </w:r>
                  <w:r>
                    <w:rPr>
                      <w:rFonts w:eastAsia="Calibri"/>
                      <w:szCs w:val="24"/>
                      <w:lang w:eastAsia="lt-LT"/>
                    </w:rPr>
                    <w:t xml:space="preserve"> </w:t>
                  </w:r>
                </w:p>
                <w:p w14:paraId="322B2E13" w14:textId="6AD83A3F" w:rsidR="00AB2056" w:rsidRDefault="00AB2056" w:rsidP="00AB2056">
                  <w:pPr>
                    <w:jc w:val="both"/>
                    <w:rPr>
                      <w:rFonts w:eastAsia="Calibri"/>
                      <w:szCs w:val="24"/>
                      <w:lang w:eastAsia="lt-LT"/>
                    </w:rPr>
                  </w:pPr>
                  <w:r>
                    <w:rPr>
                      <w:rFonts w:eastAsia="Calibri"/>
                      <w:szCs w:val="24"/>
                      <w:lang w:eastAsia="lt-LT"/>
                    </w:rPr>
                    <w:t xml:space="preserve">Jeigu projekto įgyvendinimo metu arba per 3 metus po projekto įgyvendinimo bus sukurti 2 arba daugiau produktų, kurie nauji pasaulio lygmeniu, projektui skiriami 5 balai. </w:t>
                  </w:r>
                </w:p>
                <w:p w14:paraId="3D934BF8" w14:textId="13BFF93E" w:rsidR="00AB2056" w:rsidRDefault="00AB2056" w:rsidP="00AB2056">
                  <w:pPr>
                    <w:jc w:val="both"/>
                    <w:rPr>
                      <w:rFonts w:eastAsia="Calibri"/>
                      <w:szCs w:val="24"/>
                      <w:lang w:eastAsia="lt-LT"/>
                    </w:rPr>
                  </w:pPr>
                  <w:r>
                    <w:rPr>
                      <w:rFonts w:eastAsia="Calibri"/>
                      <w:szCs w:val="24"/>
                      <w:lang w:eastAsia="lt-LT"/>
                    </w:rPr>
                    <w:t>Jeigu projekto įgyvendinimo metu arba per 3 metus po projekto įgyvendinimo bus sukurtas 1 produktas, kuris naujas pasaulio lygmeniu, projektui skiriami 4 balai.</w:t>
                  </w:r>
                </w:p>
                <w:p w14:paraId="56D6445B" w14:textId="2651D46B" w:rsidR="00AB2056" w:rsidRDefault="00AB2056" w:rsidP="00AB2056">
                  <w:pPr>
                    <w:jc w:val="both"/>
                    <w:rPr>
                      <w:rFonts w:eastAsia="Calibri"/>
                      <w:szCs w:val="24"/>
                      <w:lang w:eastAsia="lt-LT"/>
                    </w:rPr>
                  </w:pPr>
                  <w:r>
                    <w:rPr>
                      <w:rFonts w:eastAsia="Calibri"/>
                      <w:szCs w:val="24"/>
                      <w:lang w:eastAsia="lt-LT"/>
                    </w:rPr>
                    <w:t xml:space="preserve">Jeigu projekto įgyvendinimo metu arba per 3 metus po projekto įgyvendinimo bus sukurtas 1 arba daugiau produktų, kurie nauji rinkos </w:t>
                  </w:r>
                  <w:r w:rsidRPr="0094069E">
                    <w:rPr>
                      <w:rFonts w:eastAsia="Calibri"/>
                      <w:szCs w:val="24"/>
                      <w:lang w:eastAsia="lt-LT"/>
                    </w:rPr>
                    <w:t>lygmeniu</w:t>
                  </w:r>
                  <w:r>
                    <w:rPr>
                      <w:rFonts w:eastAsia="Calibri"/>
                      <w:szCs w:val="24"/>
                      <w:lang w:eastAsia="lt-LT"/>
                    </w:rPr>
                    <w:t>, už kiekvieną naują rinkos lygmeniu produktą skiriama 0,6 balo, bet ne daugiau kaip 3 balai už visus naujus rinkos lygmeniu produktus.</w:t>
                  </w:r>
                </w:p>
                <w:p w14:paraId="75093A09" w14:textId="10276EB5" w:rsidR="00AB2056" w:rsidRDefault="00AB2056" w:rsidP="00AB2056">
                  <w:pPr>
                    <w:jc w:val="both"/>
                    <w:rPr>
                      <w:rFonts w:eastAsia="Calibri"/>
                      <w:szCs w:val="24"/>
                      <w:lang w:eastAsia="lt-LT"/>
                    </w:rPr>
                  </w:pPr>
                  <w:r>
                    <w:rPr>
                      <w:rFonts w:eastAsia="Calibri"/>
                      <w:szCs w:val="24"/>
                      <w:lang w:eastAsia="lt-LT"/>
                    </w:rPr>
                    <w:t>Jeigu projekto įgyvendinimo metu arba per 3 metus po projekto įgyvendinimo bus sukurtas 1 arba daugiau produktų, kurie nauji įmonės lygmeniu, už kiekvieną naują įmonės lygmeniu produktą skiriama 0,2 balo, bet ne daugiau kaip 2 balai už visus naujus įmonės lygmeniu produktus.</w:t>
                  </w:r>
                </w:p>
                <w:p w14:paraId="7E046972" w14:textId="07BF3806" w:rsidR="00AB2056" w:rsidRDefault="00AB2056" w:rsidP="00AB2056">
                  <w:pPr>
                    <w:jc w:val="both"/>
                    <w:rPr>
                      <w:rFonts w:eastAsia="Calibri"/>
                      <w:szCs w:val="24"/>
                      <w:lang w:eastAsia="lt-LT"/>
                    </w:rPr>
                  </w:pPr>
                  <w:r>
                    <w:rPr>
                      <w:rFonts w:eastAsia="Calibri"/>
                      <w:szCs w:val="24"/>
                      <w:lang w:eastAsia="lt-LT"/>
                    </w:rPr>
                    <w:t xml:space="preserve">Jeigu  projekto įgyvendinimo metu arba per 3 metus po projekto įgyvendinimo bus sukurtas 1 pasaulio lygmeniu naujas produktas ir  rinkos ir (ar) įmonės lygmeniu nauji produktai, vertinama pagal toliau nurodytą formulę, tačiau X reikšmė </w:t>
                  </w:r>
                  <w:r>
                    <w:rPr>
                      <w:rFonts w:eastAsia="Calibri"/>
                      <w:szCs w:val="24"/>
                      <w:lang w:eastAsia="lt-LT"/>
                    </w:rPr>
                    <w:lastRenderedPageBreak/>
                    <w:t>negali būti didesnė nei 4,8 balo (jeigu X reikšmė gaunama didesnė nei 4,8, projektui skiriami 4,8 balo):</w:t>
                  </w:r>
                </w:p>
                <w:p w14:paraId="0A4E3620" w14:textId="77777777" w:rsidR="00AB2056" w:rsidRDefault="00AB2056" w:rsidP="00AB2056">
                  <w:pPr>
                    <w:rPr>
                      <w:rFonts w:eastAsia="Calibri"/>
                      <w:bCs/>
                      <w:szCs w:val="24"/>
                      <w:lang w:eastAsia="lt-LT"/>
                    </w:rPr>
                  </w:pPr>
                  <w:r>
                    <w:rPr>
                      <w:rFonts w:eastAsia="Calibri"/>
                      <w:bCs/>
                      <w:szCs w:val="24"/>
                      <w:lang w:eastAsia="lt-LT"/>
                    </w:rPr>
                    <w:t xml:space="preserve">X </w:t>
                  </w:r>
                  <w:r>
                    <w:rPr>
                      <w:rFonts w:ascii="Symbol" w:eastAsia="Symbol" w:hAnsi="Symbol" w:cs="Symbol"/>
                      <w:bCs/>
                      <w:szCs w:val="24"/>
                      <w:lang w:eastAsia="lt-LT"/>
                    </w:rPr>
                    <w:t></w:t>
                  </w:r>
                  <w:r>
                    <w:rPr>
                      <w:rFonts w:ascii="Symbol" w:eastAsia="Symbol" w:hAnsi="Symbol" w:cs="Symbol"/>
                      <w:bCs/>
                      <w:szCs w:val="24"/>
                      <w:lang w:eastAsia="lt-LT"/>
                    </w:rPr>
                    <w:t></w:t>
                  </w:r>
                  <w:r>
                    <w:rPr>
                      <w:rFonts w:eastAsia="Calibri"/>
                      <w:bCs/>
                      <w:szCs w:val="24"/>
                      <w:lang w:eastAsia="lt-LT"/>
                    </w:rPr>
                    <w:t xml:space="preserve">4 + 0,6 * R + 0,2 * Į, kurioje </w:t>
                  </w:r>
                </w:p>
                <w:p w14:paraId="757F18E7" w14:textId="4DD4F327" w:rsidR="00AB2056" w:rsidRDefault="00AB2056" w:rsidP="00AB2056">
                  <w:pPr>
                    <w:jc w:val="both"/>
                    <w:rPr>
                      <w:rFonts w:eastAsia="Calibri"/>
                      <w:szCs w:val="24"/>
                      <w:lang w:eastAsia="lt-LT"/>
                    </w:rPr>
                  </w:pPr>
                  <w:r>
                    <w:rPr>
                      <w:rFonts w:eastAsia="Calibri"/>
                      <w:szCs w:val="24"/>
                      <w:lang w:eastAsia="lt-LT"/>
                    </w:rPr>
                    <w:t>R – projekto įgyvendinimo metu arba per 3 metus po projekto įgyvendinimo numatomas sukurti produktų, kurie nauji rinkos lygmeniu, skaičius;</w:t>
                  </w:r>
                </w:p>
                <w:p w14:paraId="27EB475C" w14:textId="7D81091D" w:rsidR="00AB2056" w:rsidRDefault="00AB2056" w:rsidP="00AB2056">
                  <w:pPr>
                    <w:jc w:val="both"/>
                    <w:rPr>
                      <w:rFonts w:eastAsia="Calibri"/>
                      <w:szCs w:val="24"/>
                      <w:lang w:eastAsia="lt-LT"/>
                    </w:rPr>
                  </w:pPr>
                  <w:r>
                    <w:rPr>
                      <w:rFonts w:eastAsia="Calibri"/>
                      <w:szCs w:val="24"/>
                      <w:lang w:eastAsia="lt-LT"/>
                    </w:rPr>
                    <w:t>Į – projekto įgyvendinimo metu arba per 3 metus po projekto įgyvendinimo numatomas sukurti produktų, kurie nauji įmonės lygmeniu, skaičius.</w:t>
                  </w:r>
                </w:p>
                <w:p w14:paraId="081D6E90" w14:textId="17ECB5F2" w:rsidR="00AB2056" w:rsidRDefault="00AB2056" w:rsidP="00AB2056">
                  <w:pPr>
                    <w:jc w:val="both"/>
                    <w:rPr>
                      <w:rFonts w:eastAsia="Calibri"/>
                      <w:szCs w:val="24"/>
                      <w:lang w:eastAsia="lt-LT"/>
                    </w:rPr>
                  </w:pPr>
                  <w:r>
                    <w:rPr>
                      <w:rFonts w:eastAsia="Calibri"/>
                      <w:szCs w:val="24"/>
                      <w:lang w:eastAsia="lt-LT"/>
                    </w:rPr>
                    <w:t>Jeigu  projekto įgyvendinimo metu arba per 3 metus po projekto įgyvendinimo bus sukurti rinkos ir įmonės lygmeniu nauji produktai, vertinama pagal toliau nurodytą formulę, tačiau X reikšmė negali būti didesnė nei 3,2 balo (jeigu X reikšmė gaunama didesnė nei 3,2 balo, projektui skiriami 3,2 balo) laikantis pirmiau nurodytų sąlygų dėl didžiausio balų skaičiaus rinkos lygmeniu ir įmonės lygmeniu naujiems produktams nepriklausomai nuo jų skaičiaus (tai yra rinkos lygmeniu sukurtiems produktams didžiausia galima suteikti balų suma – 3 balai, o įmonės lygmeniu sukurtiems produktams – 2 balai):</w:t>
                  </w:r>
                </w:p>
                <w:p w14:paraId="6C27517E" w14:textId="77777777" w:rsidR="00AB2056" w:rsidRDefault="00AB2056" w:rsidP="00AB2056">
                  <w:pPr>
                    <w:rPr>
                      <w:rFonts w:eastAsia="Calibri"/>
                      <w:bCs/>
                      <w:szCs w:val="24"/>
                      <w:lang w:eastAsia="lt-LT"/>
                    </w:rPr>
                  </w:pPr>
                  <w:r>
                    <w:rPr>
                      <w:rFonts w:eastAsia="Calibri"/>
                      <w:bCs/>
                      <w:szCs w:val="24"/>
                      <w:lang w:eastAsia="lt-LT"/>
                    </w:rPr>
                    <w:t xml:space="preserve">X </w:t>
                  </w:r>
                  <w:r>
                    <w:rPr>
                      <w:rFonts w:ascii="Symbol" w:eastAsia="Symbol" w:hAnsi="Symbol" w:cs="Symbol"/>
                      <w:bCs/>
                      <w:szCs w:val="24"/>
                      <w:lang w:eastAsia="lt-LT"/>
                    </w:rPr>
                    <w:t></w:t>
                  </w:r>
                  <w:r>
                    <w:rPr>
                      <w:rFonts w:ascii="Symbol" w:eastAsia="Symbol" w:hAnsi="Symbol" w:cs="Symbol"/>
                      <w:bCs/>
                      <w:szCs w:val="24"/>
                      <w:lang w:eastAsia="lt-LT"/>
                    </w:rPr>
                    <w:t></w:t>
                  </w:r>
                  <w:r>
                    <w:rPr>
                      <w:rFonts w:eastAsia="Calibri"/>
                      <w:bCs/>
                      <w:szCs w:val="24"/>
                      <w:lang w:eastAsia="lt-LT"/>
                    </w:rPr>
                    <w:t xml:space="preserve">0,6 * R + 0,2 * Į, kurioje </w:t>
                  </w:r>
                </w:p>
                <w:p w14:paraId="3B6E3E0B" w14:textId="6F0CCD5E" w:rsidR="00AB2056" w:rsidRDefault="00AB2056" w:rsidP="00AB2056">
                  <w:pPr>
                    <w:jc w:val="both"/>
                    <w:rPr>
                      <w:rFonts w:eastAsia="Calibri"/>
                      <w:szCs w:val="24"/>
                      <w:lang w:eastAsia="lt-LT"/>
                    </w:rPr>
                  </w:pPr>
                  <w:r>
                    <w:rPr>
                      <w:rFonts w:eastAsia="Calibri"/>
                      <w:szCs w:val="24"/>
                      <w:lang w:eastAsia="lt-LT"/>
                    </w:rPr>
                    <w:t xml:space="preserve">R – projekto įgyvendinimo metu arba per 3 metus po projekto įgyvendinimo </w:t>
                  </w:r>
                  <w:r>
                    <w:rPr>
                      <w:rFonts w:eastAsia="Calibri"/>
                      <w:szCs w:val="24"/>
                      <w:lang w:eastAsia="lt-LT"/>
                    </w:rPr>
                    <w:lastRenderedPageBreak/>
                    <w:t>numatomas sukurti produktų, kurie nauji rinkos lygmeniu, skaičius;</w:t>
                  </w:r>
                </w:p>
                <w:p w14:paraId="0F4EFBCC" w14:textId="592F81CA" w:rsidR="00AB2056" w:rsidRDefault="00AB2056" w:rsidP="00AB2056">
                  <w:pPr>
                    <w:jc w:val="both"/>
                    <w:rPr>
                      <w:rFonts w:eastAsia="Calibri"/>
                      <w:szCs w:val="24"/>
                      <w:lang w:eastAsia="lt-LT"/>
                    </w:rPr>
                  </w:pPr>
                  <w:r>
                    <w:rPr>
                      <w:rFonts w:eastAsia="Calibri"/>
                      <w:szCs w:val="24"/>
                      <w:lang w:eastAsia="lt-LT"/>
                    </w:rPr>
                    <w:t>Į – projekto įgyvendinimo metu arba per 3 metus po projekto įgyvendinimo numatomas sukurti produktų, kurie nauji įmonės lygmeniu, skaičius.</w:t>
                  </w:r>
                </w:p>
                <w:p w14:paraId="641E85BE" w14:textId="71F5E7CA" w:rsidR="00AB2056" w:rsidRDefault="00AB2056" w:rsidP="00AB2056">
                  <w:pPr>
                    <w:jc w:val="both"/>
                    <w:rPr>
                      <w:rFonts w:eastAsia="Calibri"/>
                      <w:szCs w:val="24"/>
                      <w:lang w:eastAsia="lt-LT"/>
                    </w:rPr>
                  </w:pPr>
                  <w:r>
                    <w:rPr>
                      <w:rFonts w:eastAsia="Calibri"/>
                      <w:szCs w:val="24"/>
                      <w:lang w:eastAsia="lt-LT"/>
                    </w:rPr>
                    <w:t>Vertinant produktų naujumo lygmenį, vienas produktas priskiriamas tik vienai naujumo grupei (tai yra jei produktas yra naujas pasaulio lygmeniu, neskiriama papildomų balų už naujumą rinkos ir (ar) įmonės lygmeniu, jeigu produktas naujas rinkos lygmeniu, neskiriama papildomų balų už naujumą įmonės lygmeniu).</w:t>
                  </w:r>
                </w:p>
                <w:p w14:paraId="01FDB28D" w14:textId="77777777" w:rsidR="00AB2056" w:rsidRDefault="00AB2056" w:rsidP="00AB2056">
                  <w:pPr>
                    <w:jc w:val="both"/>
                    <w:rPr>
                      <w:rFonts w:eastAsia="Calibri"/>
                      <w:szCs w:val="24"/>
                      <w:lang w:eastAsia="lt-LT"/>
                    </w:rPr>
                  </w:pPr>
                </w:p>
                <w:p w14:paraId="7D1E4CD0" w14:textId="2B73E852" w:rsidR="00AB2056" w:rsidRDefault="00AB2056" w:rsidP="00AB2056">
                  <w:pPr>
                    <w:jc w:val="both"/>
                    <w:rPr>
                      <w:rFonts w:eastAsia="Calibri"/>
                      <w:bCs/>
                      <w:caps/>
                      <w:szCs w:val="24"/>
                    </w:rPr>
                  </w:pPr>
                  <w:r>
                    <w:rPr>
                      <w:rFonts w:eastAsia="Calibri"/>
                      <w:szCs w:val="24"/>
                      <w:lang w:eastAsia="lt-LT"/>
                    </w:rPr>
                    <w:t xml:space="preserve">Informacijos šaltiniai: </w:t>
                  </w:r>
                  <w:r>
                    <w:rPr>
                      <w:szCs w:val="24"/>
                      <w:lang w:eastAsia="lt-LT"/>
                    </w:rPr>
                    <w:t>paraiška</w:t>
                  </w:r>
                  <w:r>
                    <w:rPr>
                      <w:rFonts w:eastAsia="Calibri"/>
                      <w:szCs w:val="24"/>
                      <w:lang w:eastAsia="lt-LT"/>
                    </w:rPr>
                    <w:t xml:space="preserve">, </w:t>
                  </w:r>
                  <w:r>
                    <w:rPr>
                      <w:rFonts w:eastAsia="Calibri"/>
                      <w:szCs w:val="24"/>
                      <w:lang w:eastAsia="lt-LT"/>
                    </w:rPr>
                    <w:br/>
                    <w:t xml:space="preserve">2014–2020 metų Europos Sąjungos fondų investicijų veiksmų programos 1 prioriteto „Mokslinių tyrimų, eksperimentinės plėtros ir inovacijų skatinimas“ priemonės </w:t>
                  </w:r>
                  <w:r>
                    <w:rPr>
                      <w:rFonts w:eastAsia="Calibri"/>
                      <w:szCs w:val="24"/>
                      <w:lang w:eastAsia="lt-LT"/>
                    </w:rPr>
                    <w:br/>
                    <w:t>Nr. 01.2.1-LVPA-K-823 „SmartInvest LT+“ projektų finansavimo sąlygų aprašo Nr. 2 8</w:t>
                  </w:r>
                  <w:r w:rsidR="005C65C9">
                    <w:rPr>
                      <w:rFonts w:eastAsia="Calibri"/>
                      <w:szCs w:val="24"/>
                      <w:lang w:eastAsia="lt-LT"/>
                    </w:rPr>
                    <w:t>3</w:t>
                  </w:r>
                  <w:r>
                    <w:rPr>
                      <w:rFonts w:eastAsia="Calibri"/>
                      <w:szCs w:val="24"/>
                      <w:lang w:eastAsia="lt-LT"/>
                    </w:rPr>
                    <w:t>.6 papunktyje nurodyti dokumentai.</w:t>
                  </w:r>
                </w:p>
              </w:tc>
              <w:tc>
                <w:tcPr>
                  <w:tcW w:w="1417" w:type="dxa"/>
                  <w:shd w:val="clear" w:color="auto" w:fill="auto"/>
                </w:tcPr>
                <w:p w14:paraId="0E75C4B2" w14:textId="1C757C29" w:rsidR="00AB2056" w:rsidRDefault="00AB2056" w:rsidP="00AB2056">
                  <w:pPr>
                    <w:jc w:val="center"/>
                    <w:rPr>
                      <w:rFonts w:eastAsia="Calibri"/>
                      <w:bCs/>
                      <w:szCs w:val="24"/>
                    </w:rPr>
                  </w:pPr>
                  <w:r>
                    <w:rPr>
                      <w:b/>
                      <w:bCs/>
                      <w:caps/>
                      <w:szCs w:val="24"/>
                    </w:rPr>
                    <w:lastRenderedPageBreak/>
                    <w:t>25</w:t>
                  </w:r>
                </w:p>
              </w:tc>
              <w:tc>
                <w:tcPr>
                  <w:tcW w:w="1418" w:type="dxa"/>
                  <w:shd w:val="clear" w:color="auto" w:fill="auto"/>
                </w:tcPr>
                <w:p w14:paraId="5707A153" w14:textId="13551B2A" w:rsidR="00AB2056" w:rsidRPr="00FE0295" w:rsidRDefault="00AB2056" w:rsidP="00AB2056">
                  <w:pPr>
                    <w:jc w:val="center"/>
                    <w:rPr>
                      <w:rFonts w:eastAsia="Calibri"/>
                      <w:b/>
                      <w:bCs/>
                      <w:caps/>
                      <w:szCs w:val="24"/>
                      <w:highlight w:val="yellow"/>
                    </w:rPr>
                  </w:pPr>
                  <w:r>
                    <w:rPr>
                      <w:bCs/>
                      <w:i/>
                      <w:sz w:val="20"/>
                    </w:rPr>
                    <w:t xml:space="preserve">(Skiltis pildoma paraiškos vertinimo metu. Pildoma tik tuo atveju, jei kriterijams nustatomi svoriai. </w:t>
                  </w:r>
                  <w:r>
                    <w:rPr>
                      <w:rFonts w:eastAsia="Calibri"/>
                      <w:i/>
                      <w:sz w:val="20"/>
                    </w:rPr>
                    <w:t xml:space="preserve">Galimas simbolių skaičius – </w:t>
                  </w:r>
                  <w:r w:rsidR="00F16086">
                    <w:rPr>
                      <w:rFonts w:eastAsia="Calibri"/>
                      <w:i/>
                      <w:sz w:val="20"/>
                    </w:rPr>
                    <w:t xml:space="preserve">       </w:t>
                  </w:r>
                  <w:r>
                    <w:rPr>
                      <w:rFonts w:eastAsia="Calibri"/>
                      <w:i/>
                      <w:sz w:val="20"/>
                    </w:rPr>
                    <w:t xml:space="preserve">2 skaičiai iki kablelio ir </w:t>
                  </w:r>
                  <w:r w:rsidR="00F16086">
                    <w:rPr>
                      <w:rFonts w:eastAsia="Calibri"/>
                      <w:i/>
                      <w:sz w:val="20"/>
                    </w:rPr>
                    <w:t xml:space="preserve">      </w:t>
                  </w:r>
                  <w:r>
                    <w:rPr>
                      <w:rFonts w:eastAsia="Calibri"/>
                      <w:i/>
                      <w:sz w:val="20"/>
                    </w:rPr>
                    <w:t>1 po kablelio.</w:t>
                  </w:r>
                  <w:r>
                    <w:rPr>
                      <w:bCs/>
                      <w:i/>
                      <w:sz w:val="20"/>
                    </w:rPr>
                    <w:t>)</w:t>
                  </w:r>
                </w:p>
              </w:tc>
              <w:tc>
                <w:tcPr>
                  <w:tcW w:w="1275" w:type="dxa"/>
                  <w:shd w:val="clear" w:color="auto" w:fill="auto"/>
                </w:tcPr>
                <w:p w14:paraId="5AC4E3FD" w14:textId="6228E2A5" w:rsidR="00AB2056" w:rsidRPr="00FE0295" w:rsidRDefault="00AB2056" w:rsidP="00AB2056">
                  <w:pPr>
                    <w:jc w:val="center"/>
                    <w:rPr>
                      <w:rFonts w:eastAsia="Calibri"/>
                      <w:bCs/>
                      <w:caps/>
                      <w:szCs w:val="24"/>
                      <w:highlight w:val="yellow"/>
                      <w:lang w:val="en-US"/>
                    </w:rPr>
                  </w:pPr>
                  <w:r>
                    <w:rPr>
                      <w:b/>
                      <w:bCs/>
                      <w:caps/>
                      <w:szCs w:val="24"/>
                      <w:lang w:val="en-US"/>
                    </w:rPr>
                    <w:t>5</w:t>
                  </w:r>
                </w:p>
              </w:tc>
              <w:tc>
                <w:tcPr>
                  <w:tcW w:w="1418" w:type="dxa"/>
                  <w:shd w:val="clear" w:color="auto" w:fill="auto"/>
                </w:tcPr>
                <w:p w14:paraId="479B58E7" w14:textId="4798A31E" w:rsidR="00AB2056" w:rsidRDefault="00AB2056" w:rsidP="00AB2056">
                  <w:pPr>
                    <w:jc w:val="center"/>
                    <w:rPr>
                      <w:bCs/>
                      <w:i/>
                      <w:caps/>
                      <w:sz w:val="22"/>
                      <w:szCs w:val="22"/>
                    </w:rPr>
                  </w:pPr>
                  <w:r>
                    <w:rPr>
                      <w:bCs/>
                      <w:i/>
                      <w:sz w:val="20"/>
                    </w:rPr>
                    <w:t xml:space="preserve">(Skiltis pildoma paraiškos vertinimo metu. Nurodomas pagal kriterijų suteiktų balų skaičius. </w:t>
                  </w:r>
                  <w:r>
                    <w:rPr>
                      <w:bCs/>
                      <w:i/>
                      <w:iCs/>
                      <w:sz w:val="20"/>
                    </w:rPr>
                    <w:t xml:space="preserve"> Jei kriterijams nustatomi svoriai, nurodomas </w:t>
                  </w:r>
                  <w:r>
                    <w:rPr>
                      <w:bCs/>
                      <w:i/>
                      <w:sz w:val="20"/>
                    </w:rPr>
                    <w:t xml:space="preserve">pagal kriterijų suteiktas įvertinimas </w:t>
                  </w:r>
                  <w:r>
                    <w:rPr>
                      <w:bCs/>
                      <w:i/>
                      <w:iCs/>
                      <w:sz w:val="20"/>
                    </w:rPr>
                    <w:t xml:space="preserve"> padaugintas iš svorio koeficiento. </w:t>
                  </w:r>
                  <w:r>
                    <w:rPr>
                      <w:rFonts w:eastAsia="Calibri"/>
                      <w:i/>
                      <w:sz w:val="20"/>
                    </w:rPr>
                    <w:t xml:space="preserve">Galimas simbolių skaičius – </w:t>
                  </w:r>
                  <w:r w:rsidR="00F16086">
                    <w:rPr>
                      <w:rFonts w:eastAsia="Calibri"/>
                      <w:i/>
                      <w:sz w:val="20"/>
                    </w:rPr>
                    <w:t xml:space="preserve">      </w:t>
                  </w:r>
                  <w:r>
                    <w:rPr>
                      <w:rFonts w:eastAsia="Calibri"/>
                      <w:i/>
                      <w:sz w:val="20"/>
                    </w:rPr>
                    <w:t xml:space="preserve">3 skaičiai iki kablelio ir </w:t>
                  </w:r>
                  <w:r w:rsidR="00F16086">
                    <w:rPr>
                      <w:rFonts w:eastAsia="Calibri"/>
                      <w:i/>
                      <w:sz w:val="20"/>
                    </w:rPr>
                    <w:t xml:space="preserve">      </w:t>
                  </w:r>
                  <w:r>
                    <w:rPr>
                      <w:rFonts w:eastAsia="Calibri"/>
                      <w:i/>
                      <w:sz w:val="20"/>
                    </w:rPr>
                    <w:t>1 po kablelio.</w:t>
                  </w:r>
                  <w:r>
                    <w:rPr>
                      <w:bCs/>
                      <w:i/>
                      <w:iCs/>
                      <w:sz w:val="20"/>
                    </w:rPr>
                    <w:t>)</w:t>
                  </w:r>
                </w:p>
                <w:p w14:paraId="4E6B3DE5" w14:textId="77777777" w:rsidR="00AB2056" w:rsidRPr="00FE0295" w:rsidRDefault="00AB2056" w:rsidP="00AB2056">
                  <w:pPr>
                    <w:jc w:val="center"/>
                    <w:rPr>
                      <w:rFonts w:eastAsia="Calibri"/>
                      <w:bCs/>
                      <w:i/>
                      <w:caps/>
                      <w:szCs w:val="24"/>
                      <w:highlight w:val="yellow"/>
                    </w:rPr>
                  </w:pPr>
                </w:p>
              </w:tc>
              <w:tc>
                <w:tcPr>
                  <w:tcW w:w="1843" w:type="dxa"/>
                  <w:shd w:val="clear" w:color="auto" w:fill="auto"/>
                </w:tcPr>
                <w:p w14:paraId="033263FF" w14:textId="77777777" w:rsidR="00AB2056" w:rsidRPr="00FE0295" w:rsidRDefault="00AB2056" w:rsidP="00AB2056">
                  <w:pPr>
                    <w:jc w:val="center"/>
                    <w:rPr>
                      <w:rFonts w:eastAsia="Calibri"/>
                      <w:b/>
                      <w:bCs/>
                      <w:caps/>
                      <w:szCs w:val="24"/>
                      <w:highlight w:val="yellow"/>
                    </w:rPr>
                  </w:pPr>
                </w:p>
              </w:tc>
            </w:tr>
            <w:tr w:rsidR="00AB7C70" w:rsidRPr="00F92D34" w14:paraId="7C39BA93" w14:textId="77777777" w:rsidTr="00454A12">
              <w:tc>
                <w:tcPr>
                  <w:tcW w:w="2762" w:type="dxa"/>
                  <w:shd w:val="clear" w:color="auto" w:fill="auto"/>
                </w:tcPr>
                <w:p w14:paraId="1AF089DF" w14:textId="558BC528" w:rsidR="00AB7C70" w:rsidRPr="00EA0AB3" w:rsidRDefault="00AB7C70" w:rsidP="00AB7C70">
                  <w:pPr>
                    <w:rPr>
                      <w:b/>
                      <w:bCs/>
                      <w:caps/>
                      <w:szCs w:val="24"/>
                    </w:rPr>
                  </w:pPr>
                  <w:r w:rsidRPr="00EA0AB3">
                    <w:rPr>
                      <w:b/>
                      <w:bCs/>
                      <w:szCs w:val="24"/>
                      <w:lang w:eastAsia="lt-LT"/>
                    </w:rPr>
                    <w:lastRenderedPageBreak/>
                    <w:t>3.</w:t>
                  </w:r>
                  <w:r w:rsidRPr="00EA0AB3">
                    <w:rPr>
                      <w:b/>
                      <w:bCs/>
                      <w:lang w:eastAsia="lt-LT"/>
                    </w:rPr>
                    <w:t xml:space="preserve"> Įgyvendinant projektą sukurtų produktų komercinimo potencialas</w:t>
                  </w:r>
                  <w:r w:rsidRPr="00EA0AB3">
                    <w:rPr>
                      <w:b/>
                      <w:bCs/>
                      <w:szCs w:val="24"/>
                      <w:lang w:eastAsia="lt-LT"/>
                    </w:rPr>
                    <w:t>.</w:t>
                  </w:r>
                </w:p>
              </w:tc>
              <w:tc>
                <w:tcPr>
                  <w:tcW w:w="4253" w:type="dxa"/>
                  <w:shd w:val="clear" w:color="auto" w:fill="auto"/>
                </w:tcPr>
                <w:p w14:paraId="18E5F1F4" w14:textId="77777777" w:rsidR="00AB7C70" w:rsidRDefault="00AB7C70" w:rsidP="00AB7C70">
                  <w:pPr>
                    <w:jc w:val="both"/>
                    <w:rPr>
                      <w:bCs/>
                      <w:lang w:eastAsia="lt-LT"/>
                    </w:rPr>
                  </w:pPr>
                  <w:r w:rsidRPr="00C818F1">
                    <w:rPr>
                      <w:bCs/>
                      <w:lang w:eastAsia="lt-LT"/>
                    </w:rPr>
                    <w:t>Siekiama skatinti rinkai patrauklesnių produktų kūrimą, todėl aukštesnis įvertinimas suteikiamas tiems projektams, kuri</w:t>
                  </w:r>
                  <w:r>
                    <w:rPr>
                      <w:bCs/>
                      <w:lang w:eastAsia="lt-LT"/>
                    </w:rPr>
                    <w:t>uos</w:t>
                  </w:r>
                  <w:r w:rsidRPr="00C818F1">
                    <w:rPr>
                      <w:bCs/>
                      <w:lang w:eastAsia="lt-LT"/>
                    </w:rPr>
                    <w:t xml:space="preserve"> įgyvendin</w:t>
                  </w:r>
                  <w:r>
                    <w:rPr>
                      <w:bCs/>
                      <w:lang w:eastAsia="lt-LT"/>
                    </w:rPr>
                    <w:t>ant</w:t>
                  </w:r>
                  <w:r w:rsidRPr="00C818F1">
                    <w:rPr>
                      <w:bCs/>
                      <w:lang w:eastAsia="lt-LT"/>
                    </w:rPr>
                    <w:t xml:space="preserve"> ar įgyvendinus sukurtų produktų komercinimo potencialas yra didesnis. Komercinimo potencialas vertinamas atsižvelgiant į </w:t>
                  </w:r>
                  <w:r w:rsidRPr="00C818F1">
                    <w:rPr>
                      <w:bCs/>
                      <w:lang w:eastAsia="lt-LT"/>
                    </w:rPr>
                    <w:lastRenderedPageBreak/>
                    <w:t>naujo produkto technologinės parengties lygį – aukštesnis įvertinimas suteikiamas tiems projektams, kuri</w:t>
                  </w:r>
                  <w:r>
                    <w:rPr>
                      <w:bCs/>
                      <w:lang w:eastAsia="lt-LT"/>
                    </w:rPr>
                    <w:t>uos</w:t>
                  </w:r>
                  <w:r w:rsidRPr="00C818F1">
                    <w:rPr>
                      <w:bCs/>
                      <w:lang w:eastAsia="lt-LT"/>
                    </w:rPr>
                    <w:t xml:space="preserve"> įgyvendin</w:t>
                  </w:r>
                  <w:r>
                    <w:rPr>
                      <w:bCs/>
                      <w:lang w:eastAsia="lt-LT"/>
                    </w:rPr>
                    <w:t>ant</w:t>
                  </w:r>
                  <w:r w:rsidRPr="00C818F1">
                    <w:rPr>
                      <w:bCs/>
                      <w:lang w:eastAsia="lt-LT"/>
                    </w:rPr>
                    <w:t xml:space="preserve"> sukurtų produktų technologinės parengties lygis didesnis projekto pradžioje ir pabaigoje.</w:t>
                  </w:r>
                </w:p>
                <w:p w14:paraId="487FCB1F" w14:textId="6BDB8251" w:rsidR="00AB7C70" w:rsidRPr="00F92D34" w:rsidRDefault="00AB7C70" w:rsidP="00AB7C70">
                  <w:pPr>
                    <w:jc w:val="both"/>
                    <w:rPr>
                      <w:szCs w:val="24"/>
                      <w:lang w:eastAsia="lt-LT"/>
                    </w:rPr>
                  </w:pPr>
                  <w:r>
                    <w:rPr>
                      <w:szCs w:val="24"/>
                      <w:lang w:eastAsia="lt-LT"/>
                    </w:rPr>
                    <w:t>I</w:t>
                  </w:r>
                  <w:r w:rsidRPr="00F92D34">
                    <w:rPr>
                      <w:szCs w:val="24"/>
                      <w:lang w:eastAsia="lt-LT"/>
                    </w:rPr>
                    <w:t xml:space="preserve">ki </w:t>
                  </w:r>
                  <w:r>
                    <w:rPr>
                      <w:szCs w:val="24"/>
                      <w:lang w:eastAsia="lt-LT"/>
                    </w:rPr>
                    <w:t>5</w:t>
                  </w:r>
                  <w:r w:rsidRPr="00F92D34">
                    <w:rPr>
                      <w:szCs w:val="24"/>
                      <w:lang w:eastAsia="lt-LT"/>
                    </w:rPr>
                    <w:t xml:space="preserve"> balų gali būti skiriama priklausomai nuo naujo produkto technologinės parengties lygio, vertinant numatomo sukurti </w:t>
                  </w:r>
                  <w:r w:rsidR="00F16086">
                    <w:rPr>
                      <w:szCs w:val="24"/>
                      <w:lang w:eastAsia="lt-LT"/>
                    </w:rPr>
                    <w:t>(</w:t>
                  </w:r>
                  <w:r w:rsidRPr="00F92D34">
                    <w:rPr>
                      <w:szCs w:val="24"/>
                      <w:lang w:eastAsia="lt-LT"/>
                    </w:rPr>
                    <w:t>kuriamo</w:t>
                  </w:r>
                  <w:r w:rsidR="00F16086">
                    <w:rPr>
                      <w:szCs w:val="24"/>
                      <w:lang w:eastAsia="lt-LT"/>
                    </w:rPr>
                    <w:t>)</w:t>
                  </w:r>
                  <w:r w:rsidRPr="00F92D34">
                    <w:rPr>
                      <w:szCs w:val="24"/>
                      <w:lang w:eastAsia="lt-LT"/>
                    </w:rPr>
                    <w:t xml:space="preserve"> produkto technologinę parengtį dviem aspektais: </w:t>
                  </w:r>
                </w:p>
                <w:p w14:paraId="69A047EA" w14:textId="22F2CDF8" w:rsidR="00AB7C70" w:rsidRPr="00F92D34" w:rsidRDefault="00AB7C70" w:rsidP="00AB7C70">
                  <w:pPr>
                    <w:jc w:val="both"/>
                    <w:rPr>
                      <w:i/>
                      <w:szCs w:val="24"/>
                      <w:lang w:eastAsia="lt-LT"/>
                    </w:rPr>
                  </w:pPr>
                  <w:r>
                    <w:rPr>
                      <w:szCs w:val="24"/>
                      <w:lang w:eastAsia="lt-LT"/>
                    </w:rPr>
                    <w:t>-</w:t>
                  </w:r>
                  <w:r w:rsidRPr="00F92D34">
                    <w:rPr>
                      <w:szCs w:val="24"/>
                      <w:lang w:eastAsia="lt-LT"/>
                    </w:rPr>
                    <w:t xml:space="preserve"> </w:t>
                  </w:r>
                  <w:r w:rsidRPr="00F92D34">
                    <w:rPr>
                      <w:i/>
                      <w:szCs w:val="24"/>
                      <w:lang w:eastAsia="lt-LT"/>
                    </w:rPr>
                    <w:t>status quo</w:t>
                  </w:r>
                  <w:r w:rsidRPr="00F92D34">
                    <w:rPr>
                      <w:szCs w:val="24"/>
                      <w:lang w:eastAsia="lt-LT"/>
                    </w:rPr>
                    <w:t>, t</w:t>
                  </w:r>
                  <w:r>
                    <w:rPr>
                      <w:szCs w:val="24"/>
                      <w:lang w:eastAsia="lt-LT"/>
                    </w:rPr>
                    <w:t>ai</w:t>
                  </w:r>
                  <w:r w:rsidRPr="00F92D34">
                    <w:rPr>
                      <w:szCs w:val="24"/>
                      <w:lang w:eastAsia="lt-LT"/>
                    </w:rPr>
                    <w:t xml:space="preserve"> y</w:t>
                  </w:r>
                  <w:r>
                    <w:rPr>
                      <w:szCs w:val="24"/>
                      <w:lang w:eastAsia="lt-LT"/>
                    </w:rPr>
                    <w:t>ra</w:t>
                  </w:r>
                  <w:r w:rsidRPr="00F92D34">
                    <w:rPr>
                      <w:szCs w:val="24"/>
                      <w:lang w:eastAsia="lt-LT"/>
                    </w:rPr>
                    <w:t xml:space="preserve"> technologinės parengties lygis prieš pradedant projekto veiklas (gali būti skiriama iki </w:t>
                  </w:r>
                  <w:r>
                    <w:rPr>
                      <w:szCs w:val="24"/>
                      <w:lang w:eastAsia="lt-LT"/>
                    </w:rPr>
                    <w:t>2</w:t>
                  </w:r>
                  <w:r w:rsidRPr="00F92D34">
                    <w:rPr>
                      <w:szCs w:val="24"/>
                      <w:lang w:eastAsia="lt-LT"/>
                    </w:rPr>
                    <w:t xml:space="preserve">,5 balo). </w:t>
                  </w:r>
                  <w:r w:rsidRPr="00F92D34">
                    <w:rPr>
                      <w:szCs w:val="24"/>
                    </w:rPr>
                    <w:t xml:space="preserve">Vertinimo skalė: </w:t>
                  </w:r>
                  <w:r w:rsidRPr="00A92F88">
                    <w:rPr>
                      <w:szCs w:val="24"/>
                    </w:rPr>
                    <w:t>iki 3 etapo (imtinai) – balų neskiriama</w:t>
                  </w:r>
                  <w:r>
                    <w:rPr>
                      <w:szCs w:val="24"/>
                    </w:rPr>
                    <w:t>;</w:t>
                  </w:r>
                  <w:r w:rsidRPr="00F92D34">
                    <w:rPr>
                      <w:szCs w:val="24"/>
                    </w:rPr>
                    <w:t xml:space="preserve"> 4 etapas – skiriama </w:t>
                  </w:r>
                  <w:r w:rsidR="00F16086">
                    <w:rPr>
                      <w:szCs w:val="24"/>
                    </w:rPr>
                    <w:t xml:space="preserve">       </w:t>
                  </w:r>
                  <w:r w:rsidRPr="00F92D34">
                    <w:rPr>
                      <w:szCs w:val="24"/>
                    </w:rPr>
                    <w:t xml:space="preserve">0,5 balo; 5 </w:t>
                  </w:r>
                  <w:r>
                    <w:rPr>
                      <w:szCs w:val="24"/>
                    </w:rPr>
                    <w:t xml:space="preserve">ir 6 </w:t>
                  </w:r>
                  <w:r w:rsidRPr="00F92D34">
                    <w:rPr>
                      <w:szCs w:val="24"/>
                    </w:rPr>
                    <w:t>etapa</w:t>
                  </w:r>
                  <w:r>
                    <w:rPr>
                      <w:szCs w:val="24"/>
                    </w:rPr>
                    <w:t>i</w:t>
                  </w:r>
                  <w:r w:rsidRPr="00F92D34">
                    <w:rPr>
                      <w:szCs w:val="24"/>
                    </w:rPr>
                    <w:t xml:space="preserve"> – skiriama 1</w:t>
                  </w:r>
                  <w:r>
                    <w:rPr>
                      <w:szCs w:val="24"/>
                    </w:rPr>
                    <w:t>,5</w:t>
                  </w:r>
                  <w:r w:rsidRPr="00F92D34">
                    <w:rPr>
                      <w:szCs w:val="24"/>
                    </w:rPr>
                    <w:t xml:space="preserve"> bal</w:t>
                  </w:r>
                  <w:r>
                    <w:rPr>
                      <w:szCs w:val="24"/>
                    </w:rPr>
                    <w:t>o</w:t>
                  </w:r>
                  <w:r w:rsidRPr="00F92D34">
                    <w:rPr>
                      <w:szCs w:val="24"/>
                    </w:rPr>
                    <w:t>; 7 ir 8 etapa</w:t>
                  </w:r>
                  <w:r>
                    <w:rPr>
                      <w:szCs w:val="24"/>
                    </w:rPr>
                    <w:t>i</w:t>
                  </w:r>
                  <w:r w:rsidRPr="00F92D34">
                    <w:rPr>
                      <w:szCs w:val="24"/>
                    </w:rPr>
                    <w:t xml:space="preserve"> – skiriama </w:t>
                  </w:r>
                  <w:r>
                    <w:rPr>
                      <w:szCs w:val="24"/>
                    </w:rPr>
                    <w:t>2</w:t>
                  </w:r>
                  <w:r w:rsidRPr="00F92D34">
                    <w:rPr>
                      <w:szCs w:val="24"/>
                    </w:rPr>
                    <w:t>,5 balo</w:t>
                  </w:r>
                  <w:r>
                    <w:rPr>
                      <w:szCs w:val="24"/>
                      <w:lang w:eastAsia="lt-LT"/>
                    </w:rPr>
                    <w:t>;</w:t>
                  </w:r>
                </w:p>
                <w:p w14:paraId="44F3CC2D" w14:textId="5F075F87" w:rsidR="00AB7C70" w:rsidRPr="00F92D34" w:rsidRDefault="00AB7C70" w:rsidP="00AB7C70">
                  <w:pPr>
                    <w:jc w:val="both"/>
                    <w:rPr>
                      <w:szCs w:val="24"/>
                      <w:lang w:eastAsia="lt-LT"/>
                    </w:rPr>
                  </w:pPr>
                  <w:r>
                    <w:rPr>
                      <w:szCs w:val="24"/>
                      <w:lang w:eastAsia="lt-LT"/>
                    </w:rPr>
                    <w:t xml:space="preserve">- </w:t>
                  </w:r>
                  <w:r w:rsidRPr="00F92D34">
                    <w:rPr>
                      <w:szCs w:val="24"/>
                      <w:lang w:eastAsia="lt-LT"/>
                    </w:rPr>
                    <w:t xml:space="preserve">įgyvendinus projektą numatomas pasiekti technologinės parengties lygis (gali būti skiriama iki </w:t>
                  </w:r>
                  <w:r>
                    <w:rPr>
                      <w:szCs w:val="24"/>
                      <w:lang w:eastAsia="lt-LT"/>
                    </w:rPr>
                    <w:t>2</w:t>
                  </w:r>
                  <w:r w:rsidRPr="00F92D34">
                    <w:rPr>
                      <w:szCs w:val="24"/>
                      <w:lang w:eastAsia="lt-LT"/>
                    </w:rPr>
                    <w:t xml:space="preserve">,5 balo). </w:t>
                  </w:r>
                  <w:r w:rsidRPr="00F92D34">
                    <w:rPr>
                      <w:szCs w:val="24"/>
                    </w:rPr>
                    <w:t xml:space="preserve">Vertinimo skalė: </w:t>
                  </w:r>
                  <w:r w:rsidRPr="000C4A6E">
                    <w:rPr>
                      <w:szCs w:val="24"/>
                    </w:rPr>
                    <w:t>6 ir</w:t>
                  </w:r>
                  <w:r>
                    <w:rPr>
                      <w:szCs w:val="24"/>
                    </w:rPr>
                    <w:t xml:space="preserve"> </w:t>
                  </w:r>
                  <w:r w:rsidRPr="000C4A6E">
                    <w:rPr>
                      <w:szCs w:val="24"/>
                    </w:rPr>
                    <w:t>7</w:t>
                  </w:r>
                  <w:r w:rsidRPr="00F92D34">
                    <w:rPr>
                      <w:szCs w:val="24"/>
                    </w:rPr>
                    <w:t xml:space="preserve"> etapai – skiriama 1</w:t>
                  </w:r>
                  <w:r>
                    <w:rPr>
                      <w:szCs w:val="24"/>
                    </w:rPr>
                    <w:t xml:space="preserve">,5 balo; </w:t>
                  </w:r>
                  <w:r w:rsidR="00F16086">
                    <w:rPr>
                      <w:szCs w:val="24"/>
                    </w:rPr>
                    <w:t xml:space="preserve">       </w:t>
                  </w:r>
                  <w:r>
                    <w:rPr>
                      <w:szCs w:val="24"/>
                    </w:rPr>
                    <w:t>8 etapas – skiriama 2</w:t>
                  </w:r>
                  <w:r w:rsidRPr="00F92D34">
                    <w:rPr>
                      <w:szCs w:val="24"/>
                    </w:rPr>
                    <w:t>,5 balo.</w:t>
                  </w:r>
                  <w:r w:rsidRPr="00F92D34">
                    <w:rPr>
                      <w:szCs w:val="24"/>
                      <w:lang w:eastAsia="lt-LT"/>
                    </w:rPr>
                    <w:t xml:space="preserve"> </w:t>
                  </w:r>
                </w:p>
                <w:p w14:paraId="57ECB0F7" w14:textId="77777777" w:rsidR="00AB7C70" w:rsidRPr="00F92D34" w:rsidRDefault="00AB7C70" w:rsidP="00AB7C70">
                  <w:pPr>
                    <w:jc w:val="both"/>
                    <w:rPr>
                      <w:szCs w:val="24"/>
                      <w:lang w:eastAsia="lt-LT"/>
                    </w:rPr>
                  </w:pPr>
                </w:p>
                <w:p w14:paraId="2E4DCCAC" w14:textId="37735936" w:rsidR="00AB7C70" w:rsidRPr="00F92D34" w:rsidRDefault="00AB7C70" w:rsidP="00AB7C70">
                  <w:pPr>
                    <w:jc w:val="both"/>
                    <w:rPr>
                      <w:szCs w:val="24"/>
                    </w:rPr>
                  </w:pPr>
                  <w:r w:rsidRPr="00F92D34">
                    <w:rPr>
                      <w:szCs w:val="24"/>
                      <w:lang w:eastAsia="lt-LT"/>
                    </w:rPr>
                    <w:t xml:space="preserve">Technologinės parengties lygiai suprantami kaip mokslinių tyrimų ir eksperimentinės plėtros etapai, nurodyti </w:t>
                  </w:r>
                  <w:r w:rsidRPr="00F92D34">
                    <w:rPr>
                      <w:szCs w:val="24"/>
                    </w:rPr>
                    <w:t>Rekomenduojam</w:t>
                  </w:r>
                  <w:r>
                    <w:rPr>
                      <w:szCs w:val="24"/>
                    </w:rPr>
                    <w:t>os</w:t>
                  </w:r>
                  <w:r w:rsidRPr="00F92D34">
                    <w:rPr>
                      <w:szCs w:val="24"/>
                    </w:rPr>
                    <w:t xml:space="preserve"> mokslinių tyrimų ir eksperimentinės plėtros etapų klasifikacijos apraše, patvirtintame Lietuvos Respublikos Vyriausybės </w:t>
                  </w:r>
                  <w:r w:rsidR="00F16086">
                    <w:rPr>
                      <w:szCs w:val="24"/>
                    </w:rPr>
                    <w:t xml:space="preserve">      </w:t>
                  </w:r>
                  <w:r w:rsidRPr="00F92D34">
                    <w:rPr>
                      <w:szCs w:val="24"/>
                    </w:rPr>
                    <w:t xml:space="preserve">2012 m. birželio 6 d. nutarimu Nr. 650 </w:t>
                  </w:r>
                  <w:r w:rsidRPr="00F92D34">
                    <w:rPr>
                      <w:szCs w:val="24"/>
                    </w:rPr>
                    <w:lastRenderedPageBreak/>
                    <w:t>„Dėl Rekomenduojam</w:t>
                  </w:r>
                  <w:r>
                    <w:rPr>
                      <w:szCs w:val="24"/>
                    </w:rPr>
                    <w:t>os</w:t>
                  </w:r>
                  <w:r w:rsidRPr="00F92D34">
                    <w:rPr>
                      <w:szCs w:val="24"/>
                    </w:rPr>
                    <w:t xml:space="preserve"> mokslinių tyrimų ir eksperimentinės plėtros etapų klasifikacijos aprašo patvirtinimo“.</w:t>
                  </w:r>
                </w:p>
                <w:p w14:paraId="79B1AD42" w14:textId="77777777" w:rsidR="00AB7C70" w:rsidRPr="00F92D34" w:rsidRDefault="00AB7C70" w:rsidP="00AB7C70">
                  <w:pPr>
                    <w:jc w:val="both"/>
                    <w:rPr>
                      <w:szCs w:val="24"/>
                      <w:lang w:eastAsia="lt-LT"/>
                    </w:rPr>
                  </w:pPr>
                </w:p>
                <w:p w14:paraId="3050C7D2" w14:textId="7006BD50" w:rsidR="00AB7C70" w:rsidRPr="00A60102" w:rsidRDefault="00AB7C70" w:rsidP="00AB7C70">
                  <w:pPr>
                    <w:jc w:val="both"/>
                    <w:rPr>
                      <w:szCs w:val="24"/>
                      <w:lang w:eastAsia="lt-LT"/>
                    </w:rPr>
                  </w:pPr>
                  <w:r w:rsidRPr="00F92D34">
                    <w:rPr>
                      <w:szCs w:val="24"/>
                      <w:lang w:eastAsia="lt-LT"/>
                    </w:rPr>
                    <w:t>Jeigu įgyvendinant ar įgyvendinus projektą bus sukurta daugiau nei vienas produktas, vertinamas kiekvienas produktas ir tuomet apskaičiuojamas suteikiamo balo vidurkis. Jeigu gaunamas skaičius nėra sveikasis, apvalinama pagal aritmetines taisykles iki</w:t>
                  </w:r>
                  <w:r>
                    <w:rPr>
                      <w:szCs w:val="24"/>
                      <w:lang w:eastAsia="lt-LT"/>
                    </w:rPr>
                    <w:t xml:space="preserve"> sveikojo skaičiaus ir</w:t>
                  </w:r>
                  <w:r w:rsidRPr="00F92D34">
                    <w:rPr>
                      <w:szCs w:val="24"/>
                      <w:lang w:eastAsia="lt-LT"/>
                    </w:rPr>
                    <w:t xml:space="preserve"> vieno skaičiaus po kablelio.</w:t>
                  </w:r>
                </w:p>
              </w:tc>
              <w:tc>
                <w:tcPr>
                  <w:tcW w:w="1417" w:type="dxa"/>
                  <w:shd w:val="clear" w:color="auto" w:fill="auto"/>
                </w:tcPr>
                <w:p w14:paraId="260E8D18" w14:textId="6E177AFA" w:rsidR="00AB7C70" w:rsidRDefault="00AB7C70" w:rsidP="00AB7C70">
                  <w:pPr>
                    <w:jc w:val="center"/>
                    <w:rPr>
                      <w:bCs/>
                      <w:caps/>
                      <w:szCs w:val="24"/>
                    </w:rPr>
                  </w:pPr>
                  <w:r w:rsidRPr="00705772">
                    <w:rPr>
                      <w:b/>
                      <w:bCs/>
                      <w:caps/>
                      <w:szCs w:val="24"/>
                    </w:rPr>
                    <w:lastRenderedPageBreak/>
                    <w:t>2</w:t>
                  </w:r>
                  <w:r>
                    <w:rPr>
                      <w:b/>
                      <w:bCs/>
                      <w:caps/>
                      <w:szCs w:val="24"/>
                    </w:rPr>
                    <w:t>5</w:t>
                  </w:r>
                </w:p>
              </w:tc>
              <w:tc>
                <w:tcPr>
                  <w:tcW w:w="1418" w:type="dxa"/>
                  <w:shd w:val="clear" w:color="auto" w:fill="auto"/>
                </w:tcPr>
                <w:p w14:paraId="1747A857" w14:textId="39942540" w:rsidR="00AB7C70" w:rsidRPr="00F92D34" w:rsidRDefault="00AB7C70" w:rsidP="00AB7C70">
                  <w:pPr>
                    <w:jc w:val="center"/>
                    <w:rPr>
                      <w:bCs/>
                      <w:i/>
                      <w:szCs w:val="24"/>
                    </w:rPr>
                  </w:pPr>
                  <w:r>
                    <w:rPr>
                      <w:bCs/>
                      <w:i/>
                      <w:sz w:val="20"/>
                    </w:rPr>
                    <w:t xml:space="preserve">(Skiltis pildoma paraiškos vertinimo metu. Pildoma tik tuo atveju, jei kriterijams nustatomi svoriai. </w:t>
                  </w:r>
                  <w:r>
                    <w:rPr>
                      <w:rFonts w:eastAsia="Calibri"/>
                      <w:i/>
                      <w:sz w:val="20"/>
                    </w:rPr>
                    <w:lastRenderedPageBreak/>
                    <w:t>Galimas simbolių skaičius – 2 skaičiai iki kablelio ir 1 po kablelio.</w:t>
                  </w:r>
                  <w:r>
                    <w:rPr>
                      <w:bCs/>
                      <w:i/>
                      <w:sz w:val="20"/>
                    </w:rPr>
                    <w:t>)</w:t>
                  </w:r>
                </w:p>
              </w:tc>
              <w:tc>
                <w:tcPr>
                  <w:tcW w:w="1275" w:type="dxa"/>
                  <w:shd w:val="clear" w:color="auto" w:fill="auto"/>
                </w:tcPr>
                <w:p w14:paraId="3311C42F" w14:textId="15D5B4CB" w:rsidR="00AB7C70" w:rsidRDefault="00AB7C70" w:rsidP="00AB7C70">
                  <w:pPr>
                    <w:jc w:val="center"/>
                    <w:rPr>
                      <w:bCs/>
                      <w:caps/>
                      <w:szCs w:val="24"/>
                      <w:lang w:val="en-US"/>
                    </w:rPr>
                  </w:pPr>
                  <w:r>
                    <w:rPr>
                      <w:b/>
                      <w:bCs/>
                      <w:caps/>
                      <w:szCs w:val="24"/>
                      <w:lang w:val="en-US"/>
                    </w:rPr>
                    <w:lastRenderedPageBreak/>
                    <w:t>5</w:t>
                  </w:r>
                </w:p>
              </w:tc>
              <w:tc>
                <w:tcPr>
                  <w:tcW w:w="1418" w:type="dxa"/>
                  <w:shd w:val="clear" w:color="auto" w:fill="auto"/>
                </w:tcPr>
                <w:p w14:paraId="2720C08A" w14:textId="77777777" w:rsidR="00AB7C70" w:rsidRDefault="00AB7C70" w:rsidP="00AB7C70">
                  <w:pPr>
                    <w:jc w:val="center"/>
                    <w:rPr>
                      <w:bCs/>
                      <w:i/>
                      <w:caps/>
                      <w:sz w:val="22"/>
                      <w:szCs w:val="22"/>
                    </w:rPr>
                  </w:pPr>
                  <w:r>
                    <w:rPr>
                      <w:bCs/>
                      <w:i/>
                      <w:sz w:val="20"/>
                    </w:rPr>
                    <w:t xml:space="preserve">(Skiltis pildoma paraiškos vertinimo metu. Nurodomas pagal kriterijų suteiktų balų skaičius. </w:t>
                  </w:r>
                  <w:r>
                    <w:rPr>
                      <w:bCs/>
                      <w:i/>
                      <w:iCs/>
                      <w:sz w:val="20"/>
                    </w:rPr>
                    <w:t xml:space="preserve"> Jei </w:t>
                  </w:r>
                  <w:r>
                    <w:rPr>
                      <w:bCs/>
                      <w:i/>
                      <w:iCs/>
                      <w:sz w:val="20"/>
                    </w:rPr>
                    <w:lastRenderedPageBreak/>
                    <w:t xml:space="preserve">kriterijams nustatomi svoriai, nurodomas </w:t>
                  </w:r>
                  <w:r>
                    <w:rPr>
                      <w:bCs/>
                      <w:i/>
                      <w:sz w:val="20"/>
                    </w:rPr>
                    <w:t xml:space="preserve">pagal kriterijų suteiktas įvertinimas </w:t>
                  </w:r>
                  <w:r>
                    <w:rPr>
                      <w:bCs/>
                      <w:i/>
                      <w:iCs/>
                      <w:sz w:val="20"/>
                    </w:rPr>
                    <w:t xml:space="preserve"> padaugintas iš svorio koeficiento. </w:t>
                  </w:r>
                  <w:r>
                    <w:rPr>
                      <w:rFonts w:eastAsia="Calibri"/>
                      <w:i/>
                      <w:sz w:val="20"/>
                    </w:rPr>
                    <w:t>Galimas simbolių skaičius – 3 skaičiai iki kablelio ir 1 po kablelio.</w:t>
                  </w:r>
                  <w:r>
                    <w:rPr>
                      <w:bCs/>
                      <w:i/>
                      <w:iCs/>
                      <w:sz w:val="20"/>
                    </w:rPr>
                    <w:t>)</w:t>
                  </w:r>
                </w:p>
                <w:p w14:paraId="4BA009DA" w14:textId="77777777" w:rsidR="00AB7C70" w:rsidRPr="00F92D34" w:rsidRDefault="00AB7C70" w:rsidP="00AB7C70">
                  <w:pPr>
                    <w:jc w:val="center"/>
                    <w:rPr>
                      <w:b/>
                      <w:bCs/>
                      <w:caps/>
                      <w:szCs w:val="24"/>
                    </w:rPr>
                  </w:pPr>
                </w:p>
              </w:tc>
              <w:tc>
                <w:tcPr>
                  <w:tcW w:w="1843" w:type="dxa"/>
                  <w:shd w:val="clear" w:color="auto" w:fill="auto"/>
                </w:tcPr>
                <w:p w14:paraId="55A6D4AC" w14:textId="77777777" w:rsidR="00AB7C70" w:rsidRPr="00F92D34" w:rsidRDefault="00AB7C70" w:rsidP="00AB7C70">
                  <w:pPr>
                    <w:jc w:val="center"/>
                    <w:rPr>
                      <w:b/>
                      <w:bCs/>
                      <w:caps/>
                      <w:szCs w:val="24"/>
                    </w:rPr>
                  </w:pPr>
                </w:p>
              </w:tc>
            </w:tr>
            <w:tr w:rsidR="00AB7C70" w:rsidRPr="00F92D34" w14:paraId="37264F4D" w14:textId="77777777" w:rsidTr="00454A12">
              <w:tc>
                <w:tcPr>
                  <w:tcW w:w="2762" w:type="dxa"/>
                  <w:shd w:val="clear" w:color="auto" w:fill="auto"/>
                </w:tcPr>
                <w:p w14:paraId="4DB78F6A" w14:textId="42859FD8" w:rsidR="00AB7C70" w:rsidRPr="00EA0AB3" w:rsidRDefault="00AB7C70" w:rsidP="00AB7C70">
                  <w:pPr>
                    <w:rPr>
                      <w:b/>
                      <w:bCs/>
                      <w:szCs w:val="24"/>
                      <w:lang w:eastAsia="lt-LT"/>
                    </w:rPr>
                  </w:pPr>
                  <w:r w:rsidRPr="00EA0AB3">
                    <w:rPr>
                      <w:b/>
                      <w:color w:val="000000"/>
                    </w:rPr>
                    <w:lastRenderedPageBreak/>
                    <w:t>4. Investicijas gavusiose įmonėse įgyvendinant projektą ir per 3 metus po projekto veiklų įgyvendinimo pabaigos sukurtos tyrėjų darbo vietos.</w:t>
                  </w:r>
                </w:p>
              </w:tc>
              <w:tc>
                <w:tcPr>
                  <w:tcW w:w="4253" w:type="dxa"/>
                  <w:shd w:val="clear" w:color="auto" w:fill="auto"/>
                </w:tcPr>
                <w:p w14:paraId="1605B2A6" w14:textId="4BDFB2AA" w:rsidR="00AB7C70" w:rsidRDefault="00AB7C70" w:rsidP="00AB7C70">
                  <w:pPr>
                    <w:jc w:val="both"/>
                    <w:rPr>
                      <w:bCs/>
                      <w:lang w:eastAsia="lt-LT"/>
                    </w:rPr>
                  </w:pPr>
                  <w:r w:rsidRPr="009A6F2E">
                    <w:rPr>
                      <w:bCs/>
                      <w:lang w:eastAsia="lt-LT"/>
                    </w:rPr>
                    <w:t>Siekiama skatinti tiesiogines užsienio investicijas MTEPI srityje ir atitinkamai naujų tyrėjų</w:t>
                  </w:r>
                  <w:r w:rsidRPr="009A6F2E">
                    <w:rPr>
                      <w:lang w:eastAsia="lt-LT"/>
                    </w:rPr>
                    <w:t xml:space="preserve"> </w:t>
                  </w:r>
                  <w:r w:rsidRPr="009A6F2E">
                    <w:rPr>
                      <w:bCs/>
                      <w:lang w:eastAsia="lt-LT"/>
                    </w:rPr>
                    <w:t>darbo vietų (kurios turi būti išlaikytos ne mažiau nei 5 metus, o labai mažų, mažų ir vidutinių įmonių atveju – ne mažiau kaip 3 metus nuo pirmosios priėmimo į darbo vietą dienos) kūrimą.</w:t>
                  </w:r>
                  <w:r w:rsidRPr="00C818F1">
                    <w:rPr>
                      <w:bCs/>
                      <w:strike/>
                      <w:lang w:eastAsia="lt-LT"/>
                    </w:rPr>
                    <w:t xml:space="preserve"> </w:t>
                  </w:r>
                  <w:r w:rsidRPr="009A6F2E">
                    <w:rPr>
                      <w:bCs/>
                      <w:lang w:eastAsia="lt-LT"/>
                    </w:rPr>
                    <w:t xml:space="preserve">Naujos tyrėjų darbo vietos turi būti sukurtos </w:t>
                  </w:r>
                  <w:r>
                    <w:rPr>
                      <w:bCs/>
                      <w:lang w:eastAsia="lt-LT"/>
                    </w:rPr>
                    <w:t xml:space="preserve">įgyvendinant </w:t>
                  </w:r>
                  <w:r w:rsidRPr="009A6F2E">
                    <w:rPr>
                      <w:bCs/>
                      <w:lang w:eastAsia="lt-LT"/>
                    </w:rPr>
                    <w:t>projekt</w:t>
                  </w:r>
                  <w:r>
                    <w:rPr>
                      <w:bCs/>
                      <w:lang w:eastAsia="lt-LT"/>
                    </w:rPr>
                    <w:t>ą</w:t>
                  </w:r>
                  <w:r w:rsidRPr="009A6F2E">
                    <w:rPr>
                      <w:bCs/>
                      <w:lang w:eastAsia="lt-LT"/>
                    </w:rPr>
                    <w:t xml:space="preserve"> ir per </w:t>
                  </w:r>
                  <w:r w:rsidR="00F16086">
                    <w:rPr>
                      <w:bCs/>
                      <w:lang w:eastAsia="lt-LT"/>
                    </w:rPr>
                    <w:t xml:space="preserve">         </w:t>
                  </w:r>
                  <w:r w:rsidRPr="009A6F2E">
                    <w:rPr>
                      <w:bCs/>
                      <w:lang w:eastAsia="lt-LT"/>
                    </w:rPr>
                    <w:t>3 metus po projekto veiklų įgyvendinimo pabaigos ir apskaičiuotos viso etato ekvivalentais. Aukštesnis įvertinimas suteikiamas tiems projektams, kuriais sukuriama daugiau tyrėjų darbo vietų.</w:t>
                  </w:r>
                </w:p>
                <w:p w14:paraId="73A33550" w14:textId="77777777" w:rsidR="00AB7C70" w:rsidRDefault="00AB7C70" w:rsidP="00AB7C70">
                  <w:pPr>
                    <w:jc w:val="both"/>
                    <w:rPr>
                      <w:bCs/>
                      <w:lang w:eastAsia="lt-LT"/>
                    </w:rPr>
                  </w:pPr>
                </w:p>
                <w:p w14:paraId="574121F1" w14:textId="412E405F" w:rsidR="00AB7C70" w:rsidRPr="00C818F1" w:rsidRDefault="00AB7C70" w:rsidP="0048376C">
                  <w:pPr>
                    <w:jc w:val="both"/>
                    <w:rPr>
                      <w:bCs/>
                      <w:lang w:eastAsia="lt-LT"/>
                    </w:rPr>
                  </w:pPr>
                  <w:r>
                    <w:rPr>
                      <w:rFonts w:eastAsia="Calibri"/>
                      <w:bCs/>
                      <w:szCs w:val="24"/>
                      <w:lang w:eastAsia="lt-LT"/>
                    </w:rPr>
                    <w:t>5 balai suteikiami pirmiesiems</w:t>
                  </w:r>
                  <w:r w:rsidR="001D500E">
                    <w:rPr>
                      <w:rFonts w:eastAsia="Calibri"/>
                      <w:bCs/>
                      <w:szCs w:val="24"/>
                      <w:lang w:eastAsia="lt-LT"/>
                    </w:rPr>
                    <w:t xml:space="preserve"> daugiausia tyrėjų darbo vietų </w:t>
                  </w:r>
                  <w:r w:rsidR="0048376C">
                    <w:rPr>
                      <w:rFonts w:eastAsia="Calibri"/>
                      <w:bCs/>
                      <w:szCs w:val="24"/>
                      <w:lang w:eastAsia="lt-LT"/>
                    </w:rPr>
                    <w:t>numatantiems sukurti</w:t>
                  </w:r>
                  <w:r>
                    <w:rPr>
                      <w:rFonts w:eastAsia="Calibri"/>
                      <w:bCs/>
                      <w:szCs w:val="24"/>
                      <w:lang w:eastAsia="lt-LT"/>
                    </w:rPr>
                    <w:t xml:space="preserve"> </w:t>
                  </w:r>
                  <w:r w:rsidR="00F16086">
                    <w:rPr>
                      <w:rFonts w:eastAsia="Calibri"/>
                      <w:bCs/>
                      <w:szCs w:val="24"/>
                      <w:lang w:eastAsia="lt-LT"/>
                    </w:rPr>
                    <w:t xml:space="preserve">                     </w:t>
                  </w:r>
                  <w:r>
                    <w:rPr>
                      <w:rFonts w:eastAsia="Calibri"/>
                      <w:bCs/>
                      <w:szCs w:val="24"/>
                      <w:lang w:eastAsia="lt-LT"/>
                    </w:rPr>
                    <w:t xml:space="preserve">20 procentų projektų (jeigu gaunamas skaičius nėra sveikasis, apvalinama pagal aritmetines taisykles iki sveikojo </w:t>
                  </w:r>
                  <w:r>
                    <w:rPr>
                      <w:rFonts w:eastAsia="Calibri"/>
                      <w:bCs/>
                      <w:szCs w:val="24"/>
                      <w:lang w:eastAsia="lt-LT"/>
                    </w:rPr>
                    <w:lastRenderedPageBreak/>
                    <w:t xml:space="preserve">skaičiaus; atitinkamai ši taisyklė taikoma ir toliau), 4 balai – kitiems 20 procentų projektų ir taip toliau. 1 balas suteikiamas paskutiniams 20 procentų projektų. Jeigu pirmieji projektai, pagal kuriuos numatoma sukurti vienodą tyrėjų darbo vietų skaičių, sudaro daugiau </w:t>
                  </w:r>
                  <w:r w:rsidR="00450DB0">
                    <w:rPr>
                      <w:rFonts w:eastAsia="Calibri"/>
                      <w:bCs/>
                      <w:szCs w:val="24"/>
                      <w:lang w:eastAsia="lt-LT"/>
                    </w:rPr>
                    <w:t>kaip</w:t>
                  </w:r>
                  <w:r>
                    <w:rPr>
                      <w:rFonts w:eastAsia="Calibri"/>
                      <w:bCs/>
                      <w:szCs w:val="24"/>
                      <w:lang w:eastAsia="lt-LT"/>
                    </w:rPr>
                    <w:t xml:space="preserve"> 20 procentų projektų, tuomet visiems jiems suteikiami 5 balai. Tokiu atveju </w:t>
                  </w:r>
                  <w:r w:rsidR="00F16086">
                    <w:rPr>
                      <w:rFonts w:eastAsia="Calibri"/>
                      <w:bCs/>
                      <w:szCs w:val="24"/>
                      <w:lang w:eastAsia="lt-LT"/>
                    </w:rPr>
                    <w:t xml:space="preserve">         </w:t>
                  </w:r>
                  <w:r>
                    <w:rPr>
                      <w:rFonts w:eastAsia="Calibri"/>
                      <w:bCs/>
                      <w:szCs w:val="24"/>
                      <w:lang w:eastAsia="lt-LT"/>
                    </w:rPr>
                    <w:t xml:space="preserve">4 balai suteikiami pirmiesiems </w:t>
                  </w:r>
                  <w:r w:rsidR="00F16086">
                    <w:rPr>
                      <w:rFonts w:eastAsia="Calibri"/>
                      <w:bCs/>
                      <w:szCs w:val="24"/>
                      <w:lang w:eastAsia="lt-LT"/>
                    </w:rPr>
                    <w:t xml:space="preserve">                      </w:t>
                  </w:r>
                  <w:r>
                    <w:rPr>
                      <w:rFonts w:eastAsia="Calibri"/>
                      <w:bCs/>
                      <w:szCs w:val="24"/>
                      <w:lang w:eastAsia="lt-LT"/>
                    </w:rPr>
                    <w:t>20 procentų likusių projektų, 3 balai – kitiems 20</w:t>
                  </w:r>
                  <w:r w:rsidR="00450DB0">
                    <w:rPr>
                      <w:rFonts w:eastAsia="Calibri"/>
                      <w:bCs/>
                      <w:szCs w:val="24"/>
                      <w:lang w:eastAsia="lt-LT"/>
                    </w:rPr>
                    <w:t> </w:t>
                  </w:r>
                  <w:r>
                    <w:rPr>
                      <w:rFonts w:eastAsia="Calibri"/>
                      <w:bCs/>
                      <w:szCs w:val="24"/>
                      <w:lang w:eastAsia="lt-LT"/>
                    </w:rPr>
                    <w:t>procentų projektų ir taip toliau. Atitinkamai ta pati loginė seka taikoma, jeigu susidaro daugiau negu 20 procentų 4</w:t>
                  </w:r>
                  <w:r w:rsidR="00450DB0">
                    <w:rPr>
                      <w:rFonts w:eastAsia="Calibri"/>
                      <w:bCs/>
                      <w:szCs w:val="24"/>
                      <w:lang w:eastAsia="lt-LT"/>
                    </w:rPr>
                    <w:t> </w:t>
                  </w:r>
                  <w:r>
                    <w:rPr>
                      <w:rFonts w:eastAsia="Calibri"/>
                      <w:bCs/>
                      <w:szCs w:val="24"/>
                      <w:lang w:eastAsia="lt-LT"/>
                    </w:rPr>
                    <w:t>balais vertinamų projektų, surinkusių vienodą balų skaičių. Tokiu atveju jiems visiems skiriami 4 balai, o likusiems tuo pačiu principu suteikiami žemesni vertinimai.</w:t>
                  </w:r>
                </w:p>
              </w:tc>
              <w:tc>
                <w:tcPr>
                  <w:tcW w:w="1417" w:type="dxa"/>
                  <w:shd w:val="clear" w:color="auto" w:fill="auto"/>
                </w:tcPr>
                <w:p w14:paraId="78BFF955" w14:textId="1B5201FB" w:rsidR="00AB7C70" w:rsidRPr="00FE0295" w:rsidRDefault="00AB7C70" w:rsidP="00AB7C70">
                  <w:pPr>
                    <w:jc w:val="center"/>
                    <w:rPr>
                      <w:bCs/>
                      <w:caps/>
                      <w:szCs w:val="24"/>
                      <w:highlight w:val="yellow"/>
                    </w:rPr>
                  </w:pPr>
                  <w:r>
                    <w:rPr>
                      <w:b/>
                      <w:bCs/>
                      <w:caps/>
                      <w:szCs w:val="24"/>
                    </w:rPr>
                    <w:lastRenderedPageBreak/>
                    <w:t>1</w:t>
                  </w:r>
                  <w:r w:rsidRPr="00705772">
                    <w:rPr>
                      <w:b/>
                      <w:bCs/>
                      <w:caps/>
                      <w:szCs w:val="24"/>
                    </w:rPr>
                    <w:t>0</w:t>
                  </w:r>
                </w:p>
              </w:tc>
              <w:tc>
                <w:tcPr>
                  <w:tcW w:w="1418" w:type="dxa"/>
                  <w:shd w:val="clear" w:color="auto" w:fill="auto"/>
                </w:tcPr>
                <w:p w14:paraId="77CD2976" w14:textId="781A8C8C" w:rsidR="00AB7C70" w:rsidRPr="00F92D34" w:rsidRDefault="00AB7C70" w:rsidP="00AB7C70">
                  <w:pPr>
                    <w:jc w:val="center"/>
                    <w:rPr>
                      <w:bCs/>
                      <w:i/>
                      <w:szCs w:val="24"/>
                    </w:rPr>
                  </w:pPr>
                  <w:r>
                    <w:rPr>
                      <w:bCs/>
                      <w:i/>
                      <w:sz w:val="20"/>
                    </w:rPr>
                    <w:t xml:space="preserve">(Skiltis pildoma paraiškos vertinimo metu. Pildoma tik tuo atveju, jei kriterijams nustatomi svoriai. </w:t>
                  </w:r>
                  <w:r>
                    <w:rPr>
                      <w:rFonts w:eastAsia="Calibri"/>
                      <w:i/>
                      <w:sz w:val="20"/>
                    </w:rPr>
                    <w:t xml:space="preserve">Galimas simbolių skaičius – </w:t>
                  </w:r>
                  <w:r w:rsidR="002B462C">
                    <w:rPr>
                      <w:rFonts w:eastAsia="Calibri"/>
                      <w:i/>
                      <w:sz w:val="20"/>
                    </w:rPr>
                    <w:t xml:space="preserve">       </w:t>
                  </w:r>
                  <w:r>
                    <w:rPr>
                      <w:rFonts w:eastAsia="Calibri"/>
                      <w:i/>
                      <w:sz w:val="20"/>
                    </w:rPr>
                    <w:t xml:space="preserve">2 skaičiai iki kablelio ir </w:t>
                  </w:r>
                  <w:r w:rsidR="002B462C">
                    <w:rPr>
                      <w:rFonts w:eastAsia="Calibri"/>
                      <w:i/>
                      <w:sz w:val="20"/>
                    </w:rPr>
                    <w:t xml:space="preserve">      </w:t>
                  </w:r>
                  <w:r>
                    <w:rPr>
                      <w:rFonts w:eastAsia="Calibri"/>
                      <w:i/>
                      <w:sz w:val="20"/>
                    </w:rPr>
                    <w:t>1 po kablelio.</w:t>
                  </w:r>
                  <w:r>
                    <w:rPr>
                      <w:bCs/>
                      <w:i/>
                      <w:sz w:val="20"/>
                    </w:rPr>
                    <w:t>)</w:t>
                  </w:r>
                </w:p>
              </w:tc>
              <w:tc>
                <w:tcPr>
                  <w:tcW w:w="1275" w:type="dxa"/>
                  <w:shd w:val="clear" w:color="auto" w:fill="auto"/>
                </w:tcPr>
                <w:p w14:paraId="14BC902D" w14:textId="3422ABDD" w:rsidR="00AB7C70" w:rsidRPr="00FE0295" w:rsidRDefault="00AB7C70" w:rsidP="00AB7C70">
                  <w:pPr>
                    <w:jc w:val="center"/>
                    <w:rPr>
                      <w:bCs/>
                      <w:caps/>
                      <w:szCs w:val="24"/>
                      <w:highlight w:val="yellow"/>
                      <w:lang w:val="en-US"/>
                    </w:rPr>
                  </w:pPr>
                  <w:r>
                    <w:rPr>
                      <w:b/>
                      <w:bCs/>
                      <w:caps/>
                      <w:szCs w:val="24"/>
                      <w:lang w:val="en-US"/>
                    </w:rPr>
                    <w:t>2</w:t>
                  </w:r>
                </w:p>
              </w:tc>
              <w:tc>
                <w:tcPr>
                  <w:tcW w:w="1418" w:type="dxa"/>
                  <w:shd w:val="clear" w:color="auto" w:fill="auto"/>
                </w:tcPr>
                <w:p w14:paraId="55E058EB" w14:textId="2E4FF27E" w:rsidR="00AB7C70" w:rsidRDefault="00AB7C70" w:rsidP="00AB7C70">
                  <w:pPr>
                    <w:jc w:val="center"/>
                    <w:rPr>
                      <w:bCs/>
                      <w:i/>
                      <w:caps/>
                      <w:sz w:val="22"/>
                      <w:szCs w:val="22"/>
                    </w:rPr>
                  </w:pPr>
                  <w:r>
                    <w:rPr>
                      <w:bCs/>
                      <w:i/>
                      <w:sz w:val="20"/>
                    </w:rPr>
                    <w:t xml:space="preserve">(Skiltis pildoma paraiškos vertinimo metu. Nurodomas pagal kriterijų suteiktų balų skaičius. </w:t>
                  </w:r>
                  <w:r>
                    <w:rPr>
                      <w:bCs/>
                      <w:i/>
                      <w:iCs/>
                      <w:sz w:val="20"/>
                    </w:rPr>
                    <w:t xml:space="preserve"> Jei kriterijams nustatomi svoriai, nurodomas </w:t>
                  </w:r>
                  <w:r>
                    <w:rPr>
                      <w:bCs/>
                      <w:i/>
                      <w:sz w:val="20"/>
                    </w:rPr>
                    <w:t xml:space="preserve">pagal kriterijų suteiktas įvertinimas </w:t>
                  </w:r>
                  <w:r>
                    <w:rPr>
                      <w:bCs/>
                      <w:i/>
                      <w:iCs/>
                      <w:sz w:val="20"/>
                    </w:rPr>
                    <w:t xml:space="preserve"> padaugintas iš svorio koeficiento. </w:t>
                  </w:r>
                  <w:r>
                    <w:rPr>
                      <w:rFonts w:eastAsia="Calibri"/>
                      <w:i/>
                      <w:sz w:val="20"/>
                    </w:rPr>
                    <w:t xml:space="preserve">Galimas simbolių skaičius – </w:t>
                  </w:r>
                  <w:r w:rsidR="002B462C">
                    <w:rPr>
                      <w:rFonts w:eastAsia="Calibri"/>
                      <w:i/>
                      <w:sz w:val="20"/>
                    </w:rPr>
                    <w:t xml:space="preserve">       </w:t>
                  </w:r>
                  <w:r>
                    <w:rPr>
                      <w:rFonts w:eastAsia="Calibri"/>
                      <w:i/>
                      <w:sz w:val="20"/>
                    </w:rPr>
                    <w:t xml:space="preserve">3 skaičiai iki </w:t>
                  </w:r>
                  <w:r>
                    <w:rPr>
                      <w:rFonts w:eastAsia="Calibri"/>
                      <w:i/>
                      <w:sz w:val="20"/>
                    </w:rPr>
                    <w:lastRenderedPageBreak/>
                    <w:t xml:space="preserve">kablelio ir </w:t>
                  </w:r>
                  <w:r w:rsidR="002B462C">
                    <w:rPr>
                      <w:rFonts w:eastAsia="Calibri"/>
                      <w:i/>
                      <w:sz w:val="20"/>
                    </w:rPr>
                    <w:t xml:space="preserve">      </w:t>
                  </w:r>
                  <w:r>
                    <w:rPr>
                      <w:rFonts w:eastAsia="Calibri"/>
                      <w:i/>
                      <w:sz w:val="20"/>
                    </w:rPr>
                    <w:t>1 po kablelio.</w:t>
                  </w:r>
                  <w:r>
                    <w:rPr>
                      <w:bCs/>
                      <w:i/>
                      <w:iCs/>
                      <w:sz w:val="20"/>
                    </w:rPr>
                    <w:t>)</w:t>
                  </w:r>
                </w:p>
                <w:p w14:paraId="20F3CF03" w14:textId="77777777" w:rsidR="00AB7C70" w:rsidRPr="00F92D34" w:rsidRDefault="00AB7C70" w:rsidP="00AB7C70">
                  <w:pPr>
                    <w:jc w:val="center"/>
                    <w:rPr>
                      <w:b/>
                      <w:bCs/>
                      <w:caps/>
                      <w:szCs w:val="24"/>
                    </w:rPr>
                  </w:pPr>
                </w:p>
              </w:tc>
              <w:tc>
                <w:tcPr>
                  <w:tcW w:w="1843" w:type="dxa"/>
                  <w:shd w:val="clear" w:color="auto" w:fill="auto"/>
                </w:tcPr>
                <w:p w14:paraId="44597690" w14:textId="77777777" w:rsidR="00AB7C70" w:rsidRPr="00F92D34" w:rsidRDefault="00AB7C70" w:rsidP="00AB7C70">
                  <w:pPr>
                    <w:jc w:val="center"/>
                    <w:rPr>
                      <w:b/>
                      <w:bCs/>
                      <w:caps/>
                      <w:szCs w:val="24"/>
                    </w:rPr>
                  </w:pPr>
                </w:p>
              </w:tc>
            </w:tr>
            <w:tr w:rsidR="00AB7C70" w:rsidRPr="00F92D34" w14:paraId="19BF2E2F" w14:textId="77777777" w:rsidTr="00454A12">
              <w:tc>
                <w:tcPr>
                  <w:tcW w:w="2762" w:type="dxa"/>
                  <w:shd w:val="clear" w:color="auto" w:fill="auto"/>
                </w:tcPr>
                <w:p w14:paraId="5C29B21D" w14:textId="77777777" w:rsidR="00AB7C70" w:rsidRPr="00EA0AB3" w:rsidRDefault="00AB7C70" w:rsidP="00AB7C70">
                  <w:pPr>
                    <w:rPr>
                      <w:b/>
                      <w:bCs/>
                      <w:lang w:eastAsia="lt-LT"/>
                    </w:rPr>
                  </w:pPr>
                  <w:r w:rsidRPr="00EA0AB3">
                    <w:rPr>
                      <w:b/>
                      <w:bCs/>
                      <w:lang w:eastAsia="lt-LT"/>
                    </w:rPr>
                    <w:t>5. Įgyvendinant projektą numatomos vykdyti MTEP veiklos priskirtinos gyvybės mokslų sektoriui.</w:t>
                  </w:r>
                </w:p>
              </w:tc>
              <w:tc>
                <w:tcPr>
                  <w:tcW w:w="4253" w:type="dxa"/>
                  <w:shd w:val="clear" w:color="auto" w:fill="auto"/>
                </w:tcPr>
                <w:p w14:paraId="46A2F2A1" w14:textId="77777777" w:rsidR="00AB7C70" w:rsidRDefault="00AB7C70" w:rsidP="00AB7C70">
                  <w:pPr>
                    <w:jc w:val="both"/>
                    <w:rPr>
                      <w:bCs/>
                      <w:lang w:eastAsia="lt-LT"/>
                    </w:rPr>
                  </w:pPr>
                  <w:r w:rsidRPr="00C818F1">
                    <w:rPr>
                      <w:bCs/>
                      <w:lang w:eastAsia="lt-LT"/>
                    </w:rPr>
                    <w:t xml:space="preserve">Vertinama, ar </w:t>
                  </w:r>
                  <w:r>
                    <w:rPr>
                      <w:bCs/>
                      <w:lang w:eastAsia="lt-LT"/>
                    </w:rPr>
                    <w:t>įgyvendinant p</w:t>
                  </w:r>
                  <w:r w:rsidRPr="00C818F1">
                    <w:rPr>
                      <w:bCs/>
                      <w:lang w:eastAsia="lt-LT"/>
                    </w:rPr>
                    <w:t>rojekt</w:t>
                  </w:r>
                  <w:r>
                    <w:rPr>
                      <w:bCs/>
                      <w:lang w:eastAsia="lt-LT"/>
                    </w:rPr>
                    <w:t>ą</w:t>
                  </w:r>
                  <w:r w:rsidRPr="00C818F1">
                    <w:rPr>
                      <w:bCs/>
                      <w:lang w:eastAsia="lt-LT"/>
                    </w:rPr>
                    <w:t xml:space="preserve"> numatomos vykdyti MTEP veiklos yra priskirtinos gyvybės mokslų sektoriui.</w:t>
                  </w:r>
                </w:p>
                <w:p w14:paraId="7442DA22" w14:textId="07CF8659" w:rsidR="00AB7C70" w:rsidRPr="008B78BD" w:rsidRDefault="00AB7C70" w:rsidP="00AB7C70">
                  <w:pPr>
                    <w:jc w:val="both"/>
                    <w:rPr>
                      <w:lang w:eastAsia="lt-LT"/>
                    </w:rPr>
                  </w:pPr>
                  <w:r>
                    <w:rPr>
                      <w:bCs/>
                      <w:lang w:eastAsia="lt-LT"/>
                    </w:rPr>
                    <w:t xml:space="preserve">Jeigu įgyvendinant projektą numatomos vykdyti MTEP veiklos yra priskirtinos gyvybės mokslų sektoriui, projektui skiriami </w:t>
                  </w:r>
                  <w:r w:rsidRPr="004933D5">
                    <w:rPr>
                      <w:bCs/>
                      <w:lang w:eastAsia="lt-LT"/>
                    </w:rPr>
                    <w:t>5 balai, jeigu n</w:t>
                  </w:r>
                  <w:r>
                    <w:rPr>
                      <w:bCs/>
                      <w:lang w:eastAsia="lt-LT"/>
                    </w:rPr>
                    <w:t>ėra priskirtos gyvyb</w:t>
                  </w:r>
                  <w:r w:rsidR="00892796">
                    <w:rPr>
                      <w:bCs/>
                      <w:lang w:eastAsia="lt-LT"/>
                    </w:rPr>
                    <w:t>ė</w:t>
                  </w:r>
                  <w:r>
                    <w:rPr>
                      <w:bCs/>
                      <w:lang w:eastAsia="lt-LT"/>
                    </w:rPr>
                    <w:t>s mokslų sektoriui, projektui skiriama 0 balų.</w:t>
                  </w:r>
                </w:p>
              </w:tc>
              <w:tc>
                <w:tcPr>
                  <w:tcW w:w="1417" w:type="dxa"/>
                  <w:shd w:val="clear" w:color="auto" w:fill="auto"/>
                </w:tcPr>
                <w:p w14:paraId="43B74DC7" w14:textId="77777777" w:rsidR="00AB7C70" w:rsidRPr="00705772" w:rsidRDefault="00AB7C70" w:rsidP="00AB7C70">
                  <w:pPr>
                    <w:jc w:val="center"/>
                    <w:rPr>
                      <w:b/>
                      <w:bCs/>
                      <w:caps/>
                      <w:szCs w:val="24"/>
                      <w:highlight w:val="yellow"/>
                      <w:lang w:val="en-US"/>
                    </w:rPr>
                  </w:pPr>
                  <w:r w:rsidRPr="00705772">
                    <w:rPr>
                      <w:b/>
                      <w:bCs/>
                      <w:caps/>
                      <w:szCs w:val="24"/>
                      <w:lang w:val="en-US"/>
                    </w:rPr>
                    <w:t>10</w:t>
                  </w:r>
                </w:p>
              </w:tc>
              <w:tc>
                <w:tcPr>
                  <w:tcW w:w="1418" w:type="dxa"/>
                  <w:shd w:val="clear" w:color="auto" w:fill="auto"/>
                </w:tcPr>
                <w:p w14:paraId="6A2F95D8" w14:textId="1194D4A7" w:rsidR="00AB7C70" w:rsidRPr="00F92D34" w:rsidRDefault="00AB7C70" w:rsidP="00AB7C70">
                  <w:pPr>
                    <w:jc w:val="center"/>
                    <w:rPr>
                      <w:bCs/>
                      <w:i/>
                      <w:szCs w:val="24"/>
                    </w:rPr>
                  </w:pPr>
                  <w:r>
                    <w:rPr>
                      <w:bCs/>
                      <w:i/>
                      <w:sz w:val="20"/>
                    </w:rPr>
                    <w:t xml:space="preserve">(Skiltis pildoma paraiškos vertinimo metu. Pildoma tik tuo atveju, jei kriterijams nustatomi svoriai. </w:t>
                  </w:r>
                  <w:r>
                    <w:rPr>
                      <w:rFonts w:eastAsia="Calibri"/>
                      <w:i/>
                      <w:sz w:val="20"/>
                    </w:rPr>
                    <w:t xml:space="preserve">Galimas simbolių skaičius – </w:t>
                  </w:r>
                  <w:r w:rsidR="002B462C">
                    <w:rPr>
                      <w:rFonts w:eastAsia="Calibri"/>
                      <w:i/>
                      <w:sz w:val="20"/>
                    </w:rPr>
                    <w:t xml:space="preserve">       </w:t>
                  </w:r>
                  <w:r>
                    <w:rPr>
                      <w:rFonts w:eastAsia="Calibri"/>
                      <w:i/>
                      <w:sz w:val="20"/>
                    </w:rPr>
                    <w:t xml:space="preserve">2 skaičiai iki kablelio ir </w:t>
                  </w:r>
                  <w:r w:rsidR="002B462C">
                    <w:rPr>
                      <w:rFonts w:eastAsia="Calibri"/>
                      <w:i/>
                      <w:sz w:val="20"/>
                    </w:rPr>
                    <w:t xml:space="preserve">     </w:t>
                  </w:r>
                  <w:r>
                    <w:rPr>
                      <w:rFonts w:eastAsia="Calibri"/>
                      <w:i/>
                      <w:sz w:val="20"/>
                    </w:rPr>
                    <w:t>1 po kablelio.</w:t>
                  </w:r>
                  <w:r>
                    <w:rPr>
                      <w:bCs/>
                      <w:i/>
                      <w:sz w:val="20"/>
                    </w:rPr>
                    <w:t>)</w:t>
                  </w:r>
                </w:p>
              </w:tc>
              <w:tc>
                <w:tcPr>
                  <w:tcW w:w="1275" w:type="dxa"/>
                  <w:shd w:val="clear" w:color="auto" w:fill="auto"/>
                </w:tcPr>
                <w:p w14:paraId="3E947568" w14:textId="77777777" w:rsidR="00AB7C70" w:rsidRPr="00705772" w:rsidRDefault="00AB7C70" w:rsidP="00AB7C70">
                  <w:pPr>
                    <w:jc w:val="center"/>
                    <w:rPr>
                      <w:b/>
                      <w:bCs/>
                      <w:caps/>
                      <w:szCs w:val="24"/>
                      <w:highlight w:val="yellow"/>
                      <w:lang w:val="en-US"/>
                    </w:rPr>
                  </w:pPr>
                  <w:r w:rsidRPr="00705772">
                    <w:rPr>
                      <w:b/>
                      <w:bCs/>
                      <w:caps/>
                      <w:szCs w:val="24"/>
                      <w:lang w:val="en-US"/>
                    </w:rPr>
                    <w:t>2</w:t>
                  </w:r>
                </w:p>
              </w:tc>
              <w:tc>
                <w:tcPr>
                  <w:tcW w:w="1418" w:type="dxa"/>
                  <w:shd w:val="clear" w:color="auto" w:fill="auto"/>
                </w:tcPr>
                <w:p w14:paraId="0C586779" w14:textId="546713B0" w:rsidR="00AB7C70" w:rsidRDefault="00AB7C70" w:rsidP="00AB7C70">
                  <w:pPr>
                    <w:jc w:val="center"/>
                    <w:rPr>
                      <w:bCs/>
                      <w:i/>
                      <w:caps/>
                      <w:sz w:val="22"/>
                      <w:szCs w:val="22"/>
                    </w:rPr>
                  </w:pPr>
                  <w:r>
                    <w:rPr>
                      <w:bCs/>
                      <w:i/>
                      <w:sz w:val="20"/>
                    </w:rPr>
                    <w:t xml:space="preserve">(Skiltis pildoma paraiškos vertinimo metu. Nurodomas pagal kriterijų suteiktų balų skaičius. </w:t>
                  </w:r>
                  <w:r>
                    <w:rPr>
                      <w:bCs/>
                      <w:i/>
                      <w:iCs/>
                      <w:sz w:val="20"/>
                    </w:rPr>
                    <w:t xml:space="preserve"> Jei kriterijams nustatomi svoriai, nurodomas </w:t>
                  </w:r>
                  <w:r>
                    <w:rPr>
                      <w:bCs/>
                      <w:i/>
                      <w:sz w:val="20"/>
                    </w:rPr>
                    <w:t xml:space="preserve">pagal kriterijų suteiktas įvertinimas </w:t>
                  </w:r>
                  <w:r>
                    <w:rPr>
                      <w:bCs/>
                      <w:i/>
                      <w:iCs/>
                      <w:sz w:val="20"/>
                    </w:rPr>
                    <w:t xml:space="preserve"> </w:t>
                  </w:r>
                  <w:r>
                    <w:rPr>
                      <w:bCs/>
                      <w:i/>
                      <w:iCs/>
                      <w:sz w:val="20"/>
                    </w:rPr>
                    <w:lastRenderedPageBreak/>
                    <w:t xml:space="preserve">padaugintas iš svorio koeficiento. </w:t>
                  </w:r>
                  <w:r>
                    <w:rPr>
                      <w:rFonts w:eastAsia="Calibri"/>
                      <w:i/>
                      <w:sz w:val="20"/>
                    </w:rPr>
                    <w:t>Galimas simbolių skaičius –</w:t>
                  </w:r>
                  <w:r w:rsidR="002B462C">
                    <w:rPr>
                      <w:rFonts w:eastAsia="Calibri"/>
                      <w:i/>
                      <w:sz w:val="20"/>
                    </w:rPr>
                    <w:t xml:space="preserve">       </w:t>
                  </w:r>
                  <w:r>
                    <w:rPr>
                      <w:rFonts w:eastAsia="Calibri"/>
                      <w:i/>
                      <w:sz w:val="20"/>
                    </w:rPr>
                    <w:t xml:space="preserve"> 3 skaičiai iki kablelio ir </w:t>
                  </w:r>
                  <w:r w:rsidR="002B462C">
                    <w:rPr>
                      <w:rFonts w:eastAsia="Calibri"/>
                      <w:i/>
                      <w:sz w:val="20"/>
                    </w:rPr>
                    <w:t xml:space="preserve">      </w:t>
                  </w:r>
                  <w:r>
                    <w:rPr>
                      <w:rFonts w:eastAsia="Calibri"/>
                      <w:i/>
                      <w:sz w:val="20"/>
                    </w:rPr>
                    <w:t>1 po kablelio.</w:t>
                  </w:r>
                  <w:r>
                    <w:rPr>
                      <w:bCs/>
                      <w:i/>
                      <w:iCs/>
                      <w:sz w:val="20"/>
                    </w:rPr>
                    <w:t>)</w:t>
                  </w:r>
                </w:p>
                <w:p w14:paraId="6068ECDF" w14:textId="77777777" w:rsidR="00AB7C70" w:rsidRPr="00F92D34" w:rsidRDefault="00AB7C70" w:rsidP="00AB7C70">
                  <w:pPr>
                    <w:jc w:val="center"/>
                    <w:rPr>
                      <w:b/>
                      <w:bCs/>
                      <w:caps/>
                      <w:szCs w:val="24"/>
                    </w:rPr>
                  </w:pPr>
                </w:p>
              </w:tc>
              <w:tc>
                <w:tcPr>
                  <w:tcW w:w="1843" w:type="dxa"/>
                  <w:shd w:val="clear" w:color="auto" w:fill="auto"/>
                </w:tcPr>
                <w:p w14:paraId="34541BE7" w14:textId="77777777" w:rsidR="00AB7C70" w:rsidRPr="00F92D34" w:rsidRDefault="00AB7C70" w:rsidP="00AB7C70">
                  <w:pPr>
                    <w:jc w:val="center"/>
                    <w:rPr>
                      <w:b/>
                      <w:bCs/>
                      <w:caps/>
                      <w:szCs w:val="24"/>
                    </w:rPr>
                  </w:pPr>
                </w:p>
              </w:tc>
            </w:tr>
            <w:tr w:rsidR="00AB7C70" w:rsidRPr="00F92D34" w14:paraId="32A7B46F" w14:textId="77777777" w:rsidTr="00454A12">
              <w:tc>
                <w:tcPr>
                  <w:tcW w:w="7015" w:type="dxa"/>
                  <w:gridSpan w:val="2"/>
                  <w:shd w:val="clear" w:color="auto" w:fill="auto"/>
                </w:tcPr>
                <w:p w14:paraId="565B7C91" w14:textId="77777777" w:rsidR="00AB7C70" w:rsidRPr="00F92D34" w:rsidRDefault="00AB7C70" w:rsidP="00AB7C70">
                  <w:pPr>
                    <w:jc w:val="right"/>
                    <w:rPr>
                      <w:b/>
                      <w:bCs/>
                      <w:caps/>
                      <w:szCs w:val="24"/>
                    </w:rPr>
                  </w:pPr>
                  <w:r w:rsidRPr="00F92D34">
                    <w:rPr>
                      <w:b/>
                      <w:bCs/>
                      <w:szCs w:val="24"/>
                    </w:rPr>
                    <w:t>Suma</w:t>
                  </w:r>
                  <w:r w:rsidRPr="00F92D34">
                    <w:rPr>
                      <w:b/>
                      <w:bCs/>
                      <w:caps/>
                      <w:szCs w:val="24"/>
                    </w:rPr>
                    <w:t>:</w:t>
                  </w:r>
                </w:p>
              </w:tc>
              <w:tc>
                <w:tcPr>
                  <w:tcW w:w="1417" w:type="dxa"/>
                  <w:shd w:val="clear" w:color="auto" w:fill="auto"/>
                </w:tcPr>
                <w:p w14:paraId="0EC6A90F" w14:textId="77777777" w:rsidR="00AB7C70" w:rsidRPr="00F92D34" w:rsidRDefault="00AB7C70" w:rsidP="00AB7C70">
                  <w:pPr>
                    <w:jc w:val="center"/>
                    <w:rPr>
                      <w:b/>
                      <w:bCs/>
                      <w:caps/>
                      <w:szCs w:val="24"/>
                    </w:rPr>
                  </w:pPr>
                  <w:r w:rsidRPr="00F92D34">
                    <w:rPr>
                      <w:b/>
                      <w:bCs/>
                      <w:caps/>
                      <w:szCs w:val="24"/>
                    </w:rPr>
                    <w:t>100</w:t>
                  </w:r>
                </w:p>
              </w:tc>
              <w:tc>
                <w:tcPr>
                  <w:tcW w:w="1418" w:type="dxa"/>
                  <w:shd w:val="clear" w:color="auto" w:fill="BFBFBF"/>
                </w:tcPr>
                <w:p w14:paraId="76506AE1" w14:textId="77777777" w:rsidR="00AB7C70" w:rsidRPr="00F92D34" w:rsidRDefault="00AB7C70" w:rsidP="00AB7C70">
                  <w:pPr>
                    <w:jc w:val="center"/>
                    <w:rPr>
                      <w:b/>
                      <w:bCs/>
                      <w:caps/>
                      <w:szCs w:val="24"/>
                    </w:rPr>
                  </w:pPr>
                </w:p>
              </w:tc>
              <w:tc>
                <w:tcPr>
                  <w:tcW w:w="1275" w:type="dxa"/>
                  <w:shd w:val="clear" w:color="auto" w:fill="BFBFBF"/>
                </w:tcPr>
                <w:p w14:paraId="0621300E" w14:textId="77777777" w:rsidR="00AB7C70" w:rsidRPr="00F92D34" w:rsidRDefault="00AB7C70" w:rsidP="00AB7C70">
                  <w:pPr>
                    <w:jc w:val="center"/>
                    <w:rPr>
                      <w:b/>
                      <w:bCs/>
                      <w:caps/>
                      <w:szCs w:val="24"/>
                    </w:rPr>
                  </w:pPr>
                </w:p>
              </w:tc>
              <w:tc>
                <w:tcPr>
                  <w:tcW w:w="1418" w:type="dxa"/>
                  <w:shd w:val="clear" w:color="auto" w:fill="auto"/>
                </w:tcPr>
                <w:p w14:paraId="7B2DC502" w14:textId="3096DAE3" w:rsidR="00AB7C70" w:rsidRDefault="00AB7C70" w:rsidP="00AB7C70">
                  <w:pPr>
                    <w:ind w:left="-57" w:right="-57"/>
                    <w:jc w:val="center"/>
                    <w:rPr>
                      <w:bCs/>
                      <w:i/>
                      <w:sz w:val="22"/>
                      <w:szCs w:val="22"/>
                    </w:rPr>
                  </w:pPr>
                  <w:r>
                    <w:rPr>
                      <w:bCs/>
                      <w:i/>
                      <w:sz w:val="20"/>
                    </w:rPr>
                    <w:t>(Sumuojama skiltyje įrašytų skaičių suma, kuri negali viršyti 100.</w:t>
                  </w:r>
                  <w:r>
                    <w:rPr>
                      <w:rFonts w:eastAsia="Calibri"/>
                      <w:i/>
                      <w:sz w:val="20"/>
                    </w:rPr>
                    <w:t xml:space="preserve"> Galimas simbolių skaičius – </w:t>
                  </w:r>
                  <w:r w:rsidR="002B462C">
                    <w:rPr>
                      <w:rFonts w:eastAsia="Calibri"/>
                      <w:i/>
                      <w:sz w:val="20"/>
                    </w:rPr>
                    <w:t xml:space="preserve">        </w:t>
                  </w:r>
                  <w:r>
                    <w:rPr>
                      <w:rFonts w:eastAsia="Calibri"/>
                      <w:i/>
                      <w:sz w:val="20"/>
                    </w:rPr>
                    <w:t xml:space="preserve">3 skaičiai iki kablelio ir </w:t>
                  </w:r>
                  <w:r w:rsidR="002B462C">
                    <w:rPr>
                      <w:rFonts w:eastAsia="Calibri"/>
                      <w:i/>
                      <w:sz w:val="20"/>
                    </w:rPr>
                    <w:t xml:space="preserve">       </w:t>
                  </w:r>
                  <w:r>
                    <w:rPr>
                      <w:rFonts w:eastAsia="Calibri"/>
                      <w:i/>
                      <w:sz w:val="20"/>
                    </w:rPr>
                    <w:t>1 po kablelio.)</w:t>
                  </w:r>
                </w:p>
                <w:p w14:paraId="423D355E" w14:textId="77777777" w:rsidR="00AB7C70" w:rsidRPr="00F92D34" w:rsidRDefault="00AB7C70" w:rsidP="00AB7C70">
                  <w:pPr>
                    <w:ind w:left="-57" w:right="-57"/>
                    <w:jc w:val="center"/>
                    <w:rPr>
                      <w:bCs/>
                      <w:i/>
                      <w:szCs w:val="24"/>
                    </w:rPr>
                  </w:pPr>
                </w:p>
              </w:tc>
              <w:tc>
                <w:tcPr>
                  <w:tcW w:w="1843" w:type="dxa"/>
                  <w:shd w:val="clear" w:color="auto" w:fill="BFBFBF"/>
                </w:tcPr>
                <w:p w14:paraId="41353E66" w14:textId="77777777" w:rsidR="00AB7C70" w:rsidRPr="00F92D34" w:rsidRDefault="00AB7C70" w:rsidP="00AB7C70">
                  <w:pPr>
                    <w:jc w:val="center"/>
                    <w:rPr>
                      <w:b/>
                      <w:bCs/>
                      <w:caps/>
                      <w:szCs w:val="24"/>
                    </w:rPr>
                  </w:pPr>
                </w:p>
              </w:tc>
            </w:tr>
            <w:tr w:rsidR="00AB7C70" w:rsidRPr="00F92D34" w14:paraId="58947AB5" w14:textId="77777777" w:rsidTr="00454A12">
              <w:tc>
                <w:tcPr>
                  <w:tcW w:w="7015" w:type="dxa"/>
                  <w:gridSpan w:val="2"/>
                  <w:shd w:val="clear" w:color="auto" w:fill="auto"/>
                </w:tcPr>
                <w:p w14:paraId="66C1D6F2" w14:textId="77777777" w:rsidR="00AB7C70" w:rsidRPr="00F92D34" w:rsidRDefault="00AB7C70" w:rsidP="00AB7C70">
                  <w:pPr>
                    <w:jc w:val="right"/>
                    <w:rPr>
                      <w:b/>
                      <w:bCs/>
                      <w:szCs w:val="24"/>
                    </w:rPr>
                  </w:pPr>
                  <w:r w:rsidRPr="00F92D34">
                    <w:rPr>
                      <w:b/>
                      <w:bCs/>
                      <w:szCs w:val="24"/>
                    </w:rPr>
                    <w:t>Minimali privaloma surinkti balų suma:</w:t>
                  </w:r>
                </w:p>
              </w:tc>
              <w:tc>
                <w:tcPr>
                  <w:tcW w:w="1417" w:type="dxa"/>
                  <w:shd w:val="clear" w:color="auto" w:fill="auto"/>
                </w:tcPr>
                <w:p w14:paraId="355FECD6" w14:textId="77777777" w:rsidR="00AB7C70" w:rsidRPr="00F92D34" w:rsidRDefault="00AB7C70" w:rsidP="00AB7C70">
                  <w:pPr>
                    <w:jc w:val="center"/>
                    <w:rPr>
                      <w:b/>
                      <w:bCs/>
                      <w:szCs w:val="24"/>
                    </w:rPr>
                  </w:pPr>
                </w:p>
                <w:p w14:paraId="3C0DAF4D" w14:textId="77777777" w:rsidR="00AB7C70" w:rsidRPr="00F92D34" w:rsidRDefault="00AB7C70" w:rsidP="00AB7C70">
                  <w:pPr>
                    <w:jc w:val="center"/>
                    <w:rPr>
                      <w:b/>
                      <w:bCs/>
                      <w:szCs w:val="24"/>
                    </w:rPr>
                  </w:pPr>
                  <w:r>
                    <w:rPr>
                      <w:b/>
                      <w:bCs/>
                      <w:szCs w:val="24"/>
                      <w:lang w:val="en-US"/>
                    </w:rPr>
                    <w:t>30</w:t>
                  </w:r>
                </w:p>
                <w:p w14:paraId="740AE37A" w14:textId="77777777" w:rsidR="00AB7C70" w:rsidRPr="00F92D34" w:rsidRDefault="00AB7C70" w:rsidP="00AB7C70">
                  <w:pPr>
                    <w:jc w:val="center"/>
                    <w:rPr>
                      <w:b/>
                      <w:bCs/>
                      <w:szCs w:val="24"/>
                    </w:rPr>
                  </w:pPr>
                </w:p>
                <w:p w14:paraId="60C5BC99" w14:textId="77777777" w:rsidR="00AB7C70" w:rsidRPr="00F92D34" w:rsidRDefault="00AB7C70" w:rsidP="00AB7C70">
                  <w:pPr>
                    <w:jc w:val="center"/>
                    <w:rPr>
                      <w:b/>
                      <w:bCs/>
                      <w:caps/>
                      <w:szCs w:val="24"/>
                    </w:rPr>
                  </w:pPr>
                </w:p>
              </w:tc>
              <w:tc>
                <w:tcPr>
                  <w:tcW w:w="1418" w:type="dxa"/>
                  <w:shd w:val="clear" w:color="auto" w:fill="BFBFBF"/>
                </w:tcPr>
                <w:p w14:paraId="1CE12E66" w14:textId="77777777" w:rsidR="00AB7C70" w:rsidRPr="00F92D34" w:rsidRDefault="00AB7C70" w:rsidP="00AB7C70">
                  <w:pPr>
                    <w:jc w:val="center"/>
                    <w:rPr>
                      <w:b/>
                      <w:bCs/>
                      <w:caps/>
                      <w:szCs w:val="24"/>
                    </w:rPr>
                  </w:pPr>
                </w:p>
              </w:tc>
              <w:tc>
                <w:tcPr>
                  <w:tcW w:w="1275" w:type="dxa"/>
                  <w:shd w:val="clear" w:color="auto" w:fill="BFBFBF"/>
                </w:tcPr>
                <w:p w14:paraId="05BDB95A" w14:textId="77777777" w:rsidR="00AB7C70" w:rsidRPr="00F92D34" w:rsidRDefault="00AB7C70" w:rsidP="00AB7C70">
                  <w:pPr>
                    <w:jc w:val="center"/>
                    <w:rPr>
                      <w:b/>
                      <w:bCs/>
                      <w:caps/>
                      <w:szCs w:val="24"/>
                    </w:rPr>
                  </w:pPr>
                </w:p>
              </w:tc>
              <w:tc>
                <w:tcPr>
                  <w:tcW w:w="1418" w:type="dxa"/>
                  <w:shd w:val="clear" w:color="auto" w:fill="auto"/>
                </w:tcPr>
                <w:p w14:paraId="5A7C714F" w14:textId="77777777" w:rsidR="00AB7C70" w:rsidRPr="00F92D34" w:rsidRDefault="00AB7C70" w:rsidP="00AB7C70">
                  <w:pPr>
                    <w:jc w:val="center"/>
                    <w:rPr>
                      <w:bCs/>
                      <w:i/>
                      <w:szCs w:val="24"/>
                    </w:rPr>
                  </w:pPr>
                </w:p>
              </w:tc>
              <w:tc>
                <w:tcPr>
                  <w:tcW w:w="1843" w:type="dxa"/>
                  <w:shd w:val="clear" w:color="auto" w:fill="BFBFBF"/>
                </w:tcPr>
                <w:p w14:paraId="7313C5B4" w14:textId="77777777" w:rsidR="00AB7C70" w:rsidRPr="00F92D34" w:rsidRDefault="00AB7C70" w:rsidP="00AB7C70">
                  <w:pPr>
                    <w:jc w:val="center"/>
                    <w:rPr>
                      <w:b/>
                      <w:bCs/>
                      <w:caps/>
                      <w:szCs w:val="24"/>
                    </w:rPr>
                  </w:pPr>
                </w:p>
              </w:tc>
            </w:tr>
          </w:tbl>
          <w:p w14:paraId="53345662" w14:textId="77777777" w:rsidR="00643C60" w:rsidRPr="00F92D34" w:rsidRDefault="00643C60" w:rsidP="00B31E50">
            <w:pPr>
              <w:jc w:val="center"/>
              <w:rPr>
                <w:caps/>
                <w:szCs w:val="24"/>
              </w:rPr>
            </w:pPr>
          </w:p>
        </w:tc>
      </w:tr>
    </w:tbl>
    <w:p w14:paraId="2BB6AF7A" w14:textId="77777777" w:rsidR="00643C60" w:rsidRPr="00F92D34" w:rsidRDefault="00643C60" w:rsidP="00643C60">
      <w:pPr>
        <w:tabs>
          <w:tab w:val="left" w:pos="9639"/>
        </w:tabs>
        <w:ind w:left="426"/>
        <w:jc w:val="both"/>
        <w:rPr>
          <w:szCs w:val="24"/>
        </w:rPr>
      </w:pPr>
    </w:p>
    <w:p w14:paraId="1A7692C5" w14:textId="77777777" w:rsidR="00643C60" w:rsidRPr="00F92D34" w:rsidRDefault="00643C60" w:rsidP="00643C60">
      <w:pPr>
        <w:tabs>
          <w:tab w:val="left" w:pos="9639"/>
        </w:tabs>
        <w:ind w:left="426"/>
        <w:jc w:val="both"/>
        <w:rPr>
          <w:szCs w:val="24"/>
        </w:rPr>
      </w:pPr>
      <w:r w:rsidRPr="00F92D34">
        <w:rPr>
          <w:szCs w:val="24"/>
        </w:rPr>
        <w:t>____________________________________                              ______________________</w:t>
      </w:r>
      <w:r w:rsidRPr="00F92D34">
        <w:rPr>
          <w:szCs w:val="24"/>
        </w:rPr>
        <w:tab/>
        <w:t xml:space="preserve">               ___________________________</w:t>
      </w:r>
    </w:p>
    <w:p w14:paraId="51E952ED" w14:textId="77777777" w:rsidR="00643C60" w:rsidRPr="00F92D34" w:rsidRDefault="00643C60" w:rsidP="00643C60">
      <w:pPr>
        <w:tabs>
          <w:tab w:val="center" w:pos="10800"/>
        </w:tabs>
        <w:ind w:left="426"/>
        <w:jc w:val="both"/>
        <w:rPr>
          <w:szCs w:val="24"/>
        </w:rPr>
      </w:pPr>
      <w:r w:rsidRPr="00F92D34">
        <w:rPr>
          <w:szCs w:val="24"/>
        </w:rPr>
        <w:t xml:space="preserve">(paraiškos vertinimą atlikusios institucijos atsakingo </w:t>
      </w:r>
    </w:p>
    <w:p w14:paraId="7F1F333F" w14:textId="77777777" w:rsidR="00643C60" w:rsidRPr="00F92D34" w:rsidRDefault="00643C60" w:rsidP="00643C60">
      <w:pPr>
        <w:tabs>
          <w:tab w:val="center" w:pos="10800"/>
        </w:tabs>
        <w:ind w:left="426"/>
        <w:jc w:val="both"/>
        <w:rPr>
          <w:szCs w:val="24"/>
        </w:rPr>
      </w:pPr>
      <w:r w:rsidRPr="00F92D34">
        <w:rPr>
          <w:szCs w:val="24"/>
        </w:rPr>
        <w:t xml:space="preserve">asmens pareigų pavadinimas)                                                                         (data) </w:t>
      </w:r>
      <w:r w:rsidRPr="00F92D34">
        <w:rPr>
          <w:szCs w:val="24"/>
        </w:rPr>
        <w:tab/>
        <w:t xml:space="preserve">             (vardas ir pavardė, parašas, jei pildoma popierinė versija)                                                                                                                                           </w:t>
      </w:r>
    </w:p>
    <w:p w14:paraId="6AFE0054" w14:textId="77777777" w:rsidR="00643C60" w:rsidRPr="00F92D34" w:rsidRDefault="00643C60" w:rsidP="00643C60">
      <w:pPr>
        <w:tabs>
          <w:tab w:val="center" w:pos="10800"/>
        </w:tabs>
        <w:jc w:val="both"/>
        <w:rPr>
          <w:szCs w:val="24"/>
        </w:rPr>
      </w:pPr>
    </w:p>
    <w:p w14:paraId="2D5F8DE1" w14:textId="77777777" w:rsidR="00643C60" w:rsidRPr="00F92D34" w:rsidRDefault="00643C60" w:rsidP="00643C60">
      <w:pPr>
        <w:jc w:val="center"/>
        <w:rPr>
          <w:szCs w:val="24"/>
        </w:rPr>
      </w:pPr>
      <w:r w:rsidRPr="00F92D34">
        <w:rPr>
          <w:szCs w:val="24"/>
        </w:rPr>
        <w:t>______________________</w:t>
      </w:r>
    </w:p>
    <w:p w14:paraId="45D2B1DA" w14:textId="77777777" w:rsidR="00643C60" w:rsidRDefault="00643C60" w:rsidP="00DB46D7">
      <w:pPr>
        <w:ind w:left="6480" w:firstLine="720"/>
        <w:rPr>
          <w:rFonts w:eastAsia="Calibri"/>
          <w:szCs w:val="24"/>
        </w:rPr>
      </w:pPr>
    </w:p>
    <w:p w14:paraId="3EFDCC1E" w14:textId="77777777" w:rsidR="00F75B30" w:rsidRDefault="00F75B30" w:rsidP="00DB46D7">
      <w:pPr>
        <w:ind w:firstLine="720"/>
        <w:rPr>
          <w:rFonts w:eastAsia="Calibri"/>
          <w:szCs w:val="24"/>
        </w:rPr>
        <w:sectPr w:rsidR="00F75B30" w:rsidSect="00F415C2">
          <w:pgSz w:w="16838" w:h="11906" w:orient="landscape"/>
          <w:pgMar w:top="1701" w:right="567" w:bottom="1134" w:left="1701" w:header="567" w:footer="567" w:gutter="0"/>
          <w:pgNumType w:start="1"/>
          <w:cols w:space="1296"/>
          <w:titlePg/>
          <w:docGrid w:linePitch="360"/>
        </w:sectPr>
      </w:pPr>
    </w:p>
    <w:p w14:paraId="298C5F29" w14:textId="77777777" w:rsidR="00F6348B" w:rsidRDefault="00F6348B" w:rsidP="00F6348B">
      <w:pPr>
        <w:ind w:left="9072"/>
        <w:rPr>
          <w:rFonts w:eastAsia="Calibri"/>
          <w:szCs w:val="24"/>
        </w:rPr>
      </w:pPr>
      <w:r>
        <w:rPr>
          <w:rFonts w:eastAsia="Calibri"/>
          <w:szCs w:val="24"/>
        </w:rPr>
        <w:lastRenderedPageBreak/>
        <w:t>2014–2020 metų Europos Sąjungos fondų investicijų</w:t>
      </w:r>
    </w:p>
    <w:p w14:paraId="092B6D95" w14:textId="77777777" w:rsidR="00F6348B" w:rsidRDefault="00F6348B" w:rsidP="00F6348B">
      <w:pPr>
        <w:ind w:left="9072"/>
        <w:rPr>
          <w:rFonts w:eastAsia="Calibri"/>
          <w:szCs w:val="24"/>
        </w:rPr>
      </w:pPr>
      <w:r>
        <w:rPr>
          <w:rFonts w:eastAsia="Calibri"/>
          <w:szCs w:val="24"/>
        </w:rPr>
        <w:t>veiksmų programos 1 prioriteto „Mokslinių tyrimų,</w:t>
      </w:r>
    </w:p>
    <w:p w14:paraId="62179DC1" w14:textId="77777777" w:rsidR="00F6348B" w:rsidRDefault="00F6348B" w:rsidP="00F6348B">
      <w:pPr>
        <w:ind w:left="9072"/>
        <w:rPr>
          <w:rFonts w:eastAsia="Calibri"/>
          <w:szCs w:val="24"/>
        </w:rPr>
      </w:pPr>
      <w:r>
        <w:rPr>
          <w:rFonts w:eastAsia="Calibri"/>
          <w:szCs w:val="24"/>
        </w:rPr>
        <w:t>eksperimentinės plėtros ir inovacijų skatinimas“ priemonės Nr. 01.2.1-LVPA-K-823 „SmartInvest LT+“</w:t>
      </w:r>
    </w:p>
    <w:p w14:paraId="3F0BF0E5" w14:textId="77777777" w:rsidR="00F6348B" w:rsidRDefault="00F6348B" w:rsidP="00F6348B">
      <w:pPr>
        <w:ind w:left="7774" w:firstLine="1298"/>
        <w:rPr>
          <w:rFonts w:eastAsia="Calibri"/>
          <w:szCs w:val="24"/>
        </w:rPr>
      </w:pPr>
      <w:r>
        <w:rPr>
          <w:rFonts w:eastAsia="Calibri"/>
          <w:szCs w:val="24"/>
        </w:rPr>
        <w:t>projektų finansavimo sąlygų aprašo Nr. 2</w:t>
      </w:r>
    </w:p>
    <w:p w14:paraId="48255DBA" w14:textId="77777777" w:rsidR="00F6348B" w:rsidRDefault="00F6348B" w:rsidP="00F6348B">
      <w:pPr>
        <w:ind w:left="7776" w:firstLine="1296"/>
        <w:rPr>
          <w:szCs w:val="24"/>
          <w:lang w:eastAsia="lt-LT"/>
        </w:rPr>
      </w:pPr>
      <w:r>
        <w:rPr>
          <w:rFonts w:eastAsia="Calibri"/>
          <w:szCs w:val="22"/>
        </w:rPr>
        <w:t>3 priedas</w:t>
      </w:r>
    </w:p>
    <w:p w14:paraId="5C898EEC" w14:textId="6FEA3787" w:rsidR="00F6348B" w:rsidRDefault="00F6348B" w:rsidP="00F6348B">
      <w:pPr>
        <w:rPr>
          <w:rFonts w:eastAsia="Calibri"/>
          <w:szCs w:val="22"/>
        </w:rPr>
      </w:pPr>
    </w:p>
    <w:p w14:paraId="6FB87CC4" w14:textId="2E6E0936" w:rsidR="00226A25" w:rsidRDefault="00226A25" w:rsidP="00226A25">
      <w:pPr>
        <w:spacing w:line="276" w:lineRule="auto"/>
        <w:ind w:firstLine="1296"/>
        <w:jc w:val="center"/>
        <w:rPr>
          <w:b/>
          <w:caps/>
          <w:color w:val="000000"/>
          <w:szCs w:val="24"/>
        </w:rPr>
      </w:pPr>
      <w:r>
        <w:rPr>
          <w:b/>
          <w:bCs/>
          <w:color w:val="000000"/>
          <w:szCs w:val="24"/>
          <w:lang w:eastAsia="lt-LT"/>
        </w:rPr>
        <w:t>(Projektų atitikties valstybės pagalbos taisyklėms patikros lapo forma)</w:t>
      </w:r>
    </w:p>
    <w:p w14:paraId="07613ABF" w14:textId="77777777" w:rsidR="00757DA8" w:rsidRDefault="00757DA8" w:rsidP="00F6348B">
      <w:pPr>
        <w:rPr>
          <w:rFonts w:eastAsia="Calibri"/>
          <w:szCs w:val="22"/>
        </w:rPr>
      </w:pPr>
    </w:p>
    <w:p w14:paraId="243CD239" w14:textId="77777777" w:rsidR="00F6348B" w:rsidRDefault="00F6348B" w:rsidP="00F6348B">
      <w:pPr>
        <w:jc w:val="center"/>
        <w:rPr>
          <w:rFonts w:eastAsia="Calibri"/>
          <w:b/>
          <w:bCs/>
          <w:caps/>
          <w:color w:val="000000"/>
          <w:szCs w:val="24"/>
        </w:rPr>
      </w:pPr>
      <w:r>
        <w:rPr>
          <w:rFonts w:eastAsia="Calibri"/>
          <w:b/>
          <w:bCs/>
          <w:caps/>
          <w:color w:val="000000"/>
          <w:szCs w:val="24"/>
        </w:rPr>
        <w:t>PROJEKTŲ ATITIKTIES VALSTYBĖS PAGALBOS TAISYKLĖMS Patikros lapas</w:t>
      </w:r>
    </w:p>
    <w:p w14:paraId="4C598A0E" w14:textId="77777777" w:rsidR="00F6348B" w:rsidRDefault="00F6348B" w:rsidP="00F6348B">
      <w:pPr>
        <w:jc w:val="center"/>
        <w:rPr>
          <w:rFonts w:eastAsia="Calibri"/>
          <w:b/>
          <w:bCs/>
          <w:caps/>
          <w:color w:val="000000"/>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F6348B" w14:paraId="2C9C840B" w14:textId="77777777" w:rsidTr="00FA4F73">
        <w:tc>
          <w:tcPr>
            <w:tcW w:w="14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122184" w14:textId="77777777" w:rsidR="00F6348B" w:rsidRDefault="00F6348B" w:rsidP="00802ED3">
            <w:pPr>
              <w:jc w:val="both"/>
              <w:rPr>
                <w:color w:val="000000"/>
                <w:szCs w:val="24"/>
              </w:rPr>
            </w:pPr>
            <w:r>
              <w:rPr>
                <w:rFonts w:eastAsia="Calibri"/>
                <w:b/>
                <w:bCs/>
                <w:color w:val="000000"/>
                <w:szCs w:val="24"/>
              </w:rPr>
              <w:t>1. Priemonės teisinis pagrindas</w:t>
            </w:r>
          </w:p>
        </w:tc>
      </w:tr>
      <w:tr w:rsidR="00F6348B" w14:paraId="264C6E4C" w14:textId="77777777" w:rsidTr="00FA4F73">
        <w:tc>
          <w:tcPr>
            <w:tcW w:w="14454" w:type="dxa"/>
            <w:tcBorders>
              <w:top w:val="single" w:sz="4" w:space="0" w:color="auto"/>
              <w:left w:val="single" w:sz="4" w:space="0" w:color="auto"/>
              <w:bottom w:val="single" w:sz="4" w:space="0" w:color="auto"/>
              <w:right w:val="single" w:sz="4" w:space="0" w:color="auto"/>
            </w:tcBorders>
          </w:tcPr>
          <w:p w14:paraId="0B827197" w14:textId="1A4E8754" w:rsidR="00F6348B" w:rsidRDefault="00F6348B" w:rsidP="001752C7">
            <w:pPr>
              <w:jc w:val="both"/>
              <w:rPr>
                <w:color w:val="000000"/>
                <w:szCs w:val="24"/>
              </w:rPr>
            </w:pPr>
            <w:r>
              <w:rPr>
                <w:rFonts w:eastAsia="Calibri"/>
                <w:bCs/>
                <w:color w:val="000000"/>
                <w:szCs w:val="24"/>
              </w:rPr>
              <w:t>2014 m. birželio 17 d. Komisijos reglamentas (ES) Nr. 651/2014, kuriuo tam tikrų kategorijų pagalba skelbiama suderinama su vidaus rinka taikant Sutarties 107 ir 108 straipsnius</w:t>
            </w:r>
            <w:r w:rsidR="001735B7">
              <w:rPr>
                <w:rFonts w:eastAsia="Calibri"/>
                <w:bCs/>
                <w:color w:val="000000"/>
                <w:szCs w:val="24"/>
              </w:rPr>
              <w:t xml:space="preserve">, </w:t>
            </w:r>
            <w:r w:rsidR="001735B7" w:rsidRPr="005B68DD">
              <w:rPr>
                <w:rFonts w:eastAsia="Calibri"/>
                <w:szCs w:val="24"/>
              </w:rPr>
              <w:t>su paskutiniais pakeitimais, padarytais 202</w:t>
            </w:r>
            <w:r w:rsidR="0048376C">
              <w:rPr>
                <w:rFonts w:eastAsia="Calibri"/>
                <w:szCs w:val="24"/>
                <w:lang w:val="en-US"/>
              </w:rPr>
              <w:t>1</w:t>
            </w:r>
            <w:r w:rsidR="001735B7" w:rsidRPr="005B68DD">
              <w:rPr>
                <w:rFonts w:eastAsia="Calibri"/>
                <w:szCs w:val="24"/>
              </w:rPr>
              <w:t xml:space="preserve"> m. liepos 2</w:t>
            </w:r>
            <w:r w:rsidR="0048376C">
              <w:rPr>
                <w:rFonts w:eastAsia="Calibri"/>
                <w:szCs w:val="24"/>
              </w:rPr>
              <w:t>3</w:t>
            </w:r>
            <w:r w:rsidR="001735B7" w:rsidRPr="005B68DD">
              <w:rPr>
                <w:rFonts w:eastAsia="Calibri"/>
                <w:szCs w:val="24"/>
              </w:rPr>
              <w:t xml:space="preserve"> d. Komisijos reglamentu (ES) Nr. 202</w:t>
            </w:r>
            <w:r w:rsidR="0048376C">
              <w:rPr>
                <w:rFonts w:eastAsia="Calibri"/>
                <w:szCs w:val="24"/>
              </w:rPr>
              <w:t>1</w:t>
            </w:r>
            <w:r w:rsidR="001735B7" w:rsidRPr="005B68DD">
              <w:rPr>
                <w:rFonts w:eastAsia="Calibri"/>
                <w:szCs w:val="24"/>
              </w:rPr>
              <w:t>/</w:t>
            </w:r>
            <w:r w:rsidR="0048376C">
              <w:rPr>
                <w:rFonts w:eastAsia="Calibri"/>
                <w:szCs w:val="24"/>
              </w:rPr>
              <w:t>1237</w:t>
            </w:r>
            <w:r>
              <w:rPr>
                <w:rFonts w:eastAsia="Calibri"/>
                <w:bCs/>
                <w:color w:val="000000"/>
                <w:szCs w:val="24"/>
              </w:rPr>
              <w:t xml:space="preserve"> </w:t>
            </w:r>
          </w:p>
        </w:tc>
      </w:tr>
    </w:tbl>
    <w:p w14:paraId="5D30152D" w14:textId="77777777" w:rsidR="00F6348B" w:rsidRDefault="00F6348B" w:rsidP="00F6348B">
      <w:pPr>
        <w:jc w:val="center"/>
        <w:rPr>
          <w:rFonts w:eastAsia="Calibri"/>
          <w:caps/>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9473"/>
      </w:tblGrid>
      <w:tr w:rsidR="00F6348B" w14:paraId="3156BD57" w14:textId="77777777" w:rsidTr="00FA4F73">
        <w:tc>
          <w:tcPr>
            <w:tcW w:w="144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A948B3" w14:textId="77777777" w:rsidR="00F6348B" w:rsidRDefault="00F6348B" w:rsidP="00802ED3">
            <w:pPr>
              <w:jc w:val="both"/>
              <w:rPr>
                <w:color w:val="000000"/>
                <w:szCs w:val="24"/>
              </w:rPr>
            </w:pPr>
            <w:r>
              <w:rPr>
                <w:rFonts w:eastAsia="Calibri"/>
                <w:b/>
                <w:bCs/>
                <w:color w:val="000000"/>
                <w:szCs w:val="24"/>
              </w:rPr>
              <w:t xml:space="preserve">2. Duomenys apie paraišką / projektą </w:t>
            </w:r>
          </w:p>
        </w:tc>
      </w:tr>
      <w:tr w:rsidR="00F6348B" w14:paraId="728C7444"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67AA82ED" w14:textId="77777777" w:rsidR="00F6348B" w:rsidRDefault="00F6348B" w:rsidP="00802ED3">
            <w:pPr>
              <w:jc w:val="both"/>
              <w:rPr>
                <w:color w:val="000000"/>
                <w:szCs w:val="24"/>
              </w:rPr>
            </w:pPr>
            <w:r>
              <w:rPr>
                <w:rFonts w:eastAsia="Calibri"/>
                <w:b/>
                <w:bCs/>
                <w:color w:val="000000"/>
                <w:szCs w:val="24"/>
              </w:rPr>
              <w:t xml:space="preserve">Paraiškos / projekto numeris </w:t>
            </w:r>
          </w:p>
        </w:tc>
        <w:tc>
          <w:tcPr>
            <w:tcW w:w="9473" w:type="dxa"/>
            <w:tcBorders>
              <w:top w:val="single" w:sz="4" w:space="0" w:color="auto"/>
              <w:left w:val="single" w:sz="4" w:space="0" w:color="auto"/>
              <w:bottom w:val="single" w:sz="4" w:space="0" w:color="auto"/>
              <w:right w:val="single" w:sz="4" w:space="0" w:color="auto"/>
            </w:tcBorders>
          </w:tcPr>
          <w:p w14:paraId="136DB383" w14:textId="77777777" w:rsidR="00F6348B" w:rsidRDefault="00F6348B" w:rsidP="00802ED3">
            <w:pPr>
              <w:jc w:val="both"/>
              <w:rPr>
                <w:color w:val="000000"/>
                <w:szCs w:val="24"/>
              </w:rPr>
            </w:pPr>
          </w:p>
        </w:tc>
      </w:tr>
      <w:tr w:rsidR="00F6348B" w14:paraId="1227614D"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11554014" w14:textId="77777777" w:rsidR="00F6348B" w:rsidRDefault="00F6348B" w:rsidP="00802ED3">
            <w:pPr>
              <w:rPr>
                <w:color w:val="000000"/>
                <w:szCs w:val="24"/>
              </w:rPr>
            </w:pPr>
            <w:r>
              <w:rPr>
                <w:rFonts w:eastAsia="Calibri"/>
                <w:b/>
                <w:bCs/>
                <w:color w:val="000000"/>
                <w:szCs w:val="24"/>
              </w:rPr>
              <w:t xml:space="preserve">Pareiškėjo / projekto vykdytojo pavadinimas </w:t>
            </w:r>
          </w:p>
        </w:tc>
        <w:tc>
          <w:tcPr>
            <w:tcW w:w="9473" w:type="dxa"/>
            <w:tcBorders>
              <w:top w:val="single" w:sz="4" w:space="0" w:color="auto"/>
              <w:left w:val="single" w:sz="4" w:space="0" w:color="auto"/>
              <w:bottom w:val="single" w:sz="4" w:space="0" w:color="auto"/>
              <w:right w:val="single" w:sz="4" w:space="0" w:color="auto"/>
            </w:tcBorders>
          </w:tcPr>
          <w:p w14:paraId="0E87FDFC" w14:textId="77777777" w:rsidR="00F6348B" w:rsidRDefault="00F6348B" w:rsidP="00802ED3">
            <w:pPr>
              <w:jc w:val="both"/>
              <w:rPr>
                <w:color w:val="000000"/>
                <w:szCs w:val="24"/>
              </w:rPr>
            </w:pPr>
          </w:p>
        </w:tc>
      </w:tr>
      <w:tr w:rsidR="00F6348B" w14:paraId="18FA1F2B"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0BCC75A8" w14:textId="77777777" w:rsidR="00F6348B" w:rsidRDefault="00F6348B" w:rsidP="00802ED3">
            <w:pPr>
              <w:jc w:val="both"/>
              <w:rPr>
                <w:color w:val="000000"/>
                <w:szCs w:val="24"/>
              </w:rPr>
            </w:pPr>
            <w:r>
              <w:rPr>
                <w:rFonts w:eastAsia="Calibri"/>
                <w:b/>
                <w:bCs/>
                <w:color w:val="000000"/>
                <w:szCs w:val="24"/>
              </w:rPr>
              <w:t xml:space="preserve">Projekto pavadinimas </w:t>
            </w:r>
          </w:p>
        </w:tc>
        <w:tc>
          <w:tcPr>
            <w:tcW w:w="9473" w:type="dxa"/>
            <w:tcBorders>
              <w:top w:val="single" w:sz="4" w:space="0" w:color="auto"/>
              <w:left w:val="single" w:sz="4" w:space="0" w:color="auto"/>
              <w:bottom w:val="single" w:sz="4" w:space="0" w:color="auto"/>
              <w:right w:val="single" w:sz="4" w:space="0" w:color="auto"/>
            </w:tcBorders>
          </w:tcPr>
          <w:p w14:paraId="3DCA67BA" w14:textId="77777777" w:rsidR="00F6348B" w:rsidRDefault="00F6348B" w:rsidP="00802ED3">
            <w:pPr>
              <w:jc w:val="both"/>
              <w:rPr>
                <w:b/>
                <w:bCs/>
                <w:color w:val="000000"/>
                <w:szCs w:val="24"/>
              </w:rPr>
            </w:pPr>
          </w:p>
        </w:tc>
      </w:tr>
    </w:tbl>
    <w:p w14:paraId="4E8A6ADE" w14:textId="77777777" w:rsidR="00F6348B" w:rsidRDefault="00F6348B" w:rsidP="00F6348B">
      <w:pPr>
        <w:rPr>
          <w:rFonts w:eastAsia="Calibr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790"/>
        <w:gridCol w:w="3006"/>
        <w:gridCol w:w="283"/>
        <w:gridCol w:w="851"/>
        <w:gridCol w:w="283"/>
        <w:gridCol w:w="851"/>
        <w:gridCol w:w="3402"/>
      </w:tblGrid>
      <w:tr w:rsidR="00F6348B" w14:paraId="472F0B75" w14:textId="77777777" w:rsidTr="00FA4F73">
        <w:tc>
          <w:tcPr>
            <w:tcW w:w="1445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2B3F8" w14:textId="394565CD" w:rsidR="00F6348B" w:rsidRDefault="00F6348B" w:rsidP="00802ED3">
            <w:pPr>
              <w:rPr>
                <w:rFonts w:eastAsia="Calibri"/>
                <w:szCs w:val="24"/>
                <w:lang w:eastAsia="lt-LT"/>
              </w:rPr>
            </w:pPr>
            <w:r>
              <w:rPr>
                <w:rFonts w:eastAsia="Calibri"/>
                <w:b/>
                <w:bCs/>
                <w:color w:val="000000"/>
                <w:szCs w:val="24"/>
                <w:lang w:eastAsia="lt-LT"/>
              </w:rPr>
              <w:t xml:space="preserve">3. Paraiškos / projekto patikra dėl atitikties </w:t>
            </w:r>
            <w:r w:rsidR="008C43FA">
              <w:rPr>
                <w:rFonts w:eastAsia="Calibri"/>
                <w:b/>
                <w:bCs/>
                <w:color w:val="000000"/>
                <w:szCs w:val="24"/>
              </w:rPr>
              <w:t>R</w:t>
            </w:r>
            <w:r w:rsidR="001752C7" w:rsidRPr="001752C7">
              <w:rPr>
                <w:rFonts w:eastAsia="Calibri"/>
                <w:b/>
                <w:bCs/>
                <w:color w:val="000000"/>
                <w:szCs w:val="24"/>
              </w:rPr>
              <w:t>eglamentui (ES) Nr. 651/2014</w:t>
            </w:r>
          </w:p>
        </w:tc>
      </w:tr>
      <w:tr w:rsidR="00F6348B" w14:paraId="58098AAA" w14:textId="77777777" w:rsidTr="00FA4F73">
        <w:tc>
          <w:tcPr>
            <w:tcW w:w="988" w:type="dxa"/>
            <w:tcBorders>
              <w:top w:val="single" w:sz="4" w:space="0" w:color="auto"/>
              <w:left w:val="single" w:sz="4" w:space="0" w:color="auto"/>
              <w:bottom w:val="single" w:sz="4" w:space="0" w:color="auto"/>
              <w:right w:val="single" w:sz="4" w:space="0" w:color="auto"/>
            </w:tcBorders>
            <w:hideMark/>
          </w:tcPr>
          <w:p w14:paraId="72D76397" w14:textId="77777777" w:rsidR="00F6348B" w:rsidRDefault="00F6348B" w:rsidP="00802ED3">
            <w:pPr>
              <w:jc w:val="both"/>
              <w:rPr>
                <w:rFonts w:eastAsia="Calibri"/>
                <w:b/>
                <w:szCs w:val="24"/>
                <w:lang w:eastAsia="lt-LT"/>
              </w:rPr>
            </w:pPr>
            <w:r>
              <w:rPr>
                <w:rFonts w:eastAsia="Calibri"/>
                <w:b/>
                <w:szCs w:val="24"/>
                <w:lang w:eastAsia="lt-LT"/>
              </w:rPr>
              <w:t xml:space="preserve">Eil. </w:t>
            </w:r>
          </w:p>
          <w:p w14:paraId="4C147AC3" w14:textId="77777777" w:rsidR="00F6348B" w:rsidRDefault="00F6348B" w:rsidP="00802ED3">
            <w:pPr>
              <w:jc w:val="both"/>
              <w:rPr>
                <w:rFonts w:eastAsia="Calibri"/>
                <w:b/>
                <w:szCs w:val="24"/>
                <w:lang w:eastAsia="lt-LT"/>
              </w:rPr>
            </w:pPr>
            <w:r>
              <w:rPr>
                <w:rFonts w:eastAsia="Calibri"/>
                <w:b/>
                <w:szCs w:val="24"/>
                <w:lang w:eastAsia="lt-LT"/>
              </w:rPr>
              <w:t xml:space="preserve">Nr. </w:t>
            </w:r>
          </w:p>
        </w:tc>
        <w:tc>
          <w:tcPr>
            <w:tcW w:w="7796" w:type="dxa"/>
            <w:gridSpan w:val="2"/>
            <w:tcBorders>
              <w:top w:val="single" w:sz="4" w:space="0" w:color="auto"/>
              <w:left w:val="single" w:sz="4" w:space="0" w:color="auto"/>
              <w:bottom w:val="single" w:sz="4" w:space="0" w:color="auto"/>
              <w:right w:val="single" w:sz="4" w:space="0" w:color="auto"/>
            </w:tcBorders>
            <w:hideMark/>
          </w:tcPr>
          <w:p w14:paraId="48B65BB0" w14:textId="77777777" w:rsidR="00F6348B" w:rsidRDefault="00F6348B" w:rsidP="00802ED3">
            <w:pPr>
              <w:ind w:firstLine="34"/>
              <w:jc w:val="both"/>
              <w:rPr>
                <w:rFonts w:eastAsia="Calibri"/>
                <w:b/>
                <w:szCs w:val="24"/>
                <w:lang w:eastAsia="lt-LT"/>
              </w:rPr>
            </w:pPr>
            <w:r>
              <w:rPr>
                <w:rFonts w:eastAsia="Calibri"/>
                <w:b/>
                <w:szCs w:val="24"/>
                <w:lang w:eastAsia="lt-LT"/>
              </w:rPr>
              <w:t>Klausimai</w:t>
            </w:r>
          </w:p>
        </w:tc>
        <w:tc>
          <w:tcPr>
            <w:tcW w:w="2268" w:type="dxa"/>
            <w:gridSpan w:val="4"/>
            <w:tcBorders>
              <w:top w:val="single" w:sz="4" w:space="0" w:color="auto"/>
              <w:left w:val="single" w:sz="4" w:space="0" w:color="auto"/>
              <w:bottom w:val="single" w:sz="4" w:space="0" w:color="auto"/>
              <w:right w:val="single" w:sz="4" w:space="0" w:color="auto"/>
            </w:tcBorders>
            <w:hideMark/>
          </w:tcPr>
          <w:p w14:paraId="16E84868" w14:textId="77777777" w:rsidR="00F6348B" w:rsidRDefault="00F6348B" w:rsidP="00802ED3">
            <w:pPr>
              <w:ind w:hanging="5"/>
              <w:jc w:val="both"/>
              <w:rPr>
                <w:rFonts w:eastAsia="Calibri"/>
                <w:b/>
                <w:szCs w:val="24"/>
                <w:lang w:eastAsia="lt-LT"/>
              </w:rPr>
            </w:pPr>
            <w:r>
              <w:rPr>
                <w:rFonts w:eastAsia="Calibri"/>
                <w:b/>
                <w:szCs w:val="24"/>
                <w:lang w:eastAsia="lt-LT"/>
              </w:rPr>
              <w:t>Rezultatas</w:t>
            </w:r>
          </w:p>
        </w:tc>
        <w:tc>
          <w:tcPr>
            <w:tcW w:w="3402" w:type="dxa"/>
            <w:tcBorders>
              <w:top w:val="single" w:sz="4" w:space="0" w:color="auto"/>
              <w:left w:val="single" w:sz="4" w:space="0" w:color="auto"/>
              <w:bottom w:val="single" w:sz="4" w:space="0" w:color="auto"/>
              <w:right w:val="single" w:sz="4" w:space="0" w:color="auto"/>
            </w:tcBorders>
            <w:hideMark/>
          </w:tcPr>
          <w:p w14:paraId="682E6C9C" w14:textId="77777777" w:rsidR="00F6348B" w:rsidRDefault="00F6348B" w:rsidP="00802ED3">
            <w:pPr>
              <w:jc w:val="both"/>
              <w:rPr>
                <w:rFonts w:eastAsia="Calibri"/>
                <w:b/>
                <w:szCs w:val="24"/>
                <w:lang w:eastAsia="lt-LT"/>
              </w:rPr>
            </w:pPr>
            <w:r>
              <w:rPr>
                <w:rFonts w:eastAsia="Calibri"/>
                <w:b/>
                <w:szCs w:val="24"/>
                <w:lang w:eastAsia="lt-LT"/>
              </w:rPr>
              <w:t>Pastabos</w:t>
            </w:r>
          </w:p>
        </w:tc>
      </w:tr>
      <w:tr w:rsidR="00F6348B" w14:paraId="37269DDA" w14:textId="77777777" w:rsidTr="00FA4F73">
        <w:tc>
          <w:tcPr>
            <w:tcW w:w="988" w:type="dxa"/>
            <w:vMerge w:val="restart"/>
            <w:tcBorders>
              <w:top w:val="single" w:sz="4" w:space="0" w:color="auto"/>
              <w:left w:val="single" w:sz="4" w:space="0" w:color="auto"/>
              <w:right w:val="single" w:sz="4" w:space="0" w:color="auto"/>
            </w:tcBorders>
            <w:hideMark/>
          </w:tcPr>
          <w:p w14:paraId="01198E7A" w14:textId="77777777" w:rsidR="00F6348B" w:rsidRDefault="00F6348B" w:rsidP="00802ED3">
            <w:pPr>
              <w:jc w:val="both"/>
              <w:rPr>
                <w:rFonts w:eastAsia="Calibri"/>
                <w:szCs w:val="24"/>
                <w:lang w:eastAsia="lt-LT"/>
              </w:rPr>
            </w:pPr>
            <w:r>
              <w:rPr>
                <w:rFonts w:eastAsia="Calibri"/>
                <w:szCs w:val="24"/>
                <w:lang w:eastAsia="lt-LT"/>
              </w:rPr>
              <w:t>3.1.</w:t>
            </w:r>
          </w:p>
          <w:p w14:paraId="4C7B9551" w14:textId="77777777" w:rsidR="00F6348B" w:rsidRDefault="00F6348B" w:rsidP="00802ED3">
            <w:pPr>
              <w:jc w:val="both"/>
              <w:rPr>
                <w:rFonts w:eastAsia="Calibri"/>
                <w:szCs w:val="24"/>
                <w:lang w:eastAsia="lt-LT"/>
              </w:rPr>
            </w:pPr>
          </w:p>
          <w:p w14:paraId="3C1C2AB4" w14:textId="77777777" w:rsidR="00F6348B" w:rsidRDefault="00F6348B" w:rsidP="00802ED3">
            <w:pPr>
              <w:jc w:val="both"/>
              <w:rPr>
                <w:rFonts w:eastAsia="Calibri"/>
                <w:szCs w:val="24"/>
                <w:lang w:eastAsia="lt-LT"/>
              </w:rPr>
            </w:pPr>
          </w:p>
          <w:p w14:paraId="1F9F1E60" w14:textId="77777777" w:rsidR="00F6348B" w:rsidRDefault="00F6348B" w:rsidP="00802ED3">
            <w:pPr>
              <w:jc w:val="both"/>
              <w:rPr>
                <w:rFonts w:eastAsia="Calibri"/>
                <w:szCs w:val="24"/>
                <w:lang w:eastAsia="lt-LT"/>
              </w:rPr>
            </w:pPr>
          </w:p>
          <w:p w14:paraId="365CFA54"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27FC3DDC" w14:textId="77777777" w:rsidR="00F6348B" w:rsidRDefault="00F6348B" w:rsidP="00802ED3">
            <w:pPr>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134" w:type="dxa"/>
            <w:gridSpan w:val="2"/>
            <w:tcBorders>
              <w:top w:val="single" w:sz="4" w:space="0" w:color="auto"/>
              <w:left w:val="single" w:sz="4" w:space="0" w:color="auto"/>
              <w:bottom w:val="single" w:sz="4" w:space="0" w:color="auto"/>
              <w:right w:val="single" w:sz="4" w:space="0" w:color="auto"/>
            </w:tcBorders>
          </w:tcPr>
          <w:p w14:paraId="12DDF67E"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684603E2"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610FD336" w14:textId="77777777" w:rsidR="00F6348B" w:rsidRDefault="00F6348B" w:rsidP="00802ED3">
            <w:pPr>
              <w:jc w:val="both"/>
              <w:rPr>
                <w:rFonts w:eastAsia="Calibri"/>
                <w:szCs w:val="24"/>
                <w:lang w:eastAsia="lt-LT"/>
              </w:rPr>
            </w:pPr>
          </w:p>
        </w:tc>
      </w:tr>
      <w:tr w:rsidR="00F6348B" w14:paraId="791606CA" w14:textId="77777777" w:rsidTr="00FA4F73">
        <w:tc>
          <w:tcPr>
            <w:tcW w:w="988" w:type="dxa"/>
            <w:vMerge/>
            <w:tcBorders>
              <w:left w:val="single" w:sz="4" w:space="0" w:color="auto"/>
              <w:right w:val="single" w:sz="4" w:space="0" w:color="auto"/>
            </w:tcBorders>
          </w:tcPr>
          <w:p w14:paraId="5F8288DD"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2DC969DE" w14:textId="77777777" w:rsidR="00F6348B" w:rsidRDefault="00F6348B" w:rsidP="00802ED3">
            <w:pPr>
              <w:jc w:val="both"/>
              <w:rPr>
                <w:rFonts w:eastAsia="Calibri"/>
                <w:szCs w:val="24"/>
                <w:lang w:eastAsia="lt-LT"/>
              </w:rPr>
            </w:pPr>
            <w:r>
              <w:rPr>
                <w:rFonts w:eastAsia="Calibri"/>
                <w:szCs w:val="24"/>
                <w:lang w:eastAsia="lt-LT"/>
              </w:rPr>
              <w:t>- labai maža įmonė</w:t>
            </w:r>
          </w:p>
        </w:tc>
        <w:tc>
          <w:tcPr>
            <w:tcW w:w="1134" w:type="dxa"/>
            <w:gridSpan w:val="2"/>
            <w:tcBorders>
              <w:top w:val="single" w:sz="4" w:space="0" w:color="auto"/>
              <w:left w:val="single" w:sz="4" w:space="0" w:color="auto"/>
              <w:bottom w:val="single" w:sz="4" w:space="0" w:color="auto"/>
              <w:right w:val="single" w:sz="4" w:space="0" w:color="auto"/>
            </w:tcBorders>
          </w:tcPr>
          <w:p w14:paraId="22EF2C7D"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4C8A6BC9"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7555D695" w14:textId="77777777" w:rsidR="00F6348B" w:rsidRDefault="00F6348B" w:rsidP="00802ED3">
            <w:pPr>
              <w:jc w:val="both"/>
              <w:rPr>
                <w:rFonts w:eastAsia="Calibri"/>
                <w:szCs w:val="24"/>
                <w:lang w:eastAsia="lt-LT"/>
              </w:rPr>
            </w:pPr>
          </w:p>
        </w:tc>
      </w:tr>
      <w:tr w:rsidR="00F6348B" w14:paraId="749744E7" w14:textId="77777777" w:rsidTr="00FA4F73">
        <w:tc>
          <w:tcPr>
            <w:tcW w:w="988" w:type="dxa"/>
            <w:vMerge/>
            <w:tcBorders>
              <w:left w:val="single" w:sz="4" w:space="0" w:color="auto"/>
              <w:right w:val="single" w:sz="4" w:space="0" w:color="auto"/>
            </w:tcBorders>
            <w:hideMark/>
          </w:tcPr>
          <w:p w14:paraId="5D0F6C8A"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33C3DF66" w14:textId="77777777" w:rsidR="00F6348B" w:rsidRDefault="00F6348B" w:rsidP="00802ED3">
            <w:pPr>
              <w:jc w:val="both"/>
              <w:rPr>
                <w:rFonts w:eastAsia="Calibri"/>
                <w:szCs w:val="24"/>
                <w:lang w:eastAsia="lt-LT"/>
              </w:rPr>
            </w:pPr>
            <w:r>
              <w:rPr>
                <w:rFonts w:eastAsia="Calibri"/>
                <w:szCs w:val="24"/>
                <w:lang w:eastAsia="lt-LT"/>
              </w:rPr>
              <w:t xml:space="preserve">- maža įmonė </w:t>
            </w:r>
          </w:p>
        </w:tc>
        <w:tc>
          <w:tcPr>
            <w:tcW w:w="1134" w:type="dxa"/>
            <w:gridSpan w:val="2"/>
            <w:tcBorders>
              <w:top w:val="single" w:sz="4" w:space="0" w:color="auto"/>
              <w:left w:val="single" w:sz="4" w:space="0" w:color="auto"/>
              <w:bottom w:val="single" w:sz="4" w:space="0" w:color="auto"/>
              <w:right w:val="single" w:sz="4" w:space="0" w:color="auto"/>
            </w:tcBorders>
          </w:tcPr>
          <w:p w14:paraId="7C5E09CB"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3EAAA45C"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337041C0" w14:textId="77777777" w:rsidR="00F6348B" w:rsidRDefault="00F6348B" w:rsidP="00802ED3">
            <w:pPr>
              <w:jc w:val="both"/>
              <w:rPr>
                <w:rFonts w:eastAsia="Calibri"/>
                <w:szCs w:val="24"/>
                <w:lang w:eastAsia="lt-LT"/>
              </w:rPr>
            </w:pPr>
          </w:p>
        </w:tc>
      </w:tr>
      <w:tr w:rsidR="00F6348B" w14:paraId="249D97CC" w14:textId="77777777" w:rsidTr="00FA4F73">
        <w:tc>
          <w:tcPr>
            <w:tcW w:w="988" w:type="dxa"/>
            <w:vMerge/>
            <w:tcBorders>
              <w:left w:val="single" w:sz="4" w:space="0" w:color="auto"/>
              <w:right w:val="single" w:sz="4" w:space="0" w:color="auto"/>
            </w:tcBorders>
            <w:hideMark/>
          </w:tcPr>
          <w:p w14:paraId="6A3B502B"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007F8460" w14:textId="77777777" w:rsidR="00F6348B" w:rsidRDefault="00F6348B" w:rsidP="00802ED3">
            <w:pPr>
              <w:jc w:val="both"/>
              <w:rPr>
                <w:rFonts w:eastAsia="Calibri"/>
                <w:szCs w:val="24"/>
                <w:lang w:eastAsia="lt-LT"/>
              </w:rPr>
            </w:pPr>
            <w:r>
              <w:rPr>
                <w:rFonts w:eastAsia="Calibri"/>
                <w:szCs w:val="24"/>
                <w:lang w:eastAsia="lt-LT"/>
              </w:rPr>
              <w:t xml:space="preserve">- vidutinė įmonė </w:t>
            </w:r>
          </w:p>
        </w:tc>
        <w:tc>
          <w:tcPr>
            <w:tcW w:w="1134" w:type="dxa"/>
            <w:gridSpan w:val="2"/>
            <w:tcBorders>
              <w:top w:val="single" w:sz="4" w:space="0" w:color="auto"/>
              <w:left w:val="single" w:sz="4" w:space="0" w:color="auto"/>
              <w:bottom w:val="single" w:sz="4" w:space="0" w:color="auto"/>
              <w:right w:val="single" w:sz="4" w:space="0" w:color="auto"/>
            </w:tcBorders>
          </w:tcPr>
          <w:p w14:paraId="370608EE"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7D9152D2"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B234F14" w14:textId="77777777" w:rsidR="00F6348B" w:rsidRDefault="00F6348B" w:rsidP="00802ED3">
            <w:pPr>
              <w:jc w:val="both"/>
              <w:rPr>
                <w:rFonts w:eastAsia="Calibri"/>
                <w:szCs w:val="24"/>
                <w:lang w:eastAsia="lt-LT"/>
              </w:rPr>
            </w:pPr>
          </w:p>
        </w:tc>
      </w:tr>
      <w:tr w:rsidR="00F6348B" w14:paraId="0FB7BEFB" w14:textId="77777777" w:rsidTr="00FA4F73">
        <w:tc>
          <w:tcPr>
            <w:tcW w:w="988" w:type="dxa"/>
            <w:vMerge/>
            <w:tcBorders>
              <w:left w:val="single" w:sz="4" w:space="0" w:color="auto"/>
              <w:right w:val="single" w:sz="4" w:space="0" w:color="auto"/>
            </w:tcBorders>
            <w:hideMark/>
          </w:tcPr>
          <w:p w14:paraId="4CD5254E"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28050405" w14:textId="77777777" w:rsidR="00F6348B" w:rsidRDefault="00F6348B" w:rsidP="00802ED3">
            <w:pPr>
              <w:jc w:val="both"/>
              <w:rPr>
                <w:rFonts w:eastAsia="Calibri"/>
                <w:szCs w:val="24"/>
                <w:lang w:eastAsia="lt-LT"/>
              </w:rPr>
            </w:pPr>
            <w:r>
              <w:rPr>
                <w:rFonts w:eastAsia="Calibri"/>
                <w:szCs w:val="24"/>
                <w:lang w:eastAsia="lt-LT"/>
              </w:rPr>
              <w:t xml:space="preserve">- didelė įmonė </w:t>
            </w:r>
          </w:p>
        </w:tc>
        <w:tc>
          <w:tcPr>
            <w:tcW w:w="1134" w:type="dxa"/>
            <w:gridSpan w:val="2"/>
            <w:tcBorders>
              <w:top w:val="single" w:sz="4" w:space="0" w:color="auto"/>
              <w:left w:val="single" w:sz="4" w:space="0" w:color="auto"/>
              <w:bottom w:val="single" w:sz="4" w:space="0" w:color="auto"/>
              <w:right w:val="single" w:sz="4" w:space="0" w:color="auto"/>
            </w:tcBorders>
          </w:tcPr>
          <w:p w14:paraId="6377EFC2"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0B35CB4F"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29C54368" w14:textId="77777777" w:rsidR="00F6348B" w:rsidRDefault="00F6348B" w:rsidP="00802ED3">
            <w:pPr>
              <w:jc w:val="both"/>
              <w:rPr>
                <w:rFonts w:eastAsia="Calibri"/>
                <w:szCs w:val="24"/>
                <w:lang w:eastAsia="lt-LT"/>
              </w:rPr>
            </w:pPr>
          </w:p>
        </w:tc>
      </w:tr>
      <w:tr w:rsidR="00F6348B" w14:paraId="607D0E04" w14:textId="77777777" w:rsidTr="00FA4F73">
        <w:tc>
          <w:tcPr>
            <w:tcW w:w="988" w:type="dxa"/>
            <w:vMerge w:val="restart"/>
            <w:tcBorders>
              <w:top w:val="single" w:sz="4" w:space="0" w:color="auto"/>
              <w:left w:val="single" w:sz="4" w:space="0" w:color="auto"/>
              <w:right w:val="single" w:sz="4" w:space="0" w:color="auto"/>
            </w:tcBorders>
          </w:tcPr>
          <w:p w14:paraId="172660A1" w14:textId="77777777" w:rsidR="00F6348B" w:rsidRDefault="00F6348B" w:rsidP="00802ED3">
            <w:pPr>
              <w:jc w:val="both"/>
              <w:rPr>
                <w:rFonts w:eastAsia="Calibri"/>
                <w:szCs w:val="24"/>
                <w:lang w:eastAsia="lt-LT"/>
              </w:rPr>
            </w:pPr>
            <w:r>
              <w:rPr>
                <w:rFonts w:eastAsia="Calibri"/>
                <w:szCs w:val="24"/>
                <w:lang w:eastAsia="lt-LT"/>
              </w:rPr>
              <w:t>3.2.</w:t>
            </w:r>
          </w:p>
        </w:tc>
        <w:tc>
          <w:tcPr>
            <w:tcW w:w="7796" w:type="dxa"/>
            <w:gridSpan w:val="2"/>
            <w:tcBorders>
              <w:top w:val="single" w:sz="4" w:space="0" w:color="auto"/>
              <w:left w:val="single" w:sz="4" w:space="0" w:color="auto"/>
              <w:bottom w:val="single" w:sz="4" w:space="0" w:color="auto"/>
              <w:right w:val="single" w:sz="4" w:space="0" w:color="auto"/>
            </w:tcBorders>
          </w:tcPr>
          <w:p w14:paraId="3655B1DE" w14:textId="77777777" w:rsidR="00F6348B" w:rsidRDefault="00F6348B" w:rsidP="00802ED3">
            <w:pPr>
              <w:jc w:val="both"/>
              <w:rPr>
                <w:rFonts w:eastAsia="Calibri"/>
                <w:szCs w:val="24"/>
                <w:lang w:eastAsia="lt-LT"/>
              </w:rPr>
            </w:pPr>
            <w:r>
              <w:rPr>
                <w:rFonts w:eastAsia="Calibri"/>
                <w:bCs/>
                <w:szCs w:val="24"/>
                <w:lang w:eastAsia="lt-LT"/>
              </w:rPr>
              <w:t>Kokiai kategorijai priskiriamas partneris (</w:t>
            </w:r>
            <w:r>
              <w:rPr>
                <w:rFonts w:eastAsia="Calibri"/>
                <w:bCs/>
                <w:szCs w:val="24"/>
              </w:rPr>
              <w:t>pasirinkti tik vieną variantą)? (Jei taikoma)</w:t>
            </w:r>
          </w:p>
        </w:tc>
        <w:tc>
          <w:tcPr>
            <w:tcW w:w="1134" w:type="dxa"/>
            <w:gridSpan w:val="2"/>
            <w:tcBorders>
              <w:top w:val="single" w:sz="4" w:space="0" w:color="auto"/>
              <w:left w:val="single" w:sz="4" w:space="0" w:color="auto"/>
              <w:bottom w:val="single" w:sz="4" w:space="0" w:color="auto"/>
              <w:right w:val="single" w:sz="4" w:space="0" w:color="auto"/>
            </w:tcBorders>
          </w:tcPr>
          <w:p w14:paraId="1095600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4D919FDE"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66AEF1BF" w14:textId="77777777" w:rsidR="00F6348B" w:rsidRDefault="00F6348B" w:rsidP="00802ED3">
            <w:pPr>
              <w:jc w:val="both"/>
              <w:rPr>
                <w:rFonts w:eastAsia="Calibri"/>
                <w:szCs w:val="24"/>
                <w:lang w:eastAsia="lt-LT"/>
              </w:rPr>
            </w:pPr>
          </w:p>
        </w:tc>
      </w:tr>
      <w:tr w:rsidR="00F6348B" w14:paraId="21A7D3FA" w14:textId="77777777" w:rsidTr="00FA4F73">
        <w:tc>
          <w:tcPr>
            <w:tcW w:w="988" w:type="dxa"/>
            <w:vMerge/>
            <w:tcBorders>
              <w:left w:val="single" w:sz="4" w:space="0" w:color="auto"/>
              <w:right w:val="single" w:sz="4" w:space="0" w:color="auto"/>
            </w:tcBorders>
          </w:tcPr>
          <w:p w14:paraId="388FA34B"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tcPr>
          <w:p w14:paraId="7978470A" w14:textId="77777777" w:rsidR="00F6348B" w:rsidRDefault="00F6348B" w:rsidP="00802ED3">
            <w:pPr>
              <w:jc w:val="both"/>
              <w:rPr>
                <w:rFonts w:eastAsia="Calibri"/>
                <w:szCs w:val="24"/>
                <w:lang w:eastAsia="lt-LT"/>
              </w:rPr>
            </w:pPr>
            <w:r>
              <w:rPr>
                <w:rFonts w:eastAsia="Calibri"/>
                <w:szCs w:val="24"/>
                <w:lang w:eastAsia="lt-LT"/>
              </w:rPr>
              <w:t>- labai maža įmonė</w:t>
            </w:r>
          </w:p>
        </w:tc>
        <w:tc>
          <w:tcPr>
            <w:tcW w:w="1134" w:type="dxa"/>
            <w:gridSpan w:val="2"/>
            <w:tcBorders>
              <w:top w:val="single" w:sz="4" w:space="0" w:color="auto"/>
              <w:left w:val="single" w:sz="4" w:space="0" w:color="auto"/>
              <w:bottom w:val="single" w:sz="4" w:space="0" w:color="auto"/>
              <w:right w:val="single" w:sz="4" w:space="0" w:color="auto"/>
            </w:tcBorders>
          </w:tcPr>
          <w:p w14:paraId="164A3FD3"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397F386D"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60A47EF8" w14:textId="77777777" w:rsidR="00F6348B" w:rsidRDefault="00F6348B" w:rsidP="00802ED3">
            <w:pPr>
              <w:jc w:val="both"/>
              <w:rPr>
                <w:rFonts w:eastAsia="Calibri"/>
                <w:szCs w:val="24"/>
                <w:lang w:eastAsia="lt-LT"/>
              </w:rPr>
            </w:pPr>
          </w:p>
        </w:tc>
      </w:tr>
      <w:tr w:rsidR="00F6348B" w14:paraId="13526528" w14:textId="77777777" w:rsidTr="00FA4F73">
        <w:tc>
          <w:tcPr>
            <w:tcW w:w="988" w:type="dxa"/>
            <w:vMerge/>
            <w:tcBorders>
              <w:left w:val="single" w:sz="4" w:space="0" w:color="auto"/>
              <w:right w:val="single" w:sz="4" w:space="0" w:color="auto"/>
            </w:tcBorders>
          </w:tcPr>
          <w:p w14:paraId="3E7BD62B"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tcPr>
          <w:p w14:paraId="2FD3F9E0" w14:textId="77777777" w:rsidR="00F6348B" w:rsidRDefault="00F6348B" w:rsidP="00802ED3">
            <w:pPr>
              <w:jc w:val="both"/>
              <w:rPr>
                <w:rFonts w:eastAsia="Calibri"/>
                <w:szCs w:val="24"/>
                <w:lang w:eastAsia="lt-LT"/>
              </w:rPr>
            </w:pPr>
            <w:r>
              <w:rPr>
                <w:rFonts w:eastAsia="Calibri"/>
                <w:szCs w:val="24"/>
                <w:lang w:eastAsia="lt-LT"/>
              </w:rPr>
              <w:t xml:space="preserve">- maža įmonė </w:t>
            </w:r>
          </w:p>
        </w:tc>
        <w:tc>
          <w:tcPr>
            <w:tcW w:w="1134" w:type="dxa"/>
            <w:gridSpan w:val="2"/>
            <w:tcBorders>
              <w:top w:val="single" w:sz="4" w:space="0" w:color="auto"/>
              <w:left w:val="single" w:sz="4" w:space="0" w:color="auto"/>
              <w:bottom w:val="single" w:sz="4" w:space="0" w:color="auto"/>
              <w:right w:val="single" w:sz="4" w:space="0" w:color="auto"/>
            </w:tcBorders>
          </w:tcPr>
          <w:p w14:paraId="7225E070"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32200F44"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12F670CF" w14:textId="77777777" w:rsidR="00F6348B" w:rsidRDefault="00F6348B" w:rsidP="00802ED3">
            <w:pPr>
              <w:jc w:val="both"/>
              <w:rPr>
                <w:rFonts w:eastAsia="Calibri"/>
                <w:szCs w:val="24"/>
                <w:lang w:eastAsia="lt-LT"/>
              </w:rPr>
            </w:pPr>
          </w:p>
        </w:tc>
      </w:tr>
      <w:tr w:rsidR="00F6348B" w14:paraId="28FD89F5" w14:textId="77777777" w:rsidTr="00FA4F73">
        <w:tc>
          <w:tcPr>
            <w:tcW w:w="988" w:type="dxa"/>
            <w:vMerge/>
            <w:tcBorders>
              <w:left w:val="single" w:sz="4" w:space="0" w:color="auto"/>
              <w:right w:val="single" w:sz="4" w:space="0" w:color="auto"/>
            </w:tcBorders>
          </w:tcPr>
          <w:p w14:paraId="5AFF6C99"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tcPr>
          <w:p w14:paraId="13F604D9" w14:textId="77777777" w:rsidR="00F6348B" w:rsidRDefault="00F6348B" w:rsidP="00802ED3">
            <w:pPr>
              <w:jc w:val="both"/>
              <w:rPr>
                <w:rFonts w:eastAsia="Calibri"/>
                <w:szCs w:val="24"/>
                <w:lang w:eastAsia="lt-LT"/>
              </w:rPr>
            </w:pPr>
            <w:r>
              <w:rPr>
                <w:rFonts w:eastAsia="Calibri"/>
                <w:szCs w:val="24"/>
                <w:lang w:eastAsia="lt-LT"/>
              </w:rPr>
              <w:t xml:space="preserve">- vidutinė įmonė </w:t>
            </w:r>
          </w:p>
        </w:tc>
        <w:tc>
          <w:tcPr>
            <w:tcW w:w="1134" w:type="dxa"/>
            <w:gridSpan w:val="2"/>
            <w:tcBorders>
              <w:top w:val="single" w:sz="4" w:space="0" w:color="auto"/>
              <w:left w:val="single" w:sz="4" w:space="0" w:color="auto"/>
              <w:bottom w:val="single" w:sz="4" w:space="0" w:color="auto"/>
              <w:right w:val="single" w:sz="4" w:space="0" w:color="auto"/>
            </w:tcBorders>
          </w:tcPr>
          <w:p w14:paraId="6024B573"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7B51D497"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0D55A091" w14:textId="77777777" w:rsidR="00F6348B" w:rsidRDefault="00F6348B" w:rsidP="00802ED3">
            <w:pPr>
              <w:jc w:val="both"/>
              <w:rPr>
                <w:rFonts w:eastAsia="Calibri"/>
                <w:szCs w:val="24"/>
                <w:lang w:eastAsia="lt-LT"/>
              </w:rPr>
            </w:pPr>
          </w:p>
        </w:tc>
      </w:tr>
      <w:tr w:rsidR="00F6348B" w14:paraId="31D17147" w14:textId="77777777" w:rsidTr="00FA4F73">
        <w:tc>
          <w:tcPr>
            <w:tcW w:w="988" w:type="dxa"/>
            <w:vMerge/>
            <w:tcBorders>
              <w:left w:val="single" w:sz="4" w:space="0" w:color="auto"/>
              <w:bottom w:val="single" w:sz="4" w:space="0" w:color="auto"/>
              <w:right w:val="single" w:sz="4" w:space="0" w:color="auto"/>
            </w:tcBorders>
          </w:tcPr>
          <w:p w14:paraId="21A24716" w14:textId="77777777" w:rsidR="00F6348B" w:rsidRDefault="00F6348B" w:rsidP="00802ED3">
            <w:pPr>
              <w:jc w:val="both"/>
              <w:rPr>
                <w:rFonts w:eastAsia="Calibri"/>
                <w:szCs w:val="24"/>
                <w:lang w:eastAsia="lt-LT"/>
              </w:rPr>
            </w:pPr>
          </w:p>
        </w:tc>
        <w:tc>
          <w:tcPr>
            <w:tcW w:w="7796" w:type="dxa"/>
            <w:gridSpan w:val="2"/>
            <w:tcBorders>
              <w:top w:val="single" w:sz="4" w:space="0" w:color="auto"/>
              <w:left w:val="single" w:sz="4" w:space="0" w:color="auto"/>
              <w:bottom w:val="single" w:sz="4" w:space="0" w:color="auto"/>
              <w:right w:val="single" w:sz="4" w:space="0" w:color="auto"/>
            </w:tcBorders>
          </w:tcPr>
          <w:p w14:paraId="698DCA9E" w14:textId="77777777" w:rsidR="00F6348B" w:rsidRDefault="00F6348B" w:rsidP="00802ED3">
            <w:pPr>
              <w:jc w:val="both"/>
              <w:rPr>
                <w:rFonts w:eastAsia="Calibri"/>
                <w:szCs w:val="24"/>
                <w:lang w:eastAsia="lt-LT"/>
              </w:rPr>
            </w:pPr>
            <w:r>
              <w:rPr>
                <w:rFonts w:eastAsia="Calibri"/>
                <w:szCs w:val="24"/>
                <w:lang w:eastAsia="lt-LT"/>
              </w:rPr>
              <w:t xml:space="preserve">- didelė įmonė </w:t>
            </w:r>
          </w:p>
        </w:tc>
        <w:tc>
          <w:tcPr>
            <w:tcW w:w="1134" w:type="dxa"/>
            <w:gridSpan w:val="2"/>
            <w:tcBorders>
              <w:top w:val="single" w:sz="4" w:space="0" w:color="auto"/>
              <w:left w:val="single" w:sz="4" w:space="0" w:color="auto"/>
              <w:bottom w:val="single" w:sz="4" w:space="0" w:color="auto"/>
              <w:right w:val="single" w:sz="4" w:space="0" w:color="auto"/>
            </w:tcBorders>
          </w:tcPr>
          <w:p w14:paraId="7FA2EF01" w14:textId="77777777" w:rsidR="00F6348B" w:rsidRDefault="00F6348B" w:rsidP="00802ED3">
            <w:pPr>
              <w:jc w:val="both"/>
              <w:rPr>
                <w:rFonts w:eastAsia="Calibri"/>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tcPr>
          <w:p w14:paraId="28B7F0E0" w14:textId="77777777" w:rsidR="00F6348B" w:rsidRDefault="00F6348B" w:rsidP="00802ED3">
            <w:pPr>
              <w:ind w:hanging="5"/>
              <w:jc w:val="both"/>
              <w:rPr>
                <w:rFonts w:eastAsia="Calibri"/>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33A0906D" w14:textId="77777777" w:rsidR="00F6348B" w:rsidRDefault="00F6348B" w:rsidP="00802ED3">
            <w:pPr>
              <w:jc w:val="both"/>
              <w:rPr>
                <w:rFonts w:eastAsia="Calibri"/>
                <w:szCs w:val="24"/>
                <w:lang w:eastAsia="lt-LT"/>
              </w:rPr>
            </w:pPr>
          </w:p>
        </w:tc>
      </w:tr>
      <w:tr w:rsidR="00F6348B" w14:paraId="45F806E2" w14:textId="77777777" w:rsidTr="00FA4F73">
        <w:tc>
          <w:tcPr>
            <w:tcW w:w="988" w:type="dxa"/>
            <w:tcBorders>
              <w:top w:val="single" w:sz="4" w:space="0" w:color="auto"/>
              <w:left w:val="single" w:sz="4" w:space="0" w:color="auto"/>
              <w:bottom w:val="single" w:sz="4" w:space="0" w:color="auto"/>
              <w:right w:val="single" w:sz="4" w:space="0" w:color="auto"/>
            </w:tcBorders>
          </w:tcPr>
          <w:p w14:paraId="4AF375CD" w14:textId="77777777" w:rsidR="00F6348B" w:rsidRDefault="00F6348B" w:rsidP="00802ED3">
            <w:pPr>
              <w:jc w:val="both"/>
              <w:rPr>
                <w:rFonts w:eastAsia="Calibri"/>
                <w:szCs w:val="24"/>
                <w:lang w:eastAsia="lt-LT"/>
              </w:rPr>
            </w:pPr>
            <w:r>
              <w:rPr>
                <w:rFonts w:eastAsia="Calibri"/>
                <w:szCs w:val="24"/>
                <w:lang w:eastAsia="lt-LT"/>
              </w:rPr>
              <w:t xml:space="preserve">3.3. </w:t>
            </w:r>
          </w:p>
        </w:tc>
        <w:tc>
          <w:tcPr>
            <w:tcW w:w="7796" w:type="dxa"/>
            <w:gridSpan w:val="2"/>
            <w:tcBorders>
              <w:top w:val="single" w:sz="4" w:space="0" w:color="auto"/>
              <w:left w:val="single" w:sz="4" w:space="0" w:color="auto"/>
              <w:bottom w:val="single" w:sz="4" w:space="0" w:color="auto"/>
              <w:right w:val="single" w:sz="4" w:space="0" w:color="auto"/>
            </w:tcBorders>
          </w:tcPr>
          <w:p w14:paraId="78FB1E79" w14:textId="69B2A06B" w:rsidR="00F6348B" w:rsidRDefault="00F6348B" w:rsidP="00802ED3">
            <w:pPr>
              <w:jc w:val="both"/>
              <w:rPr>
                <w:rFonts w:eastAsia="Calibri"/>
                <w:szCs w:val="24"/>
                <w:lang w:eastAsia="lt-LT"/>
              </w:rPr>
            </w:pPr>
            <w:r>
              <w:rPr>
                <w:rFonts w:eastAsia="Calibri"/>
                <w:color w:val="000000"/>
                <w:szCs w:val="22"/>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color w:val="000000"/>
                <w:szCs w:val="22"/>
              </w:rPr>
              <w:t xml:space="preserve"> </w:t>
            </w:r>
            <w:r w:rsidR="00226A25">
              <w:rPr>
                <w:rFonts w:eastAsia="Calibri"/>
                <w:color w:val="000000"/>
                <w:szCs w:val="22"/>
              </w:rPr>
              <w:t xml:space="preserve">                     </w:t>
            </w:r>
            <w:r>
              <w:rPr>
                <w:rFonts w:eastAsia="Calibri"/>
                <w:color w:val="000000"/>
                <w:szCs w:val="22"/>
              </w:rPr>
              <w:t>1 straipsnio 2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54CD027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57E4687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7088AA3E" w14:textId="77777777" w:rsidR="00F6348B" w:rsidRDefault="00F6348B" w:rsidP="00802ED3">
            <w:pPr>
              <w:jc w:val="both"/>
              <w:rPr>
                <w:rFonts w:eastAsia="Calibri"/>
                <w:szCs w:val="24"/>
                <w:lang w:eastAsia="lt-LT"/>
              </w:rPr>
            </w:pPr>
          </w:p>
        </w:tc>
      </w:tr>
      <w:tr w:rsidR="00F6348B" w14:paraId="165F8750" w14:textId="77777777" w:rsidTr="00FA4F73">
        <w:tc>
          <w:tcPr>
            <w:tcW w:w="988" w:type="dxa"/>
            <w:tcBorders>
              <w:top w:val="single" w:sz="4" w:space="0" w:color="auto"/>
              <w:left w:val="single" w:sz="4" w:space="0" w:color="auto"/>
              <w:bottom w:val="single" w:sz="4" w:space="0" w:color="auto"/>
              <w:right w:val="single" w:sz="4" w:space="0" w:color="auto"/>
            </w:tcBorders>
          </w:tcPr>
          <w:p w14:paraId="572CD767" w14:textId="77777777" w:rsidR="00F6348B" w:rsidRDefault="00F6348B" w:rsidP="00802ED3">
            <w:pPr>
              <w:jc w:val="both"/>
              <w:rPr>
                <w:rFonts w:eastAsia="Calibri"/>
                <w:szCs w:val="24"/>
                <w:lang w:eastAsia="lt-LT"/>
              </w:rPr>
            </w:pPr>
            <w:r>
              <w:rPr>
                <w:rFonts w:eastAsia="Calibri"/>
                <w:szCs w:val="24"/>
                <w:lang w:eastAsia="lt-LT"/>
              </w:rPr>
              <w:t xml:space="preserve">3.4. </w:t>
            </w:r>
          </w:p>
        </w:tc>
        <w:tc>
          <w:tcPr>
            <w:tcW w:w="7796" w:type="dxa"/>
            <w:gridSpan w:val="2"/>
            <w:tcBorders>
              <w:top w:val="single" w:sz="4" w:space="0" w:color="auto"/>
              <w:left w:val="single" w:sz="4" w:space="0" w:color="auto"/>
              <w:bottom w:val="single" w:sz="4" w:space="0" w:color="auto"/>
              <w:right w:val="single" w:sz="4" w:space="0" w:color="auto"/>
            </w:tcBorders>
          </w:tcPr>
          <w:p w14:paraId="6E50794F" w14:textId="7E8AD097" w:rsidR="00F6348B" w:rsidRDefault="00F6348B" w:rsidP="00802ED3">
            <w:pPr>
              <w:jc w:val="both"/>
              <w:rPr>
                <w:rFonts w:eastAsia="Calibri"/>
                <w:bCs/>
                <w:color w:val="000000"/>
                <w:szCs w:val="24"/>
              </w:rPr>
            </w:pPr>
            <w:r>
              <w:rPr>
                <w:rFonts w:eastAsia="Calibri"/>
                <w:color w:val="000000"/>
                <w:szCs w:val="22"/>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color w:val="000000"/>
                <w:szCs w:val="22"/>
              </w:rPr>
              <w:t xml:space="preserve"> </w:t>
            </w:r>
            <w:r w:rsidR="00226A25">
              <w:rPr>
                <w:rFonts w:eastAsia="Calibri"/>
                <w:color w:val="000000"/>
                <w:szCs w:val="22"/>
              </w:rPr>
              <w:t xml:space="preserve">                   </w:t>
            </w:r>
            <w:r>
              <w:rPr>
                <w:rFonts w:eastAsia="Calibri"/>
                <w:color w:val="000000"/>
                <w:szCs w:val="22"/>
              </w:rPr>
              <w:t>1 straipsnio 3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204AC54F"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6F803A0B"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253FA9BD" w14:textId="77777777" w:rsidR="00F6348B" w:rsidRDefault="00F6348B" w:rsidP="00802ED3">
            <w:pPr>
              <w:jc w:val="both"/>
              <w:rPr>
                <w:rFonts w:eastAsia="Calibri"/>
                <w:szCs w:val="24"/>
                <w:lang w:eastAsia="lt-LT"/>
              </w:rPr>
            </w:pPr>
          </w:p>
        </w:tc>
      </w:tr>
      <w:tr w:rsidR="00F6348B" w14:paraId="35DA28BE" w14:textId="77777777" w:rsidTr="00FA4F73">
        <w:tc>
          <w:tcPr>
            <w:tcW w:w="988" w:type="dxa"/>
            <w:tcBorders>
              <w:top w:val="single" w:sz="4" w:space="0" w:color="auto"/>
              <w:left w:val="single" w:sz="4" w:space="0" w:color="auto"/>
              <w:bottom w:val="single" w:sz="4" w:space="0" w:color="auto"/>
              <w:right w:val="single" w:sz="4" w:space="0" w:color="auto"/>
            </w:tcBorders>
          </w:tcPr>
          <w:p w14:paraId="69D6BEC2" w14:textId="77777777" w:rsidR="00F6348B" w:rsidRDefault="00F6348B" w:rsidP="00802ED3">
            <w:pPr>
              <w:jc w:val="both"/>
              <w:rPr>
                <w:rFonts w:eastAsia="Calibri"/>
                <w:szCs w:val="24"/>
                <w:lang w:eastAsia="lt-LT"/>
              </w:rPr>
            </w:pPr>
            <w:r>
              <w:rPr>
                <w:rFonts w:eastAsia="Calibri"/>
                <w:szCs w:val="24"/>
                <w:lang w:eastAsia="lt-LT"/>
              </w:rPr>
              <w:t xml:space="preserve">3.5. </w:t>
            </w:r>
          </w:p>
        </w:tc>
        <w:tc>
          <w:tcPr>
            <w:tcW w:w="7796" w:type="dxa"/>
            <w:gridSpan w:val="2"/>
            <w:tcBorders>
              <w:top w:val="single" w:sz="4" w:space="0" w:color="auto"/>
              <w:left w:val="single" w:sz="4" w:space="0" w:color="auto"/>
              <w:bottom w:val="single" w:sz="4" w:space="0" w:color="auto"/>
              <w:right w:val="single" w:sz="4" w:space="0" w:color="auto"/>
            </w:tcBorders>
          </w:tcPr>
          <w:p w14:paraId="6E61093E" w14:textId="5189B410" w:rsidR="00F6348B" w:rsidRDefault="00F6348B" w:rsidP="00802ED3">
            <w:pPr>
              <w:jc w:val="both"/>
              <w:rPr>
                <w:rFonts w:eastAsia="Calibri"/>
                <w:bCs/>
                <w:color w:val="000000"/>
                <w:szCs w:val="24"/>
              </w:rPr>
            </w:pPr>
            <w:r>
              <w:rPr>
                <w:rFonts w:eastAsia="Calibri"/>
                <w:color w:val="000000"/>
                <w:szCs w:val="22"/>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color w:val="000000"/>
                <w:szCs w:val="22"/>
              </w:rPr>
              <w:t xml:space="preserve"> </w:t>
            </w:r>
            <w:r w:rsidR="00226A25">
              <w:rPr>
                <w:rFonts w:eastAsia="Calibri"/>
                <w:color w:val="000000"/>
                <w:szCs w:val="22"/>
              </w:rPr>
              <w:t xml:space="preserve">                    </w:t>
            </w:r>
            <w:r>
              <w:rPr>
                <w:rFonts w:eastAsia="Calibri"/>
                <w:color w:val="000000"/>
                <w:szCs w:val="22"/>
              </w:rPr>
              <w:t>1 straipsnio 4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1BAC778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42722E04"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315C1D3B" w14:textId="77777777" w:rsidR="00F6348B" w:rsidRDefault="00F6348B" w:rsidP="00802ED3">
            <w:pPr>
              <w:jc w:val="both"/>
              <w:rPr>
                <w:rFonts w:eastAsia="Calibri"/>
                <w:szCs w:val="24"/>
                <w:lang w:eastAsia="lt-LT"/>
              </w:rPr>
            </w:pPr>
          </w:p>
        </w:tc>
      </w:tr>
      <w:tr w:rsidR="00F6348B" w14:paraId="4AE1F4F0" w14:textId="77777777" w:rsidTr="00FA4F73">
        <w:tc>
          <w:tcPr>
            <w:tcW w:w="988" w:type="dxa"/>
            <w:tcBorders>
              <w:top w:val="single" w:sz="4" w:space="0" w:color="auto"/>
              <w:left w:val="single" w:sz="4" w:space="0" w:color="auto"/>
              <w:bottom w:val="single" w:sz="4" w:space="0" w:color="auto"/>
              <w:right w:val="single" w:sz="4" w:space="0" w:color="auto"/>
            </w:tcBorders>
          </w:tcPr>
          <w:p w14:paraId="0D59BF5E" w14:textId="77777777" w:rsidR="00F6348B" w:rsidRDefault="00F6348B" w:rsidP="00802ED3">
            <w:pPr>
              <w:jc w:val="both"/>
              <w:rPr>
                <w:rFonts w:eastAsia="Calibri"/>
                <w:szCs w:val="24"/>
                <w:lang w:eastAsia="lt-LT"/>
              </w:rPr>
            </w:pPr>
            <w:r>
              <w:rPr>
                <w:rFonts w:eastAsia="Calibri"/>
                <w:szCs w:val="24"/>
                <w:lang w:eastAsia="lt-LT"/>
              </w:rPr>
              <w:t xml:space="preserve">3.6. </w:t>
            </w:r>
          </w:p>
        </w:tc>
        <w:tc>
          <w:tcPr>
            <w:tcW w:w="7796" w:type="dxa"/>
            <w:gridSpan w:val="2"/>
            <w:tcBorders>
              <w:top w:val="single" w:sz="4" w:space="0" w:color="auto"/>
              <w:left w:val="single" w:sz="4" w:space="0" w:color="auto"/>
              <w:bottom w:val="single" w:sz="4" w:space="0" w:color="auto"/>
              <w:right w:val="single" w:sz="4" w:space="0" w:color="auto"/>
            </w:tcBorders>
          </w:tcPr>
          <w:p w14:paraId="470F316B" w14:textId="74995289" w:rsidR="00F6348B" w:rsidRDefault="00F6348B" w:rsidP="00802ED3">
            <w:pPr>
              <w:jc w:val="both"/>
              <w:rPr>
                <w:rFonts w:eastAsia="Calibri"/>
                <w:bCs/>
                <w:color w:val="000000"/>
                <w:szCs w:val="24"/>
              </w:rPr>
            </w:pPr>
            <w:r>
              <w:rPr>
                <w:rFonts w:eastAsia="Calibri"/>
                <w:color w:val="000000"/>
                <w:szCs w:val="22"/>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color w:val="000000"/>
                <w:szCs w:val="22"/>
              </w:rPr>
              <w:t xml:space="preserve"> </w:t>
            </w:r>
            <w:r w:rsidR="00226A25">
              <w:rPr>
                <w:rFonts w:eastAsia="Calibri"/>
                <w:color w:val="000000"/>
                <w:szCs w:val="22"/>
              </w:rPr>
              <w:t xml:space="preserve">                    </w:t>
            </w:r>
            <w:r>
              <w:rPr>
                <w:rFonts w:eastAsia="Calibri"/>
                <w:color w:val="000000"/>
                <w:szCs w:val="22"/>
              </w:rPr>
              <w:t>1 straipsnio 5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2CE7BF85"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51AB2F80"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2F4A27B4" w14:textId="77777777" w:rsidR="00F6348B" w:rsidRDefault="00F6348B" w:rsidP="00802ED3">
            <w:pPr>
              <w:jc w:val="both"/>
              <w:rPr>
                <w:rFonts w:eastAsia="Calibri"/>
                <w:szCs w:val="24"/>
                <w:lang w:eastAsia="lt-LT"/>
              </w:rPr>
            </w:pPr>
          </w:p>
        </w:tc>
      </w:tr>
      <w:tr w:rsidR="00F6348B" w14:paraId="150EB8DC" w14:textId="77777777" w:rsidTr="00FA4F73">
        <w:tc>
          <w:tcPr>
            <w:tcW w:w="988" w:type="dxa"/>
            <w:tcBorders>
              <w:top w:val="single" w:sz="4" w:space="0" w:color="auto"/>
              <w:left w:val="single" w:sz="4" w:space="0" w:color="auto"/>
              <w:bottom w:val="single" w:sz="4" w:space="0" w:color="auto"/>
              <w:right w:val="single" w:sz="4" w:space="0" w:color="auto"/>
            </w:tcBorders>
          </w:tcPr>
          <w:p w14:paraId="597E7F24" w14:textId="77777777" w:rsidR="00F6348B" w:rsidRDefault="00F6348B" w:rsidP="00802ED3">
            <w:pPr>
              <w:jc w:val="both"/>
              <w:rPr>
                <w:rFonts w:eastAsia="Calibri"/>
                <w:szCs w:val="24"/>
                <w:lang w:eastAsia="lt-LT"/>
              </w:rPr>
            </w:pPr>
            <w:r>
              <w:rPr>
                <w:rFonts w:eastAsia="Calibri"/>
                <w:szCs w:val="24"/>
                <w:lang w:eastAsia="lt-LT"/>
              </w:rPr>
              <w:t xml:space="preserve">3.7. </w:t>
            </w:r>
          </w:p>
        </w:tc>
        <w:tc>
          <w:tcPr>
            <w:tcW w:w="7796" w:type="dxa"/>
            <w:gridSpan w:val="2"/>
            <w:tcBorders>
              <w:top w:val="single" w:sz="4" w:space="0" w:color="auto"/>
              <w:left w:val="single" w:sz="4" w:space="0" w:color="auto"/>
              <w:bottom w:val="single" w:sz="4" w:space="0" w:color="auto"/>
              <w:right w:val="single" w:sz="4" w:space="0" w:color="auto"/>
            </w:tcBorders>
          </w:tcPr>
          <w:p w14:paraId="64E06DC1" w14:textId="5F001589" w:rsidR="00F6348B" w:rsidRDefault="00F6348B" w:rsidP="00802ED3">
            <w:pPr>
              <w:jc w:val="both"/>
              <w:rPr>
                <w:bCs/>
                <w:color w:val="000000"/>
                <w:szCs w:val="24"/>
              </w:rPr>
            </w:pPr>
            <w:r>
              <w:rPr>
                <w:rFonts w:eastAsia="Calibri"/>
                <w:bCs/>
                <w:color w:val="000000"/>
                <w:szCs w:val="24"/>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bCs/>
                <w:color w:val="000000"/>
                <w:szCs w:val="24"/>
              </w:rPr>
              <w:t xml:space="preserve"> </w:t>
            </w:r>
            <w:r w:rsidR="00226A25">
              <w:rPr>
                <w:rFonts w:eastAsia="Calibri"/>
                <w:bCs/>
                <w:color w:val="000000"/>
                <w:szCs w:val="24"/>
              </w:rPr>
              <w:t xml:space="preserve">                   </w:t>
            </w:r>
            <w:r>
              <w:rPr>
                <w:rFonts w:eastAsia="Calibri"/>
                <w:bCs/>
                <w:color w:val="000000"/>
                <w:szCs w:val="24"/>
              </w:rPr>
              <w:t>4 straipsnio 1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10DF719D" w14:textId="77777777" w:rsidR="00F6348B" w:rsidRDefault="00F6348B" w:rsidP="00802ED3">
            <w:pPr>
              <w:jc w:val="both"/>
              <w:rPr>
                <w:color w:val="000000"/>
                <w:szCs w:val="24"/>
              </w:rPr>
            </w:pPr>
            <w:r>
              <w:rPr>
                <w:sz w:val="32"/>
                <w:szCs w:val="32"/>
              </w:rPr>
              <w:t>□</w:t>
            </w:r>
            <w:r>
              <w:rPr>
                <w:rFonts w:eastAsia="Calibri"/>
                <w:color w:val="000000"/>
                <w:szCs w:val="24"/>
              </w:rPr>
              <w:t xml:space="preserve"> Taip </w:t>
            </w:r>
          </w:p>
        </w:tc>
        <w:tc>
          <w:tcPr>
            <w:tcW w:w="1134" w:type="dxa"/>
            <w:gridSpan w:val="2"/>
            <w:tcBorders>
              <w:top w:val="single" w:sz="4" w:space="0" w:color="auto"/>
              <w:left w:val="single" w:sz="4" w:space="0" w:color="auto"/>
              <w:bottom w:val="single" w:sz="4" w:space="0" w:color="auto"/>
              <w:right w:val="single" w:sz="4" w:space="0" w:color="auto"/>
            </w:tcBorders>
          </w:tcPr>
          <w:p w14:paraId="6716481C" w14:textId="77777777" w:rsidR="00F6348B" w:rsidRDefault="00F6348B" w:rsidP="00802ED3">
            <w:pPr>
              <w:jc w:val="both"/>
              <w:rPr>
                <w:color w:val="000000"/>
                <w:szCs w:val="24"/>
              </w:rPr>
            </w:pPr>
            <w:r>
              <w:rPr>
                <w:sz w:val="32"/>
                <w:szCs w:val="32"/>
              </w:rPr>
              <w:t>□</w:t>
            </w:r>
            <w:r>
              <w:rPr>
                <w:rFonts w:eastAsia="Calibri"/>
                <w:color w:val="000000"/>
                <w:szCs w:val="24"/>
              </w:rPr>
              <w:t xml:space="preserve"> Ne </w:t>
            </w:r>
          </w:p>
        </w:tc>
        <w:tc>
          <w:tcPr>
            <w:tcW w:w="3402" w:type="dxa"/>
            <w:tcBorders>
              <w:top w:val="single" w:sz="4" w:space="0" w:color="auto"/>
              <w:left w:val="single" w:sz="4" w:space="0" w:color="auto"/>
              <w:bottom w:val="single" w:sz="4" w:space="0" w:color="auto"/>
              <w:right w:val="single" w:sz="4" w:space="0" w:color="auto"/>
            </w:tcBorders>
          </w:tcPr>
          <w:p w14:paraId="5CD93D3A" w14:textId="77777777" w:rsidR="00F6348B" w:rsidRDefault="00F6348B" w:rsidP="00802ED3">
            <w:pPr>
              <w:jc w:val="both"/>
              <w:rPr>
                <w:rFonts w:eastAsia="Calibri"/>
                <w:szCs w:val="24"/>
                <w:lang w:eastAsia="lt-LT"/>
              </w:rPr>
            </w:pPr>
          </w:p>
        </w:tc>
      </w:tr>
      <w:tr w:rsidR="00F6348B" w14:paraId="7D692E49" w14:textId="77777777" w:rsidTr="00FA4F73">
        <w:tc>
          <w:tcPr>
            <w:tcW w:w="988" w:type="dxa"/>
            <w:tcBorders>
              <w:top w:val="single" w:sz="4" w:space="0" w:color="auto"/>
              <w:left w:val="single" w:sz="4" w:space="0" w:color="auto"/>
              <w:bottom w:val="single" w:sz="4" w:space="0" w:color="auto"/>
              <w:right w:val="single" w:sz="4" w:space="0" w:color="auto"/>
            </w:tcBorders>
          </w:tcPr>
          <w:p w14:paraId="70D67AC7" w14:textId="77777777" w:rsidR="00F6348B" w:rsidRDefault="00F6348B" w:rsidP="00802ED3">
            <w:pPr>
              <w:jc w:val="both"/>
              <w:rPr>
                <w:rFonts w:eastAsia="Calibri"/>
                <w:szCs w:val="24"/>
                <w:lang w:eastAsia="lt-LT"/>
              </w:rPr>
            </w:pPr>
            <w:r>
              <w:rPr>
                <w:rFonts w:eastAsia="Calibri"/>
                <w:szCs w:val="24"/>
                <w:lang w:eastAsia="lt-LT"/>
              </w:rPr>
              <w:t>3.8.</w:t>
            </w:r>
          </w:p>
        </w:tc>
        <w:tc>
          <w:tcPr>
            <w:tcW w:w="7796" w:type="dxa"/>
            <w:gridSpan w:val="2"/>
            <w:tcBorders>
              <w:top w:val="single" w:sz="4" w:space="0" w:color="auto"/>
              <w:left w:val="single" w:sz="4" w:space="0" w:color="auto"/>
              <w:bottom w:val="single" w:sz="4" w:space="0" w:color="auto"/>
              <w:right w:val="single" w:sz="4" w:space="0" w:color="auto"/>
            </w:tcBorders>
          </w:tcPr>
          <w:p w14:paraId="6F312099" w14:textId="76573577" w:rsidR="00F6348B" w:rsidRDefault="00F6348B" w:rsidP="00802ED3">
            <w:pPr>
              <w:jc w:val="both"/>
              <w:rPr>
                <w:rFonts w:eastAsia="Calibri"/>
                <w:szCs w:val="24"/>
                <w:lang w:eastAsia="lt-LT"/>
              </w:rPr>
            </w:pPr>
            <w:r>
              <w:rPr>
                <w:rFonts w:eastAsia="Calibri"/>
                <w:bCs/>
                <w:color w:val="000000"/>
                <w:szCs w:val="24"/>
                <w:lang w:eastAsia="lt-LT"/>
              </w:rPr>
              <w:t xml:space="preserve">Ar teikiama valstybės pagalba atitinka </w:t>
            </w:r>
            <w:r w:rsidR="000A2332">
              <w:rPr>
                <w:rFonts w:eastAsia="Calibri"/>
                <w:bCs/>
                <w:color w:val="000000"/>
                <w:szCs w:val="24"/>
              </w:rPr>
              <w:t>R</w:t>
            </w:r>
            <w:r w:rsidR="001752C7">
              <w:rPr>
                <w:rFonts w:eastAsia="Calibri"/>
                <w:bCs/>
                <w:color w:val="000000"/>
                <w:szCs w:val="24"/>
              </w:rPr>
              <w:t>eglamento (ES) Nr. 651/2014</w:t>
            </w:r>
            <w:r>
              <w:rPr>
                <w:rFonts w:eastAsia="Calibri"/>
                <w:bCs/>
                <w:color w:val="000000"/>
                <w:szCs w:val="24"/>
                <w:lang w:eastAsia="lt-LT"/>
              </w:rPr>
              <w:t xml:space="preserve"> </w:t>
            </w:r>
            <w:r w:rsidR="00226A25">
              <w:rPr>
                <w:rFonts w:eastAsia="Calibri"/>
                <w:bCs/>
                <w:color w:val="000000"/>
                <w:szCs w:val="24"/>
                <w:lang w:eastAsia="lt-LT"/>
              </w:rPr>
              <w:t xml:space="preserve">                   </w:t>
            </w:r>
            <w:r>
              <w:rPr>
                <w:rFonts w:eastAsia="Calibri"/>
                <w:bCs/>
                <w:color w:val="000000"/>
                <w:szCs w:val="24"/>
                <w:lang w:eastAsia="lt-LT"/>
              </w:rPr>
              <w:t xml:space="preserve">4 straipsnio 2 dalies nuostatas? </w:t>
            </w:r>
          </w:p>
        </w:tc>
        <w:tc>
          <w:tcPr>
            <w:tcW w:w="1134" w:type="dxa"/>
            <w:gridSpan w:val="2"/>
            <w:tcBorders>
              <w:top w:val="single" w:sz="4" w:space="0" w:color="auto"/>
              <w:left w:val="single" w:sz="4" w:space="0" w:color="auto"/>
              <w:bottom w:val="single" w:sz="4" w:space="0" w:color="auto"/>
              <w:right w:val="single" w:sz="4" w:space="0" w:color="auto"/>
            </w:tcBorders>
          </w:tcPr>
          <w:p w14:paraId="4ABC749C"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3AD2553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321C294D" w14:textId="77777777" w:rsidR="00F6348B" w:rsidRDefault="00F6348B" w:rsidP="00802ED3">
            <w:pPr>
              <w:jc w:val="both"/>
              <w:rPr>
                <w:rFonts w:eastAsia="Calibri"/>
                <w:szCs w:val="24"/>
                <w:lang w:eastAsia="lt-LT"/>
              </w:rPr>
            </w:pPr>
          </w:p>
        </w:tc>
      </w:tr>
      <w:tr w:rsidR="00F6348B" w14:paraId="342F41AA" w14:textId="77777777" w:rsidTr="00FA4F73">
        <w:tc>
          <w:tcPr>
            <w:tcW w:w="988" w:type="dxa"/>
            <w:tcBorders>
              <w:top w:val="single" w:sz="4" w:space="0" w:color="auto"/>
              <w:left w:val="single" w:sz="4" w:space="0" w:color="auto"/>
              <w:bottom w:val="single" w:sz="4" w:space="0" w:color="auto"/>
              <w:right w:val="single" w:sz="4" w:space="0" w:color="auto"/>
            </w:tcBorders>
          </w:tcPr>
          <w:p w14:paraId="47219304" w14:textId="77777777" w:rsidR="00F6348B" w:rsidRDefault="00F6348B" w:rsidP="00802ED3">
            <w:pPr>
              <w:jc w:val="both"/>
              <w:rPr>
                <w:rFonts w:eastAsia="Calibri"/>
                <w:szCs w:val="24"/>
                <w:lang w:eastAsia="lt-LT"/>
              </w:rPr>
            </w:pPr>
            <w:r>
              <w:rPr>
                <w:rFonts w:eastAsia="Calibri"/>
                <w:szCs w:val="24"/>
                <w:lang w:eastAsia="lt-LT"/>
              </w:rPr>
              <w:t>3.9.</w:t>
            </w:r>
          </w:p>
        </w:tc>
        <w:tc>
          <w:tcPr>
            <w:tcW w:w="7796" w:type="dxa"/>
            <w:gridSpan w:val="2"/>
            <w:tcBorders>
              <w:top w:val="single" w:sz="4" w:space="0" w:color="auto"/>
              <w:left w:val="single" w:sz="4" w:space="0" w:color="auto"/>
              <w:bottom w:val="single" w:sz="4" w:space="0" w:color="auto"/>
              <w:right w:val="single" w:sz="4" w:space="0" w:color="auto"/>
            </w:tcBorders>
          </w:tcPr>
          <w:p w14:paraId="6E11DAE4" w14:textId="7F06D3DD" w:rsidR="00F6348B" w:rsidRDefault="00F6348B" w:rsidP="00802ED3">
            <w:pPr>
              <w:jc w:val="both"/>
              <w:rPr>
                <w:rFonts w:eastAsia="Calibri"/>
                <w:szCs w:val="24"/>
                <w:lang w:eastAsia="lt-LT"/>
              </w:rPr>
            </w:pPr>
            <w:r>
              <w:rPr>
                <w:rFonts w:eastAsia="Calibri"/>
                <w:bCs/>
                <w:color w:val="000000"/>
                <w:szCs w:val="24"/>
                <w:lang w:eastAsia="lt-LT"/>
              </w:rPr>
              <w:t xml:space="preserve">Ar yra pagrįstas valstybės pagalbos skatinamasis poveikis pagal </w:t>
            </w:r>
            <w:r w:rsidR="000A2332">
              <w:rPr>
                <w:rFonts w:eastAsia="Calibri"/>
                <w:bCs/>
                <w:color w:val="000000"/>
                <w:szCs w:val="24"/>
              </w:rPr>
              <w:t>R</w:t>
            </w:r>
            <w:r w:rsidR="0027069E">
              <w:rPr>
                <w:rFonts w:eastAsia="Calibri"/>
                <w:bCs/>
                <w:color w:val="000000"/>
                <w:szCs w:val="24"/>
              </w:rPr>
              <w:t>eglamento (ES) Nr. 651/2014</w:t>
            </w:r>
            <w:r>
              <w:rPr>
                <w:rFonts w:eastAsia="Calibri"/>
                <w:bCs/>
                <w:color w:val="000000"/>
                <w:szCs w:val="24"/>
                <w:lang w:eastAsia="lt-LT"/>
              </w:rPr>
              <w:t xml:space="preserve"> 6</w:t>
            </w:r>
            <w:r>
              <w:rPr>
                <w:szCs w:val="24"/>
                <w:lang w:eastAsia="lt-LT"/>
              </w:rPr>
              <w:t> </w:t>
            </w:r>
            <w:r>
              <w:rPr>
                <w:rFonts w:eastAsia="Calibri"/>
                <w:bCs/>
                <w:color w:val="000000"/>
                <w:szCs w:val="24"/>
                <w:lang w:eastAsia="lt-LT"/>
              </w:rPr>
              <w:t>straipsnio 2 dalį?</w:t>
            </w:r>
          </w:p>
        </w:tc>
        <w:tc>
          <w:tcPr>
            <w:tcW w:w="1134" w:type="dxa"/>
            <w:gridSpan w:val="2"/>
            <w:tcBorders>
              <w:top w:val="single" w:sz="4" w:space="0" w:color="auto"/>
              <w:left w:val="single" w:sz="4" w:space="0" w:color="auto"/>
              <w:bottom w:val="single" w:sz="4" w:space="0" w:color="auto"/>
              <w:right w:val="single" w:sz="4" w:space="0" w:color="auto"/>
            </w:tcBorders>
          </w:tcPr>
          <w:p w14:paraId="3E073FE2"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372AA009"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794A586D" w14:textId="77777777" w:rsidR="00F6348B" w:rsidRDefault="00F6348B" w:rsidP="00802ED3">
            <w:pPr>
              <w:jc w:val="both"/>
              <w:rPr>
                <w:rFonts w:eastAsia="Calibri"/>
                <w:szCs w:val="24"/>
                <w:lang w:eastAsia="lt-LT"/>
              </w:rPr>
            </w:pPr>
          </w:p>
        </w:tc>
      </w:tr>
      <w:tr w:rsidR="00F6348B" w14:paraId="4EB44530" w14:textId="77777777" w:rsidTr="00FA4F73">
        <w:tc>
          <w:tcPr>
            <w:tcW w:w="988" w:type="dxa"/>
            <w:tcBorders>
              <w:top w:val="single" w:sz="4" w:space="0" w:color="auto"/>
              <w:left w:val="single" w:sz="4" w:space="0" w:color="auto"/>
              <w:bottom w:val="single" w:sz="4" w:space="0" w:color="auto"/>
              <w:right w:val="single" w:sz="4" w:space="0" w:color="auto"/>
            </w:tcBorders>
            <w:hideMark/>
          </w:tcPr>
          <w:p w14:paraId="13F6D82C" w14:textId="77777777" w:rsidR="00F6348B" w:rsidRDefault="00F6348B" w:rsidP="00802ED3">
            <w:pPr>
              <w:ind w:right="-465"/>
              <w:rPr>
                <w:szCs w:val="24"/>
                <w:lang w:eastAsia="lt-LT"/>
              </w:rPr>
            </w:pPr>
            <w:r>
              <w:rPr>
                <w:rFonts w:eastAsia="Calibri"/>
                <w:szCs w:val="24"/>
                <w:lang w:eastAsia="lt-LT"/>
              </w:rPr>
              <w:t>3.10.</w:t>
            </w:r>
          </w:p>
        </w:tc>
        <w:tc>
          <w:tcPr>
            <w:tcW w:w="7796" w:type="dxa"/>
            <w:gridSpan w:val="2"/>
            <w:tcBorders>
              <w:top w:val="single" w:sz="4" w:space="0" w:color="auto"/>
              <w:left w:val="single" w:sz="4" w:space="0" w:color="auto"/>
              <w:bottom w:val="single" w:sz="4" w:space="0" w:color="auto"/>
              <w:right w:val="single" w:sz="4" w:space="0" w:color="auto"/>
            </w:tcBorders>
            <w:hideMark/>
          </w:tcPr>
          <w:p w14:paraId="7FCFD969" w14:textId="06E4593F" w:rsidR="00F6348B" w:rsidRDefault="00F6348B" w:rsidP="00802ED3">
            <w:pPr>
              <w:jc w:val="both"/>
              <w:rPr>
                <w:bCs/>
                <w:color w:val="000000"/>
                <w:szCs w:val="24"/>
                <w:lang w:eastAsia="lt-LT"/>
              </w:rPr>
            </w:pPr>
            <w:r>
              <w:rPr>
                <w:rFonts w:eastAsia="Calibri"/>
                <w:bCs/>
                <w:color w:val="000000"/>
                <w:szCs w:val="24"/>
                <w:lang w:eastAsia="lt-LT"/>
              </w:rPr>
              <w:t xml:space="preserve">Ar yra laikomasi valstybės pagalbos sumavimo reikalavimų, nustatytų </w:t>
            </w:r>
            <w:r w:rsidR="000A2332">
              <w:rPr>
                <w:rFonts w:eastAsia="Calibri"/>
                <w:bCs/>
                <w:color w:val="000000"/>
                <w:szCs w:val="24"/>
              </w:rPr>
              <w:t>R</w:t>
            </w:r>
            <w:r w:rsidR="0027069E">
              <w:rPr>
                <w:rFonts w:eastAsia="Calibri"/>
                <w:bCs/>
                <w:color w:val="000000"/>
                <w:szCs w:val="24"/>
              </w:rPr>
              <w:t>eglamento (ES) Nr. 651/2014</w:t>
            </w:r>
            <w:r>
              <w:rPr>
                <w:rFonts w:eastAsia="Calibri"/>
                <w:bCs/>
                <w:color w:val="000000"/>
                <w:szCs w:val="24"/>
                <w:lang w:eastAsia="lt-LT"/>
              </w:rPr>
              <w:t xml:space="preserve"> 8 straipsnyje?</w:t>
            </w:r>
          </w:p>
        </w:tc>
        <w:tc>
          <w:tcPr>
            <w:tcW w:w="1134" w:type="dxa"/>
            <w:gridSpan w:val="2"/>
            <w:tcBorders>
              <w:top w:val="single" w:sz="4" w:space="0" w:color="auto"/>
              <w:left w:val="single" w:sz="4" w:space="0" w:color="auto"/>
              <w:bottom w:val="single" w:sz="4" w:space="0" w:color="auto"/>
              <w:right w:val="single" w:sz="4" w:space="0" w:color="auto"/>
            </w:tcBorders>
          </w:tcPr>
          <w:p w14:paraId="63D491A5" w14:textId="77777777" w:rsidR="00F6348B" w:rsidRDefault="00F6348B" w:rsidP="00802ED3">
            <w:pPr>
              <w:jc w:val="both"/>
              <w:rPr>
                <w:color w:val="000000"/>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6CE4548F" w14:textId="77777777" w:rsidR="00F6348B" w:rsidRDefault="00F6348B" w:rsidP="00802ED3">
            <w:pPr>
              <w:jc w:val="both"/>
              <w:rPr>
                <w:color w:val="000000"/>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0E8CE830" w14:textId="77777777" w:rsidR="00F6348B" w:rsidRDefault="00F6348B" w:rsidP="00802ED3">
            <w:pPr>
              <w:jc w:val="both"/>
              <w:rPr>
                <w:color w:val="000000"/>
                <w:szCs w:val="24"/>
                <w:lang w:eastAsia="lt-LT"/>
              </w:rPr>
            </w:pPr>
          </w:p>
        </w:tc>
      </w:tr>
      <w:tr w:rsidR="00F6348B" w14:paraId="4C28972D" w14:textId="77777777" w:rsidTr="00FA4F73">
        <w:tc>
          <w:tcPr>
            <w:tcW w:w="14454" w:type="dxa"/>
            <w:gridSpan w:val="8"/>
            <w:tcBorders>
              <w:top w:val="single" w:sz="4" w:space="0" w:color="auto"/>
              <w:left w:val="single" w:sz="4" w:space="0" w:color="auto"/>
              <w:bottom w:val="single" w:sz="4" w:space="0" w:color="auto"/>
              <w:right w:val="single" w:sz="4" w:space="0" w:color="auto"/>
            </w:tcBorders>
          </w:tcPr>
          <w:p w14:paraId="74CF34C6" w14:textId="21FE10A4" w:rsidR="00F6348B" w:rsidRDefault="00F6348B" w:rsidP="00802ED3">
            <w:pPr>
              <w:rPr>
                <w:color w:val="000000"/>
                <w:szCs w:val="24"/>
                <w:lang w:eastAsia="lt-LT"/>
              </w:rPr>
            </w:pPr>
            <w:r>
              <w:rPr>
                <w:rFonts w:eastAsia="Calibri"/>
                <w:i/>
                <w:szCs w:val="24"/>
              </w:rPr>
              <w:t xml:space="preserve">Taikoma, jei valstybės pagalba teikiama pagal </w:t>
            </w:r>
            <w:r w:rsidR="00730AB3">
              <w:rPr>
                <w:rFonts w:eastAsia="Calibri"/>
                <w:bCs/>
                <w:i/>
                <w:color w:val="000000"/>
                <w:szCs w:val="24"/>
              </w:rPr>
              <w:t>R</w:t>
            </w:r>
            <w:r w:rsidR="0027069E" w:rsidRPr="0027069E">
              <w:rPr>
                <w:rFonts w:eastAsia="Calibri"/>
                <w:bCs/>
                <w:i/>
                <w:color w:val="000000"/>
                <w:szCs w:val="24"/>
              </w:rPr>
              <w:t>eglamento (ES) Nr. 651/2014</w:t>
            </w:r>
            <w:r w:rsidR="00811F93">
              <w:rPr>
                <w:rFonts w:eastAsia="Calibri"/>
                <w:bCs/>
                <w:i/>
                <w:color w:val="000000"/>
                <w:szCs w:val="24"/>
              </w:rPr>
              <w:t xml:space="preserve"> </w:t>
            </w:r>
            <w:r>
              <w:rPr>
                <w:rFonts w:eastAsia="Calibri"/>
                <w:i/>
                <w:szCs w:val="24"/>
              </w:rPr>
              <w:t>14 straipsnį:</w:t>
            </w:r>
          </w:p>
        </w:tc>
      </w:tr>
      <w:tr w:rsidR="00F6348B" w14:paraId="04938CFF" w14:textId="77777777" w:rsidTr="00FA4F73">
        <w:tc>
          <w:tcPr>
            <w:tcW w:w="988" w:type="dxa"/>
            <w:tcBorders>
              <w:top w:val="single" w:sz="4" w:space="0" w:color="auto"/>
              <w:left w:val="single" w:sz="4" w:space="0" w:color="auto"/>
              <w:bottom w:val="single" w:sz="4" w:space="0" w:color="auto"/>
              <w:right w:val="single" w:sz="4" w:space="0" w:color="auto"/>
            </w:tcBorders>
          </w:tcPr>
          <w:p w14:paraId="4C3C6DF1" w14:textId="77777777" w:rsidR="00F6348B" w:rsidRDefault="00F6348B" w:rsidP="00802ED3">
            <w:pPr>
              <w:jc w:val="both"/>
              <w:rPr>
                <w:rFonts w:eastAsia="Calibri"/>
                <w:szCs w:val="24"/>
                <w:lang w:eastAsia="lt-LT"/>
              </w:rPr>
            </w:pPr>
            <w:r>
              <w:rPr>
                <w:rFonts w:eastAsia="Calibri"/>
                <w:szCs w:val="24"/>
                <w:lang w:eastAsia="lt-LT"/>
              </w:rPr>
              <w:t>3.11.</w:t>
            </w:r>
          </w:p>
        </w:tc>
        <w:tc>
          <w:tcPr>
            <w:tcW w:w="7796" w:type="dxa"/>
            <w:gridSpan w:val="2"/>
            <w:tcBorders>
              <w:top w:val="single" w:sz="4" w:space="0" w:color="auto"/>
              <w:left w:val="single" w:sz="4" w:space="0" w:color="auto"/>
              <w:bottom w:val="single" w:sz="4" w:space="0" w:color="auto"/>
              <w:right w:val="single" w:sz="4" w:space="0" w:color="auto"/>
            </w:tcBorders>
          </w:tcPr>
          <w:p w14:paraId="4552932A" w14:textId="5294DD1C" w:rsidR="00F6348B" w:rsidRDefault="00F6348B" w:rsidP="00802ED3">
            <w:pPr>
              <w:jc w:val="both"/>
              <w:rPr>
                <w:rFonts w:eastAsia="Calibri"/>
                <w:szCs w:val="24"/>
                <w:lang w:eastAsia="lt-LT"/>
              </w:rPr>
            </w:pPr>
            <w:r>
              <w:rPr>
                <w:rFonts w:eastAsia="Calibri"/>
                <w:szCs w:val="24"/>
              </w:rPr>
              <w:t xml:space="preserve">Ar valstybės pagalba teikiama pradinei investicijai (kaip ji apibrėžta </w:t>
            </w:r>
            <w:r w:rsidR="000A2332">
              <w:rPr>
                <w:rFonts w:eastAsia="Calibri"/>
                <w:bCs/>
                <w:color w:val="000000"/>
                <w:szCs w:val="24"/>
              </w:rPr>
              <w:t>R</w:t>
            </w:r>
            <w:r w:rsidR="0027069E">
              <w:rPr>
                <w:rFonts w:eastAsia="Calibri"/>
                <w:bCs/>
                <w:color w:val="000000"/>
                <w:szCs w:val="24"/>
              </w:rPr>
              <w:t>eglamento (ES) Nr. 651/2014</w:t>
            </w:r>
            <w:r>
              <w:rPr>
                <w:rFonts w:eastAsia="Calibri"/>
                <w:szCs w:val="24"/>
              </w:rPr>
              <w:t xml:space="preserve"> 2 straipsnio 49 punkto a papunktyje), kaip nurodyta </w:t>
            </w:r>
            <w:r w:rsidR="00730AB3">
              <w:rPr>
                <w:rFonts w:eastAsia="Calibri"/>
                <w:bCs/>
                <w:color w:val="000000"/>
                <w:szCs w:val="24"/>
              </w:rPr>
              <w:t>R</w:t>
            </w:r>
            <w:r w:rsidR="006716BC">
              <w:rPr>
                <w:rFonts w:eastAsia="Calibri"/>
                <w:bCs/>
                <w:color w:val="000000"/>
                <w:szCs w:val="24"/>
              </w:rPr>
              <w:t>eglamento (ES) Nr. 651/2014</w:t>
            </w:r>
            <w:r>
              <w:rPr>
                <w:rFonts w:eastAsia="Calibri"/>
                <w:szCs w:val="24"/>
              </w:rPr>
              <w:t xml:space="preserve"> 14 straipsnio 3 dalyje?</w:t>
            </w:r>
          </w:p>
        </w:tc>
        <w:tc>
          <w:tcPr>
            <w:tcW w:w="1134" w:type="dxa"/>
            <w:gridSpan w:val="2"/>
            <w:tcBorders>
              <w:top w:val="single" w:sz="4" w:space="0" w:color="auto"/>
              <w:left w:val="single" w:sz="4" w:space="0" w:color="auto"/>
              <w:bottom w:val="single" w:sz="4" w:space="0" w:color="auto"/>
              <w:right w:val="single" w:sz="4" w:space="0" w:color="auto"/>
            </w:tcBorders>
          </w:tcPr>
          <w:p w14:paraId="0BE47938"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gridSpan w:val="2"/>
            <w:tcBorders>
              <w:top w:val="single" w:sz="4" w:space="0" w:color="auto"/>
              <w:left w:val="single" w:sz="4" w:space="0" w:color="auto"/>
              <w:bottom w:val="single" w:sz="4" w:space="0" w:color="auto"/>
              <w:right w:val="single" w:sz="4" w:space="0" w:color="auto"/>
            </w:tcBorders>
          </w:tcPr>
          <w:p w14:paraId="570B0D5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tcBorders>
              <w:top w:val="single" w:sz="4" w:space="0" w:color="auto"/>
              <w:left w:val="single" w:sz="4" w:space="0" w:color="auto"/>
              <w:bottom w:val="single" w:sz="4" w:space="0" w:color="auto"/>
              <w:right w:val="single" w:sz="4" w:space="0" w:color="auto"/>
            </w:tcBorders>
          </w:tcPr>
          <w:p w14:paraId="5E0BC50E" w14:textId="77777777" w:rsidR="00F6348B" w:rsidRDefault="00F6348B" w:rsidP="00802ED3">
            <w:pPr>
              <w:jc w:val="both"/>
              <w:rPr>
                <w:rFonts w:eastAsia="Calibri"/>
                <w:szCs w:val="24"/>
                <w:lang w:eastAsia="lt-LT"/>
              </w:rPr>
            </w:pPr>
          </w:p>
        </w:tc>
      </w:tr>
      <w:tr w:rsidR="00F6348B" w14:paraId="0C5B4D15" w14:textId="77777777" w:rsidTr="00FA4F73">
        <w:tc>
          <w:tcPr>
            <w:tcW w:w="988" w:type="dxa"/>
            <w:tcBorders>
              <w:top w:val="single" w:sz="4" w:space="0" w:color="auto"/>
              <w:left w:val="single" w:sz="4" w:space="0" w:color="auto"/>
              <w:bottom w:val="single" w:sz="4" w:space="0" w:color="auto"/>
              <w:right w:val="single" w:sz="4" w:space="0" w:color="auto"/>
            </w:tcBorders>
          </w:tcPr>
          <w:p w14:paraId="2B94BD1F" w14:textId="77777777" w:rsidR="00F6348B" w:rsidRDefault="00F6348B" w:rsidP="00802ED3">
            <w:pPr>
              <w:jc w:val="both"/>
              <w:rPr>
                <w:rFonts w:eastAsia="Calibri"/>
                <w:szCs w:val="24"/>
                <w:lang w:eastAsia="lt-LT"/>
              </w:rPr>
            </w:pPr>
            <w:r>
              <w:rPr>
                <w:rFonts w:eastAsia="Calibri"/>
                <w:szCs w:val="24"/>
                <w:lang w:eastAsia="lt-LT"/>
              </w:rPr>
              <w:t>3.12.</w:t>
            </w:r>
          </w:p>
        </w:tc>
        <w:tc>
          <w:tcPr>
            <w:tcW w:w="7796" w:type="dxa"/>
            <w:gridSpan w:val="2"/>
            <w:tcBorders>
              <w:top w:val="single" w:sz="4" w:space="0" w:color="auto"/>
              <w:left w:val="single" w:sz="4" w:space="0" w:color="auto"/>
              <w:bottom w:val="single" w:sz="4" w:space="0" w:color="auto"/>
              <w:right w:val="single" w:sz="4" w:space="0" w:color="auto"/>
            </w:tcBorders>
          </w:tcPr>
          <w:p w14:paraId="042827BB" w14:textId="1861CDA7" w:rsidR="00F6348B" w:rsidRDefault="00F6348B" w:rsidP="00802ED3">
            <w:pPr>
              <w:jc w:val="both"/>
              <w:rPr>
                <w:rFonts w:eastAsia="Calibri"/>
                <w:szCs w:val="24"/>
                <w:lang w:eastAsia="lt-LT"/>
              </w:rPr>
            </w:pPr>
            <w:r>
              <w:rPr>
                <w:rFonts w:eastAsia="Calibri"/>
                <w:szCs w:val="24"/>
              </w:rPr>
              <w:t xml:space="preserve">Ar valstybės pagalbos yra prašoma </w:t>
            </w:r>
            <w:r w:rsidR="000A2332">
              <w:rPr>
                <w:rFonts w:eastAsia="Calibri"/>
                <w:bCs/>
                <w:color w:val="000000"/>
                <w:szCs w:val="24"/>
              </w:rPr>
              <w:t>R</w:t>
            </w:r>
            <w:r w:rsidR="006716BC">
              <w:rPr>
                <w:rFonts w:eastAsia="Calibri"/>
                <w:bCs/>
                <w:color w:val="000000"/>
                <w:szCs w:val="24"/>
              </w:rPr>
              <w:t>eglamento (ES) Nr. 651/2014</w:t>
            </w:r>
            <w:r>
              <w:rPr>
                <w:rFonts w:eastAsia="Calibri"/>
                <w:szCs w:val="24"/>
              </w:rPr>
              <w:t xml:space="preserve"> 14 straipsnio 4 dalies a punkte nurodytoms tinkamoms finansuoti investicinėms išlaidoms į materialųjį ir nematerialųjį turtą?</w:t>
            </w:r>
          </w:p>
        </w:tc>
        <w:tc>
          <w:tcPr>
            <w:tcW w:w="1134" w:type="dxa"/>
            <w:gridSpan w:val="2"/>
            <w:tcBorders>
              <w:top w:val="single" w:sz="4" w:space="0" w:color="auto"/>
              <w:left w:val="single" w:sz="4" w:space="0" w:color="auto"/>
              <w:bottom w:val="single" w:sz="4" w:space="0" w:color="auto"/>
              <w:right w:val="single" w:sz="4" w:space="0" w:color="auto"/>
            </w:tcBorders>
          </w:tcPr>
          <w:p w14:paraId="1388DFC4"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gridSpan w:val="2"/>
            <w:tcBorders>
              <w:top w:val="single" w:sz="4" w:space="0" w:color="auto"/>
              <w:left w:val="single" w:sz="4" w:space="0" w:color="auto"/>
              <w:bottom w:val="single" w:sz="4" w:space="0" w:color="auto"/>
              <w:right w:val="single" w:sz="4" w:space="0" w:color="auto"/>
            </w:tcBorders>
          </w:tcPr>
          <w:p w14:paraId="04FD29D7"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tcBorders>
              <w:top w:val="single" w:sz="4" w:space="0" w:color="auto"/>
              <w:left w:val="single" w:sz="4" w:space="0" w:color="auto"/>
              <w:bottom w:val="single" w:sz="4" w:space="0" w:color="auto"/>
              <w:right w:val="single" w:sz="4" w:space="0" w:color="auto"/>
            </w:tcBorders>
          </w:tcPr>
          <w:p w14:paraId="7F3AC317" w14:textId="77777777" w:rsidR="00F6348B" w:rsidRDefault="00F6348B" w:rsidP="00802ED3">
            <w:pPr>
              <w:jc w:val="both"/>
              <w:rPr>
                <w:rFonts w:eastAsia="Calibri"/>
                <w:szCs w:val="24"/>
                <w:lang w:eastAsia="lt-LT"/>
              </w:rPr>
            </w:pPr>
          </w:p>
        </w:tc>
      </w:tr>
      <w:tr w:rsidR="00F6348B" w14:paraId="61683448" w14:textId="77777777" w:rsidTr="00FA4F73">
        <w:tc>
          <w:tcPr>
            <w:tcW w:w="988" w:type="dxa"/>
            <w:tcBorders>
              <w:top w:val="single" w:sz="4" w:space="0" w:color="auto"/>
              <w:left w:val="single" w:sz="4" w:space="0" w:color="auto"/>
              <w:bottom w:val="single" w:sz="4" w:space="0" w:color="auto"/>
              <w:right w:val="single" w:sz="4" w:space="0" w:color="auto"/>
            </w:tcBorders>
          </w:tcPr>
          <w:p w14:paraId="25A8DEB2" w14:textId="77777777" w:rsidR="00F6348B" w:rsidRDefault="00F6348B" w:rsidP="00802ED3">
            <w:pPr>
              <w:ind w:right="-465"/>
              <w:rPr>
                <w:rFonts w:eastAsia="Calibri"/>
                <w:szCs w:val="24"/>
                <w:lang w:eastAsia="lt-LT"/>
              </w:rPr>
            </w:pPr>
            <w:r>
              <w:rPr>
                <w:rFonts w:eastAsia="Calibri"/>
                <w:szCs w:val="24"/>
                <w:lang w:eastAsia="lt-LT"/>
              </w:rPr>
              <w:t>3.</w:t>
            </w:r>
            <w:r>
              <w:rPr>
                <w:szCs w:val="24"/>
                <w:lang w:eastAsia="lt-LT"/>
              </w:rPr>
              <w:t>13.</w:t>
            </w:r>
          </w:p>
        </w:tc>
        <w:tc>
          <w:tcPr>
            <w:tcW w:w="7796" w:type="dxa"/>
            <w:gridSpan w:val="2"/>
            <w:tcBorders>
              <w:top w:val="single" w:sz="4" w:space="0" w:color="auto"/>
              <w:left w:val="single" w:sz="4" w:space="0" w:color="auto"/>
              <w:bottom w:val="single" w:sz="4" w:space="0" w:color="auto"/>
              <w:right w:val="single" w:sz="4" w:space="0" w:color="auto"/>
            </w:tcBorders>
          </w:tcPr>
          <w:p w14:paraId="5A7411C1" w14:textId="72BECB5B" w:rsidR="00F6348B" w:rsidRDefault="00F6348B" w:rsidP="00802ED3">
            <w:pPr>
              <w:jc w:val="both"/>
              <w:rPr>
                <w:rFonts w:eastAsia="Calibri"/>
                <w:szCs w:val="24"/>
              </w:rPr>
            </w:pPr>
            <w:r>
              <w:rPr>
                <w:rFonts w:eastAsia="Calibri"/>
                <w:szCs w:val="24"/>
              </w:rPr>
              <w:t xml:space="preserve">Ar laikomasi </w:t>
            </w:r>
            <w:r w:rsidR="000A2332">
              <w:rPr>
                <w:rFonts w:eastAsia="Calibri"/>
                <w:bCs/>
                <w:color w:val="000000"/>
                <w:szCs w:val="24"/>
              </w:rPr>
              <w:t>R</w:t>
            </w:r>
            <w:r w:rsidR="006716BC">
              <w:rPr>
                <w:rFonts w:eastAsia="Calibri"/>
                <w:bCs/>
                <w:color w:val="000000"/>
                <w:szCs w:val="24"/>
              </w:rPr>
              <w:t>eglamento (ES) Nr. 651/2014</w:t>
            </w:r>
            <w:r>
              <w:rPr>
                <w:rFonts w:eastAsia="Calibri"/>
                <w:szCs w:val="24"/>
              </w:rPr>
              <w:t xml:space="preserve"> 14 straipsnio 5 dalies nuostatų, t</w:t>
            </w:r>
            <w:r w:rsidR="000E6D87">
              <w:rPr>
                <w:rFonts w:eastAsia="Calibri"/>
                <w:szCs w:val="24"/>
              </w:rPr>
              <w:t>ai</w:t>
            </w:r>
            <w:r>
              <w:rPr>
                <w:rFonts w:eastAsia="Calibri"/>
                <w:szCs w:val="24"/>
              </w:rPr>
              <w:t xml:space="preserve"> y</w:t>
            </w:r>
            <w:r w:rsidR="000E6D87">
              <w:rPr>
                <w:rFonts w:eastAsia="Calibri"/>
                <w:szCs w:val="24"/>
              </w:rPr>
              <w:t>ra</w:t>
            </w:r>
            <w:r>
              <w:rPr>
                <w:rFonts w:eastAsia="Calibri"/>
                <w:szCs w:val="24"/>
              </w:rPr>
              <w:t xml:space="preserve"> numatoma, kad pabaigus investuoti investicijos valstybės pagalbą gaunančioje vietovėje bus išlaikytos ne trumpiau kaip 5 metus didelių įmonių arba 3 metus labai mažų įmonių, mažų įmonių ir vidutinių įmonių atveju?</w:t>
            </w:r>
          </w:p>
        </w:tc>
        <w:tc>
          <w:tcPr>
            <w:tcW w:w="1134" w:type="dxa"/>
            <w:gridSpan w:val="2"/>
            <w:tcBorders>
              <w:top w:val="single" w:sz="4" w:space="0" w:color="auto"/>
              <w:left w:val="single" w:sz="4" w:space="0" w:color="auto"/>
              <w:bottom w:val="single" w:sz="4" w:space="0" w:color="auto"/>
              <w:right w:val="single" w:sz="4" w:space="0" w:color="auto"/>
            </w:tcBorders>
          </w:tcPr>
          <w:p w14:paraId="31D9F0B5" w14:textId="77777777" w:rsidR="00F6348B" w:rsidRDefault="00F6348B" w:rsidP="00802ED3">
            <w:pPr>
              <w:jc w:val="both"/>
              <w:rPr>
                <w:rFonts w:eastAsia="Calibri"/>
                <w:szCs w:val="24"/>
                <w:lang w:eastAsia="lt-LT"/>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10F41032" w14:textId="77777777" w:rsidR="00F6348B" w:rsidRDefault="00F6348B" w:rsidP="00802ED3">
            <w:pPr>
              <w:ind w:hanging="5"/>
              <w:jc w:val="both"/>
              <w:rPr>
                <w:rFonts w:eastAsia="Calibri"/>
                <w:szCs w:val="24"/>
                <w:lang w:eastAsia="lt-LT"/>
              </w:rPr>
            </w:pPr>
            <w:r>
              <w:rPr>
                <w:sz w:val="32"/>
                <w:szCs w:val="32"/>
              </w:rPr>
              <w:t>□</w:t>
            </w:r>
            <w:r>
              <w:rPr>
                <w:rFonts w:eastAsia="Calibri"/>
                <w:color w:val="000000"/>
                <w:szCs w:val="24"/>
              </w:rPr>
              <w:t xml:space="preserve"> Ne </w:t>
            </w:r>
          </w:p>
        </w:tc>
        <w:tc>
          <w:tcPr>
            <w:tcW w:w="3402" w:type="dxa"/>
            <w:tcBorders>
              <w:top w:val="single" w:sz="4" w:space="0" w:color="auto"/>
              <w:left w:val="single" w:sz="4" w:space="0" w:color="auto"/>
              <w:bottom w:val="single" w:sz="4" w:space="0" w:color="auto"/>
              <w:right w:val="single" w:sz="4" w:space="0" w:color="auto"/>
            </w:tcBorders>
          </w:tcPr>
          <w:p w14:paraId="7E1E09BB" w14:textId="77777777" w:rsidR="00F6348B" w:rsidRDefault="00F6348B" w:rsidP="00802ED3">
            <w:pPr>
              <w:jc w:val="both"/>
              <w:rPr>
                <w:rFonts w:eastAsia="Calibri"/>
                <w:szCs w:val="24"/>
                <w:lang w:eastAsia="lt-LT"/>
              </w:rPr>
            </w:pPr>
          </w:p>
        </w:tc>
      </w:tr>
      <w:tr w:rsidR="00F6348B" w14:paraId="4CEA05D9" w14:textId="77777777" w:rsidTr="00FA4F73">
        <w:tc>
          <w:tcPr>
            <w:tcW w:w="988" w:type="dxa"/>
            <w:tcBorders>
              <w:top w:val="single" w:sz="4" w:space="0" w:color="auto"/>
              <w:left w:val="single" w:sz="4" w:space="0" w:color="auto"/>
              <w:bottom w:val="single" w:sz="4" w:space="0" w:color="auto"/>
              <w:right w:val="single" w:sz="4" w:space="0" w:color="auto"/>
            </w:tcBorders>
          </w:tcPr>
          <w:p w14:paraId="75AA96FA" w14:textId="77777777" w:rsidR="00F6348B" w:rsidRDefault="00F6348B" w:rsidP="00802ED3">
            <w:pPr>
              <w:ind w:right="-465"/>
              <w:rPr>
                <w:szCs w:val="24"/>
                <w:lang w:eastAsia="lt-LT"/>
              </w:rPr>
            </w:pPr>
            <w:r>
              <w:rPr>
                <w:rFonts w:eastAsia="Calibri"/>
                <w:szCs w:val="24"/>
                <w:lang w:eastAsia="lt-LT"/>
              </w:rPr>
              <w:t>3.14.</w:t>
            </w:r>
          </w:p>
        </w:tc>
        <w:tc>
          <w:tcPr>
            <w:tcW w:w="7796" w:type="dxa"/>
            <w:gridSpan w:val="2"/>
            <w:tcBorders>
              <w:top w:val="single" w:sz="4" w:space="0" w:color="auto"/>
              <w:left w:val="single" w:sz="4" w:space="0" w:color="auto"/>
              <w:bottom w:val="single" w:sz="4" w:space="0" w:color="auto"/>
              <w:right w:val="single" w:sz="4" w:space="0" w:color="auto"/>
            </w:tcBorders>
          </w:tcPr>
          <w:p w14:paraId="2C6EF972" w14:textId="51322F9F" w:rsidR="00F6348B" w:rsidRDefault="00F6348B" w:rsidP="00802ED3">
            <w:pPr>
              <w:jc w:val="both"/>
              <w:rPr>
                <w:rFonts w:eastAsia="Calibri"/>
                <w:szCs w:val="24"/>
                <w:lang w:eastAsia="lt-LT"/>
              </w:rPr>
            </w:pPr>
            <w:r>
              <w:rPr>
                <w:rFonts w:eastAsia="Calibri"/>
                <w:szCs w:val="24"/>
              </w:rPr>
              <w:t xml:space="preserve">Ar valstybės pagalbos intensyvumas atitinka </w:t>
            </w:r>
            <w:r w:rsidR="000A2332">
              <w:rPr>
                <w:rFonts w:eastAsia="Calibri"/>
                <w:bCs/>
                <w:color w:val="000000"/>
                <w:szCs w:val="24"/>
              </w:rPr>
              <w:t>R</w:t>
            </w:r>
            <w:r w:rsidR="006716BC">
              <w:rPr>
                <w:rFonts w:eastAsia="Calibri"/>
                <w:bCs/>
                <w:color w:val="000000"/>
                <w:szCs w:val="24"/>
              </w:rPr>
              <w:t>eglamento (ES) Nr. 651/2014</w:t>
            </w:r>
            <w:r>
              <w:rPr>
                <w:rFonts w:eastAsia="Calibri"/>
                <w:szCs w:val="24"/>
              </w:rPr>
              <w:t xml:space="preserve"> 14 straipsnio 12</w:t>
            </w:r>
            <w:r>
              <w:rPr>
                <w:szCs w:val="24"/>
                <w:lang w:eastAsia="lt-LT"/>
              </w:rPr>
              <w:t> </w:t>
            </w:r>
            <w:r>
              <w:rPr>
                <w:rFonts w:eastAsia="Calibri"/>
                <w:szCs w:val="24"/>
              </w:rPr>
              <w:t>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3864515F"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gridSpan w:val="2"/>
            <w:tcBorders>
              <w:top w:val="single" w:sz="4" w:space="0" w:color="auto"/>
              <w:left w:val="single" w:sz="4" w:space="0" w:color="auto"/>
              <w:bottom w:val="single" w:sz="4" w:space="0" w:color="auto"/>
              <w:right w:val="single" w:sz="4" w:space="0" w:color="auto"/>
            </w:tcBorders>
          </w:tcPr>
          <w:p w14:paraId="7B9283DF"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tcBorders>
              <w:top w:val="single" w:sz="4" w:space="0" w:color="auto"/>
              <w:left w:val="single" w:sz="4" w:space="0" w:color="auto"/>
              <w:bottom w:val="single" w:sz="4" w:space="0" w:color="auto"/>
              <w:right w:val="single" w:sz="4" w:space="0" w:color="auto"/>
            </w:tcBorders>
          </w:tcPr>
          <w:p w14:paraId="3EDA0476" w14:textId="77777777" w:rsidR="00F6348B" w:rsidRDefault="00F6348B" w:rsidP="00802ED3">
            <w:pPr>
              <w:jc w:val="both"/>
              <w:rPr>
                <w:rFonts w:eastAsia="Calibri"/>
                <w:szCs w:val="24"/>
                <w:lang w:eastAsia="lt-LT"/>
              </w:rPr>
            </w:pPr>
          </w:p>
        </w:tc>
      </w:tr>
      <w:tr w:rsidR="00F6348B" w14:paraId="79EF38A2" w14:textId="77777777" w:rsidTr="00FA4F73">
        <w:tc>
          <w:tcPr>
            <w:tcW w:w="988" w:type="dxa"/>
            <w:tcBorders>
              <w:top w:val="single" w:sz="4" w:space="0" w:color="auto"/>
              <w:left w:val="single" w:sz="4" w:space="0" w:color="auto"/>
              <w:bottom w:val="single" w:sz="4" w:space="0" w:color="auto"/>
              <w:right w:val="single" w:sz="4" w:space="0" w:color="auto"/>
            </w:tcBorders>
          </w:tcPr>
          <w:p w14:paraId="48EF2DA6" w14:textId="77777777" w:rsidR="00F6348B" w:rsidRDefault="00F6348B" w:rsidP="00802ED3">
            <w:pPr>
              <w:ind w:right="-465"/>
              <w:rPr>
                <w:szCs w:val="24"/>
                <w:lang w:eastAsia="lt-LT"/>
              </w:rPr>
            </w:pPr>
            <w:r>
              <w:rPr>
                <w:rFonts w:eastAsia="Calibri"/>
                <w:szCs w:val="24"/>
                <w:lang w:eastAsia="lt-LT"/>
              </w:rPr>
              <w:t>3.</w:t>
            </w:r>
            <w:r>
              <w:rPr>
                <w:szCs w:val="24"/>
                <w:lang w:eastAsia="lt-LT"/>
              </w:rPr>
              <w:t>15.</w:t>
            </w:r>
          </w:p>
        </w:tc>
        <w:tc>
          <w:tcPr>
            <w:tcW w:w="7796" w:type="dxa"/>
            <w:gridSpan w:val="2"/>
            <w:tcBorders>
              <w:top w:val="single" w:sz="4" w:space="0" w:color="auto"/>
              <w:left w:val="single" w:sz="4" w:space="0" w:color="auto"/>
              <w:bottom w:val="single" w:sz="4" w:space="0" w:color="auto"/>
              <w:right w:val="single" w:sz="4" w:space="0" w:color="auto"/>
            </w:tcBorders>
          </w:tcPr>
          <w:p w14:paraId="1AB70EA7" w14:textId="461692F0" w:rsidR="00F6348B" w:rsidRDefault="00F6348B" w:rsidP="00802ED3">
            <w:pPr>
              <w:jc w:val="both"/>
              <w:rPr>
                <w:bCs/>
                <w:color w:val="000000"/>
                <w:szCs w:val="24"/>
                <w:lang w:eastAsia="lt-LT"/>
              </w:rPr>
            </w:pPr>
            <w:r>
              <w:rPr>
                <w:rFonts w:eastAsia="Calibri"/>
                <w:bCs/>
                <w:color w:val="000000"/>
                <w:szCs w:val="24"/>
              </w:rPr>
              <w:t xml:space="preserve">Ar teikiama valstybės pagalba atitinka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13 straipsnio nuostatas?</w:t>
            </w:r>
          </w:p>
        </w:tc>
        <w:tc>
          <w:tcPr>
            <w:tcW w:w="1134" w:type="dxa"/>
            <w:gridSpan w:val="2"/>
            <w:tcBorders>
              <w:top w:val="single" w:sz="4" w:space="0" w:color="auto"/>
              <w:left w:val="single" w:sz="4" w:space="0" w:color="auto"/>
              <w:bottom w:val="single" w:sz="4" w:space="0" w:color="auto"/>
              <w:right w:val="single" w:sz="4" w:space="0" w:color="auto"/>
            </w:tcBorders>
          </w:tcPr>
          <w:p w14:paraId="7BB9CBDF" w14:textId="77777777" w:rsidR="00F6348B" w:rsidRDefault="00F6348B" w:rsidP="00802ED3">
            <w:pPr>
              <w:jc w:val="both"/>
              <w:rPr>
                <w:color w:val="000000"/>
                <w:szCs w:val="24"/>
                <w:lang w:eastAsia="lt-LT"/>
              </w:rPr>
            </w:pPr>
            <w:r>
              <w:rPr>
                <w:sz w:val="32"/>
                <w:szCs w:val="32"/>
              </w:rPr>
              <w:t xml:space="preserve">□ </w:t>
            </w:r>
            <w:r>
              <w:rPr>
                <w:rFonts w:eastAsia="Calibri"/>
                <w:szCs w:val="24"/>
                <w:lang w:eastAsia="lt-LT"/>
              </w:rPr>
              <w:t>Taip</w:t>
            </w:r>
          </w:p>
        </w:tc>
        <w:tc>
          <w:tcPr>
            <w:tcW w:w="1134" w:type="dxa"/>
            <w:gridSpan w:val="2"/>
            <w:tcBorders>
              <w:top w:val="single" w:sz="4" w:space="0" w:color="auto"/>
              <w:left w:val="single" w:sz="4" w:space="0" w:color="auto"/>
              <w:bottom w:val="single" w:sz="4" w:space="0" w:color="auto"/>
              <w:right w:val="single" w:sz="4" w:space="0" w:color="auto"/>
            </w:tcBorders>
          </w:tcPr>
          <w:p w14:paraId="21CF147D" w14:textId="77777777" w:rsidR="00F6348B" w:rsidRDefault="00F6348B" w:rsidP="00802ED3">
            <w:pPr>
              <w:jc w:val="both"/>
              <w:rPr>
                <w:color w:val="000000"/>
                <w:szCs w:val="24"/>
                <w:lang w:eastAsia="lt-LT"/>
              </w:rPr>
            </w:pPr>
            <w:r>
              <w:rPr>
                <w:sz w:val="32"/>
                <w:szCs w:val="32"/>
              </w:rPr>
              <w:t xml:space="preserve">□ </w:t>
            </w:r>
            <w:r>
              <w:rPr>
                <w:rFonts w:eastAsia="Calibri"/>
                <w:szCs w:val="24"/>
                <w:lang w:eastAsia="lt-LT"/>
              </w:rPr>
              <w:t>Ne</w:t>
            </w:r>
          </w:p>
        </w:tc>
        <w:tc>
          <w:tcPr>
            <w:tcW w:w="3402" w:type="dxa"/>
            <w:tcBorders>
              <w:top w:val="single" w:sz="4" w:space="0" w:color="auto"/>
              <w:left w:val="single" w:sz="4" w:space="0" w:color="auto"/>
              <w:bottom w:val="single" w:sz="4" w:space="0" w:color="auto"/>
              <w:right w:val="single" w:sz="4" w:space="0" w:color="auto"/>
            </w:tcBorders>
          </w:tcPr>
          <w:p w14:paraId="2051B73C" w14:textId="77777777" w:rsidR="00F6348B" w:rsidRDefault="00F6348B" w:rsidP="00802ED3">
            <w:pPr>
              <w:jc w:val="both"/>
              <w:rPr>
                <w:color w:val="000000"/>
                <w:szCs w:val="24"/>
                <w:lang w:eastAsia="lt-LT"/>
              </w:rPr>
            </w:pPr>
          </w:p>
        </w:tc>
      </w:tr>
      <w:tr w:rsidR="00F6348B" w14:paraId="0B88CBCF" w14:textId="77777777" w:rsidTr="00FA4F73">
        <w:tc>
          <w:tcPr>
            <w:tcW w:w="988" w:type="dxa"/>
            <w:tcBorders>
              <w:top w:val="single" w:sz="4" w:space="0" w:color="auto"/>
              <w:left w:val="single" w:sz="4" w:space="0" w:color="auto"/>
              <w:bottom w:val="single" w:sz="4" w:space="0" w:color="auto"/>
              <w:right w:val="single" w:sz="4" w:space="0" w:color="auto"/>
            </w:tcBorders>
          </w:tcPr>
          <w:p w14:paraId="695C95C3" w14:textId="77777777" w:rsidR="00F6348B" w:rsidRDefault="00F6348B" w:rsidP="00802ED3">
            <w:pPr>
              <w:ind w:right="-465"/>
              <w:rPr>
                <w:szCs w:val="24"/>
                <w:lang w:eastAsia="lt-LT"/>
              </w:rPr>
            </w:pPr>
            <w:r>
              <w:rPr>
                <w:rFonts w:eastAsia="Calibri"/>
                <w:szCs w:val="24"/>
                <w:lang w:eastAsia="lt-LT"/>
              </w:rPr>
              <w:lastRenderedPageBreak/>
              <w:t>3.</w:t>
            </w:r>
            <w:r>
              <w:rPr>
                <w:szCs w:val="24"/>
                <w:lang w:eastAsia="lt-LT"/>
              </w:rPr>
              <w:t>16.</w:t>
            </w:r>
          </w:p>
        </w:tc>
        <w:tc>
          <w:tcPr>
            <w:tcW w:w="7796" w:type="dxa"/>
            <w:gridSpan w:val="2"/>
            <w:tcBorders>
              <w:top w:val="single" w:sz="4" w:space="0" w:color="auto"/>
              <w:left w:val="single" w:sz="4" w:space="0" w:color="auto"/>
              <w:bottom w:val="single" w:sz="4" w:space="0" w:color="auto"/>
              <w:right w:val="single" w:sz="4" w:space="0" w:color="auto"/>
            </w:tcBorders>
          </w:tcPr>
          <w:p w14:paraId="1FEA3DDF" w14:textId="5A9200DD" w:rsidR="00F6348B" w:rsidRDefault="00F6348B" w:rsidP="00802ED3">
            <w:pPr>
              <w:jc w:val="both"/>
              <w:rPr>
                <w:bCs/>
                <w:color w:val="000000"/>
                <w:szCs w:val="24"/>
              </w:rPr>
            </w:pPr>
            <w:r>
              <w:rPr>
                <w:rFonts w:eastAsia="Calibri"/>
                <w:bCs/>
                <w:color w:val="000000"/>
                <w:szCs w:val="24"/>
              </w:rPr>
              <w:t xml:space="preserve">Ar įsigyjamas turtas atitinka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w:t>
            </w:r>
            <w:r w:rsidR="00226A25">
              <w:rPr>
                <w:rFonts w:eastAsia="Calibri"/>
                <w:bCs/>
                <w:color w:val="000000"/>
                <w:szCs w:val="24"/>
              </w:rPr>
              <w:t xml:space="preserve">             </w:t>
            </w:r>
            <w:r>
              <w:rPr>
                <w:rFonts w:eastAsia="Calibri"/>
                <w:bCs/>
                <w:color w:val="000000"/>
                <w:szCs w:val="24"/>
              </w:rPr>
              <w:t>6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78545A4B"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5718D79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6F14C9A6" w14:textId="77777777" w:rsidR="00F6348B" w:rsidRDefault="00F6348B" w:rsidP="00802ED3">
            <w:pPr>
              <w:jc w:val="both"/>
              <w:rPr>
                <w:color w:val="000000"/>
                <w:szCs w:val="24"/>
                <w:lang w:eastAsia="lt-LT"/>
              </w:rPr>
            </w:pPr>
          </w:p>
        </w:tc>
      </w:tr>
      <w:tr w:rsidR="00F6348B" w14:paraId="60AE06DA" w14:textId="77777777" w:rsidTr="00FA4F73">
        <w:tc>
          <w:tcPr>
            <w:tcW w:w="988" w:type="dxa"/>
            <w:tcBorders>
              <w:top w:val="single" w:sz="4" w:space="0" w:color="auto"/>
              <w:left w:val="single" w:sz="4" w:space="0" w:color="auto"/>
              <w:bottom w:val="single" w:sz="4" w:space="0" w:color="auto"/>
              <w:right w:val="single" w:sz="4" w:space="0" w:color="auto"/>
            </w:tcBorders>
          </w:tcPr>
          <w:p w14:paraId="19FF8A43" w14:textId="77777777" w:rsidR="00F6348B" w:rsidRDefault="00F6348B" w:rsidP="00802ED3">
            <w:pPr>
              <w:ind w:right="-465"/>
              <w:rPr>
                <w:szCs w:val="24"/>
                <w:lang w:eastAsia="lt-LT"/>
              </w:rPr>
            </w:pPr>
            <w:r>
              <w:rPr>
                <w:rFonts w:eastAsia="Calibri"/>
                <w:szCs w:val="24"/>
                <w:lang w:eastAsia="lt-LT"/>
              </w:rPr>
              <w:t>3.</w:t>
            </w:r>
            <w:r>
              <w:rPr>
                <w:szCs w:val="24"/>
                <w:lang w:eastAsia="lt-LT"/>
              </w:rPr>
              <w:t>17.</w:t>
            </w:r>
          </w:p>
        </w:tc>
        <w:tc>
          <w:tcPr>
            <w:tcW w:w="7796" w:type="dxa"/>
            <w:gridSpan w:val="2"/>
            <w:tcBorders>
              <w:top w:val="single" w:sz="4" w:space="0" w:color="auto"/>
              <w:left w:val="single" w:sz="4" w:space="0" w:color="auto"/>
              <w:bottom w:val="single" w:sz="4" w:space="0" w:color="auto"/>
              <w:right w:val="single" w:sz="4" w:space="0" w:color="auto"/>
            </w:tcBorders>
          </w:tcPr>
          <w:p w14:paraId="7B67D972" w14:textId="046E5016" w:rsidR="00F6348B" w:rsidRDefault="00F6348B" w:rsidP="00802ED3">
            <w:pPr>
              <w:jc w:val="both"/>
              <w:rPr>
                <w:bCs/>
                <w:color w:val="000000"/>
                <w:szCs w:val="24"/>
              </w:rPr>
            </w:pPr>
            <w:r>
              <w:rPr>
                <w:rFonts w:eastAsia="Calibri"/>
                <w:bCs/>
                <w:color w:val="000000"/>
                <w:szCs w:val="24"/>
              </w:rPr>
              <w:t xml:space="preserve">Ar laikomasi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7 dalies nuostatų apskaičiuojant tinkamas išlaidas? (Jei taikoma)</w:t>
            </w:r>
          </w:p>
        </w:tc>
        <w:tc>
          <w:tcPr>
            <w:tcW w:w="1134" w:type="dxa"/>
            <w:gridSpan w:val="2"/>
            <w:tcBorders>
              <w:top w:val="single" w:sz="4" w:space="0" w:color="auto"/>
              <w:left w:val="single" w:sz="4" w:space="0" w:color="auto"/>
              <w:bottom w:val="single" w:sz="4" w:space="0" w:color="auto"/>
              <w:right w:val="single" w:sz="4" w:space="0" w:color="auto"/>
            </w:tcBorders>
          </w:tcPr>
          <w:p w14:paraId="5A0DD197"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5F2E6C57"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12FF2152" w14:textId="77777777" w:rsidR="00F6348B" w:rsidRDefault="00F6348B" w:rsidP="00802ED3">
            <w:pPr>
              <w:jc w:val="both"/>
              <w:rPr>
                <w:color w:val="000000"/>
                <w:szCs w:val="24"/>
                <w:lang w:eastAsia="lt-LT"/>
              </w:rPr>
            </w:pPr>
          </w:p>
        </w:tc>
      </w:tr>
      <w:tr w:rsidR="00F6348B" w14:paraId="7319D2D5" w14:textId="77777777" w:rsidTr="00FA4F73">
        <w:tc>
          <w:tcPr>
            <w:tcW w:w="988" w:type="dxa"/>
            <w:tcBorders>
              <w:top w:val="single" w:sz="4" w:space="0" w:color="auto"/>
              <w:left w:val="single" w:sz="4" w:space="0" w:color="auto"/>
              <w:bottom w:val="single" w:sz="4" w:space="0" w:color="auto"/>
              <w:right w:val="single" w:sz="4" w:space="0" w:color="auto"/>
            </w:tcBorders>
          </w:tcPr>
          <w:p w14:paraId="0F49BEA7" w14:textId="77777777" w:rsidR="00F6348B" w:rsidRDefault="00F6348B" w:rsidP="00802ED3">
            <w:pPr>
              <w:ind w:right="-465"/>
              <w:rPr>
                <w:szCs w:val="24"/>
                <w:lang w:eastAsia="lt-LT"/>
              </w:rPr>
            </w:pPr>
            <w:r>
              <w:rPr>
                <w:rFonts w:eastAsia="Calibri"/>
                <w:szCs w:val="24"/>
                <w:lang w:eastAsia="lt-LT"/>
              </w:rPr>
              <w:t>3.</w:t>
            </w:r>
            <w:r>
              <w:rPr>
                <w:szCs w:val="24"/>
                <w:lang w:eastAsia="lt-LT"/>
              </w:rPr>
              <w:t>18.</w:t>
            </w:r>
          </w:p>
        </w:tc>
        <w:tc>
          <w:tcPr>
            <w:tcW w:w="7796" w:type="dxa"/>
            <w:gridSpan w:val="2"/>
            <w:tcBorders>
              <w:top w:val="single" w:sz="4" w:space="0" w:color="auto"/>
              <w:left w:val="single" w:sz="4" w:space="0" w:color="auto"/>
              <w:bottom w:val="single" w:sz="4" w:space="0" w:color="auto"/>
              <w:right w:val="single" w:sz="4" w:space="0" w:color="auto"/>
            </w:tcBorders>
          </w:tcPr>
          <w:p w14:paraId="1B23BDE6" w14:textId="6BBA3D29" w:rsidR="00F6348B" w:rsidRDefault="00F6348B" w:rsidP="00802ED3">
            <w:pPr>
              <w:jc w:val="both"/>
              <w:rPr>
                <w:bCs/>
                <w:color w:val="000000"/>
                <w:szCs w:val="24"/>
              </w:rPr>
            </w:pPr>
            <w:r>
              <w:rPr>
                <w:rFonts w:eastAsia="Calibri"/>
                <w:bCs/>
                <w:color w:val="000000"/>
                <w:szCs w:val="24"/>
              </w:rPr>
              <w:t xml:space="preserve">Ar laikomasi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8 dalies nuostatų dėl nematerialiojo turto?</w:t>
            </w:r>
          </w:p>
        </w:tc>
        <w:tc>
          <w:tcPr>
            <w:tcW w:w="1134" w:type="dxa"/>
            <w:gridSpan w:val="2"/>
            <w:tcBorders>
              <w:top w:val="single" w:sz="4" w:space="0" w:color="auto"/>
              <w:left w:val="single" w:sz="4" w:space="0" w:color="auto"/>
              <w:bottom w:val="single" w:sz="4" w:space="0" w:color="auto"/>
              <w:right w:val="single" w:sz="4" w:space="0" w:color="auto"/>
            </w:tcBorders>
          </w:tcPr>
          <w:p w14:paraId="4538E0F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321C5235"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038A7E3E" w14:textId="77777777" w:rsidR="00F6348B" w:rsidRDefault="00F6348B" w:rsidP="00802ED3">
            <w:pPr>
              <w:jc w:val="both"/>
              <w:rPr>
                <w:color w:val="000000"/>
                <w:szCs w:val="24"/>
                <w:lang w:eastAsia="lt-LT"/>
              </w:rPr>
            </w:pPr>
          </w:p>
        </w:tc>
      </w:tr>
      <w:tr w:rsidR="00F6348B" w14:paraId="5EA3CAD4" w14:textId="77777777" w:rsidTr="00FA4F73">
        <w:tc>
          <w:tcPr>
            <w:tcW w:w="988" w:type="dxa"/>
            <w:tcBorders>
              <w:top w:val="single" w:sz="4" w:space="0" w:color="auto"/>
              <w:left w:val="single" w:sz="4" w:space="0" w:color="auto"/>
              <w:bottom w:val="single" w:sz="4" w:space="0" w:color="auto"/>
              <w:right w:val="single" w:sz="4" w:space="0" w:color="auto"/>
            </w:tcBorders>
          </w:tcPr>
          <w:p w14:paraId="40BA2C11" w14:textId="77777777" w:rsidR="00F6348B" w:rsidRDefault="00F6348B" w:rsidP="00802ED3">
            <w:pPr>
              <w:ind w:right="-465"/>
              <w:rPr>
                <w:szCs w:val="24"/>
                <w:lang w:eastAsia="lt-LT"/>
              </w:rPr>
            </w:pPr>
            <w:r>
              <w:rPr>
                <w:rFonts w:eastAsia="Calibri"/>
                <w:szCs w:val="24"/>
                <w:lang w:eastAsia="lt-LT"/>
              </w:rPr>
              <w:t>3.</w:t>
            </w:r>
            <w:r>
              <w:rPr>
                <w:szCs w:val="24"/>
                <w:lang w:eastAsia="lt-LT"/>
              </w:rPr>
              <w:t>19.</w:t>
            </w:r>
          </w:p>
        </w:tc>
        <w:tc>
          <w:tcPr>
            <w:tcW w:w="7796" w:type="dxa"/>
            <w:gridSpan w:val="2"/>
            <w:tcBorders>
              <w:top w:val="single" w:sz="4" w:space="0" w:color="auto"/>
              <w:left w:val="single" w:sz="4" w:space="0" w:color="auto"/>
              <w:bottom w:val="single" w:sz="4" w:space="0" w:color="auto"/>
              <w:right w:val="single" w:sz="4" w:space="0" w:color="auto"/>
            </w:tcBorders>
          </w:tcPr>
          <w:p w14:paraId="4139573A" w14:textId="5C61CDE2" w:rsidR="00F6348B" w:rsidRDefault="00F6348B" w:rsidP="00802ED3">
            <w:pPr>
              <w:jc w:val="both"/>
              <w:rPr>
                <w:bCs/>
                <w:color w:val="000000"/>
                <w:szCs w:val="24"/>
              </w:rPr>
            </w:pPr>
            <w:r>
              <w:rPr>
                <w:rFonts w:eastAsia="Calibri"/>
                <w:bCs/>
                <w:color w:val="000000"/>
                <w:szCs w:val="24"/>
              </w:rPr>
              <w:t xml:space="preserve">Ar teikiama valstybės pagalba atitinka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13 dalies nuostatas? </w:t>
            </w:r>
          </w:p>
        </w:tc>
        <w:tc>
          <w:tcPr>
            <w:tcW w:w="1134" w:type="dxa"/>
            <w:gridSpan w:val="2"/>
            <w:tcBorders>
              <w:top w:val="single" w:sz="4" w:space="0" w:color="auto"/>
              <w:left w:val="single" w:sz="4" w:space="0" w:color="auto"/>
              <w:bottom w:val="single" w:sz="4" w:space="0" w:color="auto"/>
              <w:right w:val="single" w:sz="4" w:space="0" w:color="auto"/>
            </w:tcBorders>
          </w:tcPr>
          <w:p w14:paraId="4FD417B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169FE5C3"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0F3E287C" w14:textId="77777777" w:rsidR="00F6348B" w:rsidRDefault="00F6348B" w:rsidP="00802ED3">
            <w:pPr>
              <w:jc w:val="both"/>
              <w:rPr>
                <w:color w:val="000000"/>
                <w:szCs w:val="24"/>
                <w:lang w:eastAsia="lt-LT"/>
              </w:rPr>
            </w:pPr>
          </w:p>
        </w:tc>
      </w:tr>
      <w:tr w:rsidR="00F6348B" w14:paraId="16B43998" w14:textId="77777777" w:rsidTr="00FA4F73">
        <w:tc>
          <w:tcPr>
            <w:tcW w:w="988" w:type="dxa"/>
            <w:tcBorders>
              <w:top w:val="single" w:sz="4" w:space="0" w:color="auto"/>
              <w:left w:val="single" w:sz="4" w:space="0" w:color="auto"/>
              <w:bottom w:val="single" w:sz="4" w:space="0" w:color="auto"/>
              <w:right w:val="single" w:sz="4" w:space="0" w:color="auto"/>
            </w:tcBorders>
          </w:tcPr>
          <w:p w14:paraId="4CA9002E" w14:textId="77777777" w:rsidR="00F6348B" w:rsidRDefault="00F6348B" w:rsidP="00802ED3">
            <w:pPr>
              <w:ind w:right="-465"/>
              <w:rPr>
                <w:szCs w:val="24"/>
                <w:lang w:eastAsia="lt-LT"/>
              </w:rPr>
            </w:pPr>
            <w:r>
              <w:rPr>
                <w:rFonts w:eastAsia="Calibri"/>
                <w:szCs w:val="24"/>
                <w:lang w:eastAsia="lt-LT"/>
              </w:rPr>
              <w:t>3.</w:t>
            </w:r>
            <w:r>
              <w:rPr>
                <w:szCs w:val="24"/>
                <w:lang w:eastAsia="lt-LT"/>
              </w:rPr>
              <w:t>20.</w:t>
            </w:r>
          </w:p>
        </w:tc>
        <w:tc>
          <w:tcPr>
            <w:tcW w:w="7796" w:type="dxa"/>
            <w:gridSpan w:val="2"/>
            <w:tcBorders>
              <w:top w:val="single" w:sz="4" w:space="0" w:color="auto"/>
              <w:left w:val="single" w:sz="4" w:space="0" w:color="auto"/>
              <w:bottom w:val="single" w:sz="4" w:space="0" w:color="auto"/>
              <w:right w:val="single" w:sz="4" w:space="0" w:color="auto"/>
            </w:tcBorders>
          </w:tcPr>
          <w:p w14:paraId="0A78C466" w14:textId="1DFA16BF" w:rsidR="00F6348B" w:rsidRDefault="00F6348B" w:rsidP="006716BC">
            <w:pPr>
              <w:jc w:val="both"/>
              <w:rPr>
                <w:rFonts w:eastAsia="Calibri"/>
                <w:bCs/>
                <w:color w:val="000000"/>
                <w:szCs w:val="24"/>
              </w:rPr>
            </w:pPr>
            <w:r>
              <w:rPr>
                <w:rFonts w:eastAsia="Calibri"/>
                <w:bCs/>
                <w:color w:val="000000"/>
                <w:szCs w:val="24"/>
              </w:rPr>
              <w:t xml:space="preserve">Ar laikomasi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14 dalies nuostatų dėl valstybės pagalbos gavėjo finansinio įnašo dydžio?</w:t>
            </w:r>
          </w:p>
        </w:tc>
        <w:tc>
          <w:tcPr>
            <w:tcW w:w="1134" w:type="dxa"/>
            <w:gridSpan w:val="2"/>
            <w:tcBorders>
              <w:top w:val="single" w:sz="4" w:space="0" w:color="auto"/>
              <w:left w:val="single" w:sz="4" w:space="0" w:color="auto"/>
              <w:bottom w:val="single" w:sz="4" w:space="0" w:color="auto"/>
              <w:right w:val="single" w:sz="4" w:space="0" w:color="auto"/>
            </w:tcBorders>
          </w:tcPr>
          <w:p w14:paraId="56132EC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38F7860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0ADE8C2C" w14:textId="77777777" w:rsidR="00F6348B" w:rsidRDefault="00F6348B" w:rsidP="00802ED3">
            <w:pPr>
              <w:jc w:val="both"/>
              <w:rPr>
                <w:color w:val="000000"/>
                <w:szCs w:val="24"/>
                <w:lang w:eastAsia="lt-LT"/>
              </w:rPr>
            </w:pPr>
          </w:p>
        </w:tc>
      </w:tr>
      <w:tr w:rsidR="00F6348B" w14:paraId="25666826" w14:textId="77777777" w:rsidTr="00FA4F73">
        <w:tc>
          <w:tcPr>
            <w:tcW w:w="988" w:type="dxa"/>
            <w:tcBorders>
              <w:top w:val="single" w:sz="4" w:space="0" w:color="auto"/>
              <w:left w:val="single" w:sz="4" w:space="0" w:color="auto"/>
              <w:bottom w:val="single" w:sz="4" w:space="0" w:color="auto"/>
              <w:right w:val="single" w:sz="4" w:space="0" w:color="auto"/>
            </w:tcBorders>
          </w:tcPr>
          <w:p w14:paraId="1B124C3F" w14:textId="77777777" w:rsidR="00F6348B" w:rsidRDefault="00F6348B" w:rsidP="00802ED3">
            <w:pPr>
              <w:ind w:right="-465"/>
              <w:rPr>
                <w:rFonts w:eastAsia="Calibri"/>
                <w:szCs w:val="24"/>
                <w:lang w:eastAsia="lt-LT"/>
              </w:rPr>
            </w:pPr>
            <w:r>
              <w:rPr>
                <w:rFonts w:eastAsia="Calibri"/>
                <w:szCs w:val="24"/>
                <w:lang w:eastAsia="lt-LT"/>
              </w:rPr>
              <w:t>3.21.</w:t>
            </w:r>
          </w:p>
        </w:tc>
        <w:tc>
          <w:tcPr>
            <w:tcW w:w="7796" w:type="dxa"/>
            <w:gridSpan w:val="2"/>
            <w:tcBorders>
              <w:top w:val="single" w:sz="4" w:space="0" w:color="auto"/>
              <w:left w:val="single" w:sz="4" w:space="0" w:color="auto"/>
              <w:bottom w:val="single" w:sz="4" w:space="0" w:color="auto"/>
              <w:right w:val="single" w:sz="4" w:space="0" w:color="auto"/>
            </w:tcBorders>
          </w:tcPr>
          <w:p w14:paraId="2803C011" w14:textId="330F87C6" w:rsidR="00F6348B" w:rsidRDefault="00F6348B" w:rsidP="00802ED3">
            <w:pPr>
              <w:jc w:val="both"/>
              <w:rPr>
                <w:rFonts w:eastAsia="Calibri"/>
                <w:bCs/>
                <w:color w:val="000000"/>
                <w:szCs w:val="24"/>
              </w:rPr>
            </w:pPr>
            <w:r>
              <w:rPr>
                <w:rFonts w:eastAsia="Calibri"/>
                <w:bCs/>
                <w:color w:val="000000"/>
                <w:szCs w:val="24"/>
              </w:rPr>
              <w:t xml:space="preserve">Ar laikomasi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14 straipsnio 16 dalies nuostatų?</w:t>
            </w:r>
          </w:p>
        </w:tc>
        <w:tc>
          <w:tcPr>
            <w:tcW w:w="1134" w:type="dxa"/>
            <w:gridSpan w:val="2"/>
            <w:tcBorders>
              <w:top w:val="single" w:sz="4" w:space="0" w:color="auto"/>
              <w:left w:val="single" w:sz="4" w:space="0" w:color="auto"/>
              <w:bottom w:val="single" w:sz="4" w:space="0" w:color="auto"/>
              <w:right w:val="single" w:sz="4" w:space="0" w:color="auto"/>
            </w:tcBorders>
          </w:tcPr>
          <w:p w14:paraId="32EC01FA" w14:textId="77777777" w:rsidR="00F6348B" w:rsidRDefault="00F6348B" w:rsidP="00802ED3">
            <w:pPr>
              <w:jc w:val="both"/>
              <w:rPr>
                <w:sz w:val="32"/>
                <w:szCs w:val="32"/>
              </w:rPr>
            </w:pPr>
            <w:r>
              <w:rPr>
                <w:sz w:val="32"/>
                <w:szCs w:val="32"/>
              </w:rPr>
              <w:t xml:space="preserve">□ </w:t>
            </w:r>
            <w:r>
              <w:rPr>
                <w:rFonts w:eastAsia="Calibri"/>
                <w:color w:val="000000"/>
                <w:szCs w:val="24"/>
              </w:rPr>
              <w:t>Taip</w:t>
            </w:r>
          </w:p>
        </w:tc>
        <w:tc>
          <w:tcPr>
            <w:tcW w:w="1134" w:type="dxa"/>
            <w:gridSpan w:val="2"/>
            <w:tcBorders>
              <w:top w:val="single" w:sz="4" w:space="0" w:color="auto"/>
              <w:left w:val="single" w:sz="4" w:space="0" w:color="auto"/>
              <w:bottom w:val="single" w:sz="4" w:space="0" w:color="auto"/>
              <w:right w:val="single" w:sz="4" w:space="0" w:color="auto"/>
            </w:tcBorders>
          </w:tcPr>
          <w:p w14:paraId="23149755" w14:textId="77777777" w:rsidR="00F6348B" w:rsidRDefault="00F6348B" w:rsidP="00802ED3">
            <w:pPr>
              <w:jc w:val="both"/>
              <w:rPr>
                <w:sz w:val="32"/>
                <w:szCs w:val="32"/>
              </w:rPr>
            </w:pPr>
            <w:r>
              <w:rPr>
                <w:sz w:val="32"/>
                <w:szCs w:val="32"/>
              </w:rPr>
              <w:t xml:space="preserve">□ </w:t>
            </w:r>
            <w:r>
              <w:rPr>
                <w:rFonts w:eastAsia="Calibri"/>
                <w:color w:val="000000"/>
                <w:szCs w:val="24"/>
              </w:rPr>
              <w:t>Ne</w:t>
            </w:r>
          </w:p>
        </w:tc>
        <w:tc>
          <w:tcPr>
            <w:tcW w:w="3402" w:type="dxa"/>
            <w:tcBorders>
              <w:top w:val="single" w:sz="4" w:space="0" w:color="auto"/>
              <w:left w:val="single" w:sz="4" w:space="0" w:color="auto"/>
              <w:bottom w:val="single" w:sz="4" w:space="0" w:color="auto"/>
              <w:right w:val="single" w:sz="4" w:space="0" w:color="auto"/>
            </w:tcBorders>
          </w:tcPr>
          <w:p w14:paraId="67FE649A" w14:textId="77777777" w:rsidR="00F6348B" w:rsidRDefault="00F6348B" w:rsidP="00802ED3">
            <w:pPr>
              <w:jc w:val="both"/>
              <w:rPr>
                <w:color w:val="000000"/>
                <w:szCs w:val="24"/>
                <w:lang w:eastAsia="lt-LT"/>
              </w:rPr>
            </w:pPr>
          </w:p>
        </w:tc>
      </w:tr>
      <w:tr w:rsidR="00F6348B" w14:paraId="407A60B6" w14:textId="77777777" w:rsidTr="00FA4F73">
        <w:tc>
          <w:tcPr>
            <w:tcW w:w="14454" w:type="dxa"/>
            <w:gridSpan w:val="8"/>
            <w:tcBorders>
              <w:top w:val="single" w:sz="4" w:space="0" w:color="auto"/>
              <w:left w:val="single" w:sz="4" w:space="0" w:color="auto"/>
              <w:bottom w:val="single" w:sz="4" w:space="0" w:color="auto"/>
              <w:right w:val="single" w:sz="4" w:space="0" w:color="auto"/>
            </w:tcBorders>
          </w:tcPr>
          <w:p w14:paraId="64B64B7A" w14:textId="0FA40DD6" w:rsidR="00F6348B" w:rsidRDefault="00F6348B" w:rsidP="00802ED3">
            <w:pPr>
              <w:jc w:val="both"/>
              <w:rPr>
                <w:color w:val="000000"/>
                <w:szCs w:val="24"/>
                <w:lang w:eastAsia="lt-LT"/>
              </w:rPr>
            </w:pPr>
            <w:r>
              <w:rPr>
                <w:rFonts w:eastAsia="Calibri"/>
                <w:i/>
                <w:szCs w:val="24"/>
              </w:rPr>
              <w:t xml:space="preserve">Taikoma, jei valstybės pagalba teikiama pagal </w:t>
            </w:r>
            <w:r w:rsidR="000A2332">
              <w:rPr>
                <w:rFonts w:eastAsia="Calibri"/>
                <w:bCs/>
                <w:i/>
                <w:color w:val="000000"/>
                <w:szCs w:val="24"/>
              </w:rPr>
              <w:t>R</w:t>
            </w:r>
            <w:r w:rsidR="006716BC" w:rsidRPr="006716BC">
              <w:rPr>
                <w:rFonts w:eastAsia="Calibri"/>
                <w:bCs/>
                <w:i/>
                <w:color w:val="000000"/>
                <w:szCs w:val="24"/>
              </w:rPr>
              <w:t>eglamento (ES) Nr. 651/2014</w:t>
            </w:r>
            <w:r>
              <w:rPr>
                <w:rFonts w:eastAsia="Calibri"/>
                <w:i/>
                <w:szCs w:val="24"/>
              </w:rPr>
              <w:t xml:space="preserve"> 25 straipsnį:</w:t>
            </w:r>
          </w:p>
        </w:tc>
      </w:tr>
      <w:tr w:rsidR="00F6348B" w14:paraId="2A885453" w14:textId="77777777" w:rsidTr="00FA4F73">
        <w:tc>
          <w:tcPr>
            <w:tcW w:w="988" w:type="dxa"/>
            <w:tcBorders>
              <w:top w:val="single" w:sz="4" w:space="0" w:color="auto"/>
              <w:left w:val="single" w:sz="4" w:space="0" w:color="auto"/>
              <w:bottom w:val="single" w:sz="4" w:space="0" w:color="auto"/>
              <w:right w:val="single" w:sz="4" w:space="0" w:color="auto"/>
            </w:tcBorders>
          </w:tcPr>
          <w:p w14:paraId="31DCF458" w14:textId="77777777" w:rsidR="00F6348B" w:rsidRDefault="00F6348B" w:rsidP="00802ED3">
            <w:pPr>
              <w:ind w:right="-465"/>
              <w:rPr>
                <w:szCs w:val="24"/>
                <w:lang w:eastAsia="lt-LT"/>
              </w:rPr>
            </w:pPr>
            <w:r>
              <w:rPr>
                <w:rFonts w:eastAsia="Calibri"/>
                <w:szCs w:val="24"/>
                <w:lang w:eastAsia="lt-LT"/>
              </w:rPr>
              <w:t>3.</w:t>
            </w:r>
            <w:r>
              <w:rPr>
                <w:szCs w:val="24"/>
                <w:lang w:eastAsia="lt-LT"/>
              </w:rPr>
              <w:t>22.</w:t>
            </w:r>
          </w:p>
        </w:tc>
        <w:tc>
          <w:tcPr>
            <w:tcW w:w="7796" w:type="dxa"/>
            <w:gridSpan w:val="2"/>
            <w:tcBorders>
              <w:top w:val="single" w:sz="4" w:space="0" w:color="auto"/>
              <w:left w:val="single" w:sz="4" w:space="0" w:color="auto"/>
              <w:bottom w:val="single" w:sz="4" w:space="0" w:color="auto"/>
              <w:right w:val="single" w:sz="4" w:space="0" w:color="auto"/>
            </w:tcBorders>
          </w:tcPr>
          <w:p w14:paraId="04969FBA" w14:textId="3AAFDCFA" w:rsidR="00F6348B" w:rsidRDefault="00F6348B" w:rsidP="00802ED3">
            <w:pPr>
              <w:jc w:val="both"/>
              <w:rPr>
                <w:rFonts w:eastAsia="Calibri"/>
                <w:bCs/>
                <w:color w:val="000000"/>
                <w:szCs w:val="24"/>
              </w:rPr>
            </w:pPr>
            <w:r>
              <w:rPr>
                <w:rFonts w:eastAsia="Calibri"/>
                <w:bCs/>
                <w:color w:val="000000"/>
                <w:szCs w:val="24"/>
              </w:rPr>
              <w:t xml:space="preserve">Ar teikiama valstybės pagalba atitinka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25 straipsnio 2 dalies b ir (ar) c punktus?</w:t>
            </w:r>
          </w:p>
        </w:tc>
        <w:tc>
          <w:tcPr>
            <w:tcW w:w="1134" w:type="dxa"/>
            <w:gridSpan w:val="2"/>
            <w:tcBorders>
              <w:top w:val="single" w:sz="4" w:space="0" w:color="auto"/>
              <w:left w:val="single" w:sz="4" w:space="0" w:color="auto"/>
              <w:bottom w:val="single" w:sz="4" w:space="0" w:color="auto"/>
              <w:right w:val="single" w:sz="4" w:space="0" w:color="auto"/>
            </w:tcBorders>
          </w:tcPr>
          <w:p w14:paraId="217A4830"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6B3013F4"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2E7A7286" w14:textId="77777777" w:rsidR="00F6348B" w:rsidRDefault="00F6348B" w:rsidP="00802ED3">
            <w:pPr>
              <w:jc w:val="both"/>
              <w:rPr>
                <w:color w:val="000000"/>
                <w:szCs w:val="24"/>
                <w:lang w:eastAsia="lt-LT"/>
              </w:rPr>
            </w:pPr>
          </w:p>
        </w:tc>
      </w:tr>
      <w:tr w:rsidR="00F6348B" w14:paraId="279EB496" w14:textId="77777777" w:rsidTr="00FA4F73">
        <w:tc>
          <w:tcPr>
            <w:tcW w:w="988" w:type="dxa"/>
            <w:tcBorders>
              <w:top w:val="single" w:sz="4" w:space="0" w:color="auto"/>
              <w:left w:val="single" w:sz="4" w:space="0" w:color="auto"/>
              <w:bottom w:val="single" w:sz="4" w:space="0" w:color="auto"/>
              <w:right w:val="single" w:sz="4" w:space="0" w:color="auto"/>
            </w:tcBorders>
          </w:tcPr>
          <w:p w14:paraId="4B17BF3B" w14:textId="77777777" w:rsidR="00F6348B" w:rsidRDefault="00F6348B" w:rsidP="00802ED3">
            <w:pPr>
              <w:ind w:right="-465"/>
              <w:rPr>
                <w:szCs w:val="24"/>
                <w:lang w:eastAsia="lt-LT"/>
              </w:rPr>
            </w:pPr>
            <w:r>
              <w:rPr>
                <w:rFonts w:eastAsia="Calibri"/>
                <w:szCs w:val="24"/>
                <w:lang w:eastAsia="lt-LT"/>
              </w:rPr>
              <w:t>3.</w:t>
            </w:r>
            <w:r>
              <w:rPr>
                <w:szCs w:val="24"/>
                <w:lang w:eastAsia="lt-LT"/>
              </w:rPr>
              <w:t>23.</w:t>
            </w:r>
          </w:p>
        </w:tc>
        <w:tc>
          <w:tcPr>
            <w:tcW w:w="7796" w:type="dxa"/>
            <w:gridSpan w:val="2"/>
            <w:tcBorders>
              <w:top w:val="single" w:sz="4" w:space="0" w:color="auto"/>
              <w:left w:val="single" w:sz="4" w:space="0" w:color="auto"/>
              <w:bottom w:val="single" w:sz="4" w:space="0" w:color="auto"/>
              <w:right w:val="single" w:sz="4" w:space="0" w:color="auto"/>
            </w:tcBorders>
          </w:tcPr>
          <w:p w14:paraId="6910146C" w14:textId="02FDA35D" w:rsidR="00F6348B" w:rsidRDefault="00F6348B" w:rsidP="00802ED3">
            <w:pPr>
              <w:jc w:val="both"/>
              <w:rPr>
                <w:rFonts w:eastAsia="Calibri"/>
                <w:bCs/>
                <w:color w:val="000000"/>
                <w:szCs w:val="24"/>
              </w:rPr>
            </w:pPr>
            <w:r>
              <w:rPr>
                <w:rFonts w:eastAsia="Calibri"/>
                <w:bCs/>
                <w:color w:val="000000"/>
                <w:szCs w:val="24"/>
              </w:rPr>
              <w:t xml:space="preserve">Ar teikiama valstybės pagalba tinkamoms finansuoti išlaidoms, nurodytoms </w:t>
            </w:r>
            <w:r w:rsidR="000A2332">
              <w:rPr>
                <w:rFonts w:eastAsia="Calibri"/>
                <w:bCs/>
                <w:color w:val="000000"/>
                <w:szCs w:val="24"/>
              </w:rPr>
              <w:t>R</w:t>
            </w:r>
            <w:r w:rsidR="006716BC">
              <w:rPr>
                <w:rFonts w:eastAsia="Calibri"/>
                <w:bCs/>
                <w:color w:val="000000"/>
                <w:szCs w:val="24"/>
              </w:rPr>
              <w:t>eglamento (ES) Nr. 651/2014</w:t>
            </w:r>
            <w:r>
              <w:rPr>
                <w:rFonts w:eastAsia="Calibri"/>
                <w:bCs/>
                <w:color w:val="000000"/>
                <w:szCs w:val="24"/>
              </w:rPr>
              <w:t xml:space="preserve"> 25 straipsnio 3 dalyje?</w:t>
            </w:r>
          </w:p>
        </w:tc>
        <w:tc>
          <w:tcPr>
            <w:tcW w:w="1134" w:type="dxa"/>
            <w:gridSpan w:val="2"/>
            <w:tcBorders>
              <w:top w:val="single" w:sz="4" w:space="0" w:color="auto"/>
              <w:left w:val="single" w:sz="4" w:space="0" w:color="auto"/>
              <w:bottom w:val="single" w:sz="4" w:space="0" w:color="auto"/>
              <w:right w:val="single" w:sz="4" w:space="0" w:color="auto"/>
            </w:tcBorders>
          </w:tcPr>
          <w:p w14:paraId="28EC52D8"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gridSpan w:val="2"/>
            <w:tcBorders>
              <w:top w:val="single" w:sz="4" w:space="0" w:color="auto"/>
              <w:left w:val="single" w:sz="4" w:space="0" w:color="auto"/>
              <w:bottom w:val="single" w:sz="4" w:space="0" w:color="auto"/>
              <w:right w:val="single" w:sz="4" w:space="0" w:color="auto"/>
            </w:tcBorders>
          </w:tcPr>
          <w:p w14:paraId="0D32F99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tcBorders>
              <w:top w:val="single" w:sz="4" w:space="0" w:color="auto"/>
              <w:left w:val="single" w:sz="4" w:space="0" w:color="auto"/>
              <w:bottom w:val="single" w:sz="4" w:space="0" w:color="auto"/>
              <w:right w:val="single" w:sz="4" w:space="0" w:color="auto"/>
            </w:tcBorders>
          </w:tcPr>
          <w:p w14:paraId="779EF15F" w14:textId="77777777" w:rsidR="00F6348B" w:rsidRDefault="00F6348B" w:rsidP="00802ED3">
            <w:pPr>
              <w:jc w:val="both"/>
              <w:rPr>
                <w:color w:val="000000"/>
                <w:szCs w:val="24"/>
                <w:lang w:eastAsia="lt-LT"/>
              </w:rPr>
            </w:pPr>
          </w:p>
        </w:tc>
      </w:tr>
      <w:tr w:rsidR="00F6348B" w14:paraId="61D70277" w14:textId="77777777" w:rsidTr="00FA4F73">
        <w:tc>
          <w:tcPr>
            <w:tcW w:w="988" w:type="dxa"/>
            <w:tcBorders>
              <w:top w:val="single" w:sz="4" w:space="0" w:color="auto"/>
              <w:left w:val="single" w:sz="4" w:space="0" w:color="auto"/>
              <w:bottom w:val="single" w:sz="4" w:space="0" w:color="auto"/>
              <w:right w:val="single" w:sz="4" w:space="0" w:color="auto"/>
            </w:tcBorders>
          </w:tcPr>
          <w:p w14:paraId="0E82A7B3" w14:textId="77777777" w:rsidR="00F6348B" w:rsidRDefault="00F6348B" w:rsidP="00802ED3">
            <w:pPr>
              <w:ind w:right="-465"/>
              <w:rPr>
                <w:szCs w:val="24"/>
                <w:lang w:eastAsia="lt-LT"/>
              </w:rPr>
            </w:pPr>
            <w:r>
              <w:rPr>
                <w:rFonts w:eastAsia="Calibri"/>
                <w:szCs w:val="24"/>
                <w:lang w:eastAsia="lt-LT"/>
              </w:rPr>
              <w:t>3.</w:t>
            </w:r>
            <w:r>
              <w:rPr>
                <w:szCs w:val="24"/>
                <w:lang w:eastAsia="lt-LT"/>
              </w:rPr>
              <w:t>24.</w:t>
            </w:r>
          </w:p>
        </w:tc>
        <w:tc>
          <w:tcPr>
            <w:tcW w:w="7796" w:type="dxa"/>
            <w:gridSpan w:val="2"/>
            <w:tcBorders>
              <w:top w:val="single" w:sz="4" w:space="0" w:color="auto"/>
              <w:left w:val="single" w:sz="4" w:space="0" w:color="auto"/>
              <w:bottom w:val="single" w:sz="4" w:space="0" w:color="auto"/>
              <w:right w:val="single" w:sz="4" w:space="0" w:color="auto"/>
            </w:tcBorders>
          </w:tcPr>
          <w:p w14:paraId="45684343" w14:textId="1D27A866" w:rsidR="00F6348B" w:rsidRDefault="00F6348B" w:rsidP="006716BC">
            <w:pPr>
              <w:jc w:val="both"/>
              <w:rPr>
                <w:rFonts w:eastAsia="Calibri"/>
                <w:szCs w:val="24"/>
                <w:lang w:eastAsia="lt-LT"/>
              </w:rPr>
            </w:pPr>
            <w:r>
              <w:rPr>
                <w:rFonts w:eastAsia="Calibri"/>
                <w:szCs w:val="24"/>
              </w:rPr>
              <w:t xml:space="preserve">Ar valstybės pagalbos intensyvumas atitinka </w:t>
            </w:r>
            <w:r w:rsidR="000A2332">
              <w:rPr>
                <w:rFonts w:eastAsia="Calibri"/>
                <w:bCs/>
                <w:color w:val="000000"/>
                <w:szCs w:val="24"/>
              </w:rPr>
              <w:t>R</w:t>
            </w:r>
            <w:r w:rsidR="006716BC">
              <w:rPr>
                <w:rFonts w:eastAsia="Calibri"/>
                <w:bCs/>
                <w:color w:val="000000"/>
                <w:szCs w:val="24"/>
              </w:rPr>
              <w:t>eglamento (ES) Nr. 651/2014</w:t>
            </w:r>
            <w:r>
              <w:rPr>
                <w:rFonts w:eastAsia="Calibri"/>
                <w:szCs w:val="24"/>
              </w:rPr>
              <w:t xml:space="preserve"> 25 straipsnio 5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4BE934E2"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gridSpan w:val="2"/>
            <w:tcBorders>
              <w:top w:val="single" w:sz="4" w:space="0" w:color="auto"/>
              <w:left w:val="single" w:sz="4" w:space="0" w:color="auto"/>
              <w:bottom w:val="single" w:sz="4" w:space="0" w:color="auto"/>
              <w:right w:val="single" w:sz="4" w:space="0" w:color="auto"/>
            </w:tcBorders>
          </w:tcPr>
          <w:p w14:paraId="4C9EB03F"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tcBorders>
              <w:top w:val="single" w:sz="4" w:space="0" w:color="auto"/>
              <w:left w:val="single" w:sz="4" w:space="0" w:color="auto"/>
              <w:bottom w:val="single" w:sz="4" w:space="0" w:color="auto"/>
              <w:right w:val="single" w:sz="4" w:space="0" w:color="auto"/>
            </w:tcBorders>
          </w:tcPr>
          <w:p w14:paraId="7EDC3B2C" w14:textId="77777777" w:rsidR="00F6348B" w:rsidRDefault="00F6348B" w:rsidP="00802ED3">
            <w:pPr>
              <w:jc w:val="both"/>
              <w:rPr>
                <w:color w:val="000000"/>
                <w:szCs w:val="24"/>
                <w:lang w:eastAsia="lt-LT"/>
              </w:rPr>
            </w:pPr>
          </w:p>
        </w:tc>
      </w:tr>
      <w:tr w:rsidR="00F6348B" w14:paraId="217E7234" w14:textId="77777777" w:rsidTr="00FA4F73">
        <w:tc>
          <w:tcPr>
            <w:tcW w:w="988" w:type="dxa"/>
            <w:tcBorders>
              <w:top w:val="single" w:sz="4" w:space="0" w:color="auto"/>
              <w:left w:val="single" w:sz="4" w:space="0" w:color="auto"/>
              <w:bottom w:val="single" w:sz="4" w:space="0" w:color="auto"/>
              <w:right w:val="single" w:sz="4" w:space="0" w:color="auto"/>
            </w:tcBorders>
          </w:tcPr>
          <w:p w14:paraId="10867643" w14:textId="77777777" w:rsidR="00F6348B" w:rsidRDefault="00F6348B" w:rsidP="00802ED3">
            <w:pPr>
              <w:ind w:right="-465"/>
              <w:rPr>
                <w:szCs w:val="24"/>
                <w:lang w:eastAsia="lt-LT"/>
              </w:rPr>
            </w:pPr>
            <w:r>
              <w:rPr>
                <w:rFonts w:eastAsia="Calibri"/>
                <w:szCs w:val="24"/>
                <w:lang w:eastAsia="lt-LT"/>
              </w:rPr>
              <w:t>3.</w:t>
            </w:r>
            <w:r>
              <w:rPr>
                <w:szCs w:val="24"/>
                <w:lang w:eastAsia="lt-LT"/>
              </w:rPr>
              <w:t>25.</w:t>
            </w:r>
          </w:p>
        </w:tc>
        <w:tc>
          <w:tcPr>
            <w:tcW w:w="7796" w:type="dxa"/>
            <w:gridSpan w:val="2"/>
            <w:tcBorders>
              <w:top w:val="single" w:sz="4" w:space="0" w:color="auto"/>
              <w:left w:val="single" w:sz="4" w:space="0" w:color="auto"/>
              <w:bottom w:val="single" w:sz="4" w:space="0" w:color="auto"/>
              <w:right w:val="single" w:sz="4" w:space="0" w:color="auto"/>
            </w:tcBorders>
          </w:tcPr>
          <w:p w14:paraId="11739274" w14:textId="21C165D8" w:rsidR="00F6348B" w:rsidRDefault="00F6348B" w:rsidP="00802ED3">
            <w:pPr>
              <w:jc w:val="both"/>
              <w:rPr>
                <w:rFonts w:eastAsia="Calibri"/>
                <w:szCs w:val="24"/>
              </w:rPr>
            </w:pPr>
            <w:r>
              <w:rPr>
                <w:rFonts w:eastAsia="Calibri"/>
                <w:szCs w:val="24"/>
              </w:rPr>
              <w:t xml:space="preserve">Ar valstybės pagalbos intensyvumas atitinka </w:t>
            </w:r>
            <w:r w:rsidR="000A2332">
              <w:rPr>
                <w:rFonts w:eastAsia="Calibri"/>
                <w:bCs/>
                <w:color w:val="000000"/>
                <w:szCs w:val="24"/>
              </w:rPr>
              <w:t>R</w:t>
            </w:r>
            <w:r w:rsidR="006716BC">
              <w:rPr>
                <w:rFonts w:eastAsia="Calibri"/>
                <w:bCs/>
                <w:color w:val="000000"/>
                <w:szCs w:val="24"/>
              </w:rPr>
              <w:t>eglamento (ES) Nr. 651/2014</w:t>
            </w:r>
            <w:r>
              <w:rPr>
                <w:rFonts w:eastAsia="Calibri"/>
                <w:szCs w:val="24"/>
              </w:rPr>
              <w:t xml:space="preserve"> 25 straipsnio 6 dalies nuostatas? (Jei taikoma)</w:t>
            </w:r>
          </w:p>
        </w:tc>
        <w:tc>
          <w:tcPr>
            <w:tcW w:w="1134" w:type="dxa"/>
            <w:gridSpan w:val="2"/>
            <w:tcBorders>
              <w:top w:val="single" w:sz="4" w:space="0" w:color="auto"/>
              <w:left w:val="single" w:sz="4" w:space="0" w:color="auto"/>
              <w:bottom w:val="single" w:sz="4" w:space="0" w:color="auto"/>
              <w:right w:val="single" w:sz="4" w:space="0" w:color="auto"/>
            </w:tcBorders>
          </w:tcPr>
          <w:p w14:paraId="19C622C4"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gridSpan w:val="2"/>
            <w:tcBorders>
              <w:top w:val="single" w:sz="4" w:space="0" w:color="auto"/>
              <w:left w:val="single" w:sz="4" w:space="0" w:color="auto"/>
              <w:bottom w:val="single" w:sz="4" w:space="0" w:color="auto"/>
              <w:right w:val="single" w:sz="4" w:space="0" w:color="auto"/>
            </w:tcBorders>
          </w:tcPr>
          <w:p w14:paraId="61307CA3"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tcBorders>
              <w:top w:val="single" w:sz="4" w:space="0" w:color="auto"/>
              <w:left w:val="single" w:sz="4" w:space="0" w:color="auto"/>
              <w:bottom w:val="single" w:sz="4" w:space="0" w:color="auto"/>
              <w:right w:val="single" w:sz="4" w:space="0" w:color="auto"/>
            </w:tcBorders>
          </w:tcPr>
          <w:p w14:paraId="1C2A6557" w14:textId="77777777" w:rsidR="00F6348B" w:rsidRDefault="00F6348B" w:rsidP="00802ED3">
            <w:pPr>
              <w:jc w:val="both"/>
              <w:rPr>
                <w:color w:val="000000"/>
                <w:szCs w:val="24"/>
                <w:lang w:eastAsia="lt-LT"/>
              </w:rPr>
            </w:pPr>
          </w:p>
        </w:tc>
      </w:tr>
      <w:tr w:rsidR="00F6348B" w14:paraId="352A3C59" w14:textId="77777777" w:rsidTr="00FA4F73">
        <w:tc>
          <w:tcPr>
            <w:tcW w:w="1445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AF00631" w14:textId="77777777" w:rsidR="00F6348B" w:rsidRDefault="00F6348B" w:rsidP="00802ED3">
            <w:pPr>
              <w:rPr>
                <w:rFonts w:eastAsia="Calibri"/>
                <w:b/>
                <w:bCs/>
                <w:color w:val="000000"/>
                <w:szCs w:val="24"/>
                <w:lang w:eastAsia="lt-LT"/>
              </w:rPr>
            </w:pPr>
          </w:p>
        </w:tc>
      </w:tr>
      <w:tr w:rsidR="00F6348B" w14:paraId="0884E624" w14:textId="77777777" w:rsidTr="00FA4F73">
        <w:tc>
          <w:tcPr>
            <w:tcW w:w="1445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5A052A" w14:textId="77777777" w:rsidR="00F6348B" w:rsidRDefault="00F6348B" w:rsidP="00802ED3">
            <w:pPr>
              <w:rPr>
                <w:color w:val="000000"/>
                <w:szCs w:val="24"/>
                <w:lang w:eastAsia="lt-LT"/>
              </w:rPr>
            </w:pPr>
            <w:r>
              <w:rPr>
                <w:rFonts w:eastAsia="Calibri"/>
                <w:b/>
                <w:bCs/>
                <w:color w:val="000000"/>
                <w:szCs w:val="24"/>
                <w:lang w:eastAsia="lt-LT"/>
              </w:rPr>
              <w:t xml:space="preserve">4. Valstybės pagalbos atitikties vertinimas </w:t>
            </w:r>
          </w:p>
        </w:tc>
      </w:tr>
      <w:tr w:rsidR="00F6348B" w14:paraId="46167B14" w14:textId="77777777" w:rsidTr="00C02F85">
        <w:tc>
          <w:tcPr>
            <w:tcW w:w="9067" w:type="dxa"/>
            <w:gridSpan w:val="4"/>
            <w:tcBorders>
              <w:top w:val="single" w:sz="4" w:space="0" w:color="auto"/>
              <w:left w:val="single" w:sz="4" w:space="0" w:color="auto"/>
              <w:bottom w:val="single" w:sz="4" w:space="0" w:color="auto"/>
              <w:right w:val="single" w:sz="4" w:space="0" w:color="auto"/>
            </w:tcBorders>
            <w:hideMark/>
          </w:tcPr>
          <w:p w14:paraId="6D7DAA4C" w14:textId="50B0165E" w:rsidR="00F6348B" w:rsidRDefault="00F6348B" w:rsidP="00802ED3">
            <w:pPr>
              <w:ind w:right="-465"/>
              <w:rPr>
                <w:bCs/>
                <w:color w:val="000000"/>
                <w:szCs w:val="24"/>
                <w:lang w:eastAsia="lt-LT"/>
              </w:rPr>
            </w:pPr>
            <w:r>
              <w:rPr>
                <w:rFonts w:eastAsia="Calibri" w:cs="Calibri"/>
                <w:color w:val="000000"/>
                <w:szCs w:val="24"/>
              </w:rPr>
              <w:t xml:space="preserve">Ar teikiama valstybės pagalba atitinka </w:t>
            </w:r>
            <w:r w:rsidR="000A2332">
              <w:rPr>
                <w:rFonts w:eastAsia="Calibri"/>
                <w:bCs/>
                <w:color w:val="000000"/>
                <w:szCs w:val="24"/>
              </w:rPr>
              <w:t>R</w:t>
            </w:r>
            <w:r w:rsidR="002B2FC0">
              <w:rPr>
                <w:rFonts w:eastAsia="Calibri"/>
                <w:bCs/>
                <w:color w:val="000000"/>
                <w:szCs w:val="24"/>
              </w:rPr>
              <w:t>eglamento (ES) Nr. 651/2014</w:t>
            </w:r>
            <w:r>
              <w:rPr>
                <w:rFonts w:eastAsia="Calibri" w:cs="Calibri"/>
                <w:color w:val="000000"/>
                <w:szCs w:val="24"/>
              </w:rPr>
              <w:t xml:space="preserve"> nuostatas?</w:t>
            </w:r>
          </w:p>
        </w:tc>
        <w:tc>
          <w:tcPr>
            <w:tcW w:w="1134" w:type="dxa"/>
            <w:gridSpan w:val="2"/>
            <w:tcBorders>
              <w:top w:val="single" w:sz="4" w:space="0" w:color="auto"/>
              <w:left w:val="single" w:sz="4" w:space="0" w:color="auto"/>
              <w:bottom w:val="single" w:sz="4" w:space="0" w:color="auto"/>
              <w:right w:val="single" w:sz="4" w:space="0" w:color="auto"/>
            </w:tcBorders>
            <w:hideMark/>
          </w:tcPr>
          <w:p w14:paraId="08FB20CC" w14:textId="77777777" w:rsidR="00F6348B" w:rsidRDefault="00F6348B" w:rsidP="00802ED3">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851" w:type="dxa"/>
            <w:tcBorders>
              <w:top w:val="single" w:sz="4" w:space="0" w:color="auto"/>
              <w:left w:val="single" w:sz="4" w:space="0" w:color="auto"/>
              <w:bottom w:val="single" w:sz="4" w:space="0" w:color="auto"/>
              <w:right w:val="single" w:sz="4" w:space="0" w:color="auto"/>
            </w:tcBorders>
            <w:hideMark/>
          </w:tcPr>
          <w:p w14:paraId="2525D6E7" w14:textId="77777777" w:rsidR="00F6348B" w:rsidRDefault="00F6348B" w:rsidP="00802ED3">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3402" w:type="dxa"/>
            <w:tcBorders>
              <w:top w:val="single" w:sz="4" w:space="0" w:color="auto"/>
              <w:left w:val="single" w:sz="4" w:space="0" w:color="auto"/>
              <w:bottom w:val="single" w:sz="4" w:space="0" w:color="auto"/>
              <w:right w:val="single" w:sz="4" w:space="0" w:color="auto"/>
            </w:tcBorders>
            <w:hideMark/>
          </w:tcPr>
          <w:p w14:paraId="37B21683" w14:textId="77777777" w:rsidR="00F6348B" w:rsidRDefault="00F6348B" w:rsidP="00802ED3">
            <w:pPr>
              <w:jc w:val="both"/>
              <w:rPr>
                <w:color w:val="000000"/>
                <w:szCs w:val="24"/>
                <w:lang w:eastAsia="lt-LT"/>
              </w:rPr>
            </w:pPr>
          </w:p>
        </w:tc>
      </w:tr>
      <w:tr w:rsidR="00F6348B" w14:paraId="0E24794C"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14:paraId="677C7FC9" w14:textId="77777777" w:rsidR="00F6348B" w:rsidRDefault="00F6348B" w:rsidP="00802ED3">
            <w:pPr>
              <w:rPr>
                <w:rFonts w:eastAsia="Calibri"/>
                <w:iCs/>
                <w:color w:val="000000"/>
                <w:szCs w:val="24"/>
              </w:rPr>
            </w:pPr>
          </w:p>
          <w:p w14:paraId="2E3F33D6" w14:textId="77777777" w:rsidR="00F6348B" w:rsidRDefault="00F6348B" w:rsidP="00802ED3">
            <w:pPr>
              <w:rPr>
                <w:rFonts w:eastAsia="Calibri"/>
                <w:color w:val="000000"/>
                <w:szCs w:val="24"/>
              </w:rPr>
            </w:pPr>
            <w:r>
              <w:rPr>
                <w:rFonts w:eastAsia="Calibri"/>
                <w:iCs/>
                <w:color w:val="000000"/>
                <w:szCs w:val="24"/>
              </w:rPr>
              <w:t xml:space="preserve">_____________________________________________ </w:t>
            </w:r>
          </w:p>
          <w:p w14:paraId="49B46F36" w14:textId="77777777" w:rsidR="00F6348B" w:rsidRDefault="00F6348B" w:rsidP="00802ED3">
            <w:pPr>
              <w:ind w:firstLine="1612"/>
              <w:rPr>
                <w:rFonts w:eastAsia="Calibri"/>
                <w:color w:val="000000"/>
                <w:szCs w:val="24"/>
              </w:rPr>
            </w:pPr>
            <w:r>
              <w:rPr>
                <w:rFonts w:eastAsia="Calibri"/>
                <w:iCs/>
                <w:color w:val="000000"/>
                <w:szCs w:val="24"/>
              </w:rPr>
              <w:t xml:space="preserve">(vertintojas) </w:t>
            </w:r>
          </w:p>
        </w:tc>
        <w:tc>
          <w:tcPr>
            <w:tcW w:w="5274" w:type="dxa"/>
            <w:gridSpan w:val="5"/>
            <w:tcBorders>
              <w:top w:val="nil"/>
              <w:left w:val="nil"/>
              <w:bottom w:val="nil"/>
              <w:right w:val="nil"/>
            </w:tcBorders>
            <w:hideMark/>
          </w:tcPr>
          <w:p w14:paraId="2A1B359F" w14:textId="77777777" w:rsidR="00F6348B" w:rsidRDefault="00F6348B" w:rsidP="00802ED3">
            <w:pPr>
              <w:rPr>
                <w:rFonts w:eastAsia="Calibri"/>
                <w:iCs/>
                <w:color w:val="000000"/>
                <w:szCs w:val="24"/>
              </w:rPr>
            </w:pPr>
          </w:p>
          <w:p w14:paraId="70E4E7C8" w14:textId="77777777" w:rsidR="00F6348B" w:rsidRDefault="00F6348B" w:rsidP="00802ED3">
            <w:pPr>
              <w:tabs>
                <w:tab w:val="left" w:pos="1412"/>
              </w:tabs>
              <w:ind w:firstLine="1426"/>
              <w:rPr>
                <w:rFonts w:eastAsia="Calibri"/>
                <w:color w:val="000000"/>
                <w:szCs w:val="24"/>
              </w:rPr>
            </w:pPr>
            <w:r>
              <w:rPr>
                <w:rFonts w:eastAsia="Calibri"/>
                <w:iCs/>
                <w:color w:val="000000"/>
                <w:szCs w:val="24"/>
              </w:rPr>
              <w:t xml:space="preserve">______________ </w:t>
            </w:r>
          </w:p>
          <w:p w14:paraId="189CC763" w14:textId="77777777" w:rsidR="00F6348B" w:rsidRDefault="00F6348B" w:rsidP="00802ED3">
            <w:pPr>
              <w:ind w:firstLine="1860"/>
              <w:rPr>
                <w:rFonts w:eastAsia="Calibri"/>
                <w:color w:val="000000"/>
                <w:szCs w:val="24"/>
              </w:rPr>
            </w:pPr>
            <w:r>
              <w:rPr>
                <w:rFonts w:eastAsia="Calibri"/>
                <w:iCs/>
                <w:color w:val="000000"/>
                <w:szCs w:val="24"/>
              </w:rPr>
              <w:t xml:space="preserve">(parašas) </w:t>
            </w:r>
          </w:p>
        </w:tc>
        <w:tc>
          <w:tcPr>
            <w:tcW w:w="3402" w:type="dxa"/>
            <w:tcBorders>
              <w:top w:val="nil"/>
              <w:left w:val="nil"/>
              <w:bottom w:val="nil"/>
              <w:right w:val="nil"/>
            </w:tcBorders>
            <w:hideMark/>
          </w:tcPr>
          <w:p w14:paraId="5199F1D0" w14:textId="77777777" w:rsidR="00F6348B" w:rsidRDefault="00F6348B" w:rsidP="00802ED3">
            <w:pPr>
              <w:rPr>
                <w:rFonts w:eastAsia="Calibri"/>
                <w:iCs/>
                <w:color w:val="000000"/>
                <w:szCs w:val="24"/>
              </w:rPr>
            </w:pPr>
          </w:p>
          <w:p w14:paraId="19DE9208" w14:textId="77777777" w:rsidR="00F6348B" w:rsidRDefault="00F6348B" w:rsidP="00802ED3">
            <w:pPr>
              <w:rPr>
                <w:rFonts w:eastAsia="Calibri"/>
                <w:color w:val="000000"/>
                <w:szCs w:val="24"/>
              </w:rPr>
            </w:pPr>
            <w:r>
              <w:rPr>
                <w:rFonts w:eastAsia="Calibri"/>
                <w:iCs/>
                <w:color w:val="000000"/>
                <w:szCs w:val="24"/>
              </w:rPr>
              <w:t xml:space="preserve">_____________ </w:t>
            </w:r>
          </w:p>
          <w:p w14:paraId="0A94EBBD" w14:textId="77777777" w:rsidR="00F6348B" w:rsidRDefault="00F6348B" w:rsidP="00802ED3">
            <w:pPr>
              <w:ind w:firstLine="186"/>
              <w:rPr>
                <w:rFonts w:eastAsia="Calibri"/>
                <w:color w:val="000000"/>
                <w:szCs w:val="24"/>
              </w:rPr>
            </w:pPr>
            <w:r>
              <w:rPr>
                <w:rFonts w:eastAsia="Calibri"/>
                <w:color w:val="000000"/>
                <w:szCs w:val="24"/>
              </w:rPr>
              <w:t xml:space="preserve">(data) </w:t>
            </w:r>
          </w:p>
        </w:tc>
      </w:tr>
      <w:tr w:rsidR="00F6348B" w14:paraId="522B88E6"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4454" w:type="dxa"/>
            <w:gridSpan w:val="8"/>
            <w:tcBorders>
              <w:top w:val="nil"/>
              <w:left w:val="nil"/>
              <w:bottom w:val="nil"/>
              <w:right w:val="nil"/>
            </w:tcBorders>
          </w:tcPr>
          <w:p w14:paraId="284DFE9A" w14:textId="77777777" w:rsidR="00F6348B" w:rsidRDefault="00F6348B" w:rsidP="00802ED3">
            <w:pPr>
              <w:rPr>
                <w:rFonts w:eastAsia="Calibri"/>
                <w:b/>
                <w:bCs/>
                <w:color w:val="000000"/>
                <w:szCs w:val="24"/>
              </w:rPr>
            </w:pPr>
          </w:p>
          <w:p w14:paraId="532D10F1" w14:textId="673E5850" w:rsidR="00F6348B" w:rsidRDefault="00F6348B" w:rsidP="00802ED3">
            <w:pPr>
              <w:rPr>
                <w:rFonts w:eastAsia="Calibri"/>
                <w:b/>
                <w:bCs/>
                <w:color w:val="000000"/>
                <w:szCs w:val="24"/>
              </w:rPr>
            </w:pPr>
          </w:p>
          <w:p w14:paraId="5DCED3D8" w14:textId="6FBBFA7B" w:rsidR="00C052B4" w:rsidRDefault="00C052B4" w:rsidP="00802ED3">
            <w:pPr>
              <w:rPr>
                <w:rFonts w:eastAsia="Calibri"/>
                <w:b/>
                <w:bCs/>
                <w:color w:val="000000"/>
                <w:szCs w:val="24"/>
              </w:rPr>
            </w:pPr>
          </w:p>
          <w:p w14:paraId="198535F3" w14:textId="22042EF6" w:rsidR="00C052B4" w:rsidRDefault="00C052B4" w:rsidP="00802ED3">
            <w:pPr>
              <w:rPr>
                <w:rFonts w:eastAsia="Calibri"/>
                <w:b/>
                <w:bCs/>
                <w:color w:val="000000"/>
                <w:szCs w:val="24"/>
              </w:rPr>
            </w:pPr>
          </w:p>
          <w:p w14:paraId="158A6305" w14:textId="3E07AE29" w:rsidR="00C052B4" w:rsidRDefault="00C052B4" w:rsidP="00802ED3">
            <w:pPr>
              <w:rPr>
                <w:rFonts w:eastAsia="Calibri"/>
                <w:b/>
                <w:bCs/>
                <w:color w:val="000000"/>
                <w:szCs w:val="24"/>
              </w:rPr>
            </w:pPr>
          </w:p>
          <w:p w14:paraId="47B12D77" w14:textId="77777777" w:rsidR="00C052B4" w:rsidRDefault="00C052B4" w:rsidP="00802ED3">
            <w:pPr>
              <w:rPr>
                <w:rFonts w:eastAsia="Calibri"/>
                <w:b/>
                <w:bCs/>
                <w:color w:val="000000"/>
                <w:szCs w:val="24"/>
              </w:rPr>
            </w:pPr>
          </w:p>
          <w:p w14:paraId="02EFD3D5" w14:textId="77777777" w:rsidR="00F6348B" w:rsidRDefault="00F6348B" w:rsidP="00802ED3">
            <w:pPr>
              <w:rPr>
                <w:rFonts w:eastAsia="Calibri"/>
                <w:color w:val="000000"/>
                <w:szCs w:val="24"/>
              </w:rPr>
            </w:pPr>
            <w:r>
              <w:rPr>
                <w:rFonts w:eastAsia="Calibri"/>
                <w:b/>
                <w:bCs/>
                <w:color w:val="000000"/>
                <w:szCs w:val="24"/>
              </w:rPr>
              <w:lastRenderedPageBreak/>
              <w:t xml:space="preserve">Patikros peržiūra: </w:t>
            </w:r>
          </w:p>
          <w:p w14:paraId="459E4388" w14:textId="77777777" w:rsidR="00F6348B" w:rsidRDefault="00F6348B" w:rsidP="00802ED3">
            <w:pPr>
              <w:rPr>
                <w:rFonts w:eastAsia="Calibri"/>
                <w:color w:val="000000"/>
                <w:szCs w:val="24"/>
              </w:rPr>
            </w:pPr>
            <w:r>
              <w:rPr>
                <w:sz w:val="32"/>
                <w:szCs w:val="32"/>
              </w:rPr>
              <w:t xml:space="preserve">□ </w:t>
            </w:r>
            <w:r>
              <w:rPr>
                <w:rFonts w:eastAsia="Calibri"/>
                <w:color w:val="000000"/>
                <w:szCs w:val="24"/>
              </w:rPr>
              <w:t xml:space="preserve">Vertintojo išvadai pritarti </w:t>
            </w:r>
          </w:p>
          <w:p w14:paraId="6391983D" w14:textId="77777777" w:rsidR="00F6348B" w:rsidRDefault="00F6348B" w:rsidP="00802ED3">
            <w:pPr>
              <w:rPr>
                <w:rFonts w:eastAsia="Calibri"/>
                <w:color w:val="000000"/>
                <w:szCs w:val="24"/>
              </w:rPr>
            </w:pPr>
            <w:r>
              <w:rPr>
                <w:sz w:val="32"/>
                <w:szCs w:val="32"/>
              </w:rPr>
              <w:t xml:space="preserve">□ </w:t>
            </w:r>
            <w:r>
              <w:rPr>
                <w:rFonts w:eastAsia="Calibri"/>
                <w:color w:val="000000"/>
                <w:szCs w:val="24"/>
              </w:rPr>
              <w:t xml:space="preserve">Vertintojo išvadai nepritarti </w:t>
            </w:r>
          </w:p>
          <w:p w14:paraId="638A5937" w14:textId="77777777" w:rsidR="00F6348B" w:rsidRDefault="00F6348B" w:rsidP="00802ED3">
            <w:pPr>
              <w:rPr>
                <w:rFonts w:eastAsia="Calibri"/>
                <w:i/>
                <w:iCs/>
                <w:color w:val="000000"/>
                <w:szCs w:val="24"/>
              </w:rPr>
            </w:pPr>
          </w:p>
          <w:p w14:paraId="4D8D72E3" w14:textId="77777777" w:rsidR="00F6348B" w:rsidRDefault="00F6348B" w:rsidP="00802ED3">
            <w:pPr>
              <w:rPr>
                <w:rFonts w:eastAsia="Calibri"/>
                <w:i/>
                <w:iCs/>
                <w:color w:val="000000"/>
                <w:szCs w:val="24"/>
              </w:rPr>
            </w:pPr>
            <w:r>
              <w:rPr>
                <w:rFonts w:eastAsia="Calibri"/>
                <w:i/>
                <w:iCs/>
                <w:color w:val="000000"/>
                <w:szCs w:val="24"/>
              </w:rPr>
              <w:t>Pastabos:_______________________________________________________________________</w:t>
            </w:r>
          </w:p>
          <w:p w14:paraId="467D5B7C" w14:textId="77777777" w:rsidR="00F6348B" w:rsidRDefault="00F6348B" w:rsidP="00802ED3">
            <w:pPr>
              <w:ind w:firstLine="62"/>
              <w:rPr>
                <w:rFonts w:eastAsia="Calibri"/>
                <w:color w:val="000000"/>
                <w:szCs w:val="24"/>
              </w:rPr>
            </w:pPr>
          </w:p>
        </w:tc>
      </w:tr>
      <w:tr w:rsidR="00F6348B" w14:paraId="7A25D65B"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14:paraId="6B2FCC20" w14:textId="77777777" w:rsidR="00F6348B" w:rsidRDefault="00F6348B" w:rsidP="00802ED3">
            <w:pPr>
              <w:rPr>
                <w:rFonts w:eastAsia="Calibri"/>
                <w:color w:val="000000"/>
                <w:szCs w:val="24"/>
              </w:rPr>
            </w:pPr>
            <w:r>
              <w:rPr>
                <w:rFonts w:eastAsia="Calibri"/>
                <w:iCs/>
                <w:color w:val="000000"/>
                <w:szCs w:val="24"/>
              </w:rPr>
              <w:lastRenderedPageBreak/>
              <w:t xml:space="preserve">______________________________________ </w:t>
            </w:r>
          </w:p>
          <w:p w14:paraId="23B6C909" w14:textId="77777777" w:rsidR="00F6348B" w:rsidRDefault="00F6348B" w:rsidP="00802ED3">
            <w:pPr>
              <w:ind w:firstLine="1364"/>
              <w:rPr>
                <w:rFonts w:eastAsia="Calibri"/>
                <w:color w:val="000000"/>
                <w:szCs w:val="24"/>
              </w:rPr>
            </w:pPr>
            <w:r>
              <w:rPr>
                <w:rFonts w:eastAsia="Calibri"/>
                <w:iCs/>
                <w:color w:val="000000"/>
                <w:szCs w:val="24"/>
              </w:rPr>
              <w:t xml:space="preserve">(skyriaus vedėjas) </w:t>
            </w:r>
          </w:p>
        </w:tc>
        <w:tc>
          <w:tcPr>
            <w:tcW w:w="5274" w:type="dxa"/>
            <w:gridSpan w:val="5"/>
            <w:tcBorders>
              <w:top w:val="nil"/>
              <w:left w:val="nil"/>
              <w:bottom w:val="nil"/>
              <w:right w:val="nil"/>
            </w:tcBorders>
            <w:hideMark/>
          </w:tcPr>
          <w:p w14:paraId="364B16D7" w14:textId="77777777" w:rsidR="00F6348B" w:rsidRDefault="00F6348B" w:rsidP="00802ED3">
            <w:pPr>
              <w:ind w:firstLine="1488"/>
              <w:rPr>
                <w:rFonts w:eastAsia="Calibri"/>
                <w:color w:val="000000"/>
                <w:szCs w:val="24"/>
              </w:rPr>
            </w:pPr>
            <w:r>
              <w:rPr>
                <w:rFonts w:eastAsia="Calibri"/>
                <w:iCs/>
                <w:color w:val="000000"/>
                <w:szCs w:val="24"/>
              </w:rPr>
              <w:t xml:space="preserve">______________ </w:t>
            </w:r>
          </w:p>
          <w:p w14:paraId="79B81543" w14:textId="77777777" w:rsidR="00F6348B" w:rsidRDefault="00F6348B" w:rsidP="00802ED3">
            <w:pPr>
              <w:ind w:firstLine="1798"/>
              <w:rPr>
                <w:rFonts w:eastAsia="Calibri"/>
                <w:color w:val="000000"/>
                <w:szCs w:val="24"/>
              </w:rPr>
            </w:pPr>
            <w:r>
              <w:rPr>
                <w:rFonts w:eastAsia="Calibri"/>
                <w:iCs/>
                <w:color w:val="000000"/>
                <w:szCs w:val="24"/>
              </w:rPr>
              <w:t xml:space="preserve">(parašas) </w:t>
            </w:r>
          </w:p>
        </w:tc>
        <w:tc>
          <w:tcPr>
            <w:tcW w:w="3402" w:type="dxa"/>
            <w:tcBorders>
              <w:top w:val="nil"/>
              <w:left w:val="nil"/>
              <w:bottom w:val="nil"/>
              <w:right w:val="nil"/>
            </w:tcBorders>
            <w:hideMark/>
          </w:tcPr>
          <w:p w14:paraId="26149F68" w14:textId="77777777" w:rsidR="00F6348B" w:rsidRDefault="00F6348B" w:rsidP="00802ED3">
            <w:pPr>
              <w:rPr>
                <w:rFonts w:eastAsia="Calibri"/>
                <w:iCs/>
                <w:color w:val="000000"/>
                <w:szCs w:val="24"/>
              </w:rPr>
            </w:pPr>
            <w:r>
              <w:rPr>
                <w:rFonts w:eastAsia="Calibri"/>
                <w:iCs/>
                <w:color w:val="000000"/>
                <w:szCs w:val="24"/>
              </w:rPr>
              <w:t xml:space="preserve">____________ </w:t>
            </w:r>
          </w:p>
          <w:p w14:paraId="00341A33" w14:textId="77777777" w:rsidR="00F6348B" w:rsidRDefault="00F6348B" w:rsidP="00802ED3">
            <w:pPr>
              <w:ind w:firstLine="372"/>
              <w:rPr>
                <w:rFonts w:eastAsia="Calibri"/>
                <w:iCs/>
                <w:color w:val="000000"/>
                <w:szCs w:val="24"/>
              </w:rPr>
            </w:pPr>
            <w:r>
              <w:rPr>
                <w:rFonts w:eastAsia="Calibri"/>
                <w:iCs/>
                <w:color w:val="000000"/>
                <w:szCs w:val="24"/>
              </w:rPr>
              <w:t xml:space="preserve">(data) </w:t>
            </w:r>
          </w:p>
          <w:p w14:paraId="69DDB997" w14:textId="77777777" w:rsidR="00F6348B" w:rsidRDefault="00F6348B" w:rsidP="00802ED3">
            <w:pPr>
              <w:ind w:firstLine="372"/>
              <w:rPr>
                <w:rFonts w:eastAsia="Calibri"/>
                <w:color w:val="000000"/>
                <w:szCs w:val="24"/>
              </w:rPr>
            </w:pPr>
          </w:p>
        </w:tc>
      </w:tr>
    </w:tbl>
    <w:p w14:paraId="189D5CFE" w14:textId="77777777" w:rsidR="009E67B5" w:rsidRDefault="00F6348B" w:rsidP="00E37E60">
      <w:pPr>
        <w:ind w:firstLine="720"/>
        <w:jc w:val="center"/>
        <w:rPr>
          <w:rFonts w:eastAsia="Calibri"/>
          <w:szCs w:val="24"/>
        </w:rPr>
      </w:pPr>
      <w:r>
        <w:rPr>
          <w:rFonts w:eastAsia="Calibri"/>
          <w:sz w:val="22"/>
          <w:szCs w:val="22"/>
        </w:rPr>
        <w:t>______________</w:t>
      </w:r>
    </w:p>
    <w:p w14:paraId="68054088" w14:textId="77777777" w:rsidR="006227F8" w:rsidRDefault="006227F8" w:rsidP="00DB46D7">
      <w:pPr>
        <w:ind w:left="6804" w:firstLine="720"/>
        <w:rPr>
          <w:rFonts w:eastAsia="Calibri"/>
          <w:szCs w:val="24"/>
        </w:rPr>
        <w:sectPr w:rsidR="006227F8" w:rsidSect="00F415C2">
          <w:pgSz w:w="16838" w:h="11906" w:orient="landscape"/>
          <w:pgMar w:top="1701" w:right="567" w:bottom="851" w:left="1701" w:header="567" w:footer="567" w:gutter="0"/>
          <w:pgNumType w:start="1"/>
          <w:cols w:space="1296"/>
          <w:titlePg/>
          <w:docGrid w:linePitch="360"/>
        </w:sectPr>
      </w:pPr>
    </w:p>
    <w:p w14:paraId="298E6940" w14:textId="77777777" w:rsidR="00456850" w:rsidRDefault="00456850" w:rsidP="00456850">
      <w:pPr>
        <w:ind w:left="9072"/>
        <w:rPr>
          <w:szCs w:val="24"/>
          <w:lang w:eastAsia="lt-LT"/>
        </w:rPr>
      </w:pPr>
      <w:r>
        <w:rPr>
          <w:szCs w:val="24"/>
          <w:lang w:eastAsia="lt-LT"/>
        </w:rPr>
        <w:lastRenderedPageBreak/>
        <w:t>2014–2020 metų Europos Sąjungos fondų investicijų</w:t>
      </w:r>
    </w:p>
    <w:p w14:paraId="5768878D" w14:textId="77777777" w:rsidR="00456850" w:rsidRDefault="00456850" w:rsidP="00456850">
      <w:pPr>
        <w:ind w:left="9072"/>
        <w:rPr>
          <w:szCs w:val="24"/>
          <w:lang w:eastAsia="lt-LT"/>
        </w:rPr>
      </w:pPr>
      <w:r>
        <w:rPr>
          <w:szCs w:val="24"/>
          <w:lang w:eastAsia="lt-LT"/>
        </w:rPr>
        <w:t>veiksmų programos 1 prioriteto „Mokslinių tyrimų,</w:t>
      </w:r>
    </w:p>
    <w:p w14:paraId="60251B1D" w14:textId="77777777" w:rsidR="00456850" w:rsidRDefault="00456850" w:rsidP="00456850">
      <w:pPr>
        <w:ind w:left="9072"/>
        <w:rPr>
          <w:szCs w:val="24"/>
          <w:lang w:eastAsia="lt-LT"/>
        </w:rPr>
      </w:pPr>
      <w:r>
        <w:rPr>
          <w:szCs w:val="24"/>
          <w:lang w:eastAsia="lt-LT"/>
        </w:rPr>
        <w:t>eksperimentinės plėtros ir inovacijų skatini</w:t>
      </w:r>
      <w:r w:rsidR="00567C5D">
        <w:rPr>
          <w:szCs w:val="24"/>
          <w:lang w:eastAsia="lt-LT"/>
        </w:rPr>
        <w:t>mas“ priemonės Nr. 01.2.1-LVPA-K-823 „SmartInvest LT+</w:t>
      </w:r>
      <w:r>
        <w:rPr>
          <w:szCs w:val="24"/>
          <w:lang w:eastAsia="lt-LT"/>
        </w:rPr>
        <w:t>“</w:t>
      </w:r>
    </w:p>
    <w:p w14:paraId="0A8E2126" w14:textId="77777777" w:rsidR="00456850" w:rsidRDefault="00456850" w:rsidP="00456850">
      <w:pPr>
        <w:ind w:left="9072"/>
        <w:rPr>
          <w:szCs w:val="24"/>
          <w:lang w:eastAsia="lt-LT"/>
        </w:rPr>
      </w:pPr>
      <w:r>
        <w:rPr>
          <w:szCs w:val="24"/>
          <w:lang w:eastAsia="lt-LT"/>
        </w:rPr>
        <w:t xml:space="preserve">projektų finansavimo sąlygų aprašo Nr. 2 </w:t>
      </w:r>
    </w:p>
    <w:p w14:paraId="099A5AB7" w14:textId="06C44F75" w:rsidR="00456850" w:rsidRDefault="002C0C8D" w:rsidP="00456850">
      <w:pPr>
        <w:ind w:left="9072"/>
        <w:rPr>
          <w:szCs w:val="24"/>
          <w:lang w:eastAsia="lt-LT"/>
        </w:rPr>
      </w:pPr>
      <w:r>
        <w:rPr>
          <w:szCs w:val="24"/>
          <w:lang w:eastAsia="lt-LT"/>
        </w:rPr>
        <w:t>4</w:t>
      </w:r>
      <w:r w:rsidR="00456850">
        <w:rPr>
          <w:szCs w:val="24"/>
          <w:lang w:eastAsia="lt-LT"/>
        </w:rPr>
        <w:t xml:space="preserve"> priedas</w:t>
      </w:r>
    </w:p>
    <w:p w14:paraId="3428F43A" w14:textId="77777777" w:rsidR="008534EE" w:rsidRDefault="008534EE" w:rsidP="00456850">
      <w:pPr>
        <w:ind w:left="9072"/>
        <w:rPr>
          <w:szCs w:val="24"/>
          <w:lang w:eastAsia="lt-LT"/>
        </w:rPr>
      </w:pPr>
    </w:p>
    <w:p w14:paraId="0196E2E5" w14:textId="3199B78B" w:rsidR="00456850" w:rsidRDefault="0089085C" w:rsidP="007547C4">
      <w:pPr>
        <w:spacing w:line="276" w:lineRule="auto"/>
        <w:ind w:firstLine="1296"/>
        <w:jc w:val="center"/>
        <w:rPr>
          <w:szCs w:val="24"/>
          <w:lang w:eastAsia="lt-LT"/>
        </w:rPr>
      </w:pPr>
      <w:r>
        <w:rPr>
          <w:b/>
          <w:bCs/>
          <w:color w:val="000000"/>
          <w:szCs w:val="24"/>
          <w:lang w:eastAsia="lt-LT"/>
        </w:rPr>
        <w:t>(</w:t>
      </w:r>
      <w:r w:rsidR="008534EE">
        <w:rPr>
          <w:b/>
          <w:bCs/>
          <w:color w:val="000000"/>
          <w:szCs w:val="24"/>
          <w:lang w:eastAsia="lt-LT"/>
        </w:rPr>
        <w:t>Projektų atitikties </w:t>
      </w:r>
      <w:r w:rsidR="008534EE" w:rsidRPr="007547C4">
        <w:rPr>
          <w:b/>
          <w:bCs/>
          <w:i/>
          <w:color w:val="000000"/>
          <w:szCs w:val="24"/>
          <w:lang w:eastAsia="lt-LT"/>
        </w:rPr>
        <w:t>de minimis</w:t>
      </w:r>
      <w:r w:rsidR="008534EE">
        <w:rPr>
          <w:b/>
          <w:bCs/>
          <w:color w:val="000000"/>
          <w:szCs w:val="24"/>
          <w:lang w:eastAsia="lt-LT"/>
        </w:rPr>
        <w:t xml:space="preserve"> pagalbos taisyklėms patikros lapo forma</w:t>
      </w:r>
      <w:r>
        <w:rPr>
          <w:b/>
          <w:bCs/>
          <w:color w:val="000000"/>
          <w:szCs w:val="24"/>
          <w:lang w:eastAsia="lt-LT"/>
        </w:rPr>
        <w:t>)</w:t>
      </w:r>
    </w:p>
    <w:p w14:paraId="784DEB73" w14:textId="77777777" w:rsidR="008534EE" w:rsidRDefault="008534EE" w:rsidP="00456850">
      <w:pPr>
        <w:tabs>
          <w:tab w:val="left" w:pos="567"/>
        </w:tabs>
        <w:jc w:val="both"/>
        <w:rPr>
          <w:szCs w:val="24"/>
          <w:lang w:eastAsia="lt-LT"/>
        </w:rPr>
      </w:pPr>
    </w:p>
    <w:p w14:paraId="148B1873" w14:textId="77777777" w:rsidR="00456850" w:rsidRDefault="00456850" w:rsidP="00456850">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14:paraId="3735C287" w14:textId="77777777" w:rsidR="00456850" w:rsidRDefault="00456850" w:rsidP="00456850">
      <w:pPr>
        <w:jc w:val="center"/>
        <w:rPr>
          <w:rFonts w:eastAsia="Calibri"/>
          <w:b/>
          <w:caps/>
          <w:color w:val="000000"/>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456850" w14:paraId="27C6A839" w14:textId="77777777" w:rsidTr="00FA4F73">
        <w:tc>
          <w:tcPr>
            <w:tcW w:w="14454" w:type="dxa"/>
            <w:tcBorders>
              <w:top w:val="single" w:sz="4" w:space="0" w:color="auto"/>
              <w:left w:val="single" w:sz="4" w:space="0" w:color="auto"/>
              <w:bottom w:val="single" w:sz="4" w:space="0" w:color="auto"/>
              <w:right w:val="single" w:sz="4" w:space="0" w:color="auto"/>
            </w:tcBorders>
            <w:shd w:val="clear" w:color="auto" w:fill="BFBFBF"/>
            <w:hideMark/>
          </w:tcPr>
          <w:p w14:paraId="247496B7" w14:textId="77777777" w:rsidR="00456850" w:rsidRDefault="00456850" w:rsidP="004933D5">
            <w:pPr>
              <w:jc w:val="both"/>
              <w:rPr>
                <w:rFonts w:eastAsia="Calibri"/>
                <w:color w:val="000000"/>
                <w:szCs w:val="24"/>
              </w:rPr>
            </w:pPr>
            <w:r>
              <w:rPr>
                <w:rFonts w:eastAsia="Calibri"/>
                <w:b/>
                <w:color w:val="000000"/>
                <w:szCs w:val="24"/>
              </w:rPr>
              <w:t>1. Finansavimo teisinis pagrindas</w:t>
            </w:r>
          </w:p>
        </w:tc>
      </w:tr>
      <w:tr w:rsidR="00456850" w14:paraId="59DE1E42" w14:textId="77777777" w:rsidTr="00FA4F73">
        <w:tc>
          <w:tcPr>
            <w:tcW w:w="14454" w:type="dxa"/>
            <w:tcBorders>
              <w:top w:val="single" w:sz="4" w:space="0" w:color="auto"/>
              <w:left w:val="single" w:sz="4" w:space="0" w:color="auto"/>
              <w:bottom w:val="single" w:sz="4" w:space="0" w:color="auto"/>
              <w:right w:val="single" w:sz="4" w:space="0" w:color="auto"/>
            </w:tcBorders>
            <w:hideMark/>
          </w:tcPr>
          <w:p w14:paraId="0B305FF6" w14:textId="6B4C6730" w:rsidR="00456850" w:rsidRDefault="00456850" w:rsidP="002B2FC0">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sidR="009D51C8">
              <w:rPr>
                <w:rFonts w:eastAsia="Calibri"/>
                <w:bCs/>
                <w:color w:val="000000"/>
                <w:szCs w:val="24"/>
              </w:rPr>
              <w:t xml:space="preserve"> pagalbai </w:t>
            </w:r>
            <w:r w:rsidR="00A23F5F" w:rsidRPr="009A2912">
              <w:t xml:space="preserve"> su paskutiniais pakeitimais, padarytais 2020 m. liepos 2 d. Komisijos reglamentu (ES) 2020/972</w:t>
            </w:r>
          </w:p>
        </w:tc>
      </w:tr>
    </w:tbl>
    <w:p w14:paraId="393BA52A" w14:textId="77777777" w:rsidR="00456850" w:rsidRDefault="00456850" w:rsidP="00456850">
      <w:pPr>
        <w:jc w:val="center"/>
        <w:rPr>
          <w:rFonts w:eastAsia="Calibri"/>
          <w:caps/>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088"/>
      </w:tblGrid>
      <w:tr w:rsidR="00456850" w14:paraId="5C7BEB01" w14:textId="77777777" w:rsidTr="00FA4F73">
        <w:tc>
          <w:tcPr>
            <w:tcW w:w="1445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03C1845" w14:textId="77777777" w:rsidR="00456850" w:rsidRDefault="00456850" w:rsidP="004933D5">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456850" w14:paraId="261ECDD0"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18F35A56" w14:textId="77777777" w:rsidR="00456850" w:rsidRDefault="00456850" w:rsidP="004933D5">
            <w:pPr>
              <w:jc w:val="both"/>
              <w:rPr>
                <w:rFonts w:eastAsia="Calibri"/>
                <w:color w:val="000000"/>
                <w:szCs w:val="24"/>
              </w:rPr>
            </w:pPr>
            <w:r>
              <w:rPr>
                <w:rFonts w:eastAsia="Calibri"/>
                <w:b/>
                <w:color w:val="000000"/>
                <w:szCs w:val="24"/>
              </w:rPr>
              <w:t xml:space="preserve">Paraiškos / projekto numeris </w:t>
            </w:r>
          </w:p>
        </w:tc>
        <w:tc>
          <w:tcPr>
            <w:tcW w:w="10088" w:type="dxa"/>
            <w:tcBorders>
              <w:top w:val="single" w:sz="4" w:space="0" w:color="auto"/>
              <w:left w:val="single" w:sz="4" w:space="0" w:color="auto"/>
              <w:bottom w:val="single" w:sz="4" w:space="0" w:color="auto"/>
              <w:right w:val="single" w:sz="4" w:space="0" w:color="auto"/>
            </w:tcBorders>
          </w:tcPr>
          <w:p w14:paraId="4ADD47F8" w14:textId="77777777" w:rsidR="00456850" w:rsidRDefault="00456850" w:rsidP="004933D5">
            <w:pPr>
              <w:ind w:firstLine="720"/>
              <w:jc w:val="both"/>
              <w:rPr>
                <w:rFonts w:eastAsia="Calibri"/>
                <w:color w:val="000000"/>
                <w:szCs w:val="24"/>
              </w:rPr>
            </w:pPr>
          </w:p>
        </w:tc>
      </w:tr>
      <w:tr w:rsidR="00456850" w14:paraId="37F64B3A"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06CA5A71" w14:textId="77777777" w:rsidR="00456850" w:rsidRDefault="00456850" w:rsidP="004933D5">
            <w:pPr>
              <w:rPr>
                <w:rFonts w:eastAsia="Calibri"/>
                <w:color w:val="000000"/>
                <w:szCs w:val="24"/>
              </w:rPr>
            </w:pPr>
            <w:r>
              <w:rPr>
                <w:rFonts w:eastAsia="Calibri"/>
                <w:b/>
                <w:color w:val="000000"/>
                <w:szCs w:val="24"/>
              </w:rPr>
              <w:t xml:space="preserve">Pareiškėjo / projekto vykdytojo pavadinimas </w:t>
            </w:r>
          </w:p>
        </w:tc>
        <w:tc>
          <w:tcPr>
            <w:tcW w:w="10088" w:type="dxa"/>
            <w:tcBorders>
              <w:top w:val="single" w:sz="4" w:space="0" w:color="auto"/>
              <w:left w:val="single" w:sz="4" w:space="0" w:color="auto"/>
              <w:bottom w:val="single" w:sz="4" w:space="0" w:color="auto"/>
              <w:right w:val="single" w:sz="4" w:space="0" w:color="auto"/>
            </w:tcBorders>
          </w:tcPr>
          <w:p w14:paraId="1BFC452B" w14:textId="77777777" w:rsidR="00456850" w:rsidRDefault="00456850" w:rsidP="004933D5">
            <w:pPr>
              <w:ind w:firstLine="720"/>
              <w:jc w:val="both"/>
              <w:rPr>
                <w:rFonts w:eastAsia="Calibri"/>
                <w:color w:val="000000"/>
                <w:szCs w:val="24"/>
              </w:rPr>
            </w:pPr>
          </w:p>
        </w:tc>
      </w:tr>
      <w:tr w:rsidR="00456850" w14:paraId="2CEB2B58"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7EB0CA48" w14:textId="77777777" w:rsidR="00456850" w:rsidRDefault="00456850" w:rsidP="004933D5">
            <w:pPr>
              <w:jc w:val="both"/>
              <w:rPr>
                <w:rFonts w:eastAsia="Calibri"/>
                <w:color w:val="000000"/>
                <w:szCs w:val="24"/>
              </w:rPr>
            </w:pPr>
            <w:r>
              <w:rPr>
                <w:rFonts w:eastAsia="Calibri"/>
                <w:b/>
                <w:color w:val="000000"/>
                <w:szCs w:val="24"/>
              </w:rPr>
              <w:t xml:space="preserve">Projekto pavadinimas </w:t>
            </w:r>
          </w:p>
        </w:tc>
        <w:tc>
          <w:tcPr>
            <w:tcW w:w="10088" w:type="dxa"/>
            <w:tcBorders>
              <w:top w:val="single" w:sz="4" w:space="0" w:color="auto"/>
              <w:left w:val="single" w:sz="4" w:space="0" w:color="auto"/>
              <w:bottom w:val="single" w:sz="4" w:space="0" w:color="auto"/>
              <w:right w:val="single" w:sz="4" w:space="0" w:color="auto"/>
            </w:tcBorders>
          </w:tcPr>
          <w:p w14:paraId="5F4D20AB" w14:textId="77777777" w:rsidR="00456850" w:rsidRDefault="00456850" w:rsidP="004933D5">
            <w:pPr>
              <w:ind w:firstLine="720"/>
              <w:jc w:val="both"/>
              <w:rPr>
                <w:rFonts w:eastAsia="Calibri"/>
                <w:b/>
                <w:color w:val="000000"/>
                <w:szCs w:val="24"/>
              </w:rPr>
            </w:pPr>
          </w:p>
        </w:tc>
      </w:tr>
      <w:tr w:rsidR="00295CC7" w14:paraId="163ADC6A" w14:textId="77777777" w:rsidTr="00FA4F73">
        <w:tc>
          <w:tcPr>
            <w:tcW w:w="4366" w:type="dxa"/>
            <w:tcBorders>
              <w:top w:val="single" w:sz="4" w:space="0" w:color="auto"/>
              <w:left w:val="single" w:sz="4" w:space="0" w:color="auto"/>
              <w:bottom w:val="single" w:sz="4" w:space="0" w:color="auto"/>
              <w:right w:val="single" w:sz="4" w:space="0" w:color="auto"/>
            </w:tcBorders>
          </w:tcPr>
          <w:p w14:paraId="05DF7B3D" w14:textId="77777777" w:rsidR="00C052B4" w:rsidRDefault="00C052B4" w:rsidP="00C052B4">
            <w:pPr>
              <w:jc w:val="both"/>
              <w:rPr>
                <w:b/>
                <w:bCs/>
                <w:szCs w:val="24"/>
                <w:lang w:eastAsia="lt-LT"/>
              </w:rPr>
            </w:pPr>
            <w:r w:rsidRPr="00C052B4">
              <w:rPr>
                <w:b/>
                <w:bCs/>
                <w:szCs w:val="24"/>
                <w:lang w:eastAsia="lt-LT"/>
              </w:rPr>
              <w:t xml:space="preserve">Projekto partnerio (-ių) pavadinimas </w:t>
            </w:r>
          </w:p>
          <w:p w14:paraId="4B25158E" w14:textId="698783DD" w:rsidR="00295CC7" w:rsidRDefault="00C052B4" w:rsidP="00C052B4">
            <w:pPr>
              <w:jc w:val="both"/>
              <w:rPr>
                <w:rFonts w:eastAsia="Calibri"/>
                <w:b/>
                <w:color w:val="000000"/>
                <w:szCs w:val="24"/>
              </w:rPr>
            </w:pPr>
            <w:r w:rsidRPr="00C052B4">
              <w:rPr>
                <w:b/>
                <w:bCs/>
                <w:szCs w:val="24"/>
                <w:lang w:eastAsia="lt-LT"/>
              </w:rPr>
              <w:t>(-ai)</w:t>
            </w:r>
          </w:p>
        </w:tc>
        <w:tc>
          <w:tcPr>
            <w:tcW w:w="10088" w:type="dxa"/>
            <w:tcBorders>
              <w:top w:val="single" w:sz="4" w:space="0" w:color="auto"/>
              <w:left w:val="single" w:sz="4" w:space="0" w:color="auto"/>
              <w:bottom w:val="single" w:sz="4" w:space="0" w:color="auto"/>
              <w:right w:val="single" w:sz="4" w:space="0" w:color="auto"/>
            </w:tcBorders>
          </w:tcPr>
          <w:p w14:paraId="68B8D7C7" w14:textId="77777777" w:rsidR="00295CC7" w:rsidRDefault="00295CC7" w:rsidP="004933D5">
            <w:pPr>
              <w:ind w:firstLine="720"/>
              <w:jc w:val="both"/>
              <w:rPr>
                <w:rFonts w:eastAsia="Calibri"/>
                <w:b/>
                <w:color w:val="000000"/>
                <w:szCs w:val="24"/>
              </w:rPr>
            </w:pPr>
          </w:p>
        </w:tc>
      </w:tr>
    </w:tbl>
    <w:p w14:paraId="54EAA609" w14:textId="77777777" w:rsidR="00456850" w:rsidRDefault="00456850" w:rsidP="00456850">
      <w:pPr>
        <w:rPr>
          <w:rFonts w:eastAsia="Calibr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709"/>
        <w:gridCol w:w="534"/>
        <w:gridCol w:w="1417"/>
        <w:gridCol w:w="4428"/>
      </w:tblGrid>
      <w:tr w:rsidR="00456850" w14:paraId="4DF79C72" w14:textId="77777777" w:rsidTr="00FA4F73">
        <w:tc>
          <w:tcPr>
            <w:tcW w:w="14454"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48F083A8" w14:textId="65232437" w:rsidR="00456850" w:rsidRDefault="00456850" w:rsidP="00033FE0">
            <w:pPr>
              <w:jc w:val="both"/>
              <w:rPr>
                <w:rFonts w:eastAsia="Calibri"/>
                <w:color w:val="000000"/>
                <w:szCs w:val="24"/>
              </w:rPr>
            </w:pPr>
            <w:r>
              <w:rPr>
                <w:rFonts w:eastAsia="Calibri"/>
                <w:b/>
                <w:bCs/>
                <w:color w:val="000000"/>
                <w:szCs w:val="24"/>
              </w:rPr>
              <w:t>3. Paraiškos</w:t>
            </w:r>
            <w:r w:rsidR="00C052B4">
              <w:rPr>
                <w:rFonts w:eastAsia="Calibri"/>
                <w:b/>
                <w:bCs/>
                <w:color w:val="000000"/>
                <w:szCs w:val="24"/>
              </w:rPr>
              <w:t xml:space="preserve"> </w:t>
            </w:r>
            <w:r>
              <w:rPr>
                <w:rFonts w:eastAsia="Calibri"/>
                <w:b/>
                <w:bCs/>
                <w:color w:val="000000"/>
                <w:szCs w:val="24"/>
              </w:rPr>
              <w:t>/</w:t>
            </w:r>
            <w:r w:rsidR="00C052B4">
              <w:rPr>
                <w:rFonts w:eastAsia="Calibri"/>
                <w:b/>
                <w:bCs/>
                <w:color w:val="000000"/>
                <w:szCs w:val="24"/>
              </w:rPr>
              <w:t xml:space="preserve"> </w:t>
            </w:r>
            <w:r>
              <w:rPr>
                <w:rFonts w:eastAsia="Calibri"/>
                <w:b/>
                <w:bCs/>
                <w:color w:val="000000"/>
                <w:szCs w:val="24"/>
              </w:rPr>
              <w:t xml:space="preserve">projekto veiklų patikra dėl atitikties </w:t>
            </w:r>
            <w:r w:rsidR="002B2FC0">
              <w:rPr>
                <w:rFonts w:eastAsia="Calibri"/>
                <w:bCs/>
                <w:color w:val="000000"/>
                <w:szCs w:val="24"/>
              </w:rPr>
              <w:t xml:space="preserve"> </w:t>
            </w:r>
            <w:r w:rsidR="00231CF8">
              <w:rPr>
                <w:rFonts w:eastAsia="Calibri"/>
                <w:b/>
                <w:bCs/>
                <w:color w:val="000000"/>
                <w:szCs w:val="24"/>
              </w:rPr>
              <w:t>R</w:t>
            </w:r>
            <w:r w:rsidR="002B2FC0">
              <w:rPr>
                <w:rFonts w:eastAsia="Calibri"/>
                <w:b/>
                <w:bCs/>
                <w:color w:val="000000"/>
                <w:szCs w:val="24"/>
              </w:rPr>
              <w:t>eglamentui</w:t>
            </w:r>
            <w:r w:rsidR="002B2FC0" w:rsidRPr="002B2FC0">
              <w:rPr>
                <w:rFonts w:eastAsia="Calibri"/>
                <w:b/>
                <w:bCs/>
                <w:color w:val="000000"/>
                <w:szCs w:val="24"/>
              </w:rPr>
              <w:t xml:space="preserve"> (ES) Nr. 1407/2013</w:t>
            </w:r>
          </w:p>
        </w:tc>
      </w:tr>
      <w:tr w:rsidR="00456850" w14:paraId="0F97602B" w14:textId="77777777" w:rsidTr="00FA4F73">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14:paraId="2F39A824" w14:textId="77777777" w:rsidR="00456850" w:rsidRDefault="00456850" w:rsidP="004933D5">
            <w:pPr>
              <w:tabs>
                <w:tab w:val="left" w:pos="0"/>
              </w:tabs>
              <w:ind w:right="-465"/>
              <w:rPr>
                <w:rFonts w:eastAsia="Calibri"/>
                <w:b/>
                <w:bCs/>
                <w:color w:val="000000"/>
                <w:szCs w:val="24"/>
              </w:rPr>
            </w:pPr>
            <w:r>
              <w:rPr>
                <w:rFonts w:eastAsia="Calibri"/>
                <w:b/>
                <w:bCs/>
                <w:color w:val="000000"/>
                <w:szCs w:val="24"/>
              </w:rPr>
              <w:t>Eil.</w:t>
            </w:r>
          </w:p>
          <w:p w14:paraId="51F4480A" w14:textId="77777777" w:rsidR="00456850" w:rsidRDefault="00456850" w:rsidP="004933D5">
            <w:pPr>
              <w:tabs>
                <w:tab w:val="left" w:pos="0"/>
              </w:tabs>
              <w:ind w:right="-465"/>
              <w:rPr>
                <w:rFonts w:eastAsia="Calibri"/>
                <w:color w:val="000000"/>
                <w:szCs w:val="24"/>
              </w:rPr>
            </w:pPr>
            <w:r>
              <w:rPr>
                <w:rFonts w:eastAsia="Calibri"/>
                <w:b/>
                <w:bCs/>
                <w:color w:val="000000"/>
                <w:szCs w:val="24"/>
              </w:rPr>
              <w:t>Nr.</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237C951B" w14:textId="77777777" w:rsidR="00456850" w:rsidRDefault="00456850" w:rsidP="004933D5">
            <w:pPr>
              <w:jc w:val="center"/>
              <w:rPr>
                <w:rFonts w:eastAsia="Calibri"/>
                <w:color w:val="000000"/>
                <w:szCs w:val="24"/>
              </w:rPr>
            </w:pPr>
            <w:r>
              <w:rPr>
                <w:rFonts w:eastAsia="Calibri"/>
                <w:b/>
                <w:color w:val="000000"/>
                <w:szCs w:val="24"/>
              </w:rPr>
              <w:t>Klausimai</w:t>
            </w:r>
          </w:p>
        </w:tc>
        <w:tc>
          <w:tcPr>
            <w:tcW w:w="2660" w:type="dxa"/>
            <w:gridSpan w:val="3"/>
            <w:tcBorders>
              <w:top w:val="single" w:sz="4" w:space="0" w:color="auto"/>
              <w:left w:val="single" w:sz="4" w:space="0" w:color="auto"/>
              <w:bottom w:val="single" w:sz="4" w:space="0" w:color="auto"/>
              <w:right w:val="single" w:sz="4" w:space="0" w:color="auto"/>
            </w:tcBorders>
            <w:hideMark/>
          </w:tcPr>
          <w:p w14:paraId="7D70EEBE" w14:textId="77777777" w:rsidR="00456850" w:rsidRDefault="00456850" w:rsidP="004933D5">
            <w:pPr>
              <w:ind w:firstLine="720"/>
              <w:jc w:val="both"/>
              <w:rPr>
                <w:rFonts w:eastAsia="Calibri"/>
                <w:color w:val="000000"/>
                <w:szCs w:val="24"/>
              </w:rPr>
            </w:pPr>
            <w:r>
              <w:rPr>
                <w:rFonts w:eastAsia="Calibri"/>
                <w:b/>
                <w:color w:val="000000"/>
                <w:szCs w:val="24"/>
              </w:rPr>
              <w:t xml:space="preserve">Rezultatas </w:t>
            </w:r>
          </w:p>
        </w:tc>
        <w:tc>
          <w:tcPr>
            <w:tcW w:w="4428" w:type="dxa"/>
            <w:vMerge w:val="restart"/>
            <w:tcBorders>
              <w:top w:val="single" w:sz="4" w:space="0" w:color="auto"/>
              <w:left w:val="single" w:sz="4" w:space="0" w:color="auto"/>
              <w:bottom w:val="single" w:sz="4" w:space="0" w:color="auto"/>
              <w:right w:val="single" w:sz="4" w:space="0" w:color="auto"/>
            </w:tcBorders>
            <w:vAlign w:val="center"/>
            <w:hideMark/>
          </w:tcPr>
          <w:p w14:paraId="7083E93B" w14:textId="77777777" w:rsidR="00456850" w:rsidRDefault="00456850" w:rsidP="004933D5">
            <w:pPr>
              <w:jc w:val="center"/>
              <w:rPr>
                <w:rFonts w:eastAsia="Calibri"/>
                <w:b/>
                <w:color w:val="000000"/>
                <w:szCs w:val="24"/>
              </w:rPr>
            </w:pPr>
            <w:r>
              <w:rPr>
                <w:rFonts w:eastAsia="Calibri"/>
                <w:b/>
                <w:color w:val="000000"/>
                <w:szCs w:val="24"/>
              </w:rPr>
              <w:t>Pastabos</w:t>
            </w:r>
          </w:p>
        </w:tc>
      </w:tr>
      <w:tr w:rsidR="00456850" w14:paraId="5D23C527" w14:textId="77777777" w:rsidTr="00FA4F73">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D50FC1B" w14:textId="77777777" w:rsidR="00456850" w:rsidRDefault="00456850" w:rsidP="004933D5">
            <w:pPr>
              <w:rPr>
                <w:color w:val="000000"/>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6E47145" w14:textId="77777777" w:rsidR="00456850" w:rsidRDefault="00456850" w:rsidP="004933D5">
            <w:pPr>
              <w:rPr>
                <w:color w:val="000000"/>
                <w:szCs w:val="24"/>
              </w:rPr>
            </w:pPr>
          </w:p>
        </w:tc>
        <w:tc>
          <w:tcPr>
            <w:tcW w:w="709" w:type="dxa"/>
            <w:tcBorders>
              <w:top w:val="single" w:sz="4" w:space="0" w:color="auto"/>
              <w:left w:val="single" w:sz="4" w:space="0" w:color="auto"/>
              <w:bottom w:val="single" w:sz="4" w:space="0" w:color="auto"/>
              <w:right w:val="single" w:sz="4" w:space="0" w:color="auto"/>
            </w:tcBorders>
            <w:hideMark/>
          </w:tcPr>
          <w:p w14:paraId="64DA5F9F" w14:textId="77777777" w:rsidR="00456850" w:rsidRDefault="00456850" w:rsidP="004933D5">
            <w:pPr>
              <w:jc w:val="center"/>
              <w:rPr>
                <w:rFonts w:eastAsia="Calibri"/>
                <w:b/>
                <w:color w:val="000000"/>
                <w:szCs w:val="24"/>
              </w:rPr>
            </w:pPr>
            <w:r>
              <w:rPr>
                <w:rFonts w:eastAsia="Calibri"/>
                <w:b/>
                <w:color w:val="000000"/>
                <w:szCs w:val="24"/>
              </w:rPr>
              <w:t>Taip</w:t>
            </w:r>
          </w:p>
        </w:tc>
        <w:tc>
          <w:tcPr>
            <w:tcW w:w="534" w:type="dxa"/>
            <w:tcBorders>
              <w:top w:val="single" w:sz="4" w:space="0" w:color="auto"/>
              <w:left w:val="single" w:sz="4" w:space="0" w:color="auto"/>
              <w:bottom w:val="single" w:sz="4" w:space="0" w:color="auto"/>
              <w:right w:val="single" w:sz="4" w:space="0" w:color="auto"/>
            </w:tcBorders>
            <w:hideMark/>
          </w:tcPr>
          <w:p w14:paraId="289344C2" w14:textId="77777777" w:rsidR="00456850" w:rsidRDefault="00456850" w:rsidP="004933D5">
            <w:pPr>
              <w:jc w:val="center"/>
              <w:rPr>
                <w:rFonts w:eastAsia="Calibri"/>
                <w:b/>
                <w:color w:val="000000"/>
                <w:szCs w:val="24"/>
              </w:rPr>
            </w:pPr>
            <w:r>
              <w:rPr>
                <w:rFonts w:eastAsia="Calibri"/>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34C192D4" w14:textId="77777777" w:rsidR="00456850" w:rsidRDefault="00456850" w:rsidP="004933D5">
            <w:pPr>
              <w:jc w:val="center"/>
              <w:rPr>
                <w:rFonts w:eastAsia="Calibri"/>
                <w:b/>
                <w:color w:val="000000"/>
                <w:szCs w:val="24"/>
              </w:rPr>
            </w:pPr>
            <w:r>
              <w:rPr>
                <w:rFonts w:eastAsia="Calibri"/>
                <w:b/>
                <w:color w:val="000000"/>
                <w:szCs w:val="24"/>
              </w:rPr>
              <w:t>Netaikoma</w:t>
            </w:r>
          </w:p>
        </w:tc>
        <w:tc>
          <w:tcPr>
            <w:tcW w:w="4428" w:type="dxa"/>
            <w:vMerge/>
            <w:tcBorders>
              <w:top w:val="single" w:sz="4" w:space="0" w:color="auto"/>
              <w:left w:val="single" w:sz="4" w:space="0" w:color="auto"/>
              <w:bottom w:val="single" w:sz="4" w:space="0" w:color="auto"/>
              <w:right w:val="single" w:sz="4" w:space="0" w:color="auto"/>
            </w:tcBorders>
            <w:vAlign w:val="center"/>
            <w:hideMark/>
          </w:tcPr>
          <w:p w14:paraId="012AAC61" w14:textId="77777777" w:rsidR="00456850" w:rsidRDefault="00456850" w:rsidP="004933D5">
            <w:pPr>
              <w:rPr>
                <w:b/>
                <w:color w:val="000000"/>
                <w:szCs w:val="24"/>
              </w:rPr>
            </w:pPr>
          </w:p>
        </w:tc>
      </w:tr>
      <w:tr w:rsidR="00456850" w14:paraId="1FA6EB57" w14:textId="77777777" w:rsidTr="00FA4F73">
        <w:trPr>
          <w:trHeight w:val="363"/>
        </w:trPr>
        <w:tc>
          <w:tcPr>
            <w:tcW w:w="704" w:type="dxa"/>
            <w:tcBorders>
              <w:top w:val="single" w:sz="4" w:space="0" w:color="auto"/>
              <w:left w:val="single" w:sz="4" w:space="0" w:color="auto"/>
              <w:bottom w:val="single" w:sz="4" w:space="0" w:color="auto"/>
              <w:right w:val="single" w:sz="4" w:space="0" w:color="auto"/>
            </w:tcBorders>
            <w:hideMark/>
          </w:tcPr>
          <w:p w14:paraId="404F40B0" w14:textId="77777777" w:rsidR="00456850" w:rsidRDefault="00456850" w:rsidP="004933D5">
            <w:pPr>
              <w:ind w:right="-465"/>
              <w:rPr>
                <w:rFonts w:eastAsia="Calibri"/>
                <w:szCs w:val="24"/>
              </w:rPr>
            </w:pPr>
            <w:r>
              <w:rPr>
                <w:rFonts w:eastAsia="Calibri"/>
                <w:color w:val="000000"/>
                <w:szCs w:val="24"/>
              </w:rPr>
              <w:t>3.1.</w:t>
            </w:r>
          </w:p>
        </w:tc>
        <w:tc>
          <w:tcPr>
            <w:tcW w:w="6662" w:type="dxa"/>
            <w:tcBorders>
              <w:top w:val="single" w:sz="4" w:space="0" w:color="auto"/>
              <w:left w:val="single" w:sz="4" w:space="0" w:color="auto"/>
              <w:bottom w:val="single" w:sz="4" w:space="0" w:color="auto"/>
              <w:right w:val="single" w:sz="4" w:space="0" w:color="auto"/>
            </w:tcBorders>
            <w:hideMark/>
          </w:tcPr>
          <w:p w14:paraId="3B7164DF" w14:textId="105DDC62" w:rsidR="00456850" w:rsidRDefault="00456850" w:rsidP="00A23F5F">
            <w:pPr>
              <w:jc w:val="both"/>
              <w:rPr>
                <w:rFonts w:eastAsia="Calibri"/>
                <w:color w:val="000000"/>
                <w:szCs w:val="24"/>
              </w:rPr>
            </w:pPr>
            <w:r>
              <w:rPr>
                <w:rFonts w:eastAsia="Calibri"/>
                <w:color w:val="000000"/>
                <w:szCs w:val="24"/>
              </w:rPr>
              <w:t>Ar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vykdo veiklą žuvininkystės ir akvakultūros sektoriuje, kuriam taikomas 2013 m. gruodžio 11 d. Europos Parlamento ir Tarybos reglamentas (ES) Nr. 1379/2013 dėl bendro žvejybos ir akvakultūros produktų rinkų organizavimo, kuriuo iš dalies keičiami Tarybos reglamentai (EB) </w:t>
            </w:r>
            <w:r>
              <w:rPr>
                <w:rFonts w:eastAsia="Calibri"/>
                <w:color w:val="000000"/>
                <w:szCs w:val="24"/>
              </w:rPr>
              <w:lastRenderedPageBreak/>
              <w:t>Nr. 1184/2006 ir (EB) Nr. 1224/2009 ir panaikinamas Tarybos</w:t>
            </w:r>
            <w:r w:rsidR="009D51C8">
              <w:rPr>
                <w:rFonts w:eastAsia="Calibri"/>
                <w:color w:val="000000"/>
                <w:szCs w:val="24"/>
              </w:rPr>
              <w:t xml:space="preserve"> reglamentas (EB) Nr. 104/2000</w:t>
            </w:r>
            <w:r w:rsidR="00A23F5F">
              <w:rPr>
                <w:rFonts w:eastAsia="Calibri"/>
                <w:color w:val="000000"/>
                <w:szCs w:val="24"/>
              </w:rPr>
              <w:t xml:space="preserve"> su visais pakeitimais</w:t>
            </w:r>
            <w:r>
              <w:rPr>
                <w:rFonts w:eastAsia="Calibri"/>
                <w:color w:val="00000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379D0D" w14:textId="77777777" w:rsidR="00456850" w:rsidRDefault="00456850" w:rsidP="004933D5">
            <w:pPr>
              <w:jc w:val="center"/>
              <w:rPr>
                <w:rFonts w:eastAsia="Calibri"/>
                <w:sz w:val="40"/>
                <w:szCs w:val="40"/>
              </w:rPr>
            </w:pPr>
            <w:r>
              <w:rPr>
                <w:sz w:val="40"/>
                <w:szCs w:val="40"/>
                <w:highlight w:val="lightGray"/>
              </w:rPr>
              <w:lastRenderedPageBreak/>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5890ADA0"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1ABEA"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B0D1336" w14:textId="77777777" w:rsidR="00456850" w:rsidRDefault="00456850" w:rsidP="004933D5">
            <w:pPr>
              <w:ind w:firstLine="720"/>
              <w:jc w:val="both"/>
              <w:rPr>
                <w:rFonts w:eastAsia="Calibri"/>
                <w:color w:val="000000"/>
                <w:szCs w:val="24"/>
              </w:rPr>
            </w:pPr>
          </w:p>
        </w:tc>
      </w:tr>
      <w:tr w:rsidR="00456850" w14:paraId="38A0AC84" w14:textId="77777777" w:rsidTr="00FA4F73">
        <w:trPr>
          <w:trHeight w:val="138"/>
        </w:trPr>
        <w:tc>
          <w:tcPr>
            <w:tcW w:w="704" w:type="dxa"/>
            <w:tcBorders>
              <w:top w:val="single" w:sz="4" w:space="0" w:color="auto"/>
              <w:left w:val="single" w:sz="4" w:space="0" w:color="auto"/>
              <w:bottom w:val="single" w:sz="4" w:space="0" w:color="auto"/>
              <w:right w:val="single" w:sz="4" w:space="0" w:color="auto"/>
            </w:tcBorders>
            <w:hideMark/>
          </w:tcPr>
          <w:p w14:paraId="619F3195" w14:textId="77777777" w:rsidR="00456850" w:rsidRDefault="00456850" w:rsidP="004933D5">
            <w:pPr>
              <w:ind w:right="-465"/>
              <w:rPr>
                <w:rFonts w:eastAsia="Calibri"/>
                <w:szCs w:val="24"/>
              </w:rPr>
            </w:pPr>
            <w:r>
              <w:rPr>
                <w:rFonts w:eastAsia="Calibri"/>
                <w:szCs w:val="24"/>
              </w:rPr>
              <w:t>3.2.</w:t>
            </w:r>
          </w:p>
        </w:tc>
        <w:tc>
          <w:tcPr>
            <w:tcW w:w="6662" w:type="dxa"/>
            <w:tcBorders>
              <w:top w:val="single" w:sz="4" w:space="0" w:color="auto"/>
              <w:left w:val="single" w:sz="4" w:space="0" w:color="auto"/>
              <w:bottom w:val="single" w:sz="4" w:space="0" w:color="auto"/>
              <w:right w:val="single" w:sz="4" w:space="0" w:color="auto"/>
            </w:tcBorders>
            <w:hideMark/>
          </w:tcPr>
          <w:p w14:paraId="333E1E2F" w14:textId="5B05343C" w:rsidR="00456850" w:rsidRDefault="00456850" w:rsidP="004933D5">
            <w:pPr>
              <w:jc w:val="both"/>
              <w:rPr>
                <w:rFonts w:eastAsia="Calibri"/>
                <w:color w:val="000000"/>
                <w:szCs w:val="24"/>
              </w:rPr>
            </w:pPr>
            <w:r>
              <w:rPr>
                <w:rFonts w:eastAsia="Calibri"/>
                <w:color w:val="000000"/>
                <w:szCs w:val="24"/>
              </w:rPr>
              <w:t>Ar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8D0FB"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60161A3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821D2"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C364277" w14:textId="77777777" w:rsidR="00456850" w:rsidRDefault="00456850" w:rsidP="004933D5">
            <w:pPr>
              <w:ind w:firstLine="720"/>
              <w:jc w:val="both"/>
              <w:rPr>
                <w:rFonts w:eastAsia="Calibri"/>
                <w:color w:val="000000"/>
                <w:szCs w:val="24"/>
              </w:rPr>
            </w:pPr>
          </w:p>
        </w:tc>
      </w:tr>
      <w:tr w:rsidR="00456850" w14:paraId="7B1BAC58" w14:textId="77777777" w:rsidTr="00FA4F73">
        <w:trPr>
          <w:trHeight w:val="138"/>
        </w:trPr>
        <w:tc>
          <w:tcPr>
            <w:tcW w:w="704" w:type="dxa"/>
            <w:tcBorders>
              <w:top w:val="single" w:sz="4" w:space="0" w:color="auto"/>
              <w:left w:val="single" w:sz="4" w:space="0" w:color="auto"/>
              <w:bottom w:val="single" w:sz="4" w:space="0" w:color="auto"/>
              <w:right w:val="single" w:sz="4" w:space="0" w:color="auto"/>
            </w:tcBorders>
            <w:hideMark/>
          </w:tcPr>
          <w:p w14:paraId="07072344" w14:textId="77777777" w:rsidR="00456850" w:rsidRDefault="00456850" w:rsidP="004933D5">
            <w:pPr>
              <w:ind w:right="-465"/>
              <w:rPr>
                <w:rFonts w:eastAsia="Calibri"/>
                <w:szCs w:val="24"/>
              </w:rPr>
            </w:pPr>
            <w:r>
              <w:rPr>
                <w:rFonts w:eastAsia="Calibri"/>
                <w:szCs w:val="24"/>
              </w:rPr>
              <w:t>3.3.</w:t>
            </w:r>
          </w:p>
        </w:tc>
        <w:tc>
          <w:tcPr>
            <w:tcW w:w="6662" w:type="dxa"/>
            <w:tcBorders>
              <w:top w:val="single" w:sz="4" w:space="0" w:color="auto"/>
              <w:left w:val="single" w:sz="4" w:space="0" w:color="auto"/>
              <w:bottom w:val="single" w:sz="4" w:space="0" w:color="auto"/>
              <w:right w:val="single" w:sz="4" w:space="0" w:color="auto"/>
            </w:tcBorders>
            <w:hideMark/>
          </w:tcPr>
          <w:p w14:paraId="37E09CFA" w14:textId="212FDF12" w:rsidR="00456850" w:rsidRDefault="00456850" w:rsidP="004933D5">
            <w:pPr>
              <w:jc w:val="both"/>
              <w:rPr>
                <w:rFonts w:eastAsia="Calibri"/>
                <w:color w:val="000000"/>
                <w:szCs w:val="24"/>
              </w:rPr>
            </w:pPr>
            <w:r>
              <w:rPr>
                <w:rFonts w:eastAsia="Calibri"/>
                <w:color w:val="000000"/>
                <w:szCs w:val="24"/>
              </w:rPr>
              <w:t>Ar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veikia žemės ūkio produktų perdirbimo ir prekybos sektoriuje, kai valstybės pagalbos dydis 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F30248"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0BAB475F"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DB85D"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08F6B21D" w14:textId="77777777" w:rsidR="00456850" w:rsidRDefault="00456850" w:rsidP="004933D5">
            <w:pPr>
              <w:ind w:firstLine="720"/>
              <w:jc w:val="both"/>
              <w:rPr>
                <w:rFonts w:eastAsia="Calibri"/>
                <w:color w:val="000000"/>
                <w:szCs w:val="24"/>
              </w:rPr>
            </w:pPr>
          </w:p>
        </w:tc>
      </w:tr>
      <w:tr w:rsidR="00456850" w14:paraId="7901FFD8" w14:textId="77777777" w:rsidTr="00FA4F73">
        <w:trPr>
          <w:trHeight w:val="272"/>
        </w:trPr>
        <w:tc>
          <w:tcPr>
            <w:tcW w:w="704" w:type="dxa"/>
            <w:tcBorders>
              <w:top w:val="single" w:sz="4" w:space="0" w:color="auto"/>
              <w:left w:val="single" w:sz="4" w:space="0" w:color="auto"/>
              <w:bottom w:val="single" w:sz="4" w:space="0" w:color="auto"/>
              <w:right w:val="single" w:sz="4" w:space="0" w:color="auto"/>
            </w:tcBorders>
            <w:hideMark/>
          </w:tcPr>
          <w:p w14:paraId="6FAF9371" w14:textId="77777777" w:rsidR="00456850" w:rsidRDefault="00456850" w:rsidP="004933D5">
            <w:pPr>
              <w:ind w:right="-465"/>
              <w:rPr>
                <w:rFonts w:eastAsia="Calibri"/>
                <w:szCs w:val="24"/>
              </w:rPr>
            </w:pPr>
            <w:r>
              <w:rPr>
                <w:rFonts w:eastAsia="Calibri"/>
                <w:szCs w:val="24"/>
              </w:rPr>
              <w:t>3.4.</w:t>
            </w:r>
          </w:p>
        </w:tc>
        <w:tc>
          <w:tcPr>
            <w:tcW w:w="6662" w:type="dxa"/>
            <w:tcBorders>
              <w:top w:val="single" w:sz="4" w:space="0" w:color="auto"/>
              <w:left w:val="single" w:sz="4" w:space="0" w:color="auto"/>
              <w:bottom w:val="single" w:sz="4" w:space="0" w:color="auto"/>
              <w:right w:val="single" w:sz="4" w:space="0" w:color="auto"/>
            </w:tcBorders>
            <w:hideMark/>
          </w:tcPr>
          <w:p w14:paraId="3DB85069" w14:textId="647725E9" w:rsidR="00456850" w:rsidRDefault="00456850" w:rsidP="004933D5">
            <w:pPr>
              <w:jc w:val="both"/>
              <w:rPr>
                <w:rFonts w:eastAsia="Calibri"/>
                <w:color w:val="000000"/>
                <w:szCs w:val="24"/>
              </w:rPr>
            </w:pPr>
            <w:r>
              <w:rPr>
                <w:rFonts w:eastAsia="Calibri"/>
                <w:color w:val="000000"/>
                <w:szCs w:val="24"/>
              </w:rPr>
              <w:t>Ar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veikia žemės ūkio produktų perdirbimo ir prekybos sektoriuje, kai valstybės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vAlign w:val="center"/>
          </w:tcPr>
          <w:p w14:paraId="62F19772"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94BDF4E"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1EC2ACF2"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D719230" w14:textId="77777777" w:rsidR="00456850" w:rsidRDefault="00456850" w:rsidP="004933D5">
            <w:pPr>
              <w:ind w:firstLine="720"/>
              <w:jc w:val="both"/>
              <w:rPr>
                <w:rFonts w:eastAsia="Calibri"/>
                <w:color w:val="000000"/>
                <w:szCs w:val="24"/>
              </w:rPr>
            </w:pPr>
          </w:p>
        </w:tc>
      </w:tr>
      <w:tr w:rsidR="00456850" w14:paraId="1CB4BDED" w14:textId="77777777" w:rsidTr="00FA4F73">
        <w:trPr>
          <w:trHeight w:val="275"/>
        </w:trPr>
        <w:tc>
          <w:tcPr>
            <w:tcW w:w="704" w:type="dxa"/>
            <w:tcBorders>
              <w:top w:val="single" w:sz="4" w:space="0" w:color="auto"/>
              <w:left w:val="single" w:sz="4" w:space="0" w:color="auto"/>
              <w:bottom w:val="single" w:sz="4" w:space="0" w:color="auto"/>
              <w:right w:val="single" w:sz="4" w:space="0" w:color="auto"/>
            </w:tcBorders>
            <w:hideMark/>
          </w:tcPr>
          <w:p w14:paraId="5CC0FB73" w14:textId="77777777" w:rsidR="00456850" w:rsidRDefault="00456850" w:rsidP="004933D5">
            <w:pPr>
              <w:ind w:right="-465"/>
              <w:rPr>
                <w:rFonts w:eastAsia="Calibri"/>
                <w:szCs w:val="24"/>
              </w:rPr>
            </w:pPr>
            <w:r>
              <w:rPr>
                <w:rFonts w:eastAsia="Calibri"/>
                <w:szCs w:val="24"/>
              </w:rPr>
              <w:t>3.5.</w:t>
            </w:r>
          </w:p>
        </w:tc>
        <w:tc>
          <w:tcPr>
            <w:tcW w:w="6662" w:type="dxa"/>
            <w:tcBorders>
              <w:top w:val="single" w:sz="4" w:space="0" w:color="auto"/>
              <w:left w:val="single" w:sz="4" w:space="0" w:color="auto"/>
              <w:bottom w:val="single" w:sz="4" w:space="0" w:color="auto"/>
              <w:right w:val="single" w:sz="4" w:space="0" w:color="auto"/>
            </w:tcBorders>
            <w:hideMark/>
          </w:tcPr>
          <w:p w14:paraId="727B5FE3" w14:textId="641CD643" w:rsidR="00456850" w:rsidRDefault="00456850" w:rsidP="004933D5">
            <w:pPr>
              <w:jc w:val="both"/>
              <w:rPr>
                <w:rFonts w:eastAsia="Calibri"/>
                <w:color w:val="000000"/>
                <w:szCs w:val="24"/>
              </w:rPr>
            </w:pPr>
            <w:r>
              <w:rPr>
                <w:rFonts w:eastAsia="Calibri"/>
                <w:color w:val="000000"/>
                <w:szCs w:val="24"/>
              </w:rPr>
              <w:t>Ar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 narėse (t. y. veikla tiesiogiai susijusi su eksportuojamais kiekiais, platinimo tinklo kūrimu ir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vAlign w:val="center"/>
          </w:tcPr>
          <w:p w14:paraId="021A8400"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E46A347"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6F2CC3E"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B920ACA" w14:textId="77777777" w:rsidR="00456850" w:rsidRDefault="00456850" w:rsidP="004933D5">
            <w:pPr>
              <w:ind w:firstLine="720"/>
              <w:jc w:val="both"/>
              <w:rPr>
                <w:rFonts w:eastAsia="Calibri"/>
                <w:color w:val="000000"/>
                <w:szCs w:val="24"/>
              </w:rPr>
            </w:pPr>
          </w:p>
        </w:tc>
      </w:tr>
      <w:tr w:rsidR="00456850" w14:paraId="41794F5B" w14:textId="77777777" w:rsidTr="00FA4F73">
        <w:trPr>
          <w:trHeight w:val="338"/>
        </w:trPr>
        <w:tc>
          <w:tcPr>
            <w:tcW w:w="704" w:type="dxa"/>
            <w:tcBorders>
              <w:top w:val="single" w:sz="4" w:space="0" w:color="auto"/>
              <w:left w:val="single" w:sz="4" w:space="0" w:color="auto"/>
              <w:bottom w:val="single" w:sz="4" w:space="0" w:color="auto"/>
              <w:right w:val="single" w:sz="4" w:space="0" w:color="auto"/>
            </w:tcBorders>
            <w:hideMark/>
          </w:tcPr>
          <w:p w14:paraId="5CE6FF11" w14:textId="77777777" w:rsidR="00456850" w:rsidRDefault="00456850" w:rsidP="004933D5">
            <w:pPr>
              <w:ind w:right="-465"/>
              <w:rPr>
                <w:rFonts w:eastAsia="Calibri"/>
                <w:szCs w:val="24"/>
              </w:rPr>
            </w:pPr>
            <w:r>
              <w:rPr>
                <w:rFonts w:eastAsia="Calibri"/>
                <w:szCs w:val="24"/>
              </w:rPr>
              <w:t>3.6.</w:t>
            </w:r>
          </w:p>
        </w:tc>
        <w:tc>
          <w:tcPr>
            <w:tcW w:w="6662" w:type="dxa"/>
            <w:tcBorders>
              <w:top w:val="single" w:sz="4" w:space="0" w:color="auto"/>
              <w:left w:val="single" w:sz="4" w:space="0" w:color="auto"/>
              <w:bottom w:val="single" w:sz="4" w:space="0" w:color="auto"/>
              <w:right w:val="single" w:sz="4" w:space="0" w:color="auto"/>
            </w:tcBorders>
            <w:hideMark/>
          </w:tcPr>
          <w:p w14:paraId="24D42471" w14:textId="57E4866E" w:rsidR="00456850" w:rsidRDefault="00456850" w:rsidP="004933D5">
            <w:pPr>
              <w:jc w:val="both"/>
              <w:rPr>
                <w:rFonts w:eastAsia="Calibri"/>
                <w:color w:val="000000"/>
                <w:szCs w:val="24"/>
              </w:rPr>
            </w:pPr>
            <w:r>
              <w:rPr>
                <w:rFonts w:eastAsia="Calibri"/>
                <w:color w:val="000000"/>
                <w:szCs w:val="24"/>
              </w:rPr>
              <w:t>Ar pareiškėjui (projekto vykdytojui)</w:t>
            </w:r>
            <w:r w:rsidR="00206CED">
              <w:rPr>
                <w:rFonts w:eastAsia="Calibri"/>
                <w:color w:val="000000"/>
                <w:szCs w:val="24"/>
              </w:rPr>
              <w:t xml:space="preserve"> </w:t>
            </w:r>
            <w:r w:rsidR="00353C20">
              <w:rPr>
                <w:rFonts w:eastAsia="Calibri"/>
                <w:color w:val="000000"/>
                <w:szCs w:val="24"/>
              </w:rPr>
              <w:t>/ partneriui</w:t>
            </w:r>
            <w:r>
              <w:rPr>
                <w:rFonts w:eastAsia="Calibri"/>
                <w:color w:val="000000"/>
                <w:szCs w:val="24"/>
              </w:rPr>
              <w:t xml:space="preserve"> teikiama valstybės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vAlign w:val="center"/>
          </w:tcPr>
          <w:p w14:paraId="7986C0CA"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19EF8FF"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AC332F8"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7D870FE2" w14:textId="77777777" w:rsidR="00456850" w:rsidRDefault="00456850" w:rsidP="004933D5">
            <w:pPr>
              <w:ind w:firstLine="720"/>
              <w:jc w:val="both"/>
              <w:rPr>
                <w:rFonts w:eastAsia="Calibri"/>
                <w:color w:val="000000"/>
                <w:szCs w:val="24"/>
              </w:rPr>
            </w:pPr>
          </w:p>
        </w:tc>
      </w:tr>
      <w:tr w:rsidR="00456850" w14:paraId="29781AF6" w14:textId="77777777" w:rsidTr="00FA4F73">
        <w:trPr>
          <w:trHeight w:val="1903"/>
        </w:trPr>
        <w:tc>
          <w:tcPr>
            <w:tcW w:w="704" w:type="dxa"/>
            <w:tcBorders>
              <w:top w:val="single" w:sz="4" w:space="0" w:color="auto"/>
              <w:left w:val="single" w:sz="4" w:space="0" w:color="auto"/>
              <w:bottom w:val="single" w:sz="4" w:space="0" w:color="auto"/>
              <w:right w:val="single" w:sz="4" w:space="0" w:color="auto"/>
            </w:tcBorders>
            <w:hideMark/>
          </w:tcPr>
          <w:p w14:paraId="65E63271" w14:textId="77777777" w:rsidR="00456850" w:rsidRDefault="00456850" w:rsidP="004933D5">
            <w:pPr>
              <w:ind w:right="-465"/>
              <w:rPr>
                <w:rFonts w:eastAsia="Calibri"/>
                <w:szCs w:val="24"/>
              </w:rPr>
            </w:pPr>
            <w:r>
              <w:rPr>
                <w:rFonts w:eastAsia="Calibri"/>
                <w:szCs w:val="24"/>
              </w:rPr>
              <w:t>3.7.</w:t>
            </w:r>
          </w:p>
        </w:tc>
        <w:tc>
          <w:tcPr>
            <w:tcW w:w="6662" w:type="dxa"/>
            <w:tcBorders>
              <w:top w:val="single" w:sz="4" w:space="0" w:color="auto"/>
              <w:left w:val="single" w:sz="4" w:space="0" w:color="auto"/>
              <w:bottom w:val="single" w:sz="4" w:space="0" w:color="auto"/>
              <w:right w:val="single" w:sz="4" w:space="0" w:color="auto"/>
            </w:tcBorders>
            <w:hideMark/>
          </w:tcPr>
          <w:p w14:paraId="4B2A17D4" w14:textId="734BA13C" w:rsidR="00456850" w:rsidRDefault="00456850" w:rsidP="00353C20">
            <w:pPr>
              <w:jc w:val="both"/>
              <w:rPr>
                <w:rFonts w:eastAsia="Calibri"/>
                <w:color w:val="000000"/>
                <w:szCs w:val="24"/>
              </w:rPr>
            </w:pPr>
            <w:r>
              <w:rPr>
                <w:rFonts w:eastAsia="Calibri"/>
                <w:color w:val="000000"/>
                <w:szCs w:val="24"/>
              </w:rPr>
              <w:t>Jei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vykdo veiklą šio priedo 3.1–3.4 papunkčiuose nurodytuose sektoriuose, tačiau kartu bent viename sektoriuje, kuriam taikomas </w:t>
            </w:r>
            <w:r w:rsidR="00231CF8">
              <w:rPr>
                <w:rFonts w:eastAsia="Calibri"/>
                <w:bCs/>
                <w:color w:val="000000"/>
                <w:szCs w:val="24"/>
              </w:rPr>
              <w:t>R</w:t>
            </w:r>
            <w:r w:rsidR="002B2FC0">
              <w:rPr>
                <w:rFonts w:eastAsia="Calibri"/>
                <w:bCs/>
                <w:color w:val="000000"/>
                <w:szCs w:val="24"/>
              </w:rPr>
              <w:t xml:space="preserve">eglamentas </w:t>
            </w:r>
            <w:r w:rsidR="00206542">
              <w:rPr>
                <w:rFonts w:eastAsia="Calibri"/>
                <w:bCs/>
                <w:color w:val="000000"/>
                <w:szCs w:val="24"/>
              </w:rPr>
              <w:t xml:space="preserve">                  </w:t>
            </w:r>
            <w:r w:rsidR="002B2FC0">
              <w:rPr>
                <w:rFonts w:eastAsia="Calibri"/>
                <w:bCs/>
                <w:color w:val="000000"/>
                <w:szCs w:val="24"/>
              </w:rPr>
              <w:t>(ES) Nr. 1407/2013</w:t>
            </w:r>
            <w:r>
              <w:rPr>
                <w:rFonts w:eastAsia="Calibri"/>
                <w:color w:val="000000"/>
                <w:szCs w:val="24"/>
              </w:rPr>
              <w:t xml:space="preserve">, ir pastarajam sektoriui pagalba teikiama, ar užtikrinama, kad tinkamomis priemonėmis, kaip antai atskiriant veiklos sritis ar sąnaudas, veiklai tuose sektoriuose, kuriems </w:t>
            </w:r>
            <w:r w:rsidR="00231CF8">
              <w:rPr>
                <w:rFonts w:eastAsia="Calibri"/>
                <w:bCs/>
                <w:color w:val="000000"/>
                <w:szCs w:val="24"/>
              </w:rPr>
              <w:t>R</w:t>
            </w:r>
            <w:r w:rsidR="002B2FC0">
              <w:rPr>
                <w:rFonts w:eastAsia="Calibri"/>
                <w:bCs/>
                <w:color w:val="000000"/>
                <w:szCs w:val="24"/>
              </w:rPr>
              <w:t xml:space="preserve">eglamentas (ES) Nr. 1407/2013 </w:t>
            </w:r>
            <w:r>
              <w:rPr>
                <w:rFonts w:eastAsia="Calibri"/>
                <w:color w:val="000000"/>
                <w:szCs w:val="24"/>
              </w:rPr>
              <w:t xml:space="preserve">netaikomas, nebūtų teikiama </w:t>
            </w:r>
            <w:r>
              <w:rPr>
                <w:rFonts w:eastAsia="Calibri"/>
                <w:i/>
                <w:color w:val="000000"/>
                <w:szCs w:val="24"/>
              </w:rPr>
              <w:t>de minimis</w:t>
            </w:r>
            <w:r>
              <w:rPr>
                <w:rFonts w:eastAsia="Calibri"/>
                <w:color w:val="000000"/>
                <w:szCs w:val="24"/>
              </w:rPr>
              <w:t xml:space="preserve"> pagalba, kuri teikiama pagal </w:t>
            </w:r>
            <w:r w:rsidR="00231CF8">
              <w:rPr>
                <w:rFonts w:eastAsia="Calibri"/>
                <w:bCs/>
                <w:color w:val="000000"/>
                <w:szCs w:val="24"/>
              </w:rPr>
              <w:t>R</w:t>
            </w:r>
            <w:r w:rsidR="002B2FC0">
              <w:rPr>
                <w:rFonts w:eastAsia="Calibri"/>
                <w:bCs/>
                <w:color w:val="000000"/>
                <w:szCs w:val="24"/>
              </w:rPr>
              <w:t xml:space="preserve">eglamentą </w:t>
            </w:r>
            <w:r w:rsidR="00206542">
              <w:rPr>
                <w:rFonts w:eastAsia="Calibri"/>
                <w:bCs/>
                <w:color w:val="000000"/>
                <w:szCs w:val="24"/>
              </w:rPr>
              <w:t xml:space="preserve">                                 </w:t>
            </w:r>
            <w:r w:rsidR="002B2FC0">
              <w:rPr>
                <w:rFonts w:eastAsia="Calibri"/>
                <w:bCs/>
                <w:color w:val="000000"/>
                <w:szCs w:val="24"/>
              </w:rPr>
              <w:t>(ES) Nr. 1407/2013</w:t>
            </w:r>
            <w:r>
              <w:rPr>
                <w:rFonts w:eastAsia="Calibri"/>
                <w:color w:val="000000"/>
                <w:szCs w:val="24"/>
              </w:rPr>
              <w:t xml:space="preserve">?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28E106BE"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BCC81FC"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FA38E04"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08C17C1" w14:textId="77777777" w:rsidR="00456850" w:rsidRDefault="00456850" w:rsidP="004933D5">
            <w:pPr>
              <w:ind w:firstLine="720"/>
              <w:jc w:val="both"/>
              <w:rPr>
                <w:rFonts w:eastAsia="Calibri"/>
                <w:color w:val="000000"/>
                <w:szCs w:val="24"/>
              </w:rPr>
            </w:pPr>
          </w:p>
        </w:tc>
      </w:tr>
      <w:tr w:rsidR="00456850" w14:paraId="75FD4B24" w14:textId="77777777" w:rsidTr="00FA4F73">
        <w:trPr>
          <w:trHeight w:val="505"/>
        </w:trPr>
        <w:tc>
          <w:tcPr>
            <w:tcW w:w="704" w:type="dxa"/>
            <w:tcBorders>
              <w:top w:val="single" w:sz="4" w:space="0" w:color="auto"/>
              <w:left w:val="single" w:sz="4" w:space="0" w:color="auto"/>
              <w:bottom w:val="single" w:sz="4" w:space="0" w:color="auto"/>
              <w:right w:val="single" w:sz="4" w:space="0" w:color="auto"/>
            </w:tcBorders>
            <w:hideMark/>
          </w:tcPr>
          <w:p w14:paraId="7FAF0CA8" w14:textId="77777777" w:rsidR="00456850" w:rsidRDefault="00456850" w:rsidP="004933D5">
            <w:pPr>
              <w:ind w:right="-465"/>
              <w:rPr>
                <w:rFonts w:eastAsia="Calibri"/>
                <w:szCs w:val="24"/>
              </w:rPr>
            </w:pPr>
            <w:r>
              <w:rPr>
                <w:rFonts w:eastAsia="Calibri"/>
                <w:szCs w:val="24"/>
              </w:rPr>
              <w:t>3.8.</w:t>
            </w:r>
          </w:p>
        </w:tc>
        <w:tc>
          <w:tcPr>
            <w:tcW w:w="6662" w:type="dxa"/>
            <w:tcBorders>
              <w:top w:val="single" w:sz="4" w:space="0" w:color="auto"/>
              <w:left w:val="single" w:sz="4" w:space="0" w:color="auto"/>
              <w:bottom w:val="single" w:sz="4" w:space="0" w:color="auto"/>
              <w:right w:val="single" w:sz="4" w:space="0" w:color="auto"/>
            </w:tcBorders>
            <w:hideMark/>
          </w:tcPr>
          <w:p w14:paraId="79857932" w14:textId="160E5501" w:rsidR="00456850" w:rsidRDefault="00456850" w:rsidP="004933D5">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r w:rsidR="00AF1C5E">
              <w:rPr>
                <w:rFonts w:eastAsia="Calibri"/>
                <w:color w:val="000000"/>
                <w:szCs w:val="24"/>
              </w:rPr>
              <w:t xml:space="preserve">, </w:t>
            </w:r>
            <w:r w:rsidR="00AF1C5E" w:rsidRPr="00521822">
              <w:rPr>
                <w:bCs/>
                <w:lang w:eastAsia="lt-LT"/>
              </w:rPr>
              <w:t>kai įmonė (pareiškėjas ir (arba) projekto vykdytojas</w:t>
            </w:r>
            <w:r w:rsidR="00353C20">
              <w:rPr>
                <w:bCs/>
                <w:lang w:eastAsia="lt-LT"/>
              </w:rPr>
              <w:t>/ partneris</w:t>
            </w:r>
            <w:r w:rsidR="00AF1C5E" w:rsidRPr="00521822">
              <w:rPr>
                <w:bCs/>
                <w:lang w:eastAsia="lt-LT"/>
              </w:rPr>
              <w:t>) vykdo krovinių vežimo keliais veiklą samdos pagrindais arba už atlygį</w:t>
            </w:r>
            <w:r>
              <w:rPr>
                <w:rFonts w:eastAsia="Calibri"/>
                <w:color w:val="000000"/>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0877039"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36E8F45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1F20825"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D2F2DCF" w14:textId="77777777" w:rsidR="00456850" w:rsidRDefault="00456850" w:rsidP="004933D5">
            <w:pPr>
              <w:ind w:firstLine="720"/>
              <w:jc w:val="both"/>
              <w:rPr>
                <w:rFonts w:eastAsia="Calibri"/>
                <w:color w:val="000000"/>
                <w:szCs w:val="24"/>
              </w:rPr>
            </w:pPr>
          </w:p>
        </w:tc>
      </w:tr>
      <w:tr w:rsidR="00456850" w14:paraId="58045E86" w14:textId="77777777" w:rsidTr="00FA4F73">
        <w:trPr>
          <w:trHeight w:val="1026"/>
        </w:trPr>
        <w:tc>
          <w:tcPr>
            <w:tcW w:w="704" w:type="dxa"/>
            <w:tcBorders>
              <w:top w:val="single" w:sz="4" w:space="0" w:color="auto"/>
              <w:left w:val="single" w:sz="4" w:space="0" w:color="auto"/>
              <w:bottom w:val="single" w:sz="4" w:space="0" w:color="auto"/>
              <w:right w:val="single" w:sz="4" w:space="0" w:color="auto"/>
            </w:tcBorders>
            <w:hideMark/>
          </w:tcPr>
          <w:p w14:paraId="1138A854" w14:textId="77777777" w:rsidR="00456850" w:rsidRDefault="00456850" w:rsidP="004933D5">
            <w:pPr>
              <w:ind w:right="-465"/>
              <w:rPr>
                <w:rFonts w:eastAsia="Calibri"/>
                <w:szCs w:val="24"/>
              </w:rPr>
            </w:pPr>
            <w:r>
              <w:rPr>
                <w:rFonts w:eastAsia="Calibri"/>
                <w:szCs w:val="24"/>
              </w:rPr>
              <w:lastRenderedPageBreak/>
              <w:t>3.9.</w:t>
            </w:r>
          </w:p>
        </w:tc>
        <w:tc>
          <w:tcPr>
            <w:tcW w:w="6662" w:type="dxa"/>
            <w:tcBorders>
              <w:top w:val="single" w:sz="4" w:space="0" w:color="auto"/>
              <w:left w:val="single" w:sz="4" w:space="0" w:color="auto"/>
              <w:bottom w:val="single" w:sz="4" w:space="0" w:color="auto"/>
              <w:right w:val="single" w:sz="4" w:space="0" w:color="auto"/>
            </w:tcBorders>
            <w:hideMark/>
          </w:tcPr>
          <w:p w14:paraId="459E68EB" w14:textId="5FEBE55F" w:rsidR="00456850" w:rsidRDefault="00456850" w:rsidP="0038389D">
            <w:pPr>
              <w:jc w:val="both"/>
              <w:rPr>
                <w:rFonts w:eastAsia="Calibri"/>
                <w:color w:val="000000"/>
                <w:szCs w:val="24"/>
              </w:rPr>
            </w:pPr>
            <w:r>
              <w:rPr>
                <w:rFonts w:eastAsia="Calibri"/>
                <w:color w:val="000000"/>
                <w:szCs w:val="24"/>
              </w:rPr>
              <w:t xml:space="preserve">Ar bendra vienai įmonei, kaip ji apibrėžta </w:t>
            </w:r>
            <w:r w:rsidR="00231CF8">
              <w:rPr>
                <w:rFonts w:eastAsia="Calibri"/>
                <w:bCs/>
                <w:color w:val="000000"/>
                <w:szCs w:val="24"/>
              </w:rPr>
              <w:t>R</w:t>
            </w:r>
            <w:r w:rsidR="002B2FC0">
              <w:rPr>
                <w:rFonts w:eastAsia="Calibri"/>
                <w:bCs/>
                <w:color w:val="000000"/>
                <w:szCs w:val="24"/>
              </w:rPr>
              <w:t>eglament</w:t>
            </w:r>
            <w:r w:rsidR="0038389D">
              <w:rPr>
                <w:rFonts w:eastAsia="Calibri"/>
                <w:bCs/>
                <w:color w:val="000000"/>
                <w:szCs w:val="24"/>
              </w:rPr>
              <w:t>o</w:t>
            </w:r>
            <w:r w:rsidR="002B2FC0">
              <w:rPr>
                <w:rFonts w:eastAsia="Calibri"/>
                <w:bCs/>
                <w:color w:val="000000"/>
                <w:szCs w:val="24"/>
              </w:rPr>
              <w:t xml:space="preserve"> </w:t>
            </w:r>
            <w:r w:rsidR="00206542">
              <w:rPr>
                <w:rFonts w:eastAsia="Calibri"/>
                <w:bCs/>
                <w:color w:val="000000"/>
                <w:szCs w:val="24"/>
              </w:rPr>
              <w:t xml:space="preserve">                    </w:t>
            </w:r>
            <w:r w:rsidR="002B2FC0">
              <w:rPr>
                <w:rFonts w:eastAsia="Calibri"/>
                <w:bCs/>
                <w:color w:val="000000"/>
                <w:szCs w:val="24"/>
              </w:rPr>
              <w:t>(ES) Nr. 1407/2013</w:t>
            </w:r>
            <w:r w:rsidR="00AF1C5E">
              <w:rPr>
                <w:rFonts w:eastAsia="Calibri"/>
                <w:bCs/>
                <w:color w:val="000000"/>
                <w:szCs w:val="24"/>
              </w:rPr>
              <w:t xml:space="preserve"> </w:t>
            </w:r>
            <w:r w:rsidR="00AF1C5E" w:rsidRPr="00521822">
              <w:t>2 str</w:t>
            </w:r>
            <w:r w:rsidR="00AF1C5E">
              <w:t>aipsnio</w:t>
            </w:r>
            <w:r w:rsidR="00AF1C5E" w:rsidRPr="00521822">
              <w:t xml:space="preserve"> 2 d</w:t>
            </w:r>
            <w:r w:rsidR="00AF1C5E">
              <w:t>alyje</w:t>
            </w:r>
            <w:r>
              <w:rPr>
                <w:rFonts w:eastAsia="Calibri"/>
                <w:color w:val="000000"/>
                <w:szCs w:val="24"/>
              </w:rPr>
              <w:t xml:space="preserv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w:t>
            </w:r>
            <w:r w:rsidR="007547C4">
              <w:rPr>
                <w:rFonts w:eastAsia="Calibri"/>
                <w:color w:val="000000"/>
                <w:szCs w:val="24"/>
              </w:rPr>
              <w:t xml:space="preserve"> </w:t>
            </w:r>
            <w:r>
              <w:rPr>
                <w:rFonts w:eastAsia="Calibri"/>
                <w:color w:val="000000"/>
                <w:szCs w:val="24"/>
              </w:rPr>
              <w:t>200 000 Eur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692BE75F"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45805D8"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FE5239B"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493DFFB" w14:textId="77777777" w:rsidR="00456850" w:rsidRDefault="00456850" w:rsidP="004933D5">
            <w:pPr>
              <w:jc w:val="both"/>
              <w:rPr>
                <w:rFonts w:eastAsia="Calibri"/>
                <w:i/>
                <w:color w:val="000000"/>
                <w:szCs w:val="24"/>
              </w:rPr>
            </w:pPr>
          </w:p>
        </w:tc>
      </w:tr>
      <w:tr w:rsidR="00456850" w14:paraId="517D231E" w14:textId="77777777" w:rsidTr="00FA4F73">
        <w:trPr>
          <w:trHeight w:val="557"/>
        </w:trPr>
        <w:tc>
          <w:tcPr>
            <w:tcW w:w="704" w:type="dxa"/>
            <w:tcBorders>
              <w:top w:val="single" w:sz="4" w:space="0" w:color="auto"/>
              <w:left w:val="single" w:sz="4" w:space="0" w:color="auto"/>
              <w:bottom w:val="single" w:sz="4" w:space="0" w:color="auto"/>
              <w:right w:val="single" w:sz="4" w:space="0" w:color="auto"/>
            </w:tcBorders>
            <w:hideMark/>
          </w:tcPr>
          <w:p w14:paraId="3AAB1951" w14:textId="77777777" w:rsidR="00456850" w:rsidRDefault="00456850" w:rsidP="004933D5">
            <w:pPr>
              <w:ind w:right="-465"/>
              <w:rPr>
                <w:rFonts w:eastAsia="Calibri"/>
                <w:szCs w:val="24"/>
              </w:rPr>
            </w:pPr>
            <w:r>
              <w:rPr>
                <w:rFonts w:eastAsia="Calibri"/>
                <w:szCs w:val="24"/>
              </w:rPr>
              <w:t>3.10.</w:t>
            </w:r>
          </w:p>
        </w:tc>
        <w:tc>
          <w:tcPr>
            <w:tcW w:w="6662" w:type="dxa"/>
            <w:tcBorders>
              <w:top w:val="single" w:sz="4" w:space="0" w:color="auto"/>
              <w:left w:val="single" w:sz="4" w:space="0" w:color="auto"/>
              <w:bottom w:val="single" w:sz="4" w:space="0" w:color="auto"/>
              <w:right w:val="single" w:sz="4" w:space="0" w:color="auto"/>
            </w:tcBorders>
            <w:hideMark/>
          </w:tcPr>
          <w:p w14:paraId="50F6FBB6" w14:textId="5F144186" w:rsidR="00456850" w:rsidRDefault="00456850" w:rsidP="004933D5">
            <w:pPr>
              <w:jc w:val="both"/>
              <w:rPr>
                <w:rFonts w:eastAsia="Calibri"/>
                <w:color w:val="000000"/>
                <w:szCs w:val="24"/>
              </w:rPr>
            </w:pPr>
            <w:r>
              <w:rPr>
                <w:rFonts w:eastAsia="Calibri"/>
                <w:color w:val="000000"/>
                <w:szCs w:val="24"/>
              </w:rPr>
              <w:t>Jei įmonė (pareiškėjas, projekto vykdytojas</w:t>
            </w:r>
            <w:r w:rsidR="00206CED">
              <w:rPr>
                <w:rFonts w:eastAsia="Calibri"/>
                <w:color w:val="000000"/>
                <w:szCs w:val="24"/>
              </w:rPr>
              <w:t xml:space="preserve"> </w:t>
            </w:r>
            <w:r w:rsidR="00353C20">
              <w:rPr>
                <w:rFonts w:eastAsia="Calibri"/>
                <w:color w:val="000000"/>
                <w:szCs w:val="24"/>
              </w:rPr>
              <w:t>/ partneris</w:t>
            </w:r>
            <w:r>
              <w:rPr>
                <w:rFonts w:eastAsia="Calibri"/>
                <w:color w:val="000000"/>
                <w:szCs w:val="24"/>
              </w:rPr>
              <w:t xml:space="preserve">)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2E23534E"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C3F972D"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E9769E5"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1C65A26" w14:textId="77777777" w:rsidR="00456850" w:rsidRDefault="00456850" w:rsidP="004933D5">
            <w:pPr>
              <w:ind w:firstLine="720"/>
              <w:jc w:val="both"/>
              <w:rPr>
                <w:rFonts w:eastAsia="Calibri"/>
                <w:color w:val="000000"/>
                <w:szCs w:val="24"/>
              </w:rPr>
            </w:pPr>
          </w:p>
        </w:tc>
      </w:tr>
      <w:tr w:rsidR="00456850" w14:paraId="0B245170" w14:textId="77777777" w:rsidTr="00FA4F73">
        <w:trPr>
          <w:trHeight w:val="275"/>
        </w:trPr>
        <w:tc>
          <w:tcPr>
            <w:tcW w:w="704" w:type="dxa"/>
            <w:tcBorders>
              <w:top w:val="single" w:sz="4" w:space="0" w:color="auto"/>
              <w:left w:val="single" w:sz="4" w:space="0" w:color="auto"/>
              <w:bottom w:val="single" w:sz="4" w:space="0" w:color="auto"/>
              <w:right w:val="single" w:sz="4" w:space="0" w:color="auto"/>
            </w:tcBorders>
            <w:hideMark/>
          </w:tcPr>
          <w:p w14:paraId="48B92265" w14:textId="77777777" w:rsidR="00456850" w:rsidRDefault="00456850" w:rsidP="004933D5">
            <w:pPr>
              <w:ind w:right="-465"/>
              <w:rPr>
                <w:rFonts w:eastAsia="Calibri"/>
                <w:szCs w:val="24"/>
              </w:rPr>
            </w:pPr>
            <w:r>
              <w:rPr>
                <w:rFonts w:eastAsia="Calibri"/>
                <w:szCs w:val="24"/>
              </w:rPr>
              <w:t>3.11.</w:t>
            </w:r>
          </w:p>
        </w:tc>
        <w:tc>
          <w:tcPr>
            <w:tcW w:w="6662" w:type="dxa"/>
            <w:tcBorders>
              <w:top w:val="single" w:sz="4" w:space="0" w:color="auto"/>
              <w:left w:val="single" w:sz="4" w:space="0" w:color="auto"/>
              <w:bottom w:val="single" w:sz="4" w:space="0" w:color="auto"/>
              <w:right w:val="single" w:sz="4" w:space="0" w:color="auto"/>
            </w:tcBorders>
            <w:hideMark/>
          </w:tcPr>
          <w:p w14:paraId="01695722" w14:textId="10D632D5" w:rsidR="00456850" w:rsidRDefault="00456850" w:rsidP="00231CF8">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sidR="00231CF8">
              <w:rPr>
                <w:rFonts w:eastAsia="Calibri"/>
                <w:bCs/>
                <w:color w:val="000000"/>
                <w:szCs w:val="24"/>
              </w:rPr>
              <w:t>R</w:t>
            </w:r>
            <w:r w:rsidR="003C4CC7">
              <w:rPr>
                <w:rFonts w:eastAsia="Calibri"/>
                <w:bCs/>
                <w:color w:val="000000"/>
                <w:szCs w:val="24"/>
              </w:rPr>
              <w:t xml:space="preserve">eglamente (ES) Nr. 1407/2013 </w:t>
            </w:r>
            <w:r>
              <w:rPr>
                <w:rFonts w:eastAsia="Calibri"/>
                <w:color w:val="000000"/>
                <w:szCs w:val="24"/>
              </w:rPr>
              <w:t xml:space="preserve">nustatytą viršutinę ribą, atsižvelgta į visą ankstesnę </w:t>
            </w:r>
            <w:r>
              <w:rPr>
                <w:rFonts w:eastAsia="Calibri"/>
                <w:i/>
                <w:color w:val="000000"/>
                <w:szCs w:val="24"/>
              </w:rPr>
              <w:t>de minimis</w:t>
            </w:r>
            <w:r>
              <w:rPr>
                <w:rFonts w:eastAsia="Calibri"/>
                <w:color w:val="000000"/>
                <w:szCs w:val="24"/>
              </w:rPr>
              <w:t xml:space="preserve"> pagalbą, suteiktą bet kuriai iš susijungiančių įmonių?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4140700B"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01734C8"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550B957"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34E332E5" w14:textId="77777777" w:rsidR="00456850" w:rsidRDefault="00456850" w:rsidP="004933D5">
            <w:pPr>
              <w:ind w:firstLine="720"/>
              <w:jc w:val="both"/>
              <w:rPr>
                <w:rFonts w:eastAsia="Calibri"/>
                <w:color w:val="000000"/>
                <w:szCs w:val="24"/>
              </w:rPr>
            </w:pPr>
          </w:p>
        </w:tc>
      </w:tr>
      <w:tr w:rsidR="00456850" w14:paraId="333DF27F" w14:textId="77777777" w:rsidTr="00FA4F73">
        <w:trPr>
          <w:trHeight w:val="1236"/>
        </w:trPr>
        <w:tc>
          <w:tcPr>
            <w:tcW w:w="704" w:type="dxa"/>
            <w:tcBorders>
              <w:top w:val="single" w:sz="4" w:space="0" w:color="auto"/>
              <w:left w:val="single" w:sz="4" w:space="0" w:color="auto"/>
              <w:bottom w:val="single" w:sz="4" w:space="0" w:color="auto"/>
              <w:right w:val="single" w:sz="4" w:space="0" w:color="auto"/>
            </w:tcBorders>
            <w:hideMark/>
          </w:tcPr>
          <w:p w14:paraId="0B54EBCA" w14:textId="77777777" w:rsidR="00456850" w:rsidRDefault="00456850" w:rsidP="004933D5">
            <w:pPr>
              <w:ind w:right="-465"/>
              <w:rPr>
                <w:rFonts w:eastAsia="Calibri"/>
                <w:szCs w:val="24"/>
              </w:rPr>
            </w:pPr>
            <w:r>
              <w:rPr>
                <w:rFonts w:eastAsia="Calibri"/>
                <w:szCs w:val="24"/>
              </w:rPr>
              <w:t>3.12.</w:t>
            </w:r>
          </w:p>
        </w:tc>
        <w:tc>
          <w:tcPr>
            <w:tcW w:w="6662" w:type="dxa"/>
            <w:tcBorders>
              <w:top w:val="single" w:sz="4" w:space="0" w:color="auto"/>
              <w:left w:val="single" w:sz="4" w:space="0" w:color="auto"/>
              <w:bottom w:val="single" w:sz="4" w:space="0" w:color="auto"/>
              <w:right w:val="single" w:sz="4" w:space="0" w:color="auto"/>
            </w:tcBorders>
            <w:hideMark/>
          </w:tcPr>
          <w:p w14:paraId="53E65D67" w14:textId="77777777" w:rsidR="00456850" w:rsidRDefault="00456850" w:rsidP="004933D5">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de minimis</w:t>
            </w:r>
            <w:r>
              <w:rPr>
                <w:rFonts w:eastAsia="Calibri"/>
                <w:color w:val="000000"/>
                <w:szCs w:val="24"/>
              </w:rPr>
              <w:t xml:space="preserve"> 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vAlign w:val="center"/>
          </w:tcPr>
          <w:p w14:paraId="479A1B06"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E0B908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1CB401E7"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40B9CEC3" w14:textId="77777777" w:rsidR="00456850" w:rsidRDefault="00456850" w:rsidP="004933D5">
            <w:pPr>
              <w:ind w:firstLine="720"/>
              <w:jc w:val="both"/>
              <w:rPr>
                <w:rFonts w:eastAsia="Calibri"/>
                <w:color w:val="000000"/>
                <w:szCs w:val="24"/>
              </w:rPr>
            </w:pPr>
          </w:p>
        </w:tc>
      </w:tr>
      <w:tr w:rsidR="00456850" w14:paraId="46DA527A" w14:textId="77777777" w:rsidTr="00FA4F73">
        <w:trPr>
          <w:trHeight w:val="698"/>
        </w:trPr>
        <w:tc>
          <w:tcPr>
            <w:tcW w:w="704" w:type="dxa"/>
            <w:tcBorders>
              <w:top w:val="single" w:sz="4" w:space="0" w:color="auto"/>
              <w:left w:val="single" w:sz="4" w:space="0" w:color="auto"/>
              <w:bottom w:val="single" w:sz="4" w:space="0" w:color="auto"/>
              <w:right w:val="single" w:sz="4" w:space="0" w:color="auto"/>
            </w:tcBorders>
            <w:hideMark/>
          </w:tcPr>
          <w:p w14:paraId="6A8CBBF0" w14:textId="77777777" w:rsidR="00456850" w:rsidRDefault="00456850" w:rsidP="004933D5">
            <w:pPr>
              <w:ind w:right="-465"/>
              <w:rPr>
                <w:rFonts w:eastAsia="Calibri"/>
                <w:szCs w:val="24"/>
              </w:rPr>
            </w:pPr>
            <w:r>
              <w:rPr>
                <w:rFonts w:eastAsia="Calibri"/>
                <w:szCs w:val="24"/>
              </w:rPr>
              <w:t>3.13.</w:t>
            </w:r>
          </w:p>
        </w:tc>
        <w:tc>
          <w:tcPr>
            <w:tcW w:w="6662" w:type="dxa"/>
            <w:tcBorders>
              <w:top w:val="single" w:sz="4" w:space="0" w:color="auto"/>
              <w:left w:val="single" w:sz="4" w:space="0" w:color="auto"/>
              <w:bottom w:val="single" w:sz="4" w:space="0" w:color="auto"/>
              <w:right w:val="single" w:sz="4" w:space="0" w:color="auto"/>
            </w:tcBorders>
            <w:hideMark/>
          </w:tcPr>
          <w:p w14:paraId="3412E32B" w14:textId="0468C4F6" w:rsidR="00456850" w:rsidRDefault="00456850" w:rsidP="00231CF8">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sidR="00231CF8">
              <w:rPr>
                <w:rFonts w:eastAsia="Calibri"/>
                <w:bCs/>
                <w:color w:val="000000"/>
                <w:szCs w:val="24"/>
              </w:rPr>
              <w:t>R</w:t>
            </w:r>
            <w:r w:rsidR="003C4CC7">
              <w:rPr>
                <w:rFonts w:eastAsia="Calibri"/>
                <w:bCs/>
                <w:color w:val="000000"/>
                <w:szCs w:val="24"/>
              </w:rPr>
              <w:t xml:space="preserve">eglamento (ES) Nr. 1407/2013 </w:t>
            </w:r>
            <w:r>
              <w:rPr>
                <w:rFonts w:eastAsia="Calibri"/>
                <w:color w:val="000000"/>
                <w:szCs w:val="24"/>
              </w:rPr>
              <w:t>4 straipsnis)</w:t>
            </w:r>
          </w:p>
        </w:tc>
        <w:tc>
          <w:tcPr>
            <w:tcW w:w="709" w:type="dxa"/>
            <w:tcBorders>
              <w:top w:val="single" w:sz="4" w:space="0" w:color="auto"/>
              <w:left w:val="single" w:sz="4" w:space="0" w:color="auto"/>
              <w:bottom w:val="single" w:sz="4" w:space="0" w:color="auto"/>
              <w:right w:val="single" w:sz="4" w:space="0" w:color="auto"/>
            </w:tcBorders>
            <w:vAlign w:val="center"/>
          </w:tcPr>
          <w:p w14:paraId="53A1C18F"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F8B7C16"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52462D6"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hideMark/>
          </w:tcPr>
          <w:p w14:paraId="7FF0758B" w14:textId="4B8DEDF2" w:rsidR="00456850" w:rsidRDefault="00456850" w:rsidP="00231CF8">
            <w:pPr>
              <w:jc w:val="both"/>
              <w:rPr>
                <w:rFonts w:eastAsia="Calibri"/>
                <w:color w:val="000000"/>
                <w:szCs w:val="24"/>
              </w:rPr>
            </w:pPr>
            <w:r>
              <w:rPr>
                <w:rFonts w:eastAsia="Calibri"/>
                <w:i/>
                <w:color w:val="000000"/>
                <w:szCs w:val="24"/>
              </w:rPr>
              <w:t xml:space="preserve">(Nurodyti </w:t>
            </w:r>
            <w:r w:rsidR="00231CF8">
              <w:rPr>
                <w:rFonts w:eastAsia="Calibri"/>
                <w:bCs/>
                <w:i/>
                <w:color w:val="000000"/>
                <w:szCs w:val="24"/>
              </w:rPr>
              <w:t>R</w:t>
            </w:r>
            <w:r w:rsidR="003C4CC7" w:rsidRPr="003C4CC7">
              <w:rPr>
                <w:rFonts w:eastAsia="Calibri"/>
                <w:bCs/>
                <w:i/>
                <w:color w:val="000000"/>
                <w:szCs w:val="24"/>
              </w:rPr>
              <w:t>eglamento (ES) Nr. 1407/2013</w:t>
            </w:r>
            <w:r w:rsidR="003C4CC7">
              <w:rPr>
                <w:rFonts w:eastAsia="Calibri"/>
                <w:bCs/>
                <w:color w:val="000000"/>
                <w:szCs w:val="24"/>
              </w:rPr>
              <w:t xml:space="preserve"> </w:t>
            </w:r>
            <w:r w:rsidR="00206542">
              <w:rPr>
                <w:rFonts w:eastAsia="Calibri"/>
                <w:bCs/>
                <w:color w:val="000000"/>
                <w:szCs w:val="24"/>
              </w:rPr>
              <w:t xml:space="preserve">   </w:t>
            </w:r>
            <w:r>
              <w:rPr>
                <w:rFonts w:eastAsia="Calibri"/>
                <w:i/>
                <w:color w:val="000000"/>
                <w:szCs w:val="24"/>
              </w:rPr>
              <w:t>4 straipsnio dalį, pagal kurią teikiama de minimis pagalba laikoma skaidria)</w:t>
            </w:r>
          </w:p>
        </w:tc>
      </w:tr>
      <w:tr w:rsidR="00456850" w14:paraId="73296665" w14:textId="77777777" w:rsidTr="00FA4F73">
        <w:trPr>
          <w:trHeight w:val="520"/>
        </w:trPr>
        <w:tc>
          <w:tcPr>
            <w:tcW w:w="704" w:type="dxa"/>
            <w:tcBorders>
              <w:top w:val="single" w:sz="4" w:space="0" w:color="auto"/>
              <w:left w:val="single" w:sz="4" w:space="0" w:color="auto"/>
              <w:bottom w:val="single" w:sz="4" w:space="0" w:color="auto"/>
              <w:right w:val="single" w:sz="4" w:space="0" w:color="auto"/>
            </w:tcBorders>
            <w:hideMark/>
          </w:tcPr>
          <w:p w14:paraId="409AEB43" w14:textId="77777777" w:rsidR="00456850" w:rsidRDefault="00456850" w:rsidP="004933D5">
            <w:pPr>
              <w:ind w:right="-465"/>
              <w:rPr>
                <w:rFonts w:eastAsia="Calibri"/>
                <w:szCs w:val="24"/>
              </w:rPr>
            </w:pPr>
            <w:r>
              <w:rPr>
                <w:rFonts w:eastAsia="Calibri"/>
                <w:szCs w:val="24"/>
              </w:rPr>
              <w:t>3.14.</w:t>
            </w:r>
          </w:p>
        </w:tc>
        <w:tc>
          <w:tcPr>
            <w:tcW w:w="6662" w:type="dxa"/>
            <w:tcBorders>
              <w:top w:val="single" w:sz="4" w:space="0" w:color="auto"/>
              <w:left w:val="single" w:sz="4" w:space="0" w:color="auto"/>
              <w:bottom w:val="single" w:sz="4" w:space="0" w:color="auto"/>
              <w:right w:val="single" w:sz="4" w:space="0" w:color="auto"/>
            </w:tcBorders>
            <w:hideMark/>
          </w:tcPr>
          <w:p w14:paraId="1240341F" w14:textId="4A1ED0EF" w:rsidR="00456850" w:rsidRDefault="00456850" w:rsidP="00231CF8">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sidR="00231CF8">
              <w:rPr>
                <w:rFonts w:eastAsia="Calibri"/>
                <w:bCs/>
                <w:color w:val="000000"/>
                <w:szCs w:val="24"/>
              </w:rPr>
              <w:t>R</w:t>
            </w:r>
            <w:r w:rsidR="003C4CC7">
              <w:rPr>
                <w:rFonts w:eastAsia="Calibri"/>
                <w:bCs/>
                <w:color w:val="000000"/>
                <w:szCs w:val="24"/>
              </w:rPr>
              <w:t xml:space="preserve">eglamento </w:t>
            </w:r>
            <w:r w:rsidR="00206542">
              <w:rPr>
                <w:rFonts w:eastAsia="Calibri"/>
                <w:bCs/>
                <w:color w:val="000000"/>
                <w:szCs w:val="24"/>
              </w:rPr>
              <w:t xml:space="preserve">                     </w:t>
            </w:r>
            <w:r w:rsidR="003C4CC7">
              <w:rPr>
                <w:rFonts w:eastAsia="Calibri"/>
                <w:bCs/>
                <w:color w:val="000000"/>
                <w:szCs w:val="24"/>
              </w:rPr>
              <w:t xml:space="preserve">(ES) Nr. 1407/2013 </w:t>
            </w:r>
            <w:r>
              <w:rPr>
                <w:rFonts w:eastAsia="Calibri"/>
                <w:color w:val="000000"/>
                <w:szCs w:val="24"/>
              </w:rPr>
              <w:t>5 straipsnio reikalavimus?</w:t>
            </w:r>
          </w:p>
        </w:tc>
        <w:tc>
          <w:tcPr>
            <w:tcW w:w="709" w:type="dxa"/>
            <w:tcBorders>
              <w:top w:val="single" w:sz="4" w:space="0" w:color="auto"/>
              <w:left w:val="single" w:sz="4" w:space="0" w:color="auto"/>
              <w:bottom w:val="single" w:sz="4" w:space="0" w:color="auto"/>
              <w:right w:val="single" w:sz="4" w:space="0" w:color="auto"/>
            </w:tcBorders>
            <w:vAlign w:val="center"/>
          </w:tcPr>
          <w:p w14:paraId="441C4761"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BEB1DF9"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55E982BE"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7A499015" w14:textId="77777777" w:rsidR="00456850" w:rsidRDefault="00456850" w:rsidP="004933D5">
            <w:pPr>
              <w:ind w:firstLine="720"/>
              <w:jc w:val="both"/>
              <w:rPr>
                <w:rFonts w:eastAsia="Calibri"/>
                <w:i/>
                <w:color w:val="000000"/>
                <w:szCs w:val="24"/>
              </w:rPr>
            </w:pPr>
          </w:p>
        </w:tc>
      </w:tr>
      <w:tr w:rsidR="00456850" w14:paraId="7C116FC7" w14:textId="77777777" w:rsidTr="00FA4F73">
        <w:trPr>
          <w:trHeight w:val="175"/>
        </w:trPr>
        <w:tc>
          <w:tcPr>
            <w:tcW w:w="704" w:type="dxa"/>
            <w:tcBorders>
              <w:top w:val="single" w:sz="4" w:space="0" w:color="auto"/>
              <w:left w:val="single" w:sz="4" w:space="0" w:color="auto"/>
              <w:bottom w:val="single" w:sz="4" w:space="0" w:color="auto"/>
              <w:right w:val="single" w:sz="4" w:space="0" w:color="auto"/>
            </w:tcBorders>
            <w:hideMark/>
          </w:tcPr>
          <w:p w14:paraId="164A18C5" w14:textId="77777777" w:rsidR="00456850" w:rsidRDefault="00456850" w:rsidP="004933D5">
            <w:pPr>
              <w:ind w:right="-465"/>
              <w:rPr>
                <w:rFonts w:eastAsia="Calibri"/>
                <w:szCs w:val="24"/>
              </w:rPr>
            </w:pPr>
            <w:r>
              <w:rPr>
                <w:rFonts w:eastAsia="Calibri"/>
                <w:szCs w:val="24"/>
              </w:rPr>
              <w:t>3.15.</w:t>
            </w:r>
          </w:p>
        </w:tc>
        <w:tc>
          <w:tcPr>
            <w:tcW w:w="6662" w:type="dxa"/>
            <w:tcBorders>
              <w:top w:val="single" w:sz="4" w:space="0" w:color="auto"/>
              <w:left w:val="single" w:sz="4" w:space="0" w:color="auto"/>
              <w:bottom w:val="single" w:sz="4" w:space="0" w:color="auto"/>
              <w:right w:val="single" w:sz="4" w:space="0" w:color="auto"/>
            </w:tcBorders>
            <w:hideMark/>
          </w:tcPr>
          <w:p w14:paraId="33A4FC95" w14:textId="06642B23" w:rsidR="00456850" w:rsidRDefault="00456850" w:rsidP="00231CF8">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sidR="00231CF8">
              <w:rPr>
                <w:rFonts w:eastAsia="Calibri"/>
                <w:bCs/>
                <w:color w:val="000000"/>
                <w:szCs w:val="24"/>
              </w:rPr>
              <w:t>R</w:t>
            </w:r>
            <w:r w:rsidR="003C4CC7">
              <w:rPr>
                <w:rFonts w:eastAsia="Calibri"/>
                <w:bCs/>
                <w:color w:val="000000"/>
                <w:szCs w:val="24"/>
              </w:rPr>
              <w:t xml:space="preserve">eglamento </w:t>
            </w:r>
            <w:r w:rsidR="00206542">
              <w:rPr>
                <w:rFonts w:eastAsia="Calibri"/>
                <w:bCs/>
                <w:color w:val="000000"/>
                <w:szCs w:val="24"/>
              </w:rPr>
              <w:t xml:space="preserve">                     </w:t>
            </w:r>
            <w:r w:rsidR="003C4CC7">
              <w:rPr>
                <w:rFonts w:eastAsia="Calibri"/>
                <w:bCs/>
                <w:color w:val="000000"/>
                <w:szCs w:val="24"/>
              </w:rPr>
              <w:t xml:space="preserve">(ES) Nr. 1407/2013 </w:t>
            </w:r>
            <w:r>
              <w:rPr>
                <w:rFonts w:eastAsia="Calibri"/>
                <w:color w:val="000000"/>
                <w:szCs w:val="24"/>
              </w:rPr>
              <w:t>galiojimo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5B7AB0C0"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CDBA0AD"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60AFC80A"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29A1481" w14:textId="77777777" w:rsidR="00456850" w:rsidRDefault="00456850" w:rsidP="004933D5">
            <w:pPr>
              <w:ind w:firstLine="720"/>
              <w:jc w:val="both"/>
              <w:rPr>
                <w:rFonts w:eastAsia="Calibri"/>
                <w:color w:val="000000"/>
                <w:szCs w:val="24"/>
              </w:rPr>
            </w:pPr>
          </w:p>
        </w:tc>
      </w:tr>
    </w:tbl>
    <w:p w14:paraId="6CC85E8A" w14:textId="77777777" w:rsidR="00456850" w:rsidRDefault="00456850" w:rsidP="00456850">
      <w:pPr>
        <w:rPr>
          <w:sz w:val="18"/>
          <w:szCs w:val="18"/>
        </w:rPr>
      </w:pPr>
    </w:p>
    <w:tbl>
      <w:tblPr>
        <w:tblW w:w="1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026"/>
        <w:gridCol w:w="750"/>
        <w:gridCol w:w="562"/>
        <w:gridCol w:w="1931"/>
        <w:gridCol w:w="3886"/>
        <w:gridCol w:w="218"/>
      </w:tblGrid>
      <w:tr w:rsidR="00456850" w14:paraId="6BFEFA4C" w14:textId="77777777" w:rsidTr="00CE330B">
        <w:trPr>
          <w:gridAfter w:val="1"/>
          <w:wAfter w:w="218" w:type="dxa"/>
        </w:trPr>
        <w:tc>
          <w:tcPr>
            <w:tcW w:w="14454"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DDFC114" w14:textId="1AE4A74E" w:rsidR="00456850" w:rsidRPr="00330218" w:rsidRDefault="00456850" w:rsidP="00231CF8">
            <w:pPr>
              <w:rPr>
                <w:rFonts w:eastAsia="Calibri"/>
                <w:b/>
                <w:color w:val="000000"/>
                <w:szCs w:val="24"/>
              </w:rPr>
            </w:pPr>
            <w:r w:rsidRPr="00330218">
              <w:rPr>
                <w:rFonts w:eastAsia="Calibri"/>
                <w:b/>
                <w:color w:val="000000"/>
                <w:szCs w:val="24"/>
              </w:rPr>
              <w:t xml:space="preserve">4. Finansavimo atitikties </w:t>
            </w:r>
            <w:r w:rsidR="00231CF8">
              <w:rPr>
                <w:rFonts w:eastAsia="Calibri"/>
                <w:b/>
                <w:bCs/>
                <w:color w:val="000000"/>
                <w:szCs w:val="24"/>
              </w:rPr>
              <w:t>R</w:t>
            </w:r>
            <w:r w:rsidR="00330218" w:rsidRPr="00330218">
              <w:rPr>
                <w:rFonts w:eastAsia="Calibri"/>
                <w:b/>
                <w:bCs/>
                <w:color w:val="000000"/>
                <w:szCs w:val="24"/>
              </w:rPr>
              <w:t xml:space="preserve">eglamentui (ES) Nr. 1407/2013 </w:t>
            </w:r>
            <w:r w:rsidRPr="00330218">
              <w:rPr>
                <w:rFonts w:eastAsia="Calibri"/>
                <w:b/>
                <w:color w:val="000000"/>
                <w:szCs w:val="24"/>
              </w:rPr>
              <w:t xml:space="preserve">vertinimas </w:t>
            </w:r>
          </w:p>
        </w:tc>
      </w:tr>
      <w:tr w:rsidR="00456850" w14:paraId="1372E33F" w14:textId="77777777" w:rsidTr="00424992">
        <w:trPr>
          <w:gridAfter w:val="1"/>
          <w:wAfter w:w="218" w:type="dxa"/>
          <w:trHeight w:val="507"/>
        </w:trPr>
        <w:tc>
          <w:tcPr>
            <w:tcW w:w="7325" w:type="dxa"/>
            <w:gridSpan w:val="2"/>
            <w:tcBorders>
              <w:top w:val="single" w:sz="4" w:space="0" w:color="auto"/>
              <w:left w:val="single" w:sz="4" w:space="0" w:color="auto"/>
              <w:bottom w:val="single" w:sz="4" w:space="0" w:color="auto"/>
              <w:right w:val="single" w:sz="4" w:space="0" w:color="auto"/>
            </w:tcBorders>
          </w:tcPr>
          <w:p w14:paraId="2FD5343D" w14:textId="1AD36D79" w:rsidR="00456850" w:rsidRDefault="00456850" w:rsidP="00231CF8">
            <w:pPr>
              <w:jc w:val="both"/>
              <w:rPr>
                <w:rFonts w:eastAsia="Calibri"/>
                <w:color w:val="000000"/>
                <w:szCs w:val="24"/>
              </w:rPr>
            </w:pPr>
            <w:r>
              <w:rPr>
                <w:rFonts w:eastAsia="Calibri"/>
                <w:color w:val="000000"/>
                <w:szCs w:val="24"/>
              </w:rPr>
              <w:lastRenderedPageBreak/>
              <w:t xml:space="preserve">Ar teikiamas finansavimas atitinka </w:t>
            </w:r>
            <w:r w:rsidR="00231CF8">
              <w:rPr>
                <w:rFonts w:eastAsia="Calibri"/>
                <w:bCs/>
                <w:color w:val="000000"/>
                <w:szCs w:val="24"/>
              </w:rPr>
              <w:t>R</w:t>
            </w:r>
            <w:r w:rsidR="00330218">
              <w:rPr>
                <w:rFonts w:eastAsia="Calibri"/>
                <w:bCs/>
                <w:color w:val="000000"/>
                <w:szCs w:val="24"/>
              </w:rPr>
              <w:t>eglamentą (ES) Nr. 1407/2013</w:t>
            </w:r>
            <w:r>
              <w:rPr>
                <w:rFonts w:eastAsia="Calibri"/>
                <w:color w:val="000000"/>
                <w:szCs w:val="24"/>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14:paraId="2141E11A" w14:textId="77777777" w:rsidR="00456850" w:rsidRDefault="00456850" w:rsidP="004933D5">
            <w:pPr>
              <w:ind w:hanging="3"/>
              <w:jc w:val="center"/>
              <w:rPr>
                <w:rFonts w:eastAsia="Calibri"/>
                <w:color w:val="000000"/>
                <w:szCs w:val="24"/>
              </w:rPr>
            </w:pPr>
            <w:r>
              <w:rPr>
                <w:sz w:val="40"/>
                <w:szCs w:val="40"/>
                <w:highlight w:val="lightGray"/>
              </w:rPr>
              <w:t>□</w:t>
            </w:r>
          </w:p>
        </w:tc>
        <w:tc>
          <w:tcPr>
            <w:tcW w:w="562" w:type="dxa"/>
            <w:tcBorders>
              <w:top w:val="single" w:sz="4" w:space="0" w:color="auto"/>
              <w:left w:val="single" w:sz="4" w:space="0" w:color="auto"/>
              <w:bottom w:val="single" w:sz="4" w:space="0" w:color="auto"/>
              <w:right w:val="single" w:sz="4" w:space="0" w:color="auto"/>
            </w:tcBorders>
            <w:vAlign w:val="center"/>
          </w:tcPr>
          <w:p w14:paraId="77656D38" w14:textId="77777777" w:rsidR="00456850" w:rsidRDefault="00456850" w:rsidP="004933D5">
            <w:pPr>
              <w:jc w:val="center"/>
              <w:rPr>
                <w:rFonts w:eastAsia="Calibri"/>
                <w:color w:val="000000"/>
                <w:szCs w:val="24"/>
              </w:rPr>
            </w:pPr>
            <w:r>
              <w:rPr>
                <w:sz w:val="40"/>
                <w:szCs w:val="40"/>
                <w:highlight w:val="lightGray"/>
              </w:rPr>
              <w:t>□</w:t>
            </w:r>
          </w:p>
        </w:tc>
        <w:tc>
          <w:tcPr>
            <w:tcW w:w="5817" w:type="dxa"/>
            <w:gridSpan w:val="2"/>
            <w:tcBorders>
              <w:top w:val="single" w:sz="4" w:space="0" w:color="auto"/>
              <w:left w:val="single" w:sz="4" w:space="0" w:color="auto"/>
              <w:bottom w:val="single" w:sz="4" w:space="0" w:color="auto"/>
              <w:right w:val="single" w:sz="4" w:space="0" w:color="auto"/>
            </w:tcBorders>
          </w:tcPr>
          <w:p w14:paraId="091C0831" w14:textId="77777777" w:rsidR="00456850" w:rsidRDefault="00456850" w:rsidP="004933D5">
            <w:pPr>
              <w:ind w:firstLine="720"/>
              <w:jc w:val="both"/>
              <w:rPr>
                <w:rFonts w:eastAsia="Calibri"/>
                <w:color w:val="000000"/>
                <w:szCs w:val="24"/>
              </w:rPr>
            </w:pPr>
          </w:p>
        </w:tc>
      </w:tr>
      <w:tr w:rsidR="00206542" w14:paraId="61F110A4"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6299" w:type="dxa"/>
            <w:tcBorders>
              <w:top w:val="nil"/>
              <w:left w:val="nil"/>
              <w:bottom w:val="nil"/>
              <w:right w:val="nil"/>
            </w:tcBorders>
          </w:tcPr>
          <w:p w14:paraId="2782966D" w14:textId="77777777" w:rsidR="00206542" w:rsidRDefault="00206542" w:rsidP="00206542">
            <w:pPr>
              <w:rPr>
                <w:rFonts w:eastAsia="Calibri"/>
                <w:color w:val="000000"/>
                <w:szCs w:val="24"/>
              </w:rPr>
            </w:pPr>
          </w:p>
          <w:p w14:paraId="57D18BB8" w14:textId="77777777" w:rsidR="00206542" w:rsidRDefault="00206542" w:rsidP="00206542">
            <w:pPr>
              <w:rPr>
                <w:rFonts w:eastAsia="Calibri"/>
                <w:color w:val="000000"/>
                <w:szCs w:val="24"/>
              </w:rPr>
            </w:pPr>
            <w:r>
              <w:rPr>
                <w:rFonts w:eastAsia="Calibri"/>
                <w:color w:val="000000"/>
                <w:szCs w:val="24"/>
              </w:rPr>
              <w:t>_____________________________________</w:t>
            </w:r>
          </w:p>
          <w:p w14:paraId="1B356899" w14:textId="1CE9ED8F" w:rsidR="00206542" w:rsidRDefault="00206542" w:rsidP="00206542">
            <w:pPr>
              <w:rPr>
                <w:rFonts w:eastAsia="Calibri"/>
                <w:color w:val="000000"/>
                <w:szCs w:val="24"/>
              </w:rPr>
            </w:pPr>
            <w:r>
              <w:rPr>
                <w:rFonts w:eastAsia="Calibri"/>
                <w:color w:val="000000"/>
                <w:szCs w:val="24"/>
              </w:rPr>
              <w:t xml:space="preserve">                     (vertintojas) </w:t>
            </w:r>
          </w:p>
        </w:tc>
        <w:tc>
          <w:tcPr>
            <w:tcW w:w="4269" w:type="dxa"/>
            <w:gridSpan w:val="4"/>
            <w:tcBorders>
              <w:top w:val="nil"/>
              <w:left w:val="nil"/>
              <w:bottom w:val="nil"/>
              <w:right w:val="nil"/>
            </w:tcBorders>
          </w:tcPr>
          <w:p w14:paraId="43F0238B" w14:textId="77777777" w:rsidR="00206542" w:rsidRDefault="00206542" w:rsidP="00206542">
            <w:pPr>
              <w:rPr>
                <w:rFonts w:eastAsia="Calibri"/>
                <w:color w:val="000000"/>
                <w:szCs w:val="24"/>
              </w:rPr>
            </w:pPr>
          </w:p>
          <w:p w14:paraId="6E906316" w14:textId="77777777" w:rsidR="00206542" w:rsidRDefault="00206542" w:rsidP="00206542">
            <w:pPr>
              <w:rPr>
                <w:rFonts w:eastAsia="Calibri"/>
                <w:color w:val="000000"/>
                <w:szCs w:val="24"/>
              </w:rPr>
            </w:pPr>
            <w:r>
              <w:rPr>
                <w:rFonts w:eastAsia="Calibri"/>
                <w:color w:val="000000"/>
                <w:szCs w:val="24"/>
              </w:rPr>
              <w:t xml:space="preserve">____________ </w:t>
            </w:r>
          </w:p>
          <w:p w14:paraId="0C40D921" w14:textId="343629CB" w:rsidR="00206542" w:rsidRDefault="00206542" w:rsidP="00206542">
            <w:pPr>
              <w:rPr>
                <w:rFonts w:eastAsia="Calibri"/>
                <w:color w:val="000000"/>
                <w:szCs w:val="24"/>
              </w:rPr>
            </w:pPr>
            <w:r>
              <w:rPr>
                <w:rFonts w:eastAsia="Calibri"/>
                <w:color w:val="000000"/>
                <w:szCs w:val="24"/>
              </w:rPr>
              <w:t xml:space="preserve">     (parašas) </w:t>
            </w:r>
          </w:p>
        </w:tc>
        <w:tc>
          <w:tcPr>
            <w:tcW w:w="4104" w:type="dxa"/>
            <w:gridSpan w:val="2"/>
            <w:tcBorders>
              <w:top w:val="nil"/>
              <w:left w:val="nil"/>
              <w:bottom w:val="nil"/>
              <w:right w:val="nil"/>
            </w:tcBorders>
          </w:tcPr>
          <w:p w14:paraId="791B0032" w14:textId="77777777" w:rsidR="00206542" w:rsidRDefault="00206542" w:rsidP="00206542">
            <w:pPr>
              <w:rPr>
                <w:rFonts w:eastAsia="Calibri"/>
                <w:i/>
                <w:color w:val="000000"/>
                <w:szCs w:val="24"/>
              </w:rPr>
            </w:pPr>
          </w:p>
          <w:p w14:paraId="1BE366D7" w14:textId="77777777" w:rsidR="00206542" w:rsidRDefault="00206542" w:rsidP="00206542">
            <w:pPr>
              <w:rPr>
                <w:rFonts w:eastAsia="Calibri"/>
                <w:color w:val="000000"/>
                <w:szCs w:val="24"/>
              </w:rPr>
            </w:pPr>
            <w:r>
              <w:rPr>
                <w:rFonts w:eastAsia="Calibri"/>
                <w:i/>
                <w:color w:val="000000"/>
                <w:szCs w:val="24"/>
              </w:rPr>
              <w:t xml:space="preserve">____________ </w:t>
            </w:r>
          </w:p>
          <w:p w14:paraId="2C41589C" w14:textId="7DED1680" w:rsidR="00206542" w:rsidRDefault="00206542" w:rsidP="00206542">
            <w:pPr>
              <w:rPr>
                <w:rFonts w:eastAsia="Calibri"/>
                <w:color w:val="000000"/>
                <w:szCs w:val="24"/>
              </w:rPr>
            </w:pPr>
            <w:r>
              <w:rPr>
                <w:rFonts w:eastAsia="Calibri"/>
                <w:color w:val="000000"/>
                <w:szCs w:val="24"/>
              </w:rPr>
              <w:t xml:space="preserve">       (data) </w:t>
            </w:r>
          </w:p>
        </w:tc>
      </w:tr>
      <w:tr w:rsidR="00456850" w14:paraId="0CC34548"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14672" w:type="dxa"/>
            <w:gridSpan w:val="7"/>
            <w:tcBorders>
              <w:top w:val="nil"/>
              <w:left w:val="nil"/>
              <w:bottom w:val="nil"/>
              <w:right w:val="nil"/>
            </w:tcBorders>
          </w:tcPr>
          <w:p w14:paraId="781857B7" w14:textId="77777777" w:rsidR="00456850" w:rsidRDefault="00456850" w:rsidP="004933D5">
            <w:pPr>
              <w:rPr>
                <w:rFonts w:eastAsia="Calibri"/>
                <w:b/>
                <w:bCs/>
                <w:color w:val="000000"/>
                <w:szCs w:val="24"/>
              </w:rPr>
            </w:pPr>
          </w:p>
          <w:p w14:paraId="58E9F626" w14:textId="77777777" w:rsidR="00456850" w:rsidRDefault="00456850" w:rsidP="004933D5">
            <w:pPr>
              <w:rPr>
                <w:rFonts w:eastAsia="Calibri"/>
                <w:color w:val="000000"/>
                <w:szCs w:val="24"/>
              </w:rPr>
            </w:pPr>
            <w:r>
              <w:rPr>
                <w:rFonts w:eastAsia="Calibri"/>
                <w:b/>
                <w:bCs/>
                <w:color w:val="000000"/>
                <w:szCs w:val="24"/>
              </w:rPr>
              <w:t xml:space="preserve">Patikros peržiūra: </w:t>
            </w:r>
          </w:p>
          <w:p w14:paraId="2294F496" w14:textId="77777777" w:rsidR="00456850" w:rsidRDefault="00456850" w:rsidP="004933D5">
            <w:pPr>
              <w:rPr>
                <w:rFonts w:eastAsia="Calibri"/>
                <w:color w:val="000000"/>
                <w:szCs w:val="24"/>
              </w:rPr>
            </w:pPr>
            <w:r>
              <w:rPr>
                <w:rFonts w:eastAsia="Calibri"/>
                <w:color w:val="000000"/>
                <w:szCs w:val="24"/>
              </w:rPr>
              <w:t xml:space="preserve">□ Išvadai pritarti </w:t>
            </w:r>
          </w:p>
          <w:p w14:paraId="4777DDBB" w14:textId="77777777" w:rsidR="00456850" w:rsidRDefault="00456850" w:rsidP="004933D5">
            <w:pPr>
              <w:rPr>
                <w:rFonts w:eastAsia="Calibri"/>
                <w:color w:val="000000"/>
                <w:szCs w:val="24"/>
              </w:rPr>
            </w:pPr>
            <w:r>
              <w:rPr>
                <w:rFonts w:eastAsia="Calibri"/>
                <w:color w:val="000000"/>
                <w:szCs w:val="24"/>
              </w:rPr>
              <w:t xml:space="preserve">□ Išvadai nepritarti </w:t>
            </w:r>
          </w:p>
          <w:p w14:paraId="5C823476" w14:textId="77777777" w:rsidR="00456850" w:rsidRDefault="00456850" w:rsidP="004933D5">
            <w:pPr>
              <w:rPr>
                <w:rFonts w:eastAsia="Calibri"/>
                <w:i/>
                <w:color w:val="000000"/>
                <w:szCs w:val="24"/>
              </w:rPr>
            </w:pPr>
            <w:r>
              <w:rPr>
                <w:rFonts w:eastAsia="Calibri"/>
                <w:i/>
                <w:color w:val="000000"/>
                <w:szCs w:val="24"/>
              </w:rPr>
              <w:t>Pastabos:_______________________________________________________________________</w:t>
            </w:r>
          </w:p>
          <w:p w14:paraId="0A23716E" w14:textId="77777777" w:rsidR="00456850" w:rsidRDefault="00456850" w:rsidP="004933D5">
            <w:pPr>
              <w:ind w:firstLine="62"/>
              <w:rPr>
                <w:rFonts w:eastAsia="Calibri"/>
                <w:color w:val="000000"/>
                <w:szCs w:val="24"/>
              </w:rPr>
            </w:pPr>
          </w:p>
        </w:tc>
      </w:tr>
      <w:tr w:rsidR="007A2A3D" w14:paraId="66D46798"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6299" w:type="dxa"/>
            <w:tcBorders>
              <w:top w:val="nil"/>
              <w:left w:val="nil"/>
              <w:bottom w:val="nil"/>
              <w:right w:val="nil"/>
            </w:tcBorders>
            <w:hideMark/>
          </w:tcPr>
          <w:p w14:paraId="13467AAB" w14:textId="77777777" w:rsidR="007A2A3D" w:rsidRDefault="007A2A3D" w:rsidP="007A2A3D">
            <w:pPr>
              <w:rPr>
                <w:rFonts w:eastAsia="Calibri"/>
                <w:color w:val="000000"/>
                <w:szCs w:val="24"/>
              </w:rPr>
            </w:pPr>
            <w:r>
              <w:rPr>
                <w:rFonts w:eastAsia="Calibri"/>
                <w:i/>
                <w:color w:val="000000"/>
                <w:szCs w:val="24"/>
              </w:rPr>
              <w:t xml:space="preserve">______________________________________ </w:t>
            </w:r>
          </w:p>
          <w:p w14:paraId="1AC27FEA" w14:textId="11DCB1E3" w:rsidR="007A2A3D" w:rsidRDefault="007A2A3D" w:rsidP="007A2A3D">
            <w:pPr>
              <w:rPr>
                <w:rFonts w:eastAsia="Calibri"/>
                <w:color w:val="000000"/>
                <w:szCs w:val="24"/>
              </w:rPr>
            </w:pPr>
            <w:r>
              <w:rPr>
                <w:rFonts w:eastAsia="Calibri"/>
                <w:i/>
                <w:color w:val="000000"/>
                <w:szCs w:val="24"/>
              </w:rPr>
              <w:t xml:space="preserve">                      (vadovas) </w:t>
            </w:r>
          </w:p>
        </w:tc>
        <w:tc>
          <w:tcPr>
            <w:tcW w:w="4269" w:type="dxa"/>
            <w:gridSpan w:val="4"/>
            <w:tcBorders>
              <w:top w:val="nil"/>
              <w:left w:val="nil"/>
              <w:bottom w:val="nil"/>
              <w:right w:val="nil"/>
            </w:tcBorders>
            <w:hideMark/>
          </w:tcPr>
          <w:p w14:paraId="71975D12" w14:textId="77777777" w:rsidR="007A2A3D" w:rsidRDefault="007A2A3D" w:rsidP="007A2A3D">
            <w:pPr>
              <w:rPr>
                <w:rFonts w:eastAsia="Calibri"/>
                <w:color w:val="000000"/>
                <w:szCs w:val="24"/>
              </w:rPr>
            </w:pPr>
            <w:r>
              <w:rPr>
                <w:rFonts w:eastAsia="Calibri"/>
                <w:i/>
                <w:color w:val="000000"/>
                <w:szCs w:val="24"/>
              </w:rPr>
              <w:t xml:space="preserve">____________ </w:t>
            </w:r>
          </w:p>
          <w:p w14:paraId="6D2CFBAD" w14:textId="56DA60D7" w:rsidR="007A2A3D" w:rsidRDefault="007A2A3D" w:rsidP="007A2A3D">
            <w:pPr>
              <w:rPr>
                <w:rFonts w:eastAsia="Calibri"/>
                <w:color w:val="000000"/>
                <w:szCs w:val="24"/>
              </w:rPr>
            </w:pPr>
            <w:r>
              <w:rPr>
                <w:rFonts w:eastAsia="Calibri"/>
                <w:i/>
                <w:color w:val="000000"/>
                <w:szCs w:val="24"/>
              </w:rPr>
              <w:t xml:space="preserve">    (parašas) </w:t>
            </w:r>
          </w:p>
        </w:tc>
        <w:tc>
          <w:tcPr>
            <w:tcW w:w="4104" w:type="dxa"/>
            <w:gridSpan w:val="2"/>
            <w:tcBorders>
              <w:top w:val="nil"/>
              <w:left w:val="nil"/>
              <w:bottom w:val="nil"/>
              <w:right w:val="nil"/>
            </w:tcBorders>
            <w:hideMark/>
          </w:tcPr>
          <w:p w14:paraId="38BE7C4E" w14:textId="77777777" w:rsidR="007A2A3D" w:rsidRDefault="007A2A3D" w:rsidP="007A2A3D">
            <w:pPr>
              <w:rPr>
                <w:rFonts w:eastAsia="Calibri"/>
                <w:color w:val="000000"/>
                <w:szCs w:val="24"/>
              </w:rPr>
            </w:pPr>
            <w:r>
              <w:rPr>
                <w:rFonts w:eastAsia="Calibri"/>
                <w:i/>
                <w:color w:val="000000"/>
                <w:szCs w:val="24"/>
              </w:rPr>
              <w:t xml:space="preserve">____________ </w:t>
            </w:r>
          </w:p>
          <w:p w14:paraId="6DBF8168" w14:textId="7EB39D84" w:rsidR="007A2A3D" w:rsidRDefault="007A2A3D" w:rsidP="007A2A3D">
            <w:pPr>
              <w:rPr>
                <w:rFonts w:eastAsia="Calibri"/>
                <w:color w:val="000000"/>
                <w:szCs w:val="24"/>
              </w:rPr>
            </w:pPr>
            <w:r>
              <w:rPr>
                <w:rFonts w:eastAsia="Calibri"/>
                <w:i/>
                <w:color w:val="000000"/>
                <w:szCs w:val="24"/>
              </w:rPr>
              <w:t xml:space="preserve">       (data) </w:t>
            </w:r>
          </w:p>
        </w:tc>
      </w:tr>
    </w:tbl>
    <w:p w14:paraId="7D9712F3" w14:textId="77777777" w:rsidR="00456850" w:rsidRDefault="00456850" w:rsidP="00456850">
      <w:pPr>
        <w:tabs>
          <w:tab w:val="left" w:pos="567"/>
        </w:tabs>
        <w:jc w:val="center"/>
      </w:pPr>
      <w:r>
        <w:rPr>
          <w:szCs w:val="24"/>
          <w:lang w:eastAsia="lt-LT"/>
        </w:rPr>
        <w:t>___________________</w:t>
      </w:r>
    </w:p>
    <w:p w14:paraId="010982DF" w14:textId="77777777" w:rsidR="002C0C8D" w:rsidRDefault="002C0C8D" w:rsidP="00DB46D7">
      <w:pPr>
        <w:ind w:left="6804" w:firstLine="720"/>
        <w:rPr>
          <w:rFonts w:eastAsia="Calibri"/>
          <w:szCs w:val="24"/>
        </w:rPr>
        <w:sectPr w:rsidR="002C0C8D" w:rsidSect="00C052B4">
          <w:pgSz w:w="16838" w:h="11906" w:orient="landscape"/>
          <w:pgMar w:top="1701" w:right="567" w:bottom="426" w:left="1701" w:header="567" w:footer="567" w:gutter="0"/>
          <w:pgNumType w:start="1"/>
          <w:cols w:space="1296"/>
          <w:titlePg/>
          <w:docGrid w:linePitch="360"/>
        </w:sectPr>
      </w:pPr>
    </w:p>
    <w:p w14:paraId="60BA8AF8" w14:textId="77777777" w:rsidR="002C0C8D" w:rsidRDefault="002C0C8D" w:rsidP="002C0C8D">
      <w:pPr>
        <w:ind w:left="5529"/>
        <w:rPr>
          <w:rFonts w:eastAsia="Calibri"/>
          <w:szCs w:val="24"/>
        </w:rPr>
      </w:pPr>
      <w:r>
        <w:rPr>
          <w:rFonts w:eastAsia="Calibri"/>
          <w:szCs w:val="24"/>
        </w:rPr>
        <w:lastRenderedPageBreak/>
        <w:t>2014–2020 metų Europos Sąjungos fondų</w:t>
      </w:r>
    </w:p>
    <w:p w14:paraId="6F724374" w14:textId="77777777" w:rsidR="002C0C8D" w:rsidRDefault="002C0C8D" w:rsidP="002C0C8D">
      <w:pPr>
        <w:ind w:left="5529"/>
        <w:rPr>
          <w:rFonts w:eastAsia="Calibri"/>
          <w:szCs w:val="24"/>
        </w:rPr>
      </w:pPr>
      <w:r>
        <w:rPr>
          <w:rFonts w:eastAsia="Calibri"/>
          <w:szCs w:val="24"/>
        </w:rPr>
        <w:t>investicijų veiksmų programos 1 prioriteto</w:t>
      </w:r>
    </w:p>
    <w:p w14:paraId="0D92A08C" w14:textId="77777777" w:rsidR="002C0C8D" w:rsidRDefault="002C0C8D" w:rsidP="002C0C8D">
      <w:pPr>
        <w:ind w:left="5529"/>
        <w:rPr>
          <w:rFonts w:eastAsia="Calibri"/>
          <w:szCs w:val="24"/>
        </w:rPr>
      </w:pPr>
      <w:r>
        <w:rPr>
          <w:rFonts w:eastAsia="Calibri"/>
          <w:szCs w:val="24"/>
        </w:rPr>
        <w:t xml:space="preserve">„Mokslinių tyrimų, eksperimentinės plėtros ir inovacijų skatinimas“ priemonės </w:t>
      </w:r>
    </w:p>
    <w:p w14:paraId="4D25C172" w14:textId="77777777" w:rsidR="002C0C8D" w:rsidRDefault="002C0C8D" w:rsidP="002C0C8D">
      <w:pPr>
        <w:ind w:left="5529"/>
        <w:rPr>
          <w:rFonts w:eastAsia="Calibri"/>
          <w:szCs w:val="24"/>
        </w:rPr>
      </w:pPr>
      <w:r>
        <w:rPr>
          <w:rFonts w:eastAsia="Calibri"/>
          <w:szCs w:val="24"/>
        </w:rPr>
        <w:t>Nr. 01.2.1-LVPA-K-823 „SmartInvest LT+“</w:t>
      </w:r>
    </w:p>
    <w:p w14:paraId="3C7B2129" w14:textId="77777777" w:rsidR="002C0C8D" w:rsidRDefault="002C0C8D" w:rsidP="002C0C8D">
      <w:pPr>
        <w:ind w:left="5529"/>
        <w:rPr>
          <w:rFonts w:eastAsia="Calibri"/>
          <w:szCs w:val="24"/>
        </w:rPr>
      </w:pPr>
      <w:r>
        <w:rPr>
          <w:rFonts w:eastAsia="Calibri"/>
          <w:szCs w:val="24"/>
        </w:rPr>
        <w:t>projektų finansavimo sąlygų aprašo Nr. 2</w:t>
      </w:r>
    </w:p>
    <w:p w14:paraId="5AB3E734" w14:textId="5683D6D4" w:rsidR="002C0C8D" w:rsidRDefault="002C0C8D" w:rsidP="002C0C8D">
      <w:pPr>
        <w:ind w:left="5529"/>
        <w:jc w:val="both"/>
        <w:rPr>
          <w:szCs w:val="24"/>
          <w:lang w:eastAsia="lt-LT"/>
        </w:rPr>
      </w:pPr>
      <w:r>
        <w:rPr>
          <w:szCs w:val="24"/>
          <w:lang w:eastAsia="lt-LT"/>
        </w:rPr>
        <w:t>5 priedas</w:t>
      </w:r>
    </w:p>
    <w:p w14:paraId="42B99067" w14:textId="07C26168" w:rsidR="002C0C8D" w:rsidRDefault="002C0C8D" w:rsidP="002C0C8D">
      <w:pPr>
        <w:ind w:left="3888" w:firstLine="1296"/>
        <w:jc w:val="both"/>
        <w:rPr>
          <w:szCs w:val="24"/>
          <w:lang w:eastAsia="lt-LT"/>
        </w:rPr>
      </w:pPr>
    </w:p>
    <w:p w14:paraId="3683E0D3" w14:textId="41657C71" w:rsidR="00AA1F47" w:rsidRDefault="0089085C" w:rsidP="00AA1F47">
      <w:pPr>
        <w:jc w:val="center"/>
        <w:rPr>
          <w:rFonts w:eastAsia="Calibri"/>
          <w:b/>
          <w:caps/>
          <w:szCs w:val="22"/>
        </w:rPr>
      </w:pPr>
      <w:r>
        <w:rPr>
          <w:rFonts w:eastAsia="Calibri"/>
          <w:b/>
          <w:caps/>
          <w:szCs w:val="22"/>
        </w:rPr>
        <w:t>(</w:t>
      </w:r>
      <w:r w:rsidR="00AA1F47">
        <w:rPr>
          <w:rFonts w:eastAsia="Calibri"/>
          <w:b/>
          <w:caps/>
          <w:szCs w:val="22"/>
        </w:rPr>
        <w:t>I</w:t>
      </w:r>
      <w:r w:rsidR="00AA1F47">
        <w:rPr>
          <w:rFonts w:eastAsia="Calibri"/>
          <w:b/>
          <w:szCs w:val="22"/>
        </w:rPr>
        <w:t>nformacij</w:t>
      </w:r>
      <w:r w:rsidR="0029694B">
        <w:rPr>
          <w:rFonts w:eastAsia="Calibri"/>
          <w:b/>
          <w:szCs w:val="22"/>
        </w:rPr>
        <w:t>os</w:t>
      </w:r>
      <w:r w:rsidR="00AA1F47">
        <w:rPr>
          <w:rFonts w:eastAsia="Calibri"/>
          <w:b/>
          <w:szCs w:val="22"/>
        </w:rPr>
        <w:t xml:space="preserve"> apie gautą valstybės pagalbą, kitus finansavimo šaltinius ir duomenis, reikalingus projekto atitikčiai </w:t>
      </w:r>
      <w:r w:rsidR="00AA1F47">
        <w:rPr>
          <w:rFonts w:eastAsia="Calibri"/>
          <w:b/>
          <w:caps/>
          <w:szCs w:val="22"/>
        </w:rPr>
        <w:t xml:space="preserve">2014–2020 </w:t>
      </w:r>
      <w:r w:rsidR="00AA1F47">
        <w:rPr>
          <w:rFonts w:eastAsia="Calibri"/>
          <w:b/>
          <w:szCs w:val="22"/>
        </w:rPr>
        <w:t xml:space="preserve">metų Europos Sąjungos fondų investicijų veiksmų programos </w:t>
      </w:r>
    </w:p>
    <w:p w14:paraId="471F8E46" w14:textId="3709897A" w:rsidR="00AB47D4" w:rsidRDefault="00AA1F47" w:rsidP="007547C4">
      <w:pPr>
        <w:jc w:val="center"/>
        <w:rPr>
          <w:szCs w:val="24"/>
          <w:lang w:eastAsia="lt-LT"/>
        </w:rPr>
      </w:pPr>
      <w:r>
        <w:rPr>
          <w:rFonts w:eastAsia="Calibri"/>
          <w:b/>
          <w:szCs w:val="22"/>
        </w:rPr>
        <w:t xml:space="preserve">1 prioriteto </w:t>
      </w:r>
      <w:r>
        <w:rPr>
          <w:rFonts w:eastAsia="Calibri"/>
          <w:b/>
          <w:caps/>
          <w:szCs w:val="22"/>
        </w:rPr>
        <w:t>„M</w:t>
      </w:r>
      <w:r>
        <w:rPr>
          <w:rFonts w:eastAsia="Calibri"/>
          <w:b/>
          <w:szCs w:val="22"/>
        </w:rPr>
        <w:t xml:space="preserve">okslinių tyrimų, eksperimentinės plėtros ir inovacijų skatinimas“ priemonės </w:t>
      </w:r>
      <w:r w:rsidR="007A2A3D">
        <w:rPr>
          <w:rFonts w:eastAsia="Calibri"/>
          <w:b/>
          <w:szCs w:val="22"/>
        </w:rPr>
        <w:t xml:space="preserve">    </w:t>
      </w:r>
      <w:r>
        <w:rPr>
          <w:rFonts w:eastAsia="Calibri"/>
          <w:b/>
          <w:caps/>
          <w:szCs w:val="22"/>
        </w:rPr>
        <w:t>N</w:t>
      </w:r>
      <w:r>
        <w:rPr>
          <w:rFonts w:eastAsia="Calibri"/>
          <w:b/>
          <w:szCs w:val="22"/>
        </w:rPr>
        <w:t>r</w:t>
      </w:r>
      <w:r>
        <w:rPr>
          <w:rFonts w:eastAsia="Calibri"/>
          <w:b/>
          <w:caps/>
          <w:szCs w:val="22"/>
        </w:rPr>
        <w:t>. 01.2.1-LVPA-K-823 „</w:t>
      </w:r>
      <w:r>
        <w:rPr>
          <w:rFonts w:eastAsia="Calibri"/>
          <w:b/>
          <w:szCs w:val="22"/>
        </w:rPr>
        <w:t xml:space="preserve">Smartinvest </w:t>
      </w:r>
      <w:r>
        <w:rPr>
          <w:rFonts w:eastAsia="Calibri"/>
          <w:b/>
          <w:caps/>
          <w:szCs w:val="22"/>
        </w:rPr>
        <w:t xml:space="preserve">lt+“ </w:t>
      </w:r>
      <w:r>
        <w:rPr>
          <w:rFonts w:eastAsia="Calibri"/>
          <w:b/>
          <w:szCs w:val="22"/>
        </w:rPr>
        <w:t>projektų finansavimo sąlygų aprašo Nr. 2 nuostatoms ir projektų atrankos kriterijams įvertinti, forma</w:t>
      </w:r>
      <w:r w:rsidR="0089085C">
        <w:rPr>
          <w:rFonts w:eastAsia="Calibri"/>
          <w:b/>
          <w:szCs w:val="22"/>
        </w:rPr>
        <w:t>)</w:t>
      </w:r>
    </w:p>
    <w:p w14:paraId="005FF300" w14:textId="77777777" w:rsidR="00AB47D4" w:rsidRDefault="00AB47D4" w:rsidP="002C0C8D">
      <w:pPr>
        <w:ind w:left="3888" w:firstLine="1296"/>
        <w:jc w:val="both"/>
        <w:rPr>
          <w:szCs w:val="24"/>
          <w:lang w:eastAsia="lt-LT"/>
        </w:rPr>
      </w:pPr>
    </w:p>
    <w:p w14:paraId="63E5A971" w14:textId="77777777" w:rsidR="002C0C8D" w:rsidRDefault="002C0C8D" w:rsidP="002C0C8D">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14:paraId="7CA22EB6" w14:textId="77777777" w:rsidR="002C0C8D" w:rsidRDefault="002C0C8D" w:rsidP="002C0C8D">
      <w:pPr>
        <w:jc w:val="center"/>
        <w:rPr>
          <w:rFonts w:eastAsia="Calibri"/>
          <w:b/>
          <w:caps/>
          <w:szCs w:val="22"/>
        </w:rPr>
      </w:pPr>
      <w:r>
        <w:rPr>
          <w:rFonts w:eastAsia="Calibri"/>
          <w:b/>
          <w:caps/>
          <w:szCs w:val="22"/>
        </w:rPr>
        <w:t>1 prioriteto „Mokslinių tyrimų, eksperimentinės plėtros ir inovacijų skatinimas“ priemonės Nr. 01.2.1-LVPA-K-823 „SmartInvest lt+“ projektų finansavimo sąlygų aprašo Nr. 2 NUOSTATOMS IR PROJEKTŲ ATRANKOS KRITERIJAMS ĮVERTINTI</w:t>
      </w:r>
    </w:p>
    <w:p w14:paraId="74E6F413" w14:textId="77777777" w:rsidR="002C0C8D" w:rsidRDefault="002C0C8D" w:rsidP="002C0C8D">
      <w:pPr>
        <w:jc w:val="center"/>
        <w:rPr>
          <w:rFonts w:eastAsia="Calibri"/>
          <w:b/>
          <w:caps/>
          <w:szCs w:val="22"/>
        </w:rPr>
      </w:pPr>
    </w:p>
    <w:p w14:paraId="5B2E75C3" w14:textId="07D4099C" w:rsidR="002C0C8D" w:rsidRDefault="002C0C8D" w:rsidP="002C0C8D">
      <w:pPr>
        <w:tabs>
          <w:tab w:val="left" w:pos="0"/>
        </w:tabs>
        <w:ind w:firstLine="731"/>
        <w:jc w:val="both"/>
        <w:rPr>
          <w:rFonts w:eastAsia="Calibri"/>
          <w:b/>
          <w:szCs w:val="22"/>
        </w:rPr>
      </w:pPr>
      <w:r>
        <w:rPr>
          <w:rFonts w:eastAsia="Calibri"/>
          <w:b/>
          <w:szCs w:val="22"/>
        </w:rPr>
        <w:t>1. Pareiškėjo ir (ar) partnerio (-ių), jei projektas įgyvendinamas su partneriu (-iais)</w:t>
      </w:r>
      <w:r w:rsidR="007A2A3D">
        <w:rPr>
          <w:rFonts w:eastAsia="Calibri"/>
          <w:b/>
          <w:szCs w:val="22"/>
        </w:rPr>
        <w:t>,</w:t>
      </w:r>
      <w:r>
        <w:rPr>
          <w:rFonts w:eastAsia="Calibri"/>
          <w:b/>
          <w:szCs w:val="22"/>
        </w:rPr>
        <w:t xml:space="preserve"> vykdomos veiklos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 xml:space="preserve">prie Lietuvos Respublikos Vyriausybės generalinio direktoriaus 2007 m. spalio 31 d. įsakymu Nr. DĮ-226 „Dėl Ekonominės veiklos rūšių klasifikatoriaus patvirtinimo“ (toliau – EVRK 2 red.) </w:t>
      </w:r>
      <w:r>
        <w:rPr>
          <w:rFonts w:eastAsia="Calibri"/>
          <w:b/>
          <w:szCs w:val="24"/>
        </w:rPr>
        <w:t xml:space="preserve">(taikoma vertinant projekto atitiktį </w:t>
      </w:r>
      <w:r>
        <w:rPr>
          <w:rFonts w:eastAsia="Calibri"/>
          <w:b/>
          <w:szCs w:val="24"/>
        </w:rPr>
        <w:br/>
        <w:t>2014–2020 metų Europos Sąjungos fondų investicijų veiksmų programos 1 prioriteto „Mokslinių tyrimų, eksperimentinės plėtros ir inovacijų skatinimas“ priemonės Nr. 01.2.1-LVPA-K-823 „SmartInvest LT+“ projektų finansavimo sąlygų aprašo Nr. 2 (toliau – Aprašas) 10 punkto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0"/>
        <w:gridCol w:w="3211"/>
      </w:tblGrid>
      <w:tr w:rsidR="002C0C8D" w14:paraId="7C237B25" w14:textId="77777777" w:rsidTr="002C0C8D">
        <w:tc>
          <w:tcPr>
            <w:tcW w:w="3380" w:type="pct"/>
            <w:shd w:val="pct10" w:color="auto" w:fill="auto"/>
          </w:tcPr>
          <w:p w14:paraId="2068933B" w14:textId="77777777" w:rsidR="002C0C8D" w:rsidRDefault="002C0C8D" w:rsidP="002C0C8D">
            <w:pPr>
              <w:tabs>
                <w:tab w:val="left" w:pos="426"/>
              </w:tabs>
              <w:rPr>
                <w:rFonts w:eastAsia="Calibri"/>
                <w:b/>
                <w:szCs w:val="24"/>
              </w:rPr>
            </w:pPr>
            <w:r>
              <w:rPr>
                <w:rFonts w:eastAsia="Calibri"/>
                <w:szCs w:val="24"/>
              </w:rPr>
              <w:t xml:space="preserve">1.1. Pareiškėjo vykdoma (-os) veikla (-os) pagal EVRK 2 red. </w:t>
            </w:r>
          </w:p>
        </w:tc>
        <w:tc>
          <w:tcPr>
            <w:tcW w:w="1620" w:type="pct"/>
          </w:tcPr>
          <w:p w14:paraId="66E50CA8" w14:textId="77777777" w:rsidR="002C0C8D" w:rsidRDefault="002C0C8D" w:rsidP="002C0C8D">
            <w:pPr>
              <w:tabs>
                <w:tab w:val="left" w:pos="426"/>
              </w:tabs>
              <w:rPr>
                <w:rFonts w:eastAsia="Calibri"/>
                <w:b/>
                <w:szCs w:val="24"/>
              </w:rPr>
            </w:pPr>
          </w:p>
        </w:tc>
      </w:tr>
      <w:tr w:rsidR="002C0C8D" w14:paraId="0684A379" w14:textId="77777777" w:rsidTr="002C0C8D">
        <w:trPr>
          <w:trHeight w:val="1128"/>
        </w:trPr>
        <w:tc>
          <w:tcPr>
            <w:tcW w:w="3380" w:type="pct"/>
            <w:tcBorders>
              <w:bottom w:val="single" w:sz="4" w:space="0" w:color="auto"/>
            </w:tcBorders>
            <w:shd w:val="pct10" w:color="auto" w:fill="auto"/>
          </w:tcPr>
          <w:p w14:paraId="78382CC7" w14:textId="77777777" w:rsidR="002C0C8D" w:rsidRDefault="002C0C8D" w:rsidP="002C0C8D">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1620" w:type="pct"/>
            <w:tcBorders>
              <w:bottom w:val="single" w:sz="4" w:space="0" w:color="auto"/>
            </w:tcBorders>
          </w:tcPr>
          <w:p w14:paraId="1E1AD5B1" w14:textId="77777777" w:rsidR="002C0C8D" w:rsidRDefault="002C0C8D" w:rsidP="002C0C8D">
            <w:pPr>
              <w:tabs>
                <w:tab w:val="left" w:pos="426"/>
              </w:tabs>
              <w:rPr>
                <w:rFonts w:eastAsia="Calibri"/>
                <w:b/>
                <w:szCs w:val="24"/>
              </w:rPr>
            </w:pPr>
          </w:p>
        </w:tc>
      </w:tr>
      <w:tr w:rsidR="002C0C8D" w14:paraId="74491101" w14:textId="77777777" w:rsidTr="002C0C8D">
        <w:trPr>
          <w:trHeight w:val="120"/>
        </w:trPr>
        <w:tc>
          <w:tcPr>
            <w:tcW w:w="3380" w:type="pct"/>
            <w:tcBorders>
              <w:top w:val="single" w:sz="4" w:space="0" w:color="auto"/>
              <w:bottom w:val="single" w:sz="4" w:space="0" w:color="auto"/>
            </w:tcBorders>
            <w:shd w:val="pct10" w:color="auto" w:fill="auto"/>
          </w:tcPr>
          <w:p w14:paraId="298006F7" w14:textId="2FFF9C42" w:rsidR="002C0C8D" w:rsidRDefault="002C0C8D" w:rsidP="002C0C8D">
            <w:pPr>
              <w:tabs>
                <w:tab w:val="left" w:pos="426"/>
              </w:tabs>
              <w:jc w:val="both"/>
              <w:rPr>
                <w:rFonts w:eastAsia="Calibri"/>
                <w:i/>
                <w:szCs w:val="24"/>
              </w:rPr>
            </w:pPr>
            <w:r>
              <w:rPr>
                <w:rFonts w:eastAsia="Calibri"/>
                <w:szCs w:val="24"/>
              </w:rPr>
              <w:t xml:space="preserve">1.3. Partnerio vykdoma veikla (-os) pagal EVRK 2 red. </w:t>
            </w:r>
            <w:r>
              <w:rPr>
                <w:rFonts w:eastAsia="Calibri"/>
                <w:i/>
                <w:szCs w:val="24"/>
              </w:rPr>
              <w:t>(pildoma, jeigu projektas įgyvendinamas su partneriu</w:t>
            </w:r>
            <w:r w:rsidR="00EB2F71">
              <w:rPr>
                <w:rFonts w:eastAsia="Calibri"/>
                <w:i/>
                <w:szCs w:val="24"/>
              </w:rPr>
              <w:t xml:space="preserve"> (-iais</w:t>
            </w:r>
            <w:r>
              <w:rPr>
                <w:rFonts w:eastAsia="Calibri"/>
                <w:i/>
                <w:szCs w:val="24"/>
              </w:rPr>
              <w:t>)</w:t>
            </w:r>
          </w:p>
        </w:tc>
        <w:tc>
          <w:tcPr>
            <w:tcW w:w="1620" w:type="pct"/>
            <w:tcBorders>
              <w:top w:val="single" w:sz="4" w:space="0" w:color="auto"/>
              <w:bottom w:val="single" w:sz="4" w:space="0" w:color="auto"/>
            </w:tcBorders>
          </w:tcPr>
          <w:p w14:paraId="2F97F970" w14:textId="77777777" w:rsidR="002C0C8D" w:rsidRDefault="002C0C8D" w:rsidP="002C0C8D">
            <w:pPr>
              <w:tabs>
                <w:tab w:val="left" w:pos="426"/>
              </w:tabs>
              <w:rPr>
                <w:rFonts w:eastAsia="Calibri"/>
                <w:b/>
                <w:szCs w:val="24"/>
              </w:rPr>
            </w:pPr>
          </w:p>
        </w:tc>
      </w:tr>
      <w:tr w:rsidR="002C0C8D" w14:paraId="4F54C777" w14:textId="77777777" w:rsidTr="002C0C8D">
        <w:trPr>
          <w:trHeight w:val="144"/>
        </w:trPr>
        <w:tc>
          <w:tcPr>
            <w:tcW w:w="3380" w:type="pct"/>
            <w:tcBorders>
              <w:top w:val="single" w:sz="4" w:space="0" w:color="auto"/>
            </w:tcBorders>
            <w:shd w:val="pct10" w:color="auto" w:fill="auto"/>
          </w:tcPr>
          <w:p w14:paraId="321E52F8" w14:textId="3F53D4FB" w:rsidR="002C0C8D" w:rsidRDefault="002C0C8D" w:rsidP="002C0C8D">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t xml:space="preserve">procentais) </w:t>
            </w:r>
            <w:r>
              <w:rPr>
                <w:rFonts w:eastAsia="Calibri"/>
                <w:i/>
                <w:szCs w:val="24"/>
              </w:rPr>
              <w:t>(pildoma, jeigu projektas įgyvendinamas su partneriu</w:t>
            </w:r>
            <w:r w:rsidR="00EB2F71">
              <w:rPr>
                <w:rFonts w:eastAsia="Calibri"/>
                <w:i/>
                <w:szCs w:val="24"/>
              </w:rPr>
              <w:t xml:space="preserve"> (-iais</w:t>
            </w:r>
            <w:r>
              <w:rPr>
                <w:rFonts w:eastAsia="Calibri"/>
                <w:i/>
                <w:szCs w:val="24"/>
              </w:rPr>
              <w:t>)</w:t>
            </w:r>
          </w:p>
        </w:tc>
        <w:tc>
          <w:tcPr>
            <w:tcW w:w="1620" w:type="pct"/>
            <w:tcBorders>
              <w:top w:val="single" w:sz="4" w:space="0" w:color="auto"/>
            </w:tcBorders>
          </w:tcPr>
          <w:p w14:paraId="5061B475" w14:textId="77777777" w:rsidR="002C0C8D" w:rsidRDefault="002C0C8D" w:rsidP="002C0C8D">
            <w:pPr>
              <w:tabs>
                <w:tab w:val="left" w:pos="426"/>
              </w:tabs>
              <w:rPr>
                <w:rFonts w:eastAsia="Calibri"/>
                <w:b/>
                <w:szCs w:val="24"/>
              </w:rPr>
            </w:pPr>
          </w:p>
        </w:tc>
      </w:tr>
    </w:tbl>
    <w:p w14:paraId="02750DB4" w14:textId="77777777" w:rsidR="002C0C8D" w:rsidRDefault="002C0C8D" w:rsidP="002C0C8D">
      <w:pPr>
        <w:tabs>
          <w:tab w:val="left" w:pos="0"/>
          <w:tab w:val="left" w:pos="426"/>
        </w:tabs>
        <w:jc w:val="both"/>
        <w:rPr>
          <w:rFonts w:eastAsia="Calibri"/>
          <w:b/>
          <w:caps/>
          <w:szCs w:val="22"/>
        </w:rPr>
      </w:pPr>
    </w:p>
    <w:p w14:paraId="5F9B7453" w14:textId="77777777" w:rsidR="002C0C8D" w:rsidRDefault="002C0C8D" w:rsidP="002C0C8D">
      <w:pPr>
        <w:tabs>
          <w:tab w:val="left" w:pos="0"/>
          <w:tab w:val="left" w:pos="426"/>
        </w:tabs>
        <w:ind w:firstLine="731"/>
        <w:jc w:val="both"/>
        <w:rPr>
          <w:rFonts w:eastAsia="Calibri"/>
          <w:b/>
          <w:szCs w:val="24"/>
        </w:rPr>
      </w:pPr>
      <w:r>
        <w:rPr>
          <w:rFonts w:eastAsia="Calibri"/>
          <w:b/>
          <w:caps/>
          <w:szCs w:val="22"/>
        </w:rPr>
        <w:t xml:space="preserve">2. </w:t>
      </w:r>
      <w:r>
        <w:rPr>
          <w:rFonts w:eastAsia="Calibri"/>
          <w:b/>
          <w:szCs w:val="24"/>
        </w:rPr>
        <w:t>Pareiškėjo akcininkai (nurodomi visi įmonės akcininkai, valdantys 10 ir daugiau procentų įmonės akcijų).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168"/>
        <w:gridCol w:w="4026"/>
      </w:tblGrid>
      <w:tr w:rsidR="002C0C8D" w14:paraId="6CA22596" w14:textId="77777777" w:rsidTr="002C0C8D">
        <w:trPr>
          <w:trHeight w:val="259"/>
        </w:trPr>
        <w:tc>
          <w:tcPr>
            <w:tcW w:w="362" w:type="pct"/>
            <w:tcBorders>
              <w:top w:val="single" w:sz="4" w:space="0" w:color="auto"/>
              <w:left w:val="single" w:sz="4" w:space="0" w:color="auto"/>
              <w:bottom w:val="single" w:sz="4" w:space="0" w:color="auto"/>
              <w:right w:val="single" w:sz="4" w:space="0" w:color="auto"/>
            </w:tcBorders>
            <w:shd w:val="clear" w:color="auto" w:fill="E6E6E6"/>
            <w:hideMark/>
          </w:tcPr>
          <w:p w14:paraId="69CA8E5C" w14:textId="77777777" w:rsidR="002C0C8D" w:rsidRDefault="002C0C8D" w:rsidP="002C0C8D">
            <w:pPr>
              <w:ind w:right="-108"/>
              <w:jc w:val="center"/>
              <w:rPr>
                <w:rFonts w:eastAsia="Calibri"/>
                <w:szCs w:val="24"/>
              </w:rPr>
            </w:pPr>
            <w:r>
              <w:rPr>
                <w:rFonts w:eastAsia="Calibri"/>
                <w:szCs w:val="24"/>
              </w:rPr>
              <w:t>Eil. Nr.</w:t>
            </w:r>
          </w:p>
        </w:tc>
        <w:tc>
          <w:tcPr>
            <w:tcW w:w="2607" w:type="pct"/>
            <w:tcBorders>
              <w:top w:val="single" w:sz="4" w:space="0" w:color="auto"/>
              <w:left w:val="single" w:sz="4" w:space="0" w:color="auto"/>
              <w:bottom w:val="single" w:sz="4" w:space="0" w:color="auto"/>
              <w:right w:val="single" w:sz="4" w:space="0" w:color="auto"/>
            </w:tcBorders>
            <w:shd w:val="clear" w:color="auto" w:fill="E6E6E6"/>
            <w:hideMark/>
          </w:tcPr>
          <w:p w14:paraId="1AC45A15" w14:textId="77777777" w:rsidR="002C0C8D" w:rsidRDefault="002C0C8D" w:rsidP="002C0C8D">
            <w:pPr>
              <w:jc w:val="center"/>
              <w:rPr>
                <w:rFonts w:eastAsia="Calibri"/>
                <w:szCs w:val="24"/>
              </w:rPr>
            </w:pPr>
            <w:r>
              <w:rPr>
                <w:rFonts w:eastAsia="Calibri"/>
                <w:szCs w:val="24"/>
              </w:rPr>
              <w:t>Akcininkas</w:t>
            </w:r>
          </w:p>
        </w:tc>
        <w:tc>
          <w:tcPr>
            <w:tcW w:w="2031" w:type="pct"/>
            <w:tcBorders>
              <w:top w:val="single" w:sz="4" w:space="0" w:color="auto"/>
              <w:left w:val="single" w:sz="4" w:space="0" w:color="auto"/>
              <w:bottom w:val="single" w:sz="4" w:space="0" w:color="auto"/>
              <w:right w:val="single" w:sz="4" w:space="0" w:color="auto"/>
            </w:tcBorders>
            <w:shd w:val="clear" w:color="auto" w:fill="E6E6E6"/>
            <w:hideMark/>
          </w:tcPr>
          <w:p w14:paraId="79C0985D" w14:textId="77777777" w:rsidR="002C0C8D" w:rsidRDefault="002C0C8D" w:rsidP="002C0C8D">
            <w:pPr>
              <w:jc w:val="center"/>
              <w:rPr>
                <w:rFonts w:eastAsia="Calibri"/>
                <w:szCs w:val="24"/>
              </w:rPr>
            </w:pPr>
            <w:r>
              <w:rPr>
                <w:rFonts w:eastAsia="Calibri"/>
                <w:szCs w:val="24"/>
              </w:rPr>
              <w:t>Akcijų dalis (procentais)</w:t>
            </w:r>
          </w:p>
        </w:tc>
      </w:tr>
      <w:tr w:rsidR="002C0C8D" w14:paraId="62658D88" w14:textId="77777777" w:rsidTr="002C0C8D">
        <w:trPr>
          <w:trHeight w:val="221"/>
        </w:trPr>
        <w:tc>
          <w:tcPr>
            <w:tcW w:w="362" w:type="pct"/>
            <w:tcBorders>
              <w:top w:val="single" w:sz="4" w:space="0" w:color="auto"/>
              <w:left w:val="single" w:sz="4" w:space="0" w:color="auto"/>
              <w:bottom w:val="single" w:sz="4" w:space="0" w:color="auto"/>
              <w:right w:val="single" w:sz="4" w:space="0" w:color="auto"/>
            </w:tcBorders>
            <w:hideMark/>
          </w:tcPr>
          <w:p w14:paraId="2388EACC" w14:textId="77777777" w:rsidR="002C0C8D" w:rsidRDefault="002C0C8D" w:rsidP="002C0C8D">
            <w:pPr>
              <w:jc w:val="center"/>
              <w:rPr>
                <w:rFonts w:eastAsia="Calibri"/>
                <w:bCs/>
                <w:szCs w:val="24"/>
              </w:rPr>
            </w:pPr>
            <w:r>
              <w:rPr>
                <w:rFonts w:eastAsia="Calibri"/>
                <w:bCs/>
                <w:szCs w:val="24"/>
              </w:rPr>
              <w:t>2.1.</w:t>
            </w:r>
          </w:p>
        </w:tc>
        <w:tc>
          <w:tcPr>
            <w:tcW w:w="2607" w:type="pct"/>
            <w:tcBorders>
              <w:top w:val="single" w:sz="4" w:space="0" w:color="auto"/>
              <w:left w:val="single" w:sz="4" w:space="0" w:color="auto"/>
              <w:bottom w:val="single" w:sz="4" w:space="0" w:color="auto"/>
              <w:right w:val="single" w:sz="4" w:space="0" w:color="auto"/>
            </w:tcBorders>
          </w:tcPr>
          <w:p w14:paraId="56A45EF6" w14:textId="77777777" w:rsidR="002C0C8D" w:rsidRDefault="002C0C8D" w:rsidP="002C0C8D">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7ADBEED0" w14:textId="77777777" w:rsidR="002C0C8D" w:rsidRDefault="002C0C8D" w:rsidP="002C0C8D">
            <w:pPr>
              <w:rPr>
                <w:rFonts w:ascii="Calibri" w:eastAsia="Calibri" w:hAnsi="Calibri"/>
                <w:bCs/>
                <w:sz w:val="22"/>
                <w:szCs w:val="22"/>
              </w:rPr>
            </w:pPr>
          </w:p>
        </w:tc>
      </w:tr>
      <w:tr w:rsidR="002C0C8D" w14:paraId="598C6649" w14:textId="77777777" w:rsidTr="002C0C8D">
        <w:trPr>
          <w:trHeight w:val="226"/>
        </w:trPr>
        <w:tc>
          <w:tcPr>
            <w:tcW w:w="362" w:type="pct"/>
            <w:tcBorders>
              <w:top w:val="single" w:sz="4" w:space="0" w:color="auto"/>
              <w:left w:val="single" w:sz="4" w:space="0" w:color="auto"/>
              <w:bottom w:val="single" w:sz="4" w:space="0" w:color="auto"/>
              <w:right w:val="single" w:sz="4" w:space="0" w:color="auto"/>
            </w:tcBorders>
            <w:hideMark/>
          </w:tcPr>
          <w:p w14:paraId="6CF390DE" w14:textId="77777777" w:rsidR="002C0C8D" w:rsidRDefault="002C0C8D" w:rsidP="002C0C8D">
            <w:pPr>
              <w:jc w:val="center"/>
              <w:rPr>
                <w:rFonts w:eastAsia="Calibri"/>
                <w:bCs/>
                <w:szCs w:val="24"/>
              </w:rPr>
            </w:pPr>
            <w:r>
              <w:rPr>
                <w:rFonts w:eastAsia="Calibri"/>
                <w:bCs/>
                <w:szCs w:val="24"/>
              </w:rPr>
              <w:t>2.2.</w:t>
            </w:r>
          </w:p>
        </w:tc>
        <w:tc>
          <w:tcPr>
            <w:tcW w:w="2607" w:type="pct"/>
            <w:tcBorders>
              <w:top w:val="single" w:sz="4" w:space="0" w:color="auto"/>
              <w:left w:val="single" w:sz="4" w:space="0" w:color="auto"/>
              <w:bottom w:val="single" w:sz="4" w:space="0" w:color="auto"/>
              <w:right w:val="single" w:sz="4" w:space="0" w:color="auto"/>
            </w:tcBorders>
          </w:tcPr>
          <w:p w14:paraId="57097528" w14:textId="77777777" w:rsidR="002C0C8D" w:rsidRDefault="002C0C8D" w:rsidP="002C0C8D">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20E05793" w14:textId="77777777" w:rsidR="002C0C8D" w:rsidRDefault="002C0C8D" w:rsidP="002C0C8D">
            <w:pPr>
              <w:rPr>
                <w:rFonts w:ascii="Calibri" w:eastAsia="Calibri" w:hAnsi="Calibri"/>
                <w:bCs/>
                <w:sz w:val="22"/>
                <w:szCs w:val="22"/>
              </w:rPr>
            </w:pPr>
          </w:p>
        </w:tc>
      </w:tr>
    </w:tbl>
    <w:p w14:paraId="7A3CEE16" w14:textId="77777777" w:rsidR="002C0C8D" w:rsidRDefault="002C0C8D" w:rsidP="002C0C8D">
      <w:pPr>
        <w:widowControl w:val="0"/>
        <w:tabs>
          <w:tab w:val="left" w:pos="0"/>
          <w:tab w:val="left" w:pos="426"/>
        </w:tabs>
        <w:jc w:val="both"/>
        <w:textAlignment w:val="baseline"/>
        <w:rPr>
          <w:rFonts w:eastAsia="Calibri"/>
          <w:b/>
          <w:caps/>
          <w:szCs w:val="22"/>
        </w:rPr>
      </w:pPr>
    </w:p>
    <w:p w14:paraId="0E86AD98" w14:textId="1AD5738F" w:rsidR="002C0C8D" w:rsidRDefault="002C0C8D" w:rsidP="002C0C8D">
      <w:pPr>
        <w:widowControl w:val="0"/>
        <w:tabs>
          <w:tab w:val="left" w:pos="0"/>
          <w:tab w:val="left" w:pos="426"/>
        </w:tabs>
        <w:ind w:firstLine="731"/>
        <w:jc w:val="both"/>
        <w:textAlignment w:val="baseline"/>
        <w:rPr>
          <w:b/>
          <w:szCs w:val="24"/>
          <w:lang w:eastAsia="lt-LT"/>
        </w:rPr>
      </w:pPr>
      <w:r>
        <w:rPr>
          <w:rFonts w:eastAsia="Calibri"/>
          <w:b/>
          <w:caps/>
          <w:szCs w:val="22"/>
        </w:rPr>
        <w:t xml:space="preserve">3. </w:t>
      </w:r>
      <w:r>
        <w:rPr>
          <w:b/>
          <w:szCs w:val="24"/>
          <w:lang w:eastAsia="lt-LT"/>
        </w:rPr>
        <w:t xml:space="preserve">Užsienio </w:t>
      </w:r>
      <w:r w:rsidRPr="0027280D">
        <w:rPr>
          <w:b/>
          <w:szCs w:val="24"/>
          <w:lang w:eastAsia="lt-LT"/>
        </w:rPr>
        <w:t>investuotojo lemiama įtaka užsienio investuotojo</w:t>
      </w:r>
      <w:r>
        <w:rPr>
          <w:b/>
          <w:szCs w:val="24"/>
          <w:lang w:eastAsia="lt-LT"/>
        </w:rPr>
        <w:t xml:space="preserve">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 xml:space="preserve">(taikoma vertinant projekto atitiktį </w:t>
      </w:r>
      <w:r w:rsidRPr="00802ED3">
        <w:rPr>
          <w:rFonts w:eastAsia="Calibri"/>
          <w:b/>
          <w:szCs w:val="24"/>
        </w:rPr>
        <w:t>Aprašo 15 punkto nuostatoms)</w:t>
      </w:r>
      <w:r w:rsidRPr="00802ED3">
        <w:rPr>
          <w:rFonts w:eastAsia="Calibri"/>
          <w:b/>
          <w:szCs w:val="24"/>
          <w:lang w:eastAsia="lt-LT"/>
        </w:rPr>
        <w:t>.</w:t>
      </w:r>
      <w:r>
        <w:rPr>
          <w:b/>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C0C8D" w14:paraId="22AC3034" w14:textId="77777777" w:rsidTr="002C0C8D">
        <w:trPr>
          <w:trHeight w:val="333"/>
        </w:trPr>
        <w:tc>
          <w:tcPr>
            <w:tcW w:w="5000" w:type="pct"/>
            <w:shd w:val="pct15" w:color="auto" w:fill="auto"/>
            <w:vAlign w:val="center"/>
            <w:hideMark/>
          </w:tcPr>
          <w:p w14:paraId="5FBE4D66" w14:textId="77777777" w:rsidR="002C0C8D" w:rsidRDefault="002C0C8D" w:rsidP="002C0C8D">
            <w:pPr>
              <w:jc w:val="both"/>
              <w:rPr>
                <w:rFonts w:eastAsia="Calibri"/>
                <w:b/>
                <w:color w:val="000000"/>
                <w:szCs w:val="24"/>
                <w:lang w:eastAsia="lt-LT"/>
              </w:rPr>
            </w:pPr>
            <w:r>
              <w:rPr>
                <w:rFonts w:eastAsia="Calibri"/>
                <w:b/>
                <w:color w:val="000000"/>
                <w:szCs w:val="24"/>
                <w:lang w:eastAsia="lt-LT"/>
              </w:rPr>
              <w:t xml:space="preserve">Aprašyti padėtį, kaip kontroliuojantis asmuo – </w:t>
            </w:r>
            <w:r w:rsidRPr="0027280D">
              <w:rPr>
                <w:rFonts w:eastAsia="Calibri"/>
                <w:b/>
                <w:color w:val="000000"/>
                <w:szCs w:val="24"/>
                <w:lang w:eastAsia="lt-LT"/>
              </w:rPr>
              <w:t>užsienio investuotojas</w:t>
            </w:r>
            <w:r>
              <w:rPr>
                <w:rFonts w:eastAsia="Calibri"/>
                <w:b/>
                <w:color w:val="000000"/>
                <w:szCs w:val="24"/>
                <w:lang w:eastAsia="lt-LT"/>
              </w:rPr>
              <w:t xml:space="preserve"> – įgyvendina arba gali įgyvendinti savo sprendimus dėl kontroliuojamo ūkio subjekto – įmonės – ūkinės veiklos, organų sprendimų ar personalo sudėties. </w:t>
            </w:r>
          </w:p>
        </w:tc>
      </w:tr>
      <w:tr w:rsidR="002C0C8D" w14:paraId="24F39D0C" w14:textId="77777777" w:rsidTr="002C0C8D">
        <w:trPr>
          <w:trHeight w:val="414"/>
        </w:trPr>
        <w:tc>
          <w:tcPr>
            <w:tcW w:w="5000" w:type="pct"/>
            <w:shd w:val="clear" w:color="auto" w:fill="auto"/>
            <w:vAlign w:val="center"/>
          </w:tcPr>
          <w:p w14:paraId="42C1EED1" w14:textId="77777777" w:rsidR="002C0C8D" w:rsidRDefault="002C0C8D" w:rsidP="002C0C8D">
            <w:pPr>
              <w:widowControl w:val="0"/>
              <w:jc w:val="both"/>
              <w:textAlignment w:val="baseline"/>
              <w:rPr>
                <w:b/>
                <w:szCs w:val="24"/>
                <w:lang w:eastAsia="lt-LT"/>
              </w:rPr>
            </w:pPr>
            <w:r>
              <w:rPr>
                <w:i/>
                <w:szCs w:val="24"/>
                <w:lang w:eastAsia="lt-LT"/>
              </w:rPr>
              <w:t xml:space="preserve">Pateikiamas išsamus aprašymas. </w:t>
            </w:r>
          </w:p>
        </w:tc>
      </w:tr>
      <w:tr w:rsidR="002C0C8D" w14:paraId="197434A8" w14:textId="77777777" w:rsidTr="002C0C8D">
        <w:trPr>
          <w:trHeight w:val="676"/>
        </w:trPr>
        <w:tc>
          <w:tcPr>
            <w:tcW w:w="5000" w:type="pct"/>
            <w:shd w:val="pct12" w:color="auto" w:fill="auto"/>
            <w:vAlign w:val="center"/>
          </w:tcPr>
          <w:p w14:paraId="30DC9606" w14:textId="77777777" w:rsidR="002C0C8D" w:rsidRDefault="002C0C8D" w:rsidP="002C0C8D">
            <w:pPr>
              <w:widowControl w:val="0"/>
              <w:shd w:val="pct10" w:color="auto" w:fill="auto"/>
              <w:jc w:val="both"/>
              <w:textAlignment w:val="baseline"/>
              <w:rPr>
                <w:b/>
                <w:i/>
                <w:szCs w:val="24"/>
                <w:lang w:eastAsia="lt-LT"/>
              </w:rPr>
            </w:pPr>
            <w:r>
              <w:rPr>
                <w:rFonts w:eastAsia="Calibri"/>
                <w:b/>
                <w:szCs w:val="24"/>
                <w:lang w:eastAsia="lt-LT"/>
              </w:rPr>
              <w:t xml:space="preserve">Nurodyti </w:t>
            </w:r>
            <w:r>
              <w:rPr>
                <w:rFonts w:eastAsia="Calibri"/>
                <w:b/>
                <w:szCs w:val="24"/>
              </w:rPr>
              <w:t>užsienio investuotojo (įmonės) įsteigto filialo Lietuvos Respublikoje steigimo (registracijos) duomenis.</w:t>
            </w:r>
          </w:p>
        </w:tc>
      </w:tr>
      <w:tr w:rsidR="002C0C8D" w14:paraId="2A3C3B78" w14:textId="77777777" w:rsidTr="002C0C8D">
        <w:trPr>
          <w:trHeight w:val="443"/>
        </w:trPr>
        <w:tc>
          <w:tcPr>
            <w:tcW w:w="5000" w:type="pct"/>
            <w:shd w:val="clear" w:color="auto" w:fill="auto"/>
            <w:vAlign w:val="center"/>
          </w:tcPr>
          <w:p w14:paraId="1A14C7A8" w14:textId="06FA80E0" w:rsidR="002C0C8D" w:rsidRDefault="002C0C8D" w:rsidP="00917F77">
            <w:pPr>
              <w:widowControl w:val="0"/>
              <w:jc w:val="both"/>
              <w:textAlignment w:val="baseline"/>
              <w:rPr>
                <w:i/>
                <w:szCs w:val="24"/>
                <w:lang w:eastAsia="lt-LT"/>
              </w:rPr>
            </w:pPr>
            <w:r>
              <w:rPr>
                <w:i/>
                <w:szCs w:val="24"/>
                <w:lang w:eastAsia="lt-LT"/>
              </w:rPr>
              <w:t>Pateikiam</w:t>
            </w:r>
            <w:r w:rsidR="003060B8">
              <w:rPr>
                <w:i/>
                <w:szCs w:val="24"/>
                <w:lang w:eastAsia="lt-LT"/>
              </w:rPr>
              <w:t>a</w:t>
            </w:r>
            <w:r>
              <w:rPr>
                <w:i/>
                <w:szCs w:val="24"/>
                <w:lang w:eastAsia="lt-LT"/>
              </w:rPr>
              <w:t xml:space="preserve"> </w:t>
            </w:r>
            <w:r w:rsidR="00917F77">
              <w:rPr>
                <w:i/>
                <w:szCs w:val="24"/>
                <w:lang w:eastAsia="lt-LT"/>
              </w:rPr>
              <w:t xml:space="preserve">užsienio investuotojo (įmonės) </w:t>
            </w:r>
            <w:r>
              <w:rPr>
                <w:i/>
                <w:szCs w:val="24"/>
                <w:lang w:eastAsia="lt-LT"/>
              </w:rPr>
              <w:t>įsteigto filialo</w:t>
            </w:r>
            <w:r w:rsidR="00917F77">
              <w:rPr>
                <w:i/>
                <w:szCs w:val="24"/>
                <w:lang w:eastAsia="lt-LT"/>
              </w:rPr>
              <w:t xml:space="preserve"> Lietuvos Respublikoje steigimo </w:t>
            </w:r>
            <w:r w:rsidR="00542D6E">
              <w:rPr>
                <w:i/>
                <w:szCs w:val="24"/>
                <w:lang w:eastAsia="lt-LT"/>
              </w:rPr>
              <w:t>(</w:t>
            </w:r>
            <w:r>
              <w:rPr>
                <w:i/>
                <w:szCs w:val="24"/>
                <w:lang w:eastAsia="lt-LT"/>
              </w:rPr>
              <w:t>registracijos</w:t>
            </w:r>
            <w:r w:rsidR="00542D6E">
              <w:rPr>
                <w:i/>
                <w:szCs w:val="24"/>
                <w:lang w:eastAsia="lt-LT"/>
              </w:rPr>
              <w:t>)</w:t>
            </w:r>
            <w:r>
              <w:rPr>
                <w:i/>
                <w:szCs w:val="24"/>
                <w:lang w:eastAsia="lt-LT"/>
              </w:rPr>
              <w:t xml:space="preserve"> data ir kodas.</w:t>
            </w:r>
          </w:p>
        </w:tc>
      </w:tr>
    </w:tbl>
    <w:p w14:paraId="63C2305A" w14:textId="77777777" w:rsidR="002C0C8D" w:rsidRDefault="002C0C8D" w:rsidP="002C0C8D">
      <w:pPr>
        <w:widowControl w:val="0"/>
        <w:tabs>
          <w:tab w:val="left" w:pos="0"/>
          <w:tab w:val="left" w:pos="426"/>
        </w:tabs>
        <w:jc w:val="both"/>
        <w:textAlignment w:val="baseline"/>
        <w:rPr>
          <w:rFonts w:eastAsia="Calibri"/>
          <w:b/>
          <w:caps/>
          <w:szCs w:val="22"/>
        </w:rPr>
      </w:pPr>
    </w:p>
    <w:p w14:paraId="2BC5CAA8" w14:textId="77777777" w:rsidR="002C0C8D" w:rsidRDefault="002C0C8D" w:rsidP="002C0C8D">
      <w:pPr>
        <w:widowControl w:val="0"/>
        <w:tabs>
          <w:tab w:val="left" w:pos="0"/>
          <w:tab w:val="left" w:pos="426"/>
        </w:tabs>
        <w:ind w:firstLine="731"/>
        <w:jc w:val="both"/>
        <w:textAlignment w:val="baseline"/>
        <w:rPr>
          <w:b/>
          <w:szCs w:val="24"/>
          <w:lang w:eastAsia="lt-LT"/>
        </w:rPr>
      </w:pPr>
      <w:r>
        <w:rPr>
          <w:b/>
          <w:szCs w:val="24"/>
          <w:lang w:eastAsia="lt-LT"/>
        </w:rPr>
        <w:t>4. Gauta (planuojama gauti) valstybės pagalba projektui pagal pareiškėją (arba pagal pareiškėją ir partnerius).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576"/>
        <w:gridCol w:w="1146"/>
        <w:gridCol w:w="1146"/>
        <w:gridCol w:w="1433"/>
        <w:gridCol w:w="1431"/>
        <w:gridCol w:w="1288"/>
      </w:tblGrid>
      <w:tr w:rsidR="002C0C8D" w14:paraId="341F37DF"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5DFC6054" w14:textId="77777777" w:rsidR="002C0C8D" w:rsidRDefault="002C0C8D" w:rsidP="002C0C8D">
            <w:pPr>
              <w:rPr>
                <w:color w:val="FF0000"/>
                <w:szCs w:val="24"/>
                <w:lang w:eastAsia="lt-LT"/>
              </w:rPr>
            </w:pPr>
          </w:p>
        </w:tc>
        <w:tc>
          <w:tcPr>
            <w:tcW w:w="795" w:type="pct"/>
            <w:tcBorders>
              <w:top w:val="single" w:sz="4" w:space="0" w:color="auto"/>
              <w:left w:val="single" w:sz="4" w:space="0" w:color="auto"/>
              <w:bottom w:val="single" w:sz="4" w:space="0" w:color="auto"/>
              <w:right w:val="single" w:sz="4" w:space="0" w:color="auto"/>
            </w:tcBorders>
            <w:shd w:val="clear" w:color="auto" w:fill="E6E6E6"/>
          </w:tcPr>
          <w:p w14:paraId="3608536D" w14:textId="77777777" w:rsidR="002C0C8D" w:rsidRDefault="002C0C8D" w:rsidP="002C0C8D">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578" w:type="pct"/>
            <w:tcBorders>
              <w:top w:val="single" w:sz="4" w:space="0" w:color="auto"/>
              <w:left w:val="single" w:sz="4" w:space="0" w:color="auto"/>
              <w:bottom w:val="single" w:sz="4" w:space="0" w:color="auto"/>
              <w:right w:val="single" w:sz="4" w:space="0" w:color="auto"/>
            </w:tcBorders>
            <w:shd w:val="clear" w:color="auto" w:fill="E6E6E6"/>
          </w:tcPr>
          <w:p w14:paraId="78755F6D" w14:textId="77777777" w:rsidR="002C0C8D" w:rsidRDefault="002C0C8D" w:rsidP="002C0C8D">
            <w:pPr>
              <w:rPr>
                <w:rFonts w:eastAsia="Calibri"/>
                <w:szCs w:val="24"/>
              </w:rPr>
            </w:pPr>
            <w:r>
              <w:rPr>
                <w:rFonts w:eastAsia="Calibri"/>
                <w:szCs w:val="24"/>
              </w:rPr>
              <w:t>Gautos valstybės pagalbos suma</w:t>
            </w:r>
          </w:p>
        </w:tc>
        <w:tc>
          <w:tcPr>
            <w:tcW w:w="578" w:type="pct"/>
            <w:tcBorders>
              <w:top w:val="single" w:sz="4" w:space="0" w:color="auto"/>
              <w:left w:val="single" w:sz="4" w:space="0" w:color="auto"/>
              <w:bottom w:val="single" w:sz="4" w:space="0" w:color="auto"/>
              <w:right w:val="single" w:sz="4" w:space="0" w:color="auto"/>
            </w:tcBorders>
            <w:shd w:val="clear" w:color="auto" w:fill="E6E6E6"/>
          </w:tcPr>
          <w:p w14:paraId="49DAC8D7" w14:textId="77777777" w:rsidR="002C0C8D" w:rsidRDefault="002C0C8D" w:rsidP="002C0C8D">
            <w:pPr>
              <w:rPr>
                <w:szCs w:val="24"/>
                <w:lang w:eastAsia="lt-LT"/>
              </w:rPr>
            </w:pPr>
            <w:r>
              <w:rPr>
                <w:szCs w:val="24"/>
                <w:lang w:eastAsia="lt-LT"/>
              </w:rPr>
              <w:t>Valsty-bės pagalbos teikėjas</w:t>
            </w:r>
          </w:p>
        </w:tc>
        <w:tc>
          <w:tcPr>
            <w:tcW w:w="723" w:type="pct"/>
            <w:tcBorders>
              <w:top w:val="single" w:sz="4" w:space="0" w:color="auto"/>
              <w:left w:val="single" w:sz="4" w:space="0" w:color="auto"/>
              <w:bottom w:val="single" w:sz="4" w:space="0" w:color="auto"/>
              <w:right w:val="single" w:sz="4" w:space="0" w:color="auto"/>
            </w:tcBorders>
            <w:shd w:val="clear" w:color="auto" w:fill="E6E6E6"/>
          </w:tcPr>
          <w:p w14:paraId="6957BDD7" w14:textId="2EC026F0" w:rsidR="002C0C8D" w:rsidRDefault="002C0C8D" w:rsidP="0048376C">
            <w:pPr>
              <w:rPr>
                <w:szCs w:val="24"/>
                <w:lang w:eastAsia="lt-LT"/>
              </w:rPr>
            </w:pPr>
            <w:r>
              <w:rPr>
                <w:szCs w:val="24"/>
                <w:lang w:eastAsia="lt-LT"/>
              </w:rPr>
              <w:t xml:space="preserve">2014 m. birželio </w:t>
            </w:r>
            <w:r>
              <w:rPr>
                <w:szCs w:val="24"/>
                <w:lang w:eastAsia="lt-LT"/>
              </w:rPr>
              <w:br/>
              <w:t xml:space="preserve">17 d. Komisijos reglamento (ES) </w:t>
            </w:r>
            <w:r w:rsidR="007A2A3D">
              <w:rPr>
                <w:szCs w:val="24"/>
                <w:lang w:eastAsia="lt-LT"/>
              </w:rPr>
              <w:t xml:space="preserve">        </w:t>
            </w:r>
            <w:r>
              <w:rPr>
                <w:szCs w:val="24"/>
                <w:lang w:eastAsia="lt-LT"/>
              </w:rPr>
              <w:t>Nr. 651/2014, kuriuo tam tikrų kategorijų pagalba skelbiama suderinama su vidaus rinka taikant Sutarties 107 ir 108 straipsnius</w:t>
            </w:r>
            <w:r w:rsidR="00917F77">
              <w:rPr>
                <w:szCs w:val="24"/>
                <w:lang w:eastAsia="lt-LT"/>
              </w:rPr>
              <w:t xml:space="preserve">, </w:t>
            </w:r>
            <w:r w:rsidR="00917F77" w:rsidRPr="005B68DD">
              <w:rPr>
                <w:rFonts w:eastAsia="Calibri"/>
                <w:szCs w:val="24"/>
              </w:rPr>
              <w:t>su paskutiniais pakeitimais, padarytais 202</w:t>
            </w:r>
            <w:r w:rsidR="0048376C">
              <w:rPr>
                <w:rFonts w:eastAsia="Calibri"/>
                <w:szCs w:val="24"/>
              </w:rPr>
              <w:t>1</w:t>
            </w:r>
            <w:r w:rsidR="007C7997">
              <w:rPr>
                <w:rFonts w:eastAsia="Calibri"/>
                <w:szCs w:val="24"/>
              </w:rPr>
              <w:t> </w:t>
            </w:r>
            <w:r w:rsidR="00917F77" w:rsidRPr="005B68DD">
              <w:rPr>
                <w:rFonts w:eastAsia="Calibri"/>
                <w:szCs w:val="24"/>
              </w:rPr>
              <w:t>m. liepos 2</w:t>
            </w:r>
            <w:r w:rsidR="0048376C">
              <w:rPr>
                <w:rFonts w:eastAsia="Calibri"/>
                <w:szCs w:val="24"/>
              </w:rPr>
              <w:t>3</w:t>
            </w:r>
            <w:r w:rsidR="00917F77" w:rsidRPr="005B68DD">
              <w:rPr>
                <w:rFonts w:eastAsia="Calibri"/>
                <w:szCs w:val="24"/>
              </w:rPr>
              <w:t xml:space="preserve"> d. Komisijos reglamentu (ES) </w:t>
            </w:r>
            <w:r w:rsidR="007A2A3D">
              <w:rPr>
                <w:rFonts w:eastAsia="Calibri"/>
                <w:szCs w:val="24"/>
              </w:rPr>
              <w:t xml:space="preserve">       </w:t>
            </w:r>
            <w:r w:rsidR="00917F77" w:rsidRPr="005B68DD">
              <w:rPr>
                <w:rFonts w:eastAsia="Calibri"/>
                <w:szCs w:val="24"/>
              </w:rPr>
              <w:t>Nr. 202</w:t>
            </w:r>
            <w:r w:rsidR="0048376C">
              <w:rPr>
                <w:rFonts w:eastAsia="Calibri"/>
                <w:szCs w:val="24"/>
              </w:rPr>
              <w:t>1</w:t>
            </w:r>
            <w:r w:rsidR="00917F77" w:rsidRPr="005B68DD">
              <w:rPr>
                <w:rFonts w:eastAsia="Calibri"/>
                <w:szCs w:val="24"/>
              </w:rPr>
              <w:t>/</w:t>
            </w:r>
            <w:r w:rsidR="0048376C">
              <w:rPr>
                <w:rFonts w:eastAsia="Calibri"/>
                <w:szCs w:val="24"/>
              </w:rPr>
              <w:t>1237</w:t>
            </w:r>
            <w:r w:rsidR="00917F77">
              <w:rPr>
                <w:rFonts w:eastAsia="Calibri"/>
                <w:szCs w:val="24"/>
              </w:rPr>
              <w:t>,</w:t>
            </w:r>
            <w:r>
              <w:rPr>
                <w:szCs w:val="24"/>
                <w:lang w:eastAsia="lt-LT"/>
              </w:rPr>
              <w:t xml:space="preserve"> straipsnis, pagal kurį teikiama </w:t>
            </w:r>
            <w:r>
              <w:rPr>
                <w:szCs w:val="24"/>
                <w:lang w:eastAsia="lt-LT"/>
              </w:rPr>
              <w:lastRenderedPageBreak/>
              <w:t>valstybės pagalba</w:t>
            </w:r>
          </w:p>
        </w:tc>
        <w:tc>
          <w:tcPr>
            <w:tcW w:w="722" w:type="pct"/>
            <w:tcBorders>
              <w:top w:val="single" w:sz="4" w:space="0" w:color="auto"/>
              <w:left w:val="single" w:sz="4" w:space="0" w:color="auto"/>
              <w:bottom w:val="single" w:sz="4" w:space="0" w:color="auto"/>
              <w:right w:val="single" w:sz="4" w:space="0" w:color="auto"/>
            </w:tcBorders>
            <w:shd w:val="clear" w:color="auto" w:fill="E6E6E6"/>
          </w:tcPr>
          <w:p w14:paraId="661AC3DC" w14:textId="77777777" w:rsidR="002C0C8D" w:rsidRDefault="002C0C8D" w:rsidP="002C0C8D">
            <w:pPr>
              <w:rPr>
                <w:szCs w:val="24"/>
                <w:lang w:eastAsia="lt-LT"/>
              </w:rPr>
            </w:pPr>
            <w:r>
              <w:rPr>
                <w:szCs w:val="24"/>
                <w:lang w:eastAsia="lt-LT"/>
              </w:rPr>
              <w:lastRenderedPageBreak/>
              <w:t>Informacija apie valstybės pagalbos suteikimą, teikimo pagrindą</w:t>
            </w:r>
          </w:p>
        </w:tc>
        <w:tc>
          <w:tcPr>
            <w:tcW w:w="650" w:type="pct"/>
            <w:tcBorders>
              <w:top w:val="single" w:sz="4" w:space="0" w:color="auto"/>
              <w:left w:val="single" w:sz="4" w:space="0" w:color="auto"/>
              <w:bottom w:val="single" w:sz="4" w:space="0" w:color="auto"/>
              <w:right w:val="single" w:sz="4" w:space="0" w:color="auto"/>
            </w:tcBorders>
            <w:shd w:val="clear" w:color="auto" w:fill="E6E6E6"/>
          </w:tcPr>
          <w:p w14:paraId="2BD8B833" w14:textId="77777777" w:rsidR="002C0C8D" w:rsidRDefault="002C0C8D" w:rsidP="002C0C8D">
            <w:pPr>
              <w:rPr>
                <w:szCs w:val="24"/>
                <w:lang w:eastAsia="lt-LT"/>
              </w:rPr>
            </w:pPr>
            <w:r>
              <w:rPr>
                <w:szCs w:val="24"/>
                <w:lang w:eastAsia="lt-LT"/>
              </w:rPr>
              <w:t>Valstybės pagalbos suteikimo data</w:t>
            </w:r>
          </w:p>
        </w:tc>
      </w:tr>
      <w:tr w:rsidR="002C0C8D" w14:paraId="539C0DD3"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2CAF3A75" w14:textId="77777777" w:rsidR="002C0C8D" w:rsidRDefault="002C0C8D" w:rsidP="002C0C8D">
            <w:pPr>
              <w:rPr>
                <w:szCs w:val="24"/>
                <w:lang w:eastAsia="lt-LT"/>
              </w:rPr>
            </w:pPr>
            <w:r>
              <w:rPr>
                <w:szCs w:val="24"/>
                <w:lang w:eastAsia="lt-LT"/>
              </w:rPr>
              <w:t>4.1. Kita valstybės pagalba</w:t>
            </w:r>
          </w:p>
        </w:tc>
        <w:tc>
          <w:tcPr>
            <w:tcW w:w="795" w:type="pct"/>
            <w:tcBorders>
              <w:top w:val="single" w:sz="4" w:space="0" w:color="auto"/>
              <w:left w:val="single" w:sz="4" w:space="0" w:color="auto"/>
              <w:bottom w:val="single" w:sz="4" w:space="0" w:color="auto"/>
              <w:right w:val="single" w:sz="4" w:space="0" w:color="auto"/>
            </w:tcBorders>
            <w:vAlign w:val="center"/>
          </w:tcPr>
          <w:p w14:paraId="5962692D"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2F69D8E9"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0AB33C43"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191B931C"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51E7588F"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333D596A" w14:textId="77777777" w:rsidR="002C0C8D" w:rsidRDefault="002C0C8D" w:rsidP="002C0C8D">
            <w:pPr>
              <w:rPr>
                <w:szCs w:val="24"/>
                <w:lang w:eastAsia="lt-LT"/>
              </w:rPr>
            </w:pPr>
          </w:p>
        </w:tc>
      </w:tr>
      <w:tr w:rsidR="002C0C8D" w14:paraId="07BD54B8"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24CB3B16" w14:textId="77777777" w:rsidR="002C0C8D" w:rsidRDefault="002C0C8D" w:rsidP="002C0C8D">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795" w:type="pct"/>
            <w:tcBorders>
              <w:top w:val="single" w:sz="4" w:space="0" w:color="auto"/>
              <w:left w:val="single" w:sz="4" w:space="0" w:color="auto"/>
              <w:bottom w:val="single" w:sz="4" w:space="0" w:color="auto"/>
              <w:right w:val="single" w:sz="4" w:space="0" w:color="auto"/>
            </w:tcBorders>
            <w:vAlign w:val="center"/>
          </w:tcPr>
          <w:p w14:paraId="23A66FE5"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431F60CF"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25D1BD04"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7A4D17CB"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7A96C2AD"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04B75179" w14:textId="77777777" w:rsidR="002C0C8D" w:rsidRDefault="002C0C8D" w:rsidP="002C0C8D">
            <w:pPr>
              <w:rPr>
                <w:szCs w:val="24"/>
                <w:lang w:eastAsia="lt-LT"/>
              </w:rPr>
            </w:pPr>
          </w:p>
        </w:tc>
      </w:tr>
      <w:tr w:rsidR="002C0C8D" w14:paraId="418D8B2E"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0567CE72" w14:textId="77777777" w:rsidR="002C0C8D" w:rsidRDefault="002C0C8D" w:rsidP="002C0C8D">
            <w:pPr>
              <w:rPr>
                <w:szCs w:val="24"/>
                <w:lang w:eastAsia="lt-LT"/>
              </w:rPr>
            </w:pPr>
            <w:r>
              <w:rPr>
                <w:szCs w:val="24"/>
                <w:lang w:eastAsia="lt-LT"/>
              </w:rPr>
              <w:t>4.3. Kita įvairių formų valstybės finansinė parama juridiniams asmenims (valstybės suteiktos garantijos, mikrokreditai, garantuotų paskolų palūkanų kompensavimas, kita)</w:t>
            </w:r>
          </w:p>
        </w:tc>
        <w:tc>
          <w:tcPr>
            <w:tcW w:w="795" w:type="pct"/>
            <w:tcBorders>
              <w:top w:val="single" w:sz="4" w:space="0" w:color="auto"/>
              <w:left w:val="single" w:sz="4" w:space="0" w:color="auto"/>
              <w:bottom w:val="single" w:sz="4" w:space="0" w:color="auto"/>
              <w:right w:val="single" w:sz="4" w:space="0" w:color="auto"/>
            </w:tcBorders>
            <w:vAlign w:val="center"/>
          </w:tcPr>
          <w:p w14:paraId="7A679658"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72FFB13E"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563F7A5A"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5C45BF03"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7ABDBAA4"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5BAE1CA3" w14:textId="77777777" w:rsidR="002C0C8D" w:rsidRDefault="002C0C8D" w:rsidP="002C0C8D">
            <w:pPr>
              <w:rPr>
                <w:szCs w:val="24"/>
                <w:lang w:eastAsia="lt-LT"/>
              </w:rPr>
            </w:pPr>
          </w:p>
        </w:tc>
      </w:tr>
    </w:tbl>
    <w:p w14:paraId="6E21481D" w14:textId="77777777" w:rsidR="002C0C8D" w:rsidRDefault="002C0C8D" w:rsidP="002C0C8D">
      <w:pPr>
        <w:jc w:val="both"/>
        <w:rPr>
          <w:rFonts w:eastAsia="Calibri"/>
          <w:b/>
          <w:bCs/>
          <w:szCs w:val="24"/>
          <w:lang w:eastAsia="lt-LT"/>
        </w:rPr>
      </w:pPr>
    </w:p>
    <w:p w14:paraId="0DD869AA" w14:textId="77777777" w:rsidR="002C0C8D" w:rsidRDefault="002C0C8D" w:rsidP="002C0C8D">
      <w:pPr>
        <w:ind w:firstLine="731"/>
        <w:jc w:val="both"/>
        <w:rPr>
          <w:b/>
          <w:szCs w:val="24"/>
          <w:lang w:eastAsia="lt-LT"/>
        </w:rPr>
      </w:pPr>
      <w:r>
        <w:rPr>
          <w:b/>
          <w:szCs w:val="24"/>
          <w:lang w:eastAsia="lt-LT"/>
        </w:rPr>
        <w:t xml:space="preserve">5. Projektas priskiriamas </w:t>
      </w:r>
      <w:r>
        <w:rPr>
          <w:rFonts w:eastAsia="Calibri"/>
          <w:b/>
          <w:szCs w:val="24"/>
        </w:rPr>
        <w:t>Prioritetinių mokslinių 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20"/>
        <w:gridCol w:w="6075"/>
        <w:gridCol w:w="821"/>
      </w:tblGrid>
      <w:tr w:rsidR="002C0C8D" w14:paraId="20313E0A" w14:textId="77777777" w:rsidTr="007547C4">
        <w:tc>
          <w:tcPr>
            <w:tcW w:w="1521" w:type="pct"/>
            <w:gridSpan w:val="2"/>
            <w:shd w:val="clear" w:color="auto" w:fill="D9D9D9" w:themeFill="background1" w:themeFillShade="D9"/>
            <w:vAlign w:val="center"/>
          </w:tcPr>
          <w:p w14:paraId="425A4C3D" w14:textId="77777777" w:rsidR="002C0C8D" w:rsidRDefault="002C0C8D" w:rsidP="002C0C8D">
            <w:pPr>
              <w:jc w:val="center"/>
              <w:rPr>
                <w:b/>
                <w:szCs w:val="24"/>
                <w:lang w:eastAsia="lt-LT"/>
              </w:rPr>
            </w:pPr>
            <w:r>
              <w:rPr>
                <w:b/>
                <w:szCs w:val="24"/>
                <w:lang w:eastAsia="lt-LT"/>
              </w:rPr>
              <w:t>MTEPI prioritetas</w:t>
            </w:r>
          </w:p>
          <w:p w14:paraId="2E3852BB" w14:textId="532EBE42" w:rsidR="002C0C8D" w:rsidRDefault="002C0C8D" w:rsidP="00DD15CF">
            <w:pPr>
              <w:jc w:val="center"/>
              <w:rPr>
                <w:szCs w:val="24"/>
                <w:lang w:eastAsia="lt-LT"/>
              </w:rPr>
            </w:pPr>
            <w:r>
              <w:rPr>
                <w:i/>
                <w:szCs w:val="24"/>
                <w:lang w:eastAsia="lt-LT"/>
              </w:rPr>
              <w:t>(pasirenkamas vienas variantas)</w:t>
            </w:r>
            <w:r w:rsidR="001409F8" w:rsidDel="001409F8">
              <w:rPr>
                <w:i/>
                <w:szCs w:val="24"/>
                <w:lang w:eastAsia="lt-LT"/>
              </w:rPr>
              <w:t xml:space="preserve"> </w:t>
            </w:r>
          </w:p>
        </w:tc>
        <w:tc>
          <w:tcPr>
            <w:tcW w:w="3479" w:type="pct"/>
            <w:gridSpan w:val="2"/>
            <w:shd w:val="clear" w:color="auto" w:fill="D9D9D9" w:themeFill="background1" w:themeFillShade="D9"/>
          </w:tcPr>
          <w:p w14:paraId="41CAA68D" w14:textId="585F1761" w:rsidR="002C0C8D" w:rsidRDefault="002C0C8D" w:rsidP="00425E0D">
            <w:pPr>
              <w:jc w:val="center"/>
              <w:rPr>
                <w:b/>
                <w:szCs w:val="24"/>
                <w:lang w:eastAsia="lt-LT"/>
              </w:rPr>
            </w:pPr>
            <w:r>
              <w:rPr>
                <w:b/>
                <w:szCs w:val="24"/>
                <w:lang w:eastAsia="lt-LT"/>
              </w:rPr>
              <w:t>MTEPI prioriteto įgyvendinimo tematika</w:t>
            </w:r>
          </w:p>
          <w:p w14:paraId="1664482A" w14:textId="77777777" w:rsidR="002C0C8D" w:rsidRDefault="002C0C8D" w:rsidP="00DC36D7">
            <w:pPr>
              <w:jc w:val="center"/>
              <w:rPr>
                <w:b/>
                <w:szCs w:val="24"/>
                <w:lang w:eastAsia="lt-LT"/>
              </w:rPr>
            </w:pPr>
            <w:r>
              <w:rPr>
                <w:i/>
                <w:szCs w:val="24"/>
                <w:lang w:eastAsia="lt-LT"/>
              </w:rPr>
              <w:t>(pasirenkamas vienas variantas)</w:t>
            </w:r>
          </w:p>
        </w:tc>
      </w:tr>
      <w:tr w:rsidR="002C0C8D" w14:paraId="475508D3" w14:textId="77777777" w:rsidTr="002C0C8D">
        <w:tc>
          <w:tcPr>
            <w:tcW w:w="1158" w:type="pct"/>
            <w:vMerge w:val="restart"/>
            <w:vAlign w:val="center"/>
          </w:tcPr>
          <w:p w14:paraId="1C25C3C0" w14:textId="77777777" w:rsidR="002C0C8D" w:rsidRDefault="002C0C8D" w:rsidP="002C0C8D">
            <w:pPr>
              <w:rPr>
                <w:b/>
                <w:szCs w:val="24"/>
                <w:lang w:eastAsia="lt-LT"/>
              </w:rPr>
            </w:pPr>
            <w:r>
              <w:rPr>
                <w:rFonts w:eastAsia="Calibri"/>
                <w:b/>
                <w:szCs w:val="24"/>
              </w:rPr>
              <w:t>5.1. Energetika ir tvari aplinka</w:t>
            </w:r>
          </w:p>
        </w:tc>
        <w:tc>
          <w:tcPr>
            <w:tcW w:w="363" w:type="pct"/>
            <w:vMerge w:val="restart"/>
            <w:vAlign w:val="center"/>
          </w:tcPr>
          <w:p w14:paraId="6FD3667A" w14:textId="77777777" w:rsidR="002C0C8D" w:rsidRDefault="002C0C8D" w:rsidP="002C0C8D">
            <w:pPr>
              <w:jc w:val="center"/>
              <w:rPr>
                <w:rFonts w:eastAsia="Calibri"/>
                <w:sz w:val="36"/>
                <w:szCs w:val="36"/>
              </w:rPr>
            </w:pPr>
            <w:r>
              <w:rPr>
                <w:sz w:val="36"/>
                <w:szCs w:val="36"/>
              </w:rPr>
              <w:t>□</w:t>
            </w:r>
          </w:p>
        </w:tc>
        <w:tc>
          <w:tcPr>
            <w:tcW w:w="3065" w:type="pct"/>
          </w:tcPr>
          <w:p w14:paraId="1C0F4C56" w14:textId="77777777" w:rsidR="002C0C8D" w:rsidRDefault="002C0C8D" w:rsidP="002C0C8D">
            <w:pPr>
              <w:jc w:val="both"/>
              <w:rPr>
                <w:b/>
                <w:szCs w:val="24"/>
                <w:lang w:eastAsia="lt-LT"/>
              </w:rPr>
            </w:pPr>
            <w:r>
              <w:rPr>
                <w:rFonts w:eastAsia="Calibri"/>
                <w:szCs w:val="24"/>
              </w:rPr>
              <w:t>5.1.1. P</w:t>
            </w:r>
            <w:r>
              <w:rPr>
                <w:szCs w:val="24"/>
              </w:rPr>
              <w:t>askirstytojo ir centralizuoto generavimo, tinklų ir efektyvaus energijos vartojimo sistemos sąveikumo stiprinimas.</w:t>
            </w:r>
          </w:p>
        </w:tc>
        <w:tc>
          <w:tcPr>
            <w:tcW w:w="414" w:type="pct"/>
          </w:tcPr>
          <w:p w14:paraId="11F03605" w14:textId="77777777" w:rsidR="002C0C8D" w:rsidRDefault="002C0C8D" w:rsidP="002C0C8D">
            <w:pPr>
              <w:jc w:val="both"/>
              <w:rPr>
                <w:b/>
                <w:szCs w:val="24"/>
                <w:lang w:eastAsia="lt-LT"/>
              </w:rPr>
            </w:pPr>
            <w:r>
              <w:rPr>
                <w:sz w:val="36"/>
                <w:szCs w:val="36"/>
              </w:rPr>
              <w:t>□</w:t>
            </w:r>
          </w:p>
        </w:tc>
      </w:tr>
      <w:tr w:rsidR="002C0C8D" w14:paraId="36A68303" w14:textId="77777777" w:rsidTr="002C0C8D">
        <w:tc>
          <w:tcPr>
            <w:tcW w:w="1158" w:type="pct"/>
            <w:vMerge/>
          </w:tcPr>
          <w:p w14:paraId="24406A89" w14:textId="77777777" w:rsidR="002C0C8D" w:rsidRDefault="002C0C8D" w:rsidP="002C0C8D">
            <w:pPr>
              <w:jc w:val="both"/>
              <w:rPr>
                <w:b/>
                <w:szCs w:val="24"/>
                <w:lang w:eastAsia="lt-LT"/>
              </w:rPr>
            </w:pPr>
          </w:p>
        </w:tc>
        <w:tc>
          <w:tcPr>
            <w:tcW w:w="363" w:type="pct"/>
            <w:vMerge/>
          </w:tcPr>
          <w:p w14:paraId="5643C21D" w14:textId="77777777" w:rsidR="002C0C8D" w:rsidRDefault="002C0C8D" w:rsidP="002C0C8D">
            <w:pPr>
              <w:jc w:val="both"/>
              <w:rPr>
                <w:b/>
                <w:szCs w:val="24"/>
                <w:lang w:eastAsia="lt-LT"/>
              </w:rPr>
            </w:pPr>
          </w:p>
        </w:tc>
        <w:tc>
          <w:tcPr>
            <w:tcW w:w="3065" w:type="pct"/>
          </w:tcPr>
          <w:p w14:paraId="007AC328" w14:textId="77777777" w:rsidR="002C0C8D" w:rsidRDefault="002C0C8D" w:rsidP="002C0C8D">
            <w:pPr>
              <w:jc w:val="both"/>
              <w:rPr>
                <w:b/>
                <w:szCs w:val="24"/>
                <w:lang w:eastAsia="lt-LT"/>
              </w:rPr>
            </w:pPr>
            <w:r>
              <w:rPr>
                <w:rFonts w:eastAsia="Calibri"/>
                <w:szCs w:val="24"/>
              </w:rPr>
              <w:t xml:space="preserve">5.1.2. </w:t>
            </w:r>
            <w:r>
              <w:rPr>
                <w:szCs w:val="24"/>
              </w:rPr>
              <w:t xml:space="preserve">Esamų ir naujų galutinių vartotojų poreikių tenkinimas, energijos vartojimo efektyvumo, išmanumo stiprinimas. </w:t>
            </w:r>
          </w:p>
        </w:tc>
        <w:tc>
          <w:tcPr>
            <w:tcW w:w="414" w:type="pct"/>
          </w:tcPr>
          <w:p w14:paraId="009D893C" w14:textId="77777777" w:rsidR="002C0C8D" w:rsidRDefault="002C0C8D" w:rsidP="002C0C8D">
            <w:pPr>
              <w:jc w:val="both"/>
              <w:rPr>
                <w:b/>
                <w:szCs w:val="24"/>
                <w:lang w:eastAsia="lt-LT"/>
              </w:rPr>
            </w:pPr>
            <w:r>
              <w:rPr>
                <w:sz w:val="36"/>
                <w:szCs w:val="36"/>
              </w:rPr>
              <w:t>□</w:t>
            </w:r>
          </w:p>
        </w:tc>
      </w:tr>
      <w:tr w:rsidR="002C0C8D" w14:paraId="386546C5" w14:textId="77777777" w:rsidTr="002C0C8D">
        <w:tc>
          <w:tcPr>
            <w:tcW w:w="1158" w:type="pct"/>
            <w:vMerge/>
          </w:tcPr>
          <w:p w14:paraId="2CFCE29E" w14:textId="77777777" w:rsidR="002C0C8D" w:rsidRDefault="002C0C8D" w:rsidP="002C0C8D">
            <w:pPr>
              <w:jc w:val="both"/>
              <w:rPr>
                <w:b/>
                <w:szCs w:val="24"/>
                <w:lang w:eastAsia="lt-LT"/>
              </w:rPr>
            </w:pPr>
          </w:p>
        </w:tc>
        <w:tc>
          <w:tcPr>
            <w:tcW w:w="363" w:type="pct"/>
            <w:vMerge/>
          </w:tcPr>
          <w:p w14:paraId="7C8E8E6D" w14:textId="77777777" w:rsidR="002C0C8D" w:rsidRDefault="002C0C8D" w:rsidP="002C0C8D">
            <w:pPr>
              <w:jc w:val="both"/>
              <w:rPr>
                <w:b/>
                <w:szCs w:val="24"/>
                <w:lang w:eastAsia="lt-LT"/>
              </w:rPr>
            </w:pPr>
          </w:p>
        </w:tc>
        <w:tc>
          <w:tcPr>
            <w:tcW w:w="3065" w:type="pct"/>
          </w:tcPr>
          <w:p w14:paraId="03FAF34C" w14:textId="77777777" w:rsidR="002C0C8D" w:rsidRDefault="002C0C8D" w:rsidP="002C0C8D">
            <w:pPr>
              <w:jc w:val="both"/>
              <w:rPr>
                <w:b/>
                <w:szCs w:val="24"/>
                <w:lang w:eastAsia="lt-LT"/>
              </w:rPr>
            </w:pPr>
            <w:r>
              <w:rPr>
                <w:rFonts w:eastAsia="Calibri"/>
                <w:szCs w:val="24"/>
              </w:rPr>
              <w:t>5.1.3. A</w:t>
            </w:r>
            <w:r>
              <w:rPr>
                <w:szCs w:val="24"/>
              </w:rPr>
              <w:t>tsinaujinančiųjų biomasės ir saulės energijos išteklių panaudojimo ir atliekų perdirbimo energijai gauti plėtra.</w:t>
            </w:r>
          </w:p>
        </w:tc>
        <w:tc>
          <w:tcPr>
            <w:tcW w:w="414" w:type="pct"/>
          </w:tcPr>
          <w:p w14:paraId="4D545C49" w14:textId="77777777" w:rsidR="002C0C8D" w:rsidRDefault="002C0C8D" w:rsidP="002C0C8D">
            <w:pPr>
              <w:jc w:val="both"/>
              <w:rPr>
                <w:b/>
                <w:szCs w:val="24"/>
                <w:lang w:eastAsia="lt-LT"/>
              </w:rPr>
            </w:pPr>
            <w:r>
              <w:rPr>
                <w:sz w:val="36"/>
                <w:szCs w:val="36"/>
              </w:rPr>
              <w:t>□</w:t>
            </w:r>
          </w:p>
        </w:tc>
      </w:tr>
      <w:tr w:rsidR="002C0C8D" w14:paraId="24FE14D7" w14:textId="77777777" w:rsidTr="002C0C8D">
        <w:tc>
          <w:tcPr>
            <w:tcW w:w="1158" w:type="pct"/>
            <w:vMerge w:val="restart"/>
            <w:vAlign w:val="center"/>
          </w:tcPr>
          <w:p w14:paraId="2058BCC6" w14:textId="77777777" w:rsidR="002C0C8D" w:rsidRDefault="002C0C8D" w:rsidP="002C0C8D">
            <w:pPr>
              <w:rPr>
                <w:b/>
                <w:szCs w:val="24"/>
                <w:lang w:eastAsia="lt-LT"/>
              </w:rPr>
            </w:pPr>
            <w:r>
              <w:rPr>
                <w:b/>
                <w:szCs w:val="24"/>
                <w:lang w:eastAsia="lt-LT"/>
              </w:rPr>
              <w:t xml:space="preserve">5.2. </w:t>
            </w:r>
            <w:r>
              <w:rPr>
                <w:rFonts w:eastAsia="Calibri"/>
                <w:b/>
                <w:szCs w:val="24"/>
              </w:rPr>
              <w:t>Sveikatos technologijos ir biotechnologijos</w:t>
            </w:r>
          </w:p>
        </w:tc>
        <w:tc>
          <w:tcPr>
            <w:tcW w:w="363" w:type="pct"/>
            <w:vMerge w:val="restart"/>
            <w:vAlign w:val="center"/>
          </w:tcPr>
          <w:p w14:paraId="074EBD2B" w14:textId="77777777" w:rsidR="002C0C8D" w:rsidRDefault="002C0C8D" w:rsidP="002C0C8D">
            <w:pPr>
              <w:jc w:val="center"/>
              <w:rPr>
                <w:b/>
                <w:szCs w:val="24"/>
                <w:lang w:eastAsia="lt-LT"/>
              </w:rPr>
            </w:pPr>
            <w:r>
              <w:rPr>
                <w:sz w:val="36"/>
                <w:szCs w:val="36"/>
              </w:rPr>
              <w:t>□</w:t>
            </w:r>
          </w:p>
        </w:tc>
        <w:tc>
          <w:tcPr>
            <w:tcW w:w="3065" w:type="pct"/>
          </w:tcPr>
          <w:p w14:paraId="72BBC7CD" w14:textId="77777777" w:rsidR="002C0C8D" w:rsidRDefault="002C0C8D" w:rsidP="002C0C8D">
            <w:pPr>
              <w:jc w:val="both"/>
              <w:rPr>
                <w:szCs w:val="24"/>
                <w:lang w:eastAsia="lt-LT"/>
              </w:rPr>
            </w:pPr>
            <w:r>
              <w:rPr>
                <w:szCs w:val="24"/>
                <w:lang w:eastAsia="lt-LT"/>
              </w:rPr>
              <w:t>5.2.1. M</w:t>
            </w:r>
            <w:r>
              <w:rPr>
                <w:rFonts w:eastAsia="Calibri"/>
                <w:szCs w:val="24"/>
              </w:rPr>
              <w:t>olekulinės technologijos medicinai ir biofarmacijai.</w:t>
            </w:r>
          </w:p>
        </w:tc>
        <w:tc>
          <w:tcPr>
            <w:tcW w:w="414" w:type="pct"/>
          </w:tcPr>
          <w:p w14:paraId="28ECF19E" w14:textId="77777777" w:rsidR="002C0C8D" w:rsidRDefault="002C0C8D" w:rsidP="002C0C8D">
            <w:pPr>
              <w:jc w:val="both"/>
              <w:rPr>
                <w:b/>
                <w:szCs w:val="24"/>
                <w:lang w:eastAsia="lt-LT"/>
              </w:rPr>
            </w:pPr>
            <w:r>
              <w:rPr>
                <w:sz w:val="36"/>
                <w:szCs w:val="36"/>
              </w:rPr>
              <w:t>□</w:t>
            </w:r>
          </w:p>
        </w:tc>
      </w:tr>
      <w:tr w:rsidR="002C0C8D" w14:paraId="351994BB" w14:textId="77777777" w:rsidTr="002C0C8D">
        <w:tc>
          <w:tcPr>
            <w:tcW w:w="1158" w:type="pct"/>
            <w:vMerge/>
          </w:tcPr>
          <w:p w14:paraId="427238CC" w14:textId="77777777" w:rsidR="002C0C8D" w:rsidRDefault="002C0C8D" w:rsidP="002C0C8D">
            <w:pPr>
              <w:rPr>
                <w:szCs w:val="24"/>
                <w:lang w:eastAsia="lt-LT"/>
              </w:rPr>
            </w:pPr>
          </w:p>
        </w:tc>
        <w:tc>
          <w:tcPr>
            <w:tcW w:w="363" w:type="pct"/>
            <w:vMerge/>
          </w:tcPr>
          <w:p w14:paraId="32F9C8E5" w14:textId="77777777" w:rsidR="002C0C8D" w:rsidRDefault="002C0C8D" w:rsidP="002C0C8D">
            <w:pPr>
              <w:jc w:val="both"/>
              <w:rPr>
                <w:b/>
                <w:szCs w:val="24"/>
                <w:lang w:eastAsia="lt-LT"/>
              </w:rPr>
            </w:pPr>
          </w:p>
        </w:tc>
        <w:tc>
          <w:tcPr>
            <w:tcW w:w="3065" w:type="pct"/>
          </w:tcPr>
          <w:p w14:paraId="339CCA6A" w14:textId="77777777" w:rsidR="002C0C8D" w:rsidRDefault="002C0C8D" w:rsidP="002C0C8D">
            <w:pPr>
              <w:jc w:val="both"/>
              <w:rPr>
                <w:szCs w:val="24"/>
                <w:lang w:eastAsia="lt-LT"/>
              </w:rPr>
            </w:pPr>
            <w:r>
              <w:rPr>
                <w:szCs w:val="24"/>
                <w:lang w:eastAsia="lt-LT"/>
              </w:rPr>
              <w:t xml:space="preserve">5.2.2. </w:t>
            </w:r>
            <w:r>
              <w:rPr>
                <w:rFonts w:eastAsia="Calibri"/>
                <w:szCs w:val="24"/>
              </w:rPr>
              <w:t>Pažangios taikomosios technologijos asmens ir visuomenės sveikatai.</w:t>
            </w:r>
          </w:p>
        </w:tc>
        <w:tc>
          <w:tcPr>
            <w:tcW w:w="414" w:type="pct"/>
          </w:tcPr>
          <w:p w14:paraId="210E1A74" w14:textId="77777777" w:rsidR="002C0C8D" w:rsidRDefault="002C0C8D" w:rsidP="002C0C8D">
            <w:pPr>
              <w:jc w:val="both"/>
              <w:rPr>
                <w:b/>
                <w:szCs w:val="24"/>
                <w:lang w:eastAsia="lt-LT"/>
              </w:rPr>
            </w:pPr>
            <w:r>
              <w:rPr>
                <w:sz w:val="36"/>
                <w:szCs w:val="36"/>
              </w:rPr>
              <w:t>□</w:t>
            </w:r>
          </w:p>
        </w:tc>
      </w:tr>
      <w:tr w:rsidR="002C0C8D" w14:paraId="0EE246E9" w14:textId="77777777" w:rsidTr="002C0C8D">
        <w:tc>
          <w:tcPr>
            <w:tcW w:w="1158" w:type="pct"/>
            <w:vMerge/>
          </w:tcPr>
          <w:p w14:paraId="316B9371" w14:textId="77777777" w:rsidR="002C0C8D" w:rsidRDefault="002C0C8D" w:rsidP="002C0C8D">
            <w:pPr>
              <w:rPr>
                <w:szCs w:val="24"/>
                <w:lang w:eastAsia="lt-LT"/>
              </w:rPr>
            </w:pPr>
          </w:p>
        </w:tc>
        <w:tc>
          <w:tcPr>
            <w:tcW w:w="363" w:type="pct"/>
            <w:vMerge/>
          </w:tcPr>
          <w:p w14:paraId="070410CC" w14:textId="77777777" w:rsidR="002C0C8D" w:rsidRDefault="002C0C8D" w:rsidP="002C0C8D">
            <w:pPr>
              <w:jc w:val="both"/>
              <w:rPr>
                <w:b/>
                <w:szCs w:val="24"/>
                <w:lang w:eastAsia="lt-LT"/>
              </w:rPr>
            </w:pPr>
          </w:p>
        </w:tc>
        <w:tc>
          <w:tcPr>
            <w:tcW w:w="3065" w:type="pct"/>
          </w:tcPr>
          <w:p w14:paraId="4205252C" w14:textId="77777777" w:rsidR="002C0C8D" w:rsidRDefault="002C0C8D" w:rsidP="002C0C8D">
            <w:pPr>
              <w:jc w:val="both"/>
              <w:rPr>
                <w:szCs w:val="24"/>
                <w:lang w:eastAsia="lt-LT"/>
              </w:rPr>
            </w:pPr>
            <w:r>
              <w:rPr>
                <w:szCs w:val="24"/>
                <w:lang w:eastAsia="lt-LT"/>
              </w:rPr>
              <w:t>5.2.3. P</w:t>
            </w:r>
            <w:r>
              <w:rPr>
                <w:rFonts w:eastAsia="Calibri"/>
                <w:szCs w:val="24"/>
              </w:rPr>
              <w:t>ažangi medicinos inžinerija ankstyvai diagnostikai ir gydymui.</w:t>
            </w:r>
          </w:p>
        </w:tc>
        <w:tc>
          <w:tcPr>
            <w:tcW w:w="414" w:type="pct"/>
          </w:tcPr>
          <w:p w14:paraId="5A6FD243" w14:textId="77777777" w:rsidR="002C0C8D" w:rsidRDefault="002C0C8D" w:rsidP="002C0C8D">
            <w:pPr>
              <w:jc w:val="both"/>
              <w:rPr>
                <w:b/>
                <w:szCs w:val="24"/>
                <w:lang w:eastAsia="lt-LT"/>
              </w:rPr>
            </w:pPr>
            <w:r>
              <w:rPr>
                <w:sz w:val="36"/>
                <w:szCs w:val="36"/>
              </w:rPr>
              <w:t>□</w:t>
            </w:r>
          </w:p>
        </w:tc>
      </w:tr>
      <w:tr w:rsidR="002C0C8D" w14:paraId="23C0D3B9" w14:textId="77777777" w:rsidTr="002C0C8D">
        <w:tc>
          <w:tcPr>
            <w:tcW w:w="1158" w:type="pct"/>
            <w:vMerge w:val="restart"/>
            <w:vAlign w:val="center"/>
          </w:tcPr>
          <w:p w14:paraId="19C701B5" w14:textId="77777777" w:rsidR="002C0C8D" w:rsidRDefault="002C0C8D" w:rsidP="002C0C8D">
            <w:pPr>
              <w:rPr>
                <w:b/>
                <w:szCs w:val="24"/>
                <w:lang w:eastAsia="lt-LT"/>
              </w:rPr>
            </w:pPr>
            <w:r>
              <w:rPr>
                <w:b/>
                <w:szCs w:val="24"/>
                <w:lang w:eastAsia="lt-LT"/>
              </w:rPr>
              <w:t xml:space="preserve">5.3. </w:t>
            </w:r>
            <w:r>
              <w:rPr>
                <w:rFonts w:eastAsia="Calibri"/>
                <w:b/>
                <w:szCs w:val="24"/>
              </w:rPr>
              <w:t>Agroinovacijos ir maisto technologijos</w:t>
            </w:r>
          </w:p>
        </w:tc>
        <w:tc>
          <w:tcPr>
            <w:tcW w:w="363" w:type="pct"/>
            <w:vMerge w:val="restart"/>
            <w:vAlign w:val="center"/>
          </w:tcPr>
          <w:p w14:paraId="029944EA" w14:textId="77777777" w:rsidR="002C0C8D" w:rsidRDefault="002C0C8D" w:rsidP="002C0C8D">
            <w:pPr>
              <w:jc w:val="center"/>
              <w:rPr>
                <w:b/>
                <w:szCs w:val="24"/>
                <w:lang w:eastAsia="lt-LT"/>
              </w:rPr>
            </w:pPr>
            <w:r>
              <w:rPr>
                <w:sz w:val="36"/>
                <w:szCs w:val="36"/>
              </w:rPr>
              <w:t>□</w:t>
            </w:r>
          </w:p>
        </w:tc>
        <w:tc>
          <w:tcPr>
            <w:tcW w:w="3065" w:type="pct"/>
          </w:tcPr>
          <w:p w14:paraId="4CF57569" w14:textId="77777777" w:rsidR="002C0C8D" w:rsidRDefault="002C0C8D" w:rsidP="002C0C8D">
            <w:pPr>
              <w:jc w:val="both"/>
              <w:rPr>
                <w:szCs w:val="24"/>
                <w:lang w:eastAsia="lt-LT"/>
              </w:rPr>
            </w:pPr>
            <w:r>
              <w:rPr>
                <w:szCs w:val="24"/>
                <w:lang w:eastAsia="lt-LT"/>
              </w:rPr>
              <w:t>5.3.1. T</w:t>
            </w:r>
            <w:r>
              <w:rPr>
                <w:rFonts w:eastAsia="Calibri"/>
                <w:szCs w:val="24"/>
              </w:rPr>
              <w:t>varūs agrobiologiniai ištekliai ir saugus maistas.</w:t>
            </w:r>
          </w:p>
        </w:tc>
        <w:tc>
          <w:tcPr>
            <w:tcW w:w="414" w:type="pct"/>
          </w:tcPr>
          <w:p w14:paraId="7FA62405" w14:textId="77777777" w:rsidR="002C0C8D" w:rsidRDefault="002C0C8D" w:rsidP="002C0C8D">
            <w:pPr>
              <w:jc w:val="both"/>
              <w:rPr>
                <w:b/>
                <w:szCs w:val="24"/>
                <w:lang w:eastAsia="lt-LT"/>
              </w:rPr>
            </w:pPr>
            <w:r>
              <w:rPr>
                <w:sz w:val="36"/>
                <w:szCs w:val="36"/>
              </w:rPr>
              <w:t>□</w:t>
            </w:r>
          </w:p>
        </w:tc>
      </w:tr>
      <w:tr w:rsidR="002C0C8D" w14:paraId="5801B560" w14:textId="77777777" w:rsidTr="002C0C8D">
        <w:tc>
          <w:tcPr>
            <w:tcW w:w="1158" w:type="pct"/>
            <w:vMerge/>
          </w:tcPr>
          <w:p w14:paraId="37871615" w14:textId="77777777" w:rsidR="002C0C8D" w:rsidRDefault="002C0C8D" w:rsidP="002C0C8D">
            <w:pPr>
              <w:jc w:val="both"/>
              <w:rPr>
                <w:szCs w:val="24"/>
                <w:lang w:eastAsia="lt-LT"/>
              </w:rPr>
            </w:pPr>
          </w:p>
        </w:tc>
        <w:tc>
          <w:tcPr>
            <w:tcW w:w="363" w:type="pct"/>
            <w:vMerge/>
            <w:vAlign w:val="center"/>
          </w:tcPr>
          <w:p w14:paraId="5466EE1B" w14:textId="77777777" w:rsidR="002C0C8D" w:rsidRDefault="002C0C8D" w:rsidP="002C0C8D">
            <w:pPr>
              <w:jc w:val="center"/>
              <w:rPr>
                <w:b/>
                <w:szCs w:val="24"/>
                <w:lang w:eastAsia="lt-LT"/>
              </w:rPr>
            </w:pPr>
          </w:p>
        </w:tc>
        <w:tc>
          <w:tcPr>
            <w:tcW w:w="3065" w:type="pct"/>
          </w:tcPr>
          <w:p w14:paraId="0BC970C8" w14:textId="1F3B9AB2" w:rsidR="002C0C8D" w:rsidRDefault="002C0C8D" w:rsidP="002C0C8D">
            <w:pPr>
              <w:jc w:val="both"/>
              <w:rPr>
                <w:szCs w:val="24"/>
                <w:lang w:eastAsia="lt-LT"/>
              </w:rPr>
            </w:pPr>
            <w:r>
              <w:rPr>
                <w:szCs w:val="24"/>
                <w:lang w:eastAsia="lt-LT"/>
              </w:rPr>
              <w:t>5.3.2. B</w:t>
            </w:r>
            <w:r>
              <w:rPr>
                <w:szCs w:val="24"/>
              </w:rPr>
              <w:t>eatliekis biožaliavų perdirbimas į vertingus komponentus</w:t>
            </w:r>
            <w:r w:rsidR="00B14758">
              <w:rPr>
                <w:szCs w:val="24"/>
              </w:rPr>
              <w:t>.</w:t>
            </w:r>
          </w:p>
        </w:tc>
        <w:tc>
          <w:tcPr>
            <w:tcW w:w="414" w:type="pct"/>
          </w:tcPr>
          <w:p w14:paraId="49F85C82" w14:textId="77777777" w:rsidR="002C0C8D" w:rsidRDefault="002C0C8D" w:rsidP="002C0C8D">
            <w:pPr>
              <w:jc w:val="both"/>
              <w:rPr>
                <w:b/>
                <w:szCs w:val="24"/>
                <w:lang w:eastAsia="lt-LT"/>
              </w:rPr>
            </w:pPr>
            <w:r>
              <w:rPr>
                <w:sz w:val="36"/>
                <w:szCs w:val="36"/>
              </w:rPr>
              <w:t>□</w:t>
            </w:r>
          </w:p>
        </w:tc>
      </w:tr>
      <w:tr w:rsidR="002C0C8D" w14:paraId="0D016857" w14:textId="77777777" w:rsidTr="002C0C8D">
        <w:tc>
          <w:tcPr>
            <w:tcW w:w="1158" w:type="pct"/>
            <w:vMerge w:val="restart"/>
            <w:vAlign w:val="center"/>
          </w:tcPr>
          <w:p w14:paraId="54980F06" w14:textId="77777777" w:rsidR="002C0C8D" w:rsidRDefault="002C0C8D" w:rsidP="002C0C8D">
            <w:pPr>
              <w:rPr>
                <w:b/>
                <w:szCs w:val="24"/>
                <w:lang w:eastAsia="lt-LT"/>
              </w:rPr>
            </w:pPr>
            <w:r>
              <w:rPr>
                <w:b/>
                <w:szCs w:val="24"/>
                <w:lang w:eastAsia="lt-LT"/>
              </w:rPr>
              <w:t xml:space="preserve">5.4. </w:t>
            </w:r>
            <w:r>
              <w:rPr>
                <w:rFonts w:eastAsia="Calibri"/>
                <w:b/>
                <w:szCs w:val="24"/>
              </w:rPr>
              <w:t>Nauji gamybos procesai, medžiagos ir technologijos</w:t>
            </w:r>
          </w:p>
        </w:tc>
        <w:tc>
          <w:tcPr>
            <w:tcW w:w="363" w:type="pct"/>
            <w:vMerge w:val="restart"/>
            <w:vAlign w:val="center"/>
          </w:tcPr>
          <w:p w14:paraId="68852947" w14:textId="77777777" w:rsidR="002C0C8D" w:rsidRDefault="002C0C8D" w:rsidP="002C0C8D">
            <w:pPr>
              <w:jc w:val="center"/>
              <w:rPr>
                <w:b/>
                <w:szCs w:val="24"/>
                <w:lang w:eastAsia="lt-LT"/>
              </w:rPr>
            </w:pPr>
            <w:r>
              <w:rPr>
                <w:sz w:val="36"/>
                <w:szCs w:val="36"/>
              </w:rPr>
              <w:t>□</w:t>
            </w:r>
          </w:p>
        </w:tc>
        <w:tc>
          <w:tcPr>
            <w:tcW w:w="3065" w:type="pct"/>
          </w:tcPr>
          <w:p w14:paraId="578D694D" w14:textId="77777777" w:rsidR="002C0C8D" w:rsidRDefault="002C0C8D" w:rsidP="002C0C8D">
            <w:pPr>
              <w:jc w:val="both"/>
              <w:rPr>
                <w:szCs w:val="24"/>
                <w:lang w:eastAsia="lt-LT"/>
              </w:rPr>
            </w:pPr>
            <w:r>
              <w:rPr>
                <w:szCs w:val="24"/>
                <w:lang w:eastAsia="lt-LT"/>
              </w:rPr>
              <w:t>5.4.1. F</w:t>
            </w:r>
            <w:r>
              <w:rPr>
                <w:rFonts w:eastAsia="Calibri"/>
                <w:szCs w:val="24"/>
              </w:rPr>
              <w:t>otoninės ir lazerinės technologijos.</w:t>
            </w:r>
          </w:p>
        </w:tc>
        <w:tc>
          <w:tcPr>
            <w:tcW w:w="414" w:type="pct"/>
          </w:tcPr>
          <w:p w14:paraId="670D8703" w14:textId="77777777" w:rsidR="002C0C8D" w:rsidRDefault="002C0C8D" w:rsidP="002C0C8D">
            <w:pPr>
              <w:jc w:val="both"/>
              <w:rPr>
                <w:b/>
                <w:szCs w:val="24"/>
                <w:lang w:eastAsia="lt-LT"/>
              </w:rPr>
            </w:pPr>
            <w:r>
              <w:rPr>
                <w:sz w:val="36"/>
                <w:szCs w:val="36"/>
              </w:rPr>
              <w:t>□</w:t>
            </w:r>
          </w:p>
        </w:tc>
      </w:tr>
      <w:tr w:rsidR="002C0C8D" w14:paraId="056C60DB" w14:textId="77777777" w:rsidTr="002C0C8D">
        <w:tc>
          <w:tcPr>
            <w:tcW w:w="1158" w:type="pct"/>
            <w:vMerge/>
          </w:tcPr>
          <w:p w14:paraId="0A0C9AD0" w14:textId="77777777" w:rsidR="002C0C8D" w:rsidRDefault="002C0C8D" w:rsidP="002C0C8D">
            <w:pPr>
              <w:jc w:val="both"/>
              <w:rPr>
                <w:b/>
                <w:szCs w:val="24"/>
                <w:lang w:eastAsia="lt-LT"/>
              </w:rPr>
            </w:pPr>
          </w:p>
        </w:tc>
        <w:tc>
          <w:tcPr>
            <w:tcW w:w="363" w:type="pct"/>
            <w:vMerge/>
          </w:tcPr>
          <w:p w14:paraId="209BE2CC" w14:textId="77777777" w:rsidR="002C0C8D" w:rsidRDefault="002C0C8D" w:rsidP="002C0C8D">
            <w:pPr>
              <w:jc w:val="both"/>
              <w:rPr>
                <w:b/>
                <w:szCs w:val="24"/>
                <w:lang w:eastAsia="lt-LT"/>
              </w:rPr>
            </w:pPr>
          </w:p>
        </w:tc>
        <w:tc>
          <w:tcPr>
            <w:tcW w:w="3065" w:type="pct"/>
          </w:tcPr>
          <w:p w14:paraId="17587FA8" w14:textId="77777777" w:rsidR="002C0C8D" w:rsidRDefault="002C0C8D" w:rsidP="002C0C8D">
            <w:pPr>
              <w:jc w:val="both"/>
              <w:rPr>
                <w:b/>
                <w:szCs w:val="24"/>
                <w:lang w:eastAsia="lt-LT"/>
              </w:rPr>
            </w:pPr>
            <w:r>
              <w:rPr>
                <w:szCs w:val="24"/>
                <w:lang w:eastAsia="lt-LT"/>
              </w:rPr>
              <w:t>5.4.2. P</w:t>
            </w:r>
            <w:r>
              <w:rPr>
                <w:szCs w:val="24"/>
              </w:rPr>
              <w:t xml:space="preserve">ažangiosios medžiagos ir konstrukcijos. </w:t>
            </w:r>
          </w:p>
        </w:tc>
        <w:tc>
          <w:tcPr>
            <w:tcW w:w="414" w:type="pct"/>
          </w:tcPr>
          <w:p w14:paraId="392617D0" w14:textId="77777777" w:rsidR="002C0C8D" w:rsidRDefault="002C0C8D" w:rsidP="002C0C8D">
            <w:pPr>
              <w:jc w:val="both"/>
              <w:rPr>
                <w:b/>
                <w:szCs w:val="24"/>
                <w:lang w:eastAsia="lt-LT"/>
              </w:rPr>
            </w:pPr>
            <w:r>
              <w:rPr>
                <w:sz w:val="36"/>
                <w:szCs w:val="36"/>
              </w:rPr>
              <w:t>□</w:t>
            </w:r>
          </w:p>
        </w:tc>
      </w:tr>
      <w:tr w:rsidR="002C0C8D" w14:paraId="58E469DF" w14:textId="77777777" w:rsidTr="002C0C8D">
        <w:tc>
          <w:tcPr>
            <w:tcW w:w="1158" w:type="pct"/>
            <w:vMerge/>
          </w:tcPr>
          <w:p w14:paraId="29CC6051" w14:textId="77777777" w:rsidR="002C0C8D" w:rsidRDefault="002C0C8D" w:rsidP="002C0C8D">
            <w:pPr>
              <w:jc w:val="both"/>
              <w:rPr>
                <w:b/>
                <w:szCs w:val="24"/>
                <w:lang w:eastAsia="lt-LT"/>
              </w:rPr>
            </w:pPr>
          </w:p>
        </w:tc>
        <w:tc>
          <w:tcPr>
            <w:tcW w:w="363" w:type="pct"/>
            <w:vMerge/>
          </w:tcPr>
          <w:p w14:paraId="2097C417" w14:textId="77777777" w:rsidR="002C0C8D" w:rsidRDefault="002C0C8D" w:rsidP="002C0C8D">
            <w:pPr>
              <w:jc w:val="both"/>
              <w:rPr>
                <w:b/>
                <w:szCs w:val="24"/>
                <w:lang w:eastAsia="lt-LT"/>
              </w:rPr>
            </w:pPr>
          </w:p>
        </w:tc>
        <w:tc>
          <w:tcPr>
            <w:tcW w:w="3065" w:type="pct"/>
          </w:tcPr>
          <w:p w14:paraId="794A76D3" w14:textId="77777777" w:rsidR="002C0C8D" w:rsidRDefault="002C0C8D" w:rsidP="002C0C8D">
            <w:pPr>
              <w:jc w:val="both"/>
              <w:rPr>
                <w:szCs w:val="24"/>
                <w:lang w:eastAsia="lt-LT"/>
              </w:rPr>
            </w:pPr>
            <w:r>
              <w:rPr>
                <w:szCs w:val="24"/>
                <w:lang w:eastAsia="lt-LT"/>
              </w:rPr>
              <w:t xml:space="preserve">5.4.3. </w:t>
            </w:r>
            <w:r>
              <w:rPr>
                <w:szCs w:val="24"/>
              </w:rPr>
              <w:t xml:space="preserve">Lanksčios produktų kūrimo ir gamybos technologijos. </w:t>
            </w:r>
          </w:p>
        </w:tc>
        <w:tc>
          <w:tcPr>
            <w:tcW w:w="414" w:type="pct"/>
          </w:tcPr>
          <w:p w14:paraId="38BD8001" w14:textId="77777777" w:rsidR="002C0C8D" w:rsidRDefault="002C0C8D" w:rsidP="002C0C8D">
            <w:pPr>
              <w:jc w:val="both"/>
              <w:rPr>
                <w:b/>
                <w:szCs w:val="24"/>
                <w:lang w:eastAsia="lt-LT"/>
              </w:rPr>
            </w:pPr>
            <w:r>
              <w:rPr>
                <w:sz w:val="36"/>
                <w:szCs w:val="36"/>
              </w:rPr>
              <w:t>□</w:t>
            </w:r>
          </w:p>
        </w:tc>
      </w:tr>
      <w:tr w:rsidR="002C0C8D" w14:paraId="075AF308" w14:textId="77777777" w:rsidTr="002C0C8D">
        <w:tc>
          <w:tcPr>
            <w:tcW w:w="1158" w:type="pct"/>
            <w:vMerge w:val="restart"/>
            <w:vAlign w:val="center"/>
          </w:tcPr>
          <w:p w14:paraId="4DBE831A" w14:textId="77777777" w:rsidR="002C0C8D" w:rsidRDefault="002C0C8D" w:rsidP="002C0C8D">
            <w:pPr>
              <w:rPr>
                <w:b/>
                <w:szCs w:val="24"/>
                <w:lang w:eastAsia="lt-LT"/>
              </w:rPr>
            </w:pPr>
            <w:r>
              <w:rPr>
                <w:b/>
                <w:szCs w:val="24"/>
                <w:lang w:eastAsia="lt-LT"/>
              </w:rPr>
              <w:t xml:space="preserve">5.5. </w:t>
            </w:r>
            <w:r>
              <w:rPr>
                <w:b/>
                <w:szCs w:val="24"/>
              </w:rPr>
              <w:t>Išmanusis, netaršus, susietas transportas</w:t>
            </w:r>
            <w:r>
              <w:rPr>
                <w:szCs w:val="24"/>
              </w:rPr>
              <w:t xml:space="preserve"> </w:t>
            </w:r>
          </w:p>
        </w:tc>
        <w:tc>
          <w:tcPr>
            <w:tcW w:w="363" w:type="pct"/>
            <w:vMerge w:val="restart"/>
            <w:vAlign w:val="center"/>
          </w:tcPr>
          <w:p w14:paraId="20B85649" w14:textId="77777777" w:rsidR="002C0C8D" w:rsidRDefault="002C0C8D" w:rsidP="002C0C8D">
            <w:pPr>
              <w:jc w:val="center"/>
              <w:rPr>
                <w:b/>
                <w:szCs w:val="24"/>
                <w:lang w:eastAsia="lt-LT"/>
              </w:rPr>
            </w:pPr>
            <w:r>
              <w:rPr>
                <w:sz w:val="36"/>
                <w:szCs w:val="36"/>
              </w:rPr>
              <w:t>□</w:t>
            </w:r>
          </w:p>
        </w:tc>
        <w:tc>
          <w:tcPr>
            <w:tcW w:w="3065" w:type="pct"/>
          </w:tcPr>
          <w:p w14:paraId="5AD30031" w14:textId="77777777" w:rsidR="002C0C8D" w:rsidRDefault="002C0C8D" w:rsidP="002C0C8D">
            <w:pPr>
              <w:jc w:val="both"/>
              <w:rPr>
                <w:szCs w:val="24"/>
                <w:lang w:eastAsia="lt-LT"/>
              </w:rPr>
            </w:pPr>
            <w:r>
              <w:rPr>
                <w:szCs w:val="24"/>
                <w:lang w:eastAsia="lt-LT"/>
              </w:rPr>
              <w:t>5.5.1. I</w:t>
            </w:r>
            <w:r>
              <w:rPr>
                <w:szCs w:val="24"/>
              </w:rPr>
              <w:t xml:space="preserve">šmaniosios transporto sistemos. </w:t>
            </w:r>
          </w:p>
        </w:tc>
        <w:tc>
          <w:tcPr>
            <w:tcW w:w="414" w:type="pct"/>
          </w:tcPr>
          <w:p w14:paraId="6BBB3130" w14:textId="77777777" w:rsidR="002C0C8D" w:rsidRDefault="002C0C8D" w:rsidP="002C0C8D">
            <w:pPr>
              <w:jc w:val="both"/>
              <w:rPr>
                <w:b/>
                <w:szCs w:val="24"/>
                <w:lang w:eastAsia="lt-LT"/>
              </w:rPr>
            </w:pPr>
            <w:r>
              <w:rPr>
                <w:sz w:val="36"/>
                <w:szCs w:val="36"/>
              </w:rPr>
              <w:t>□</w:t>
            </w:r>
          </w:p>
        </w:tc>
      </w:tr>
      <w:tr w:rsidR="002C0C8D" w14:paraId="6127A055" w14:textId="77777777" w:rsidTr="002C0C8D">
        <w:tc>
          <w:tcPr>
            <w:tcW w:w="1158" w:type="pct"/>
            <w:vMerge/>
          </w:tcPr>
          <w:p w14:paraId="472A1F4C" w14:textId="77777777" w:rsidR="002C0C8D" w:rsidRDefault="002C0C8D" w:rsidP="002C0C8D">
            <w:pPr>
              <w:jc w:val="both"/>
              <w:rPr>
                <w:b/>
                <w:szCs w:val="24"/>
                <w:lang w:eastAsia="lt-LT"/>
              </w:rPr>
            </w:pPr>
          </w:p>
        </w:tc>
        <w:tc>
          <w:tcPr>
            <w:tcW w:w="363" w:type="pct"/>
            <w:vMerge/>
          </w:tcPr>
          <w:p w14:paraId="35FF7296" w14:textId="77777777" w:rsidR="002C0C8D" w:rsidRDefault="002C0C8D" w:rsidP="002C0C8D">
            <w:pPr>
              <w:jc w:val="both"/>
              <w:rPr>
                <w:b/>
                <w:szCs w:val="24"/>
                <w:lang w:eastAsia="lt-LT"/>
              </w:rPr>
            </w:pPr>
          </w:p>
        </w:tc>
        <w:tc>
          <w:tcPr>
            <w:tcW w:w="3065" w:type="pct"/>
          </w:tcPr>
          <w:p w14:paraId="23DBC560" w14:textId="77777777" w:rsidR="002C0C8D" w:rsidRDefault="002C0C8D" w:rsidP="002C0C8D">
            <w:pPr>
              <w:jc w:val="both"/>
              <w:rPr>
                <w:szCs w:val="24"/>
                <w:lang w:eastAsia="lt-LT"/>
              </w:rPr>
            </w:pPr>
            <w:r>
              <w:rPr>
                <w:szCs w:val="24"/>
                <w:lang w:eastAsia="lt-LT"/>
              </w:rPr>
              <w:t xml:space="preserve">5.5.2. </w:t>
            </w:r>
            <w:r>
              <w:rPr>
                <w:rFonts w:eastAsia="Calibri"/>
                <w:szCs w:val="24"/>
              </w:rPr>
              <w:t>Tarptautinių transporto koridorių valdymo ir transporto rūšių integracijos technologijos (modeliai).</w:t>
            </w:r>
          </w:p>
        </w:tc>
        <w:tc>
          <w:tcPr>
            <w:tcW w:w="414" w:type="pct"/>
          </w:tcPr>
          <w:p w14:paraId="412FC865" w14:textId="77777777" w:rsidR="002C0C8D" w:rsidRDefault="002C0C8D" w:rsidP="002C0C8D">
            <w:pPr>
              <w:jc w:val="both"/>
              <w:rPr>
                <w:b/>
                <w:szCs w:val="24"/>
                <w:lang w:eastAsia="lt-LT"/>
              </w:rPr>
            </w:pPr>
            <w:r>
              <w:rPr>
                <w:sz w:val="36"/>
                <w:szCs w:val="36"/>
              </w:rPr>
              <w:t>□</w:t>
            </w:r>
          </w:p>
        </w:tc>
      </w:tr>
      <w:tr w:rsidR="002C0C8D" w14:paraId="71F48439" w14:textId="77777777" w:rsidTr="002C0C8D">
        <w:tc>
          <w:tcPr>
            <w:tcW w:w="1158" w:type="pct"/>
            <w:vMerge w:val="restart"/>
            <w:vAlign w:val="center"/>
          </w:tcPr>
          <w:p w14:paraId="483ECE52" w14:textId="77777777" w:rsidR="002C0C8D" w:rsidRDefault="002C0C8D" w:rsidP="002C0C8D">
            <w:pPr>
              <w:rPr>
                <w:b/>
                <w:szCs w:val="24"/>
                <w:lang w:eastAsia="lt-LT"/>
              </w:rPr>
            </w:pPr>
            <w:r>
              <w:rPr>
                <w:b/>
                <w:szCs w:val="24"/>
                <w:lang w:eastAsia="lt-LT"/>
              </w:rPr>
              <w:t xml:space="preserve">5.6. </w:t>
            </w:r>
            <w:r>
              <w:rPr>
                <w:b/>
                <w:szCs w:val="24"/>
              </w:rPr>
              <w:t>Informacinės ir ryšių technologijos</w:t>
            </w:r>
          </w:p>
        </w:tc>
        <w:tc>
          <w:tcPr>
            <w:tcW w:w="363" w:type="pct"/>
            <w:vMerge w:val="restart"/>
            <w:vAlign w:val="center"/>
          </w:tcPr>
          <w:p w14:paraId="2C7DF9C8" w14:textId="77777777" w:rsidR="002C0C8D" w:rsidRDefault="002C0C8D" w:rsidP="002C0C8D">
            <w:pPr>
              <w:jc w:val="center"/>
              <w:rPr>
                <w:sz w:val="36"/>
                <w:szCs w:val="36"/>
              </w:rPr>
            </w:pPr>
            <w:r>
              <w:rPr>
                <w:sz w:val="36"/>
                <w:szCs w:val="36"/>
              </w:rPr>
              <w:t>□</w:t>
            </w:r>
          </w:p>
        </w:tc>
        <w:tc>
          <w:tcPr>
            <w:tcW w:w="3065" w:type="pct"/>
          </w:tcPr>
          <w:p w14:paraId="77E426E6" w14:textId="77777777" w:rsidR="002C0C8D" w:rsidRDefault="002C0C8D" w:rsidP="002C0C8D">
            <w:pPr>
              <w:jc w:val="both"/>
              <w:rPr>
                <w:szCs w:val="24"/>
                <w:lang w:eastAsia="lt-LT"/>
              </w:rPr>
            </w:pPr>
            <w:r>
              <w:rPr>
                <w:szCs w:val="24"/>
                <w:lang w:eastAsia="lt-LT"/>
              </w:rPr>
              <w:t>5.6.1. D</w:t>
            </w:r>
            <w:r>
              <w:rPr>
                <w:szCs w:val="24"/>
              </w:rPr>
              <w:t>irbtinis intelektas, didieji ir paskirstytieji duomenys.</w:t>
            </w:r>
          </w:p>
        </w:tc>
        <w:tc>
          <w:tcPr>
            <w:tcW w:w="414" w:type="pct"/>
          </w:tcPr>
          <w:p w14:paraId="06B53D12" w14:textId="77777777" w:rsidR="002C0C8D" w:rsidRDefault="002C0C8D" w:rsidP="002C0C8D">
            <w:pPr>
              <w:jc w:val="both"/>
              <w:rPr>
                <w:sz w:val="36"/>
                <w:szCs w:val="36"/>
              </w:rPr>
            </w:pPr>
            <w:r>
              <w:rPr>
                <w:sz w:val="36"/>
                <w:szCs w:val="36"/>
              </w:rPr>
              <w:t>□</w:t>
            </w:r>
          </w:p>
        </w:tc>
      </w:tr>
      <w:tr w:rsidR="002C0C8D" w14:paraId="7B964995" w14:textId="77777777" w:rsidTr="002C0C8D">
        <w:tc>
          <w:tcPr>
            <w:tcW w:w="1158" w:type="pct"/>
            <w:vMerge/>
            <w:vAlign w:val="center"/>
          </w:tcPr>
          <w:p w14:paraId="4C8170BF" w14:textId="77777777" w:rsidR="002C0C8D" w:rsidRDefault="002C0C8D" w:rsidP="002C0C8D">
            <w:pPr>
              <w:rPr>
                <w:b/>
                <w:szCs w:val="24"/>
                <w:lang w:eastAsia="lt-LT"/>
              </w:rPr>
            </w:pPr>
          </w:p>
        </w:tc>
        <w:tc>
          <w:tcPr>
            <w:tcW w:w="363" w:type="pct"/>
            <w:vMerge/>
            <w:vAlign w:val="center"/>
          </w:tcPr>
          <w:p w14:paraId="1CCF3AE9" w14:textId="77777777" w:rsidR="002C0C8D" w:rsidRDefault="002C0C8D" w:rsidP="002C0C8D">
            <w:pPr>
              <w:jc w:val="center"/>
              <w:rPr>
                <w:sz w:val="36"/>
                <w:szCs w:val="36"/>
              </w:rPr>
            </w:pPr>
          </w:p>
        </w:tc>
        <w:tc>
          <w:tcPr>
            <w:tcW w:w="3065" w:type="pct"/>
          </w:tcPr>
          <w:p w14:paraId="5513C938" w14:textId="77777777" w:rsidR="002C0C8D" w:rsidRDefault="002C0C8D" w:rsidP="002C0C8D">
            <w:pPr>
              <w:jc w:val="both"/>
              <w:rPr>
                <w:szCs w:val="24"/>
                <w:lang w:eastAsia="lt-LT"/>
              </w:rPr>
            </w:pPr>
            <w:r>
              <w:rPr>
                <w:szCs w:val="24"/>
                <w:lang w:eastAsia="lt-LT"/>
              </w:rPr>
              <w:t>5.6.2. D</w:t>
            </w:r>
            <w:r>
              <w:rPr>
                <w:szCs w:val="24"/>
              </w:rPr>
              <w:t>aiktų internetas.</w:t>
            </w:r>
          </w:p>
        </w:tc>
        <w:tc>
          <w:tcPr>
            <w:tcW w:w="414" w:type="pct"/>
          </w:tcPr>
          <w:p w14:paraId="731B5B9B" w14:textId="77777777" w:rsidR="002C0C8D" w:rsidRDefault="002C0C8D" w:rsidP="002C0C8D">
            <w:pPr>
              <w:jc w:val="both"/>
              <w:rPr>
                <w:sz w:val="36"/>
                <w:szCs w:val="36"/>
              </w:rPr>
            </w:pPr>
            <w:r>
              <w:rPr>
                <w:sz w:val="36"/>
                <w:szCs w:val="36"/>
              </w:rPr>
              <w:t>□</w:t>
            </w:r>
          </w:p>
        </w:tc>
      </w:tr>
      <w:tr w:rsidR="002C0C8D" w14:paraId="2B36CA65" w14:textId="77777777" w:rsidTr="002C0C8D">
        <w:tc>
          <w:tcPr>
            <w:tcW w:w="1158" w:type="pct"/>
            <w:vMerge/>
            <w:vAlign w:val="center"/>
          </w:tcPr>
          <w:p w14:paraId="4F91D822" w14:textId="77777777" w:rsidR="002C0C8D" w:rsidRDefault="002C0C8D" w:rsidP="002C0C8D">
            <w:pPr>
              <w:rPr>
                <w:b/>
                <w:szCs w:val="24"/>
                <w:lang w:eastAsia="lt-LT"/>
              </w:rPr>
            </w:pPr>
          </w:p>
        </w:tc>
        <w:tc>
          <w:tcPr>
            <w:tcW w:w="363" w:type="pct"/>
            <w:vMerge/>
            <w:vAlign w:val="center"/>
          </w:tcPr>
          <w:p w14:paraId="291D65B2" w14:textId="77777777" w:rsidR="002C0C8D" w:rsidRDefault="002C0C8D" w:rsidP="002C0C8D">
            <w:pPr>
              <w:jc w:val="center"/>
              <w:rPr>
                <w:sz w:val="36"/>
                <w:szCs w:val="36"/>
              </w:rPr>
            </w:pPr>
          </w:p>
        </w:tc>
        <w:tc>
          <w:tcPr>
            <w:tcW w:w="3065" w:type="pct"/>
          </w:tcPr>
          <w:p w14:paraId="67D3333B" w14:textId="77777777" w:rsidR="002C0C8D" w:rsidRDefault="002C0C8D" w:rsidP="002C0C8D">
            <w:pPr>
              <w:jc w:val="both"/>
              <w:rPr>
                <w:szCs w:val="24"/>
                <w:lang w:eastAsia="lt-LT"/>
              </w:rPr>
            </w:pPr>
            <w:r>
              <w:rPr>
                <w:szCs w:val="24"/>
                <w:lang w:eastAsia="lt-LT"/>
              </w:rPr>
              <w:t xml:space="preserve">5.6.3. </w:t>
            </w:r>
            <w:r>
              <w:rPr>
                <w:szCs w:val="24"/>
              </w:rPr>
              <w:t>Įvairiarūšė analizė, apdorojimas ir diegimas.</w:t>
            </w:r>
          </w:p>
        </w:tc>
        <w:tc>
          <w:tcPr>
            <w:tcW w:w="414" w:type="pct"/>
          </w:tcPr>
          <w:p w14:paraId="2C6148E9" w14:textId="77777777" w:rsidR="002C0C8D" w:rsidRDefault="002C0C8D" w:rsidP="002C0C8D">
            <w:pPr>
              <w:jc w:val="both"/>
              <w:rPr>
                <w:sz w:val="36"/>
                <w:szCs w:val="36"/>
              </w:rPr>
            </w:pPr>
            <w:r>
              <w:rPr>
                <w:sz w:val="36"/>
                <w:szCs w:val="36"/>
              </w:rPr>
              <w:t>□</w:t>
            </w:r>
          </w:p>
        </w:tc>
      </w:tr>
      <w:tr w:rsidR="002C0C8D" w14:paraId="1BF3DD4E" w14:textId="77777777" w:rsidTr="002C0C8D">
        <w:tc>
          <w:tcPr>
            <w:tcW w:w="1158" w:type="pct"/>
            <w:vMerge/>
            <w:vAlign w:val="center"/>
          </w:tcPr>
          <w:p w14:paraId="6FFF3D8F" w14:textId="77777777" w:rsidR="002C0C8D" w:rsidRDefault="002C0C8D" w:rsidP="002C0C8D">
            <w:pPr>
              <w:rPr>
                <w:b/>
                <w:szCs w:val="24"/>
                <w:lang w:eastAsia="lt-LT"/>
              </w:rPr>
            </w:pPr>
          </w:p>
        </w:tc>
        <w:tc>
          <w:tcPr>
            <w:tcW w:w="363" w:type="pct"/>
            <w:vMerge/>
            <w:vAlign w:val="center"/>
          </w:tcPr>
          <w:p w14:paraId="2DE991FC" w14:textId="77777777" w:rsidR="002C0C8D" w:rsidRDefault="002C0C8D" w:rsidP="002C0C8D">
            <w:pPr>
              <w:jc w:val="center"/>
              <w:rPr>
                <w:sz w:val="36"/>
                <w:szCs w:val="36"/>
              </w:rPr>
            </w:pPr>
          </w:p>
        </w:tc>
        <w:tc>
          <w:tcPr>
            <w:tcW w:w="3065" w:type="pct"/>
          </w:tcPr>
          <w:p w14:paraId="74922DE9" w14:textId="77777777" w:rsidR="002C0C8D" w:rsidRDefault="002C0C8D" w:rsidP="002C0C8D">
            <w:pPr>
              <w:jc w:val="both"/>
              <w:rPr>
                <w:szCs w:val="24"/>
                <w:lang w:eastAsia="lt-LT"/>
              </w:rPr>
            </w:pPr>
            <w:r>
              <w:rPr>
                <w:szCs w:val="24"/>
                <w:lang w:eastAsia="lt-LT"/>
              </w:rPr>
              <w:t>5.6.4. K</w:t>
            </w:r>
            <w:r>
              <w:rPr>
                <w:szCs w:val="24"/>
              </w:rPr>
              <w:t>ibernetinis saugumas.</w:t>
            </w:r>
          </w:p>
        </w:tc>
        <w:tc>
          <w:tcPr>
            <w:tcW w:w="414" w:type="pct"/>
          </w:tcPr>
          <w:p w14:paraId="26F83AC8" w14:textId="77777777" w:rsidR="002C0C8D" w:rsidRDefault="002C0C8D" w:rsidP="002C0C8D">
            <w:pPr>
              <w:jc w:val="both"/>
              <w:rPr>
                <w:sz w:val="36"/>
                <w:szCs w:val="36"/>
              </w:rPr>
            </w:pPr>
            <w:r>
              <w:rPr>
                <w:sz w:val="36"/>
                <w:szCs w:val="36"/>
              </w:rPr>
              <w:t>□</w:t>
            </w:r>
          </w:p>
        </w:tc>
      </w:tr>
      <w:tr w:rsidR="002C0C8D" w14:paraId="2F35F566" w14:textId="77777777" w:rsidTr="00B14758">
        <w:tc>
          <w:tcPr>
            <w:tcW w:w="1158" w:type="pct"/>
            <w:vMerge/>
            <w:tcBorders>
              <w:bottom w:val="single" w:sz="4" w:space="0" w:color="auto"/>
            </w:tcBorders>
            <w:vAlign w:val="center"/>
          </w:tcPr>
          <w:p w14:paraId="757DBA39" w14:textId="77777777" w:rsidR="002C0C8D" w:rsidRDefault="002C0C8D" w:rsidP="002C0C8D">
            <w:pPr>
              <w:rPr>
                <w:b/>
                <w:szCs w:val="24"/>
                <w:lang w:eastAsia="lt-LT"/>
              </w:rPr>
            </w:pPr>
          </w:p>
        </w:tc>
        <w:tc>
          <w:tcPr>
            <w:tcW w:w="363" w:type="pct"/>
            <w:vMerge/>
            <w:tcBorders>
              <w:bottom w:val="single" w:sz="4" w:space="0" w:color="auto"/>
            </w:tcBorders>
            <w:vAlign w:val="center"/>
          </w:tcPr>
          <w:p w14:paraId="735E0215" w14:textId="77777777" w:rsidR="002C0C8D" w:rsidRDefault="002C0C8D" w:rsidP="002C0C8D">
            <w:pPr>
              <w:jc w:val="center"/>
              <w:rPr>
                <w:sz w:val="36"/>
                <w:szCs w:val="36"/>
              </w:rPr>
            </w:pPr>
          </w:p>
        </w:tc>
        <w:tc>
          <w:tcPr>
            <w:tcW w:w="3065" w:type="pct"/>
            <w:tcBorders>
              <w:bottom w:val="single" w:sz="4" w:space="0" w:color="auto"/>
            </w:tcBorders>
          </w:tcPr>
          <w:p w14:paraId="7882D6B0" w14:textId="77777777" w:rsidR="002C0C8D" w:rsidRDefault="002C0C8D" w:rsidP="002C0C8D">
            <w:pPr>
              <w:jc w:val="both"/>
              <w:rPr>
                <w:szCs w:val="24"/>
                <w:lang w:eastAsia="lt-LT"/>
              </w:rPr>
            </w:pPr>
            <w:r>
              <w:rPr>
                <w:szCs w:val="24"/>
                <w:lang w:eastAsia="lt-LT"/>
              </w:rPr>
              <w:t xml:space="preserve">5.6.5. </w:t>
            </w:r>
            <w:r>
              <w:rPr>
                <w:szCs w:val="24"/>
              </w:rPr>
              <w:t>Finansinės technologijos ir blokų grandinės.</w:t>
            </w:r>
          </w:p>
        </w:tc>
        <w:tc>
          <w:tcPr>
            <w:tcW w:w="414" w:type="pct"/>
            <w:tcBorders>
              <w:bottom w:val="single" w:sz="4" w:space="0" w:color="auto"/>
            </w:tcBorders>
          </w:tcPr>
          <w:p w14:paraId="4E730FE7" w14:textId="77777777" w:rsidR="002C0C8D" w:rsidRDefault="002C0C8D" w:rsidP="002C0C8D">
            <w:pPr>
              <w:jc w:val="both"/>
              <w:rPr>
                <w:sz w:val="36"/>
                <w:szCs w:val="36"/>
              </w:rPr>
            </w:pPr>
            <w:r>
              <w:rPr>
                <w:sz w:val="36"/>
                <w:szCs w:val="36"/>
              </w:rPr>
              <w:t>□</w:t>
            </w:r>
          </w:p>
        </w:tc>
      </w:tr>
      <w:tr w:rsidR="002C0C8D" w14:paraId="2541DF53" w14:textId="77777777" w:rsidTr="00B14758">
        <w:tc>
          <w:tcPr>
            <w:tcW w:w="1158" w:type="pct"/>
            <w:vMerge w:val="restart"/>
            <w:tcBorders>
              <w:top w:val="single" w:sz="4" w:space="0" w:color="auto"/>
              <w:left w:val="single" w:sz="4" w:space="0" w:color="auto"/>
              <w:bottom w:val="single" w:sz="4" w:space="0" w:color="auto"/>
              <w:right w:val="single" w:sz="4" w:space="0" w:color="auto"/>
            </w:tcBorders>
            <w:vAlign w:val="center"/>
          </w:tcPr>
          <w:p w14:paraId="441413C9" w14:textId="77777777" w:rsidR="002C0C8D" w:rsidRDefault="002C0C8D" w:rsidP="002C0C8D">
            <w:pPr>
              <w:rPr>
                <w:b/>
                <w:szCs w:val="24"/>
                <w:lang w:eastAsia="lt-LT"/>
              </w:rPr>
            </w:pPr>
            <w:r>
              <w:rPr>
                <w:b/>
                <w:szCs w:val="24"/>
                <w:lang w:eastAsia="lt-LT"/>
              </w:rPr>
              <w:t xml:space="preserve">5.7. </w:t>
            </w:r>
            <w:r>
              <w:rPr>
                <w:rFonts w:eastAsia="Calibri"/>
                <w:b/>
                <w:szCs w:val="24"/>
              </w:rPr>
              <w:t>Įtrauki ir kūrybinga visuomenė</w:t>
            </w:r>
          </w:p>
        </w:tc>
        <w:tc>
          <w:tcPr>
            <w:tcW w:w="363" w:type="pct"/>
            <w:vMerge w:val="restart"/>
            <w:tcBorders>
              <w:top w:val="single" w:sz="4" w:space="0" w:color="auto"/>
              <w:left w:val="single" w:sz="4" w:space="0" w:color="auto"/>
              <w:bottom w:val="single" w:sz="4" w:space="0" w:color="auto"/>
              <w:right w:val="single" w:sz="4" w:space="0" w:color="auto"/>
            </w:tcBorders>
            <w:vAlign w:val="center"/>
          </w:tcPr>
          <w:p w14:paraId="5147D5AB" w14:textId="77777777" w:rsidR="002C0C8D" w:rsidRDefault="002C0C8D" w:rsidP="002C0C8D">
            <w:pPr>
              <w:jc w:val="center"/>
              <w:rPr>
                <w:b/>
                <w:szCs w:val="24"/>
                <w:lang w:eastAsia="lt-LT"/>
              </w:rPr>
            </w:pPr>
            <w:r>
              <w:rPr>
                <w:sz w:val="36"/>
                <w:szCs w:val="36"/>
              </w:rPr>
              <w:t>□</w:t>
            </w:r>
          </w:p>
        </w:tc>
        <w:tc>
          <w:tcPr>
            <w:tcW w:w="3065" w:type="pct"/>
            <w:tcBorders>
              <w:top w:val="single" w:sz="4" w:space="0" w:color="auto"/>
              <w:left w:val="single" w:sz="4" w:space="0" w:color="auto"/>
              <w:bottom w:val="single" w:sz="4" w:space="0" w:color="auto"/>
              <w:right w:val="single" w:sz="4" w:space="0" w:color="auto"/>
            </w:tcBorders>
          </w:tcPr>
          <w:p w14:paraId="4BDCDE2E" w14:textId="77777777" w:rsidR="002C0C8D" w:rsidRDefault="002C0C8D" w:rsidP="002C0C8D">
            <w:pPr>
              <w:jc w:val="both"/>
              <w:rPr>
                <w:szCs w:val="24"/>
                <w:lang w:eastAsia="lt-LT"/>
              </w:rPr>
            </w:pPr>
            <w:r>
              <w:rPr>
                <w:szCs w:val="24"/>
                <w:lang w:eastAsia="lt-LT"/>
              </w:rPr>
              <w:t>5.7.1. Modernios ugdymosi technologijos ir procesai.</w:t>
            </w:r>
          </w:p>
        </w:tc>
        <w:tc>
          <w:tcPr>
            <w:tcW w:w="414" w:type="pct"/>
            <w:tcBorders>
              <w:top w:val="single" w:sz="4" w:space="0" w:color="auto"/>
              <w:left w:val="single" w:sz="4" w:space="0" w:color="auto"/>
              <w:bottom w:val="single" w:sz="4" w:space="0" w:color="auto"/>
              <w:right w:val="single" w:sz="4" w:space="0" w:color="auto"/>
            </w:tcBorders>
          </w:tcPr>
          <w:p w14:paraId="73447B7A" w14:textId="77777777" w:rsidR="002C0C8D" w:rsidRDefault="002C0C8D" w:rsidP="002C0C8D">
            <w:pPr>
              <w:jc w:val="both"/>
              <w:rPr>
                <w:b/>
                <w:szCs w:val="24"/>
                <w:lang w:eastAsia="lt-LT"/>
              </w:rPr>
            </w:pPr>
            <w:r>
              <w:rPr>
                <w:sz w:val="36"/>
                <w:szCs w:val="36"/>
              </w:rPr>
              <w:t>□</w:t>
            </w:r>
          </w:p>
        </w:tc>
      </w:tr>
      <w:tr w:rsidR="002C0C8D" w14:paraId="13D1CCEF" w14:textId="77777777" w:rsidTr="00B14758">
        <w:tc>
          <w:tcPr>
            <w:tcW w:w="1158" w:type="pct"/>
            <w:vMerge/>
            <w:tcBorders>
              <w:top w:val="single" w:sz="4" w:space="0" w:color="auto"/>
              <w:left w:val="single" w:sz="4" w:space="0" w:color="auto"/>
              <w:bottom w:val="single" w:sz="4" w:space="0" w:color="auto"/>
              <w:right w:val="single" w:sz="4" w:space="0" w:color="auto"/>
            </w:tcBorders>
            <w:vAlign w:val="center"/>
          </w:tcPr>
          <w:p w14:paraId="6B212B1F" w14:textId="77777777" w:rsidR="002C0C8D" w:rsidRDefault="002C0C8D" w:rsidP="002C0C8D">
            <w:pPr>
              <w:rPr>
                <w:b/>
                <w:szCs w:val="24"/>
                <w:lang w:eastAsia="lt-LT"/>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72803866" w14:textId="77777777" w:rsidR="002C0C8D" w:rsidRDefault="002C0C8D" w:rsidP="002C0C8D">
            <w:pPr>
              <w:jc w:val="center"/>
              <w:rPr>
                <w:sz w:val="36"/>
                <w:szCs w:val="36"/>
              </w:rPr>
            </w:pPr>
          </w:p>
        </w:tc>
        <w:tc>
          <w:tcPr>
            <w:tcW w:w="3065" w:type="pct"/>
            <w:tcBorders>
              <w:top w:val="single" w:sz="4" w:space="0" w:color="auto"/>
              <w:left w:val="single" w:sz="4" w:space="0" w:color="auto"/>
              <w:bottom w:val="single" w:sz="4" w:space="0" w:color="auto"/>
              <w:right w:val="single" w:sz="4" w:space="0" w:color="auto"/>
            </w:tcBorders>
          </w:tcPr>
          <w:p w14:paraId="3C008FE0" w14:textId="77777777" w:rsidR="002C0C8D" w:rsidRDefault="002C0C8D" w:rsidP="002C0C8D">
            <w:pPr>
              <w:jc w:val="both"/>
              <w:rPr>
                <w:szCs w:val="24"/>
                <w:lang w:eastAsia="lt-LT"/>
              </w:rPr>
            </w:pPr>
            <w:r>
              <w:rPr>
                <w:szCs w:val="24"/>
                <w:lang w:eastAsia="lt-LT"/>
              </w:rPr>
              <w:t>5.7.2. Dizaino ir audiovizualinių medijų technologijos ir produktai.</w:t>
            </w:r>
          </w:p>
        </w:tc>
        <w:tc>
          <w:tcPr>
            <w:tcW w:w="414" w:type="pct"/>
            <w:tcBorders>
              <w:top w:val="single" w:sz="4" w:space="0" w:color="auto"/>
              <w:left w:val="single" w:sz="4" w:space="0" w:color="auto"/>
              <w:bottom w:val="single" w:sz="4" w:space="0" w:color="auto"/>
              <w:right w:val="single" w:sz="4" w:space="0" w:color="auto"/>
            </w:tcBorders>
          </w:tcPr>
          <w:p w14:paraId="7C9C50B9" w14:textId="77777777" w:rsidR="002C0C8D" w:rsidRDefault="002C0C8D" w:rsidP="002C0C8D">
            <w:pPr>
              <w:jc w:val="both"/>
              <w:rPr>
                <w:sz w:val="36"/>
                <w:szCs w:val="36"/>
              </w:rPr>
            </w:pPr>
            <w:r>
              <w:rPr>
                <w:sz w:val="36"/>
                <w:szCs w:val="36"/>
              </w:rPr>
              <w:t>□</w:t>
            </w:r>
          </w:p>
        </w:tc>
      </w:tr>
      <w:tr w:rsidR="002C0C8D" w14:paraId="096F5256" w14:textId="77777777" w:rsidTr="00B14758">
        <w:tc>
          <w:tcPr>
            <w:tcW w:w="1158" w:type="pct"/>
            <w:vMerge/>
            <w:tcBorders>
              <w:top w:val="single" w:sz="4" w:space="0" w:color="auto"/>
              <w:left w:val="single" w:sz="4" w:space="0" w:color="auto"/>
              <w:bottom w:val="single" w:sz="4" w:space="0" w:color="auto"/>
              <w:right w:val="single" w:sz="4" w:space="0" w:color="auto"/>
            </w:tcBorders>
            <w:vAlign w:val="center"/>
          </w:tcPr>
          <w:p w14:paraId="72AFACE3" w14:textId="77777777" w:rsidR="002C0C8D" w:rsidRDefault="002C0C8D" w:rsidP="002C0C8D">
            <w:pPr>
              <w:rPr>
                <w:b/>
                <w:szCs w:val="24"/>
                <w:lang w:eastAsia="lt-LT"/>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588865EB" w14:textId="77777777" w:rsidR="002C0C8D" w:rsidRDefault="002C0C8D" w:rsidP="002C0C8D">
            <w:pPr>
              <w:jc w:val="center"/>
              <w:rPr>
                <w:sz w:val="36"/>
                <w:szCs w:val="36"/>
              </w:rPr>
            </w:pPr>
          </w:p>
        </w:tc>
        <w:tc>
          <w:tcPr>
            <w:tcW w:w="3065" w:type="pct"/>
            <w:tcBorders>
              <w:top w:val="single" w:sz="4" w:space="0" w:color="auto"/>
              <w:left w:val="single" w:sz="4" w:space="0" w:color="auto"/>
              <w:bottom w:val="single" w:sz="4" w:space="0" w:color="auto"/>
              <w:right w:val="single" w:sz="4" w:space="0" w:color="auto"/>
            </w:tcBorders>
          </w:tcPr>
          <w:p w14:paraId="03BAC01E" w14:textId="77777777" w:rsidR="002C0C8D" w:rsidRDefault="002C0C8D" w:rsidP="002C0C8D">
            <w:pPr>
              <w:jc w:val="both"/>
              <w:rPr>
                <w:szCs w:val="24"/>
                <w:lang w:eastAsia="lt-LT"/>
              </w:rPr>
            </w:pPr>
            <w:r>
              <w:rPr>
                <w:szCs w:val="24"/>
                <w:lang w:eastAsia="lt-LT"/>
              </w:rPr>
              <w:t>5.7.3. Socialinės ir kultūrinės inovacijos visuomenės vystymo produktams ir paslaugoms kurti,  novatoriški verslo modeliai.</w:t>
            </w:r>
          </w:p>
        </w:tc>
        <w:tc>
          <w:tcPr>
            <w:tcW w:w="414" w:type="pct"/>
            <w:tcBorders>
              <w:top w:val="single" w:sz="4" w:space="0" w:color="auto"/>
              <w:left w:val="single" w:sz="4" w:space="0" w:color="auto"/>
              <w:bottom w:val="single" w:sz="4" w:space="0" w:color="auto"/>
              <w:right w:val="single" w:sz="4" w:space="0" w:color="auto"/>
            </w:tcBorders>
          </w:tcPr>
          <w:p w14:paraId="2E68E6E9" w14:textId="77777777" w:rsidR="002C0C8D" w:rsidRDefault="002C0C8D" w:rsidP="002C0C8D">
            <w:pPr>
              <w:jc w:val="both"/>
              <w:rPr>
                <w:sz w:val="36"/>
                <w:szCs w:val="36"/>
              </w:rPr>
            </w:pPr>
            <w:r>
              <w:rPr>
                <w:sz w:val="36"/>
                <w:szCs w:val="36"/>
              </w:rPr>
              <w:t>□</w:t>
            </w:r>
          </w:p>
        </w:tc>
      </w:tr>
      <w:tr w:rsidR="002C0C8D" w14:paraId="5579DBFD" w14:textId="77777777" w:rsidTr="00B14758">
        <w:trPr>
          <w:trHeight w:val="624"/>
        </w:trPr>
        <w:tc>
          <w:tcPr>
            <w:tcW w:w="1158" w:type="pct"/>
            <w:vMerge/>
            <w:tcBorders>
              <w:top w:val="single" w:sz="4" w:space="0" w:color="auto"/>
              <w:left w:val="single" w:sz="4" w:space="0" w:color="auto"/>
              <w:bottom w:val="single" w:sz="4" w:space="0" w:color="auto"/>
              <w:right w:val="single" w:sz="4" w:space="0" w:color="auto"/>
            </w:tcBorders>
          </w:tcPr>
          <w:p w14:paraId="0EB670FB" w14:textId="77777777" w:rsidR="002C0C8D" w:rsidRDefault="002C0C8D" w:rsidP="002C0C8D">
            <w:pPr>
              <w:jc w:val="both"/>
              <w:rPr>
                <w:b/>
                <w:szCs w:val="24"/>
                <w:lang w:eastAsia="lt-LT"/>
              </w:rPr>
            </w:pPr>
          </w:p>
        </w:tc>
        <w:tc>
          <w:tcPr>
            <w:tcW w:w="363" w:type="pct"/>
            <w:vMerge/>
            <w:tcBorders>
              <w:top w:val="single" w:sz="4" w:space="0" w:color="auto"/>
              <w:left w:val="single" w:sz="4" w:space="0" w:color="auto"/>
              <w:bottom w:val="single" w:sz="4" w:space="0" w:color="auto"/>
              <w:right w:val="single" w:sz="4" w:space="0" w:color="auto"/>
            </w:tcBorders>
          </w:tcPr>
          <w:p w14:paraId="08190875" w14:textId="77777777" w:rsidR="002C0C8D" w:rsidRDefault="002C0C8D" w:rsidP="002C0C8D">
            <w:pPr>
              <w:jc w:val="both"/>
              <w:rPr>
                <w:b/>
                <w:szCs w:val="24"/>
                <w:lang w:eastAsia="lt-LT"/>
              </w:rPr>
            </w:pPr>
          </w:p>
        </w:tc>
        <w:tc>
          <w:tcPr>
            <w:tcW w:w="3065" w:type="pct"/>
            <w:tcBorders>
              <w:top w:val="single" w:sz="4" w:space="0" w:color="auto"/>
              <w:left w:val="single" w:sz="4" w:space="0" w:color="auto"/>
              <w:bottom w:val="single" w:sz="4" w:space="0" w:color="auto"/>
              <w:right w:val="single" w:sz="4" w:space="0" w:color="auto"/>
            </w:tcBorders>
          </w:tcPr>
          <w:p w14:paraId="4366179E" w14:textId="77777777" w:rsidR="002C0C8D" w:rsidRDefault="002C0C8D" w:rsidP="002C0C8D">
            <w:pPr>
              <w:jc w:val="both"/>
              <w:rPr>
                <w:szCs w:val="24"/>
                <w:lang w:eastAsia="lt-LT"/>
              </w:rPr>
            </w:pPr>
            <w:r>
              <w:rPr>
                <w:szCs w:val="24"/>
                <w:lang w:eastAsia="lt-LT"/>
              </w:rPr>
              <w:t>5.7.4. Lanksčiosios ir taikomosios procesų valdymo technologijos.</w:t>
            </w:r>
          </w:p>
        </w:tc>
        <w:tc>
          <w:tcPr>
            <w:tcW w:w="414" w:type="pct"/>
            <w:tcBorders>
              <w:top w:val="single" w:sz="4" w:space="0" w:color="auto"/>
              <w:left w:val="single" w:sz="4" w:space="0" w:color="auto"/>
              <w:bottom w:val="single" w:sz="4" w:space="0" w:color="auto"/>
              <w:right w:val="single" w:sz="4" w:space="0" w:color="auto"/>
            </w:tcBorders>
          </w:tcPr>
          <w:p w14:paraId="3EA4DB32" w14:textId="77777777" w:rsidR="002C0C8D" w:rsidRDefault="002C0C8D" w:rsidP="002C0C8D">
            <w:pPr>
              <w:jc w:val="both"/>
              <w:rPr>
                <w:b/>
                <w:szCs w:val="24"/>
                <w:lang w:eastAsia="lt-LT"/>
              </w:rPr>
            </w:pPr>
            <w:r>
              <w:rPr>
                <w:sz w:val="36"/>
                <w:szCs w:val="36"/>
              </w:rPr>
              <w:t>□</w:t>
            </w:r>
          </w:p>
        </w:tc>
      </w:tr>
    </w:tbl>
    <w:p w14:paraId="3EF9560C" w14:textId="77777777" w:rsidR="002C0C8D" w:rsidRDefault="002C0C8D" w:rsidP="002C0C8D">
      <w:pPr>
        <w:rPr>
          <w:rFonts w:eastAsia="Calibri"/>
          <w:szCs w:val="24"/>
        </w:rPr>
      </w:pPr>
    </w:p>
    <w:p w14:paraId="7E66DBBA" w14:textId="77777777" w:rsidR="002C0C8D" w:rsidRDefault="002C0C8D" w:rsidP="002C0C8D">
      <w:pPr>
        <w:jc w:val="center"/>
        <w:rPr>
          <w:rFonts w:eastAsia="Calibri"/>
          <w:szCs w:val="24"/>
        </w:rPr>
      </w:pPr>
      <w:r>
        <w:rPr>
          <w:rFonts w:eastAsia="Calibri"/>
          <w:sz w:val="22"/>
          <w:szCs w:val="22"/>
        </w:rPr>
        <w:t>______________________</w:t>
      </w:r>
    </w:p>
    <w:p w14:paraId="27BEE13A" w14:textId="762EEB65" w:rsidR="007C7B78" w:rsidRDefault="007C7B78" w:rsidP="00DB46D7">
      <w:pPr>
        <w:ind w:left="6804" w:firstLine="720"/>
        <w:rPr>
          <w:rFonts w:eastAsia="Calibri"/>
          <w:szCs w:val="24"/>
        </w:rPr>
      </w:pPr>
    </w:p>
    <w:p w14:paraId="60D325BE" w14:textId="77777777" w:rsidR="007C7B78" w:rsidRDefault="007C7B78" w:rsidP="00DB46D7">
      <w:pPr>
        <w:ind w:left="6804" w:firstLine="720"/>
        <w:rPr>
          <w:rFonts w:eastAsia="Calibri"/>
          <w:szCs w:val="24"/>
        </w:rPr>
      </w:pPr>
    </w:p>
    <w:sectPr w:rsidR="007C7B78" w:rsidSect="007A2A3D">
      <w:pgSz w:w="11906" w:h="16838"/>
      <w:pgMar w:top="1134" w:right="851" w:bottom="1701" w:left="1134" w:header="567" w:footer="567" w:gutter="0"/>
      <w:pgNumType w:start="1"/>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E177F" w16cex:dateUtc="2021-02-22T09:43:00Z"/>
  <w16cex:commentExtensible w16cex:durableId="23DA0B16" w16cex:dateUtc="2021-02-19T08:01:00Z"/>
  <w16cex:commentExtensible w16cex:durableId="24481F83" w16cex:dateUtc="2021-05-13T18:58:00Z"/>
  <w16cex:commentExtensible w16cex:durableId="3861ED93" w16cex:dateUtc="2021-06-22T13:16:29.863Z"/>
  <w16cex:commentExtensible w16cex:durableId="3E4723A5" w16cex:dateUtc="2021-06-22T13:17:27.484Z"/>
  <w16cex:commentExtensible w16cex:durableId="038CBB07" w16cex:dateUtc="2021-06-22T13:19:13.669Z"/>
  <w16cex:commentExtensible w16cex:durableId="2BE395C2" w16cex:dateUtc="2021-06-22T13:20:14.149Z"/>
  <w16cex:commentExtensible w16cex:durableId="4740DB7D" w16cex:dateUtc="2021-06-22T13:21:40.261Z"/>
  <w16cex:commentExtensible w16cex:durableId="1D07D982" w16cex:dateUtc="2021-06-22T13:24:05.443Z"/>
  <w16cex:commentExtensible w16cex:durableId="1BC53EAF" w16cex:dateUtc="2021-06-22T13:28:51.268Z"/>
  <w16cex:commentExtensible w16cex:durableId="4012AD1A" w16cex:dateUtc="2021-06-22T13:35:07.287Z"/>
  <w16cex:commentExtensible w16cex:durableId="02927BA7" w16cex:dateUtc="2021-06-22T13:36:30.422Z"/>
  <w16cex:commentExtensible w16cex:durableId="4A74E531" w16cex:dateUtc="2021-06-22T13:59:04.825Z"/>
  <w16cex:commentExtensible w16cex:durableId="497F3611" w16cex:dateUtc="2021-06-22T15:32:22.145Z"/>
  <w16cex:commentExtensible w16cex:durableId="2320CFE4" w16cex:dateUtc="2021-06-22T15:33:55.347Z"/>
  <w16cex:commentExtensible w16cex:durableId="4794BF88" w16cex:dateUtc="2021-06-22T15:34:29.75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F17675" w16cid:durableId="24E5A424"/>
  <w16cid:commentId w16cid:paraId="5AA82C76" w16cid:durableId="24E59D0C"/>
  <w16cid:commentId w16cid:paraId="4185D5FF" w16cid:durableId="24E59902"/>
  <w16cid:commentId w16cid:paraId="7F3C027F" w16cid:durableId="24E594C6"/>
  <w16cid:commentId w16cid:paraId="5A24F555" w16cid:durableId="24E596A0"/>
  <w16cid:commentId w16cid:paraId="62F508BF" w16cid:durableId="24E5A76F"/>
  <w16cid:commentId w16cid:paraId="27683955" w16cid:durableId="24E594C7"/>
  <w16cid:commentId w16cid:paraId="6661D4FD" w16cid:durableId="24E59733"/>
  <w16cid:commentId w16cid:paraId="66E0CE6E" w16cid:durableId="24E594C8"/>
  <w16cid:commentId w16cid:paraId="58B1B628" w16cid:durableId="24E594C9"/>
  <w16cid:commentId w16cid:paraId="1986B3C2" w16cid:durableId="24E5AD1E"/>
  <w16cid:commentId w16cid:paraId="1D49198F" w16cid:durableId="24E5AE65"/>
  <w16cid:commentId w16cid:paraId="19B9A835" w16cid:durableId="24E5AE5F"/>
  <w16cid:commentId w16cid:paraId="37A32D56" w16cid:durableId="24E5AD98"/>
  <w16cid:commentId w16cid:paraId="260437D9" w16cid:durableId="24E5AD07"/>
  <w16cid:commentId w16cid:paraId="53CA08F3" w16cid:durableId="24E5ABBE"/>
  <w16cid:commentId w16cid:paraId="56C9E0EC" w16cid:durableId="24E59A4A"/>
  <w16cid:commentId w16cid:paraId="5FB0B2FB" w16cid:durableId="24E59A80"/>
  <w16cid:commentId w16cid:paraId="52AB155F" w16cid:durableId="24E59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A26F" w14:textId="77777777" w:rsidR="00401FF6" w:rsidRDefault="00401FF6">
      <w:pPr>
        <w:rPr>
          <w:rFonts w:ascii="Calibri" w:eastAsia="Calibri" w:hAnsi="Calibri"/>
          <w:sz w:val="22"/>
          <w:szCs w:val="22"/>
        </w:rPr>
      </w:pPr>
      <w:r>
        <w:rPr>
          <w:rFonts w:ascii="Calibri" w:eastAsia="Calibri" w:hAnsi="Calibri"/>
          <w:sz w:val="22"/>
          <w:szCs w:val="22"/>
        </w:rPr>
        <w:separator/>
      </w:r>
    </w:p>
  </w:endnote>
  <w:endnote w:type="continuationSeparator" w:id="0">
    <w:p w14:paraId="61E337B2" w14:textId="77777777" w:rsidR="00401FF6" w:rsidRDefault="00401FF6">
      <w:pPr>
        <w:rPr>
          <w:rFonts w:ascii="Calibri" w:eastAsia="Calibri" w:hAnsi="Calibri"/>
          <w:sz w:val="22"/>
          <w:szCs w:val="22"/>
        </w:rPr>
      </w:pPr>
      <w:r>
        <w:rPr>
          <w:rFonts w:ascii="Calibri" w:eastAsia="Calibri" w:hAnsi="Calibri"/>
          <w:sz w:val="22"/>
          <w:szCs w:val="22"/>
        </w:rPr>
        <w:continuationSeparator/>
      </w:r>
    </w:p>
  </w:endnote>
  <w:endnote w:type="continuationNotice" w:id="1">
    <w:p w14:paraId="7C1E8F7C" w14:textId="77777777" w:rsidR="00401FF6" w:rsidRDefault="00401FF6">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40E7" w14:textId="77777777" w:rsidR="00401FF6" w:rsidRDefault="00401FF6">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DCC4" w14:textId="77777777" w:rsidR="00401FF6" w:rsidRDefault="00401FF6">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E23C" w14:textId="77777777" w:rsidR="00401FF6" w:rsidRDefault="00401FF6">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AB15" w14:textId="77777777" w:rsidR="00401FF6" w:rsidRDefault="00401FF6">
      <w:pPr>
        <w:rPr>
          <w:rFonts w:ascii="Calibri" w:eastAsia="Calibri" w:hAnsi="Calibri"/>
          <w:sz w:val="22"/>
          <w:szCs w:val="22"/>
        </w:rPr>
      </w:pPr>
      <w:r>
        <w:rPr>
          <w:rFonts w:ascii="Calibri" w:eastAsia="Calibri" w:hAnsi="Calibri"/>
          <w:sz w:val="22"/>
          <w:szCs w:val="22"/>
        </w:rPr>
        <w:separator/>
      </w:r>
    </w:p>
  </w:footnote>
  <w:footnote w:type="continuationSeparator" w:id="0">
    <w:p w14:paraId="6AE7EE59" w14:textId="77777777" w:rsidR="00401FF6" w:rsidRDefault="00401FF6">
      <w:pPr>
        <w:rPr>
          <w:rFonts w:ascii="Calibri" w:eastAsia="Calibri" w:hAnsi="Calibri"/>
          <w:sz w:val="22"/>
          <w:szCs w:val="22"/>
        </w:rPr>
      </w:pPr>
      <w:r>
        <w:rPr>
          <w:rFonts w:ascii="Calibri" w:eastAsia="Calibri" w:hAnsi="Calibri"/>
          <w:sz w:val="22"/>
          <w:szCs w:val="22"/>
        </w:rPr>
        <w:continuationSeparator/>
      </w:r>
    </w:p>
  </w:footnote>
  <w:footnote w:type="continuationNotice" w:id="1">
    <w:p w14:paraId="18BC7BBA" w14:textId="77777777" w:rsidR="00401FF6" w:rsidRDefault="00401FF6">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BC36" w14:textId="77777777" w:rsidR="00401FF6" w:rsidRDefault="00401FF6">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271578"/>
      <w:docPartObj>
        <w:docPartGallery w:val="Page Numbers (Top of Page)"/>
        <w:docPartUnique/>
      </w:docPartObj>
    </w:sdtPr>
    <w:sdtEndPr/>
    <w:sdtContent>
      <w:p w14:paraId="4E89F38E" w14:textId="356A1002" w:rsidR="00401FF6" w:rsidRDefault="00401FF6">
        <w:pPr>
          <w:pStyle w:val="Header"/>
          <w:jc w:val="center"/>
        </w:pPr>
        <w:r>
          <w:fldChar w:fldCharType="begin"/>
        </w:r>
        <w:r>
          <w:instrText>PAGE   \* MERGEFORMAT</w:instrText>
        </w:r>
        <w:r>
          <w:fldChar w:fldCharType="separate"/>
        </w:r>
        <w:r w:rsidR="007B042B">
          <w:rPr>
            <w:noProof/>
          </w:rPr>
          <w:t>2</w:t>
        </w:r>
        <w:r>
          <w:fldChar w:fldCharType="end"/>
        </w:r>
      </w:p>
    </w:sdtContent>
  </w:sdt>
  <w:p w14:paraId="2675974E" w14:textId="77777777" w:rsidR="00401FF6" w:rsidRDefault="00401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494D" w14:textId="5281EDA1" w:rsidR="00401FF6" w:rsidRPr="00115ADD" w:rsidRDefault="00401FF6">
    <w:pPr>
      <w:tabs>
        <w:tab w:val="center" w:pos="4819"/>
        <w:tab w:val="right" w:pos="9638"/>
      </w:tabs>
      <w:jc w:val="center"/>
      <w:rPr>
        <w:rFonts w:eastAsia="Calibri"/>
        <w:szCs w:val="24"/>
      </w:rPr>
    </w:pPr>
    <w:r w:rsidRPr="00115ADD">
      <w:rPr>
        <w:rFonts w:eastAsia="Calibri"/>
        <w:szCs w:val="24"/>
      </w:rPr>
      <w:fldChar w:fldCharType="begin"/>
    </w:r>
    <w:r w:rsidRPr="00115ADD">
      <w:rPr>
        <w:rFonts w:eastAsia="Calibri"/>
        <w:szCs w:val="24"/>
      </w:rPr>
      <w:instrText>PAGE   \* MERGEFORMAT</w:instrText>
    </w:r>
    <w:r w:rsidRPr="00115ADD">
      <w:rPr>
        <w:rFonts w:eastAsia="Calibri"/>
        <w:szCs w:val="24"/>
      </w:rPr>
      <w:fldChar w:fldCharType="separate"/>
    </w:r>
    <w:r w:rsidR="007B042B">
      <w:rPr>
        <w:rFonts w:eastAsia="Calibri"/>
        <w:noProof/>
        <w:szCs w:val="24"/>
      </w:rPr>
      <w:t>4</w:t>
    </w:r>
    <w:r w:rsidRPr="00115ADD">
      <w:rPr>
        <w:rFonts w:eastAsia="Calibri"/>
        <w:szCs w:val="24"/>
      </w:rPr>
      <w:fldChar w:fldCharType="end"/>
    </w:r>
  </w:p>
  <w:p w14:paraId="077DE2AC" w14:textId="77777777" w:rsidR="00401FF6" w:rsidRDefault="00401FF6">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FD28" w14:textId="77777777" w:rsidR="00401FF6" w:rsidRDefault="00401FF6">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697"/>
    <w:multiLevelType w:val="hybridMultilevel"/>
    <w:tmpl w:val="B19A0D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EDC080A"/>
    <w:multiLevelType w:val="hybridMultilevel"/>
    <w:tmpl w:val="13AAE306"/>
    <w:lvl w:ilvl="0" w:tplc="86E0BFE4">
      <w:start w:val="19"/>
      <w:numFmt w:val="decimal"/>
      <w:lvlText w:val="%1."/>
      <w:lvlJc w:val="left"/>
      <w:pPr>
        <w:ind w:left="1637" w:hanging="360"/>
      </w:pPr>
      <w:rPr>
        <w:i w:val="0"/>
      </w:rPr>
    </w:lvl>
    <w:lvl w:ilvl="1" w:tplc="C254B7F0">
      <w:start w:val="1"/>
      <w:numFmt w:val="decimal"/>
      <w:lvlText w:val="%2.1."/>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A11F9C"/>
    <w:multiLevelType w:val="hybridMultilevel"/>
    <w:tmpl w:val="C706AB94"/>
    <w:lvl w:ilvl="0" w:tplc="9D1E33B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0E74733"/>
    <w:multiLevelType w:val="hybridMultilevel"/>
    <w:tmpl w:val="38F0DB1E"/>
    <w:lvl w:ilvl="0" w:tplc="B956965C">
      <w:start w:val="1"/>
      <w:numFmt w:val="decimal"/>
      <w:lvlText w:val="%1."/>
      <w:lvlJc w:val="left"/>
      <w:pPr>
        <w:ind w:left="325" w:hanging="360"/>
      </w:pPr>
      <w:rPr>
        <w:rFonts w:hint="default"/>
        <w:b/>
        <w:bCs/>
        <w:sz w:val="24"/>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4"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5" w15:restartNumberingAfterBreak="0">
    <w:nsid w:val="7B037183"/>
    <w:multiLevelType w:val="hybridMultilevel"/>
    <w:tmpl w:val="67F2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5"/>
  </w:num>
  <w:num w:numId="3">
    <w:abstractNumId w:val="3"/>
  </w:num>
  <w:num w:numId="4">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8"/>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7D5"/>
    <w:rsid w:val="00000C28"/>
    <w:rsid w:val="00002948"/>
    <w:rsid w:val="00002E71"/>
    <w:rsid w:val="0000358E"/>
    <w:rsid w:val="000036DB"/>
    <w:rsid w:val="00005C91"/>
    <w:rsid w:val="00005FC8"/>
    <w:rsid w:val="00006800"/>
    <w:rsid w:val="00010447"/>
    <w:rsid w:val="00011AD3"/>
    <w:rsid w:val="00016948"/>
    <w:rsid w:val="00021647"/>
    <w:rsid w:val="000216C9"/>
    <w:rsid w:val="00025CFD"/>
    <w:rsid w:val="00033FE0"/>
    <w:rsid w:val="00034CC0"/>
    <w:rsid w:val="00044AA4"/>
    <w:rsid w:val="0005018A"/>
    <w:rsid w:val="000517FC"/>
    <w:rsid w:val="00051FCA"/>
    <w:rsid w:val="00055BB7"/>
    <w:rsid w:val="00057A7D"/>
    <w:rsid w:val="00061DB3"/>
    <w:rsid w:val="00061EC0"/>
    <w:rsid w:val="000642E1"/>
    <w:rsid w:val="00065F80"/>
    <w:rsid w:val="00066DA9"/>
    <w:rsid w:val="00072AD3"/>
    <w:rsid w:val="00073B4F"/>
    <w:rsid w:val="00074960"/>
    <w:rsid w:val="000750E7"/>
    <w:rsid w:val="00075A28"/>
    <w:rsid w:val="000804E7"/>
    <w:rsid w:val="000823DA"/>
    <w:rsid w:val="00082EF1"/>
    <w:rsid w:val="000843AC"/>
    <w:rsid w:val="000872D3"/>
    <w:rsid w:val="0009294A"/>
    <w:rsid w:val="00092AA0"/>
    <w:rsid w:val="00092C68"/>
    <w:rsid w:val="00093A5C"/>
    <w:rsid w:val="00096D23"/>
    <w:rsid w:val="00097EB6"/>
    <w:rsid w:val="000A1860"/>
    <w:rsid w:val="000A194D"/>
    <w:rsid w:val="000A2332"/>
    <w:rsid w:val="000A74F6"/>
    <w:rsid w:val="000B48B5"/>
    <w:rsid w:val="000B4BB4"/>
    <w:rsid w:val="000B5595"/>
    <w:rsid w:val="000B633B"/>
    <w:rsid w:val="000B65EC"/>
    <w:rsid w:val="000B6968"/>
    <w:rsid w:val="000B6C69"/>
    <w:rsid w:val="000B7C34"/>
    <w:rsid w:val="000C10AF"/>
    <w:rsid w:val="000C177E"/>
    <w:rsid w:val="000C1A57"/>
    <w:rsid w:val="000C1B64"/>
    <w:rsid w:val="000C21D8"/>
    <w:rsid w:val="000C2280"/>
    <w:rsid w:val="000C4629"/>
    <w:rsid w:val="000C5565"/>
    <w:rsid w:val="000C7C6F"/>
    <w:rsid w:val="000D23A8"/>
    <w:rsid w:val="000D26BB"/>
    <w:rsid w:val="000D2E1C"/>
    <w:rsid w:val="000D3091"/>
    <w:rsid w:val="000D3DC7"/>
    <w:rsid w:val="000D3DEE"/>
    <w:rsid w:val="000D54A1"/>
    <w:rsid w:val="000D5B43"/>
    <w:rsid w:val="000D72C7"/>
    <w:rsid w:val="000E01D3"/>
    <w:rsid w:val="000E2936"/>
    <w:rsid w:val="000E3543"/>
    <w:rsid w:val="000E43BF"/>
    <w:rsid w:val="000E57E3"/>
    <w:rsid w:val="000E6D87"/>
    <w:rsid w:val="000E74D5"/>
    <w:rsid w:val="000E7CB6"/>
    <w:rsid w:val="000F1AF5"/>
    <w:rsid w:val="000F4AB0"/>
    <w:rsid w:val="000F4ACA"/>
    <w:rsid w:val="000F60FD"/>
    <w:rsid w:val="0010305D"/>
    <w:rsid w:val="00103CDA"/>
    <w:rsid w:val="00105392"/>
    <w:rsid w:val="00106609"/>
    <w:rsid w:val="001074E6"/>
    <w:rsid w:val="00107A64"/>
    <w:rsid w:val="001110EC"/>
    <w:rsid w:val="00114B50"/>
    <w:rsid w:val="00115ADD"/>
    <w:rsid w:val="00116DFF"/>
    <w:rsid w:val="001203EF"/>
    <w:rsid w:val="00123980"/>
    <w:rsid w:val="00123CC4"/>
    <w:rsid w:val="0012594B"/>
    <w:rsid w:val="00130421"/>
    <w:rsid w:val="00133D1C"/>
    <w:rsid w:val="00133F8B"/>
    <w:rsid w:val="001342E0"/>
    <w:rsid w:val="00135E07"/>
    <w:rsid w:val="001407F8"/>
    <w:rsid w:val="001409F8"/>
    <w:rsid w:val="00146184"/>
    <w:rsid w:val="00146396"/>
    <w:rsid w:val="0014778E"/>
    <w:rsid w:val="00151A45"/>
    <w:rsid w:val="00151AB6"/>
    <w:rsid w:val="001531D9"/>
    <w:rsid w:val="00154B14"/>
    <w:rsid w:val="00155299"/>
    <w:rsid w:val="00155846"/>
    <w:rsid w:val="00156959"/>
    <w:rsid w:val="00156CB3"/>
    <w:rsid w:val="00156F85"/>
    <w:rsid w:val="0015764A"/>
    <w:rsid w:val="001625C6"/>
    <w:rsid w:val="0016360D"/>
    <w:rsid w:val="00164780"/>
    <w:rsid w:val="0016486C"/>
    <w:rsid w:val="00164E5E"/>
    <w:rsid w:val="00165AD4"/>
    <w:rsid w:val="001664E5"/>
    <w:rsid w:val="00166851"/>
    <w:rsid w:val="00166C30"/>
    <w:rsid w:val="00170674"/>
    <w:rsid w:val="001735B7"/>
    <w:rsid w:val="00173C90"/>
    <w:rsid w:val="00173EC7"/>
    <w:rsid w:val="001752C7"/>
    <w:rsid w:val="001755E7"/>
    <w:rsid w:val="001760AD"/>
    <w:rsid w:val="00177447"/>
    <w:rsid w:val="0018225A"/>
    <w:rsid w:val="00182949"/>
    <w:rsid w:val="00183432"/>
    <w:rsid w:val="001846E9"/>
    <w:rsid w:val="00186016"/>
    <w:rsid w:val="001862FF"/>
    <w:rsid w:val="00186B43"/>
    <w:rsid w:val="00190B56"/>
    <w:rsid w:val="001924EE"/>
    <w:rsid w:val="00195A3C"/>
    <w:rsid w:val="00195D37"/>
    <w:rsid w:val="001960D2"/>
    <w:rsid w:val="001979E3"/>
    <w:rsid w:val="00197E9A"/>
    <w:rsid w:val="00197F2A"/>
    <w:rsid w:val="00197F9C"/>
    <w:rsid w:val="001A02C4"/>
    <w:rsid w:val="001A0329"/>
    <w:rsid w:val="001A371E"/>
    <w:rsid w:val="001A3A99"/>
    <w:rsid w:val="001A46EE"/>
    <w:rsid w:val="001A5CDD"/>
    <w:rsid w:val="001A7CF3"/>
    <w:rsid w:val="001B140B"/>
    <w:rsid w:val="001B2B2C"/>
    <w:rsid w:val="001B30D1"/>
    <w:rsid w:val="001B540C"/>
    <w:rsid w:val="001B7E4A"/>
    <w:rsid w:val="001C021D"/>
    <w:rsid w:val="001C288F"/>
    <w:rsid w:val="001C60D1"/>
    <w:rsid w:val="001C7E4C"/>
    <w:rsid w:val="001D0D1F"/>
    <w:rsid w:val="001D2DE0"/>
    <w:rsid w:val="001D500E"/>
    <w:rsid w:val="001D734B"/>
    <w:rsid w:val="001D7421"/>
    <w:rsid w:val="001E4D84"/>
    <w:rsid w:val="001E7229"/>
    <w:rsid w:val="001F07D0"/>
    <w:rsid w:val="001F1D70"/>
    <w:rsid w:val="001F20D4"/>
    <w:rsid w:val="001F329E"/>
    <w:rsid w:val="001F74F2"/>
    <w:rsid w:val="00202472"/>
    <w:rsid w:val="00203C47"/>
    <w:rsid w:val="00204376"/>
    <w:rsid w:val="00206542"/>
    <w:rsid w:val="002065CF"/>
    <w:rsid w:val="0020692A"/>
    <w:rsid w:val="00206CED"/>
    <w:rsid w:val="002077B3"/>
    <w:rsid w:val="002113F3"/>
    <w:rsid w:val="00211E2C"/>
    <w:rsid w:val="002162AD"/>
    <w:rsid w:val="002167D2"/>
    <w:rsid w:val="002169E0"/>
    <w:rsid w:val="00226A25"/>
    <w:rsid w:val="00231460"/>
    <w:rsid w:val="00231CF8"/>
    <w:rsid w:val="0023462A"/>
    <w:rsid w:val="00235831"/>
    <w:rsid w:val="00236E2C"/>
    <w:rsid w:val="00237A4C"/>
    <w:rsid w:val="00240C09"/>
    <w:rsid w:val="002415D9"/>
    <w:rsid w:val="00243A53"/>
    <w:rsid w:val="00244B14"/>
    <w:rsid w:val="0024780D"/>
    <w:rsid w:val="00247A57"/>
    <w:rsid w:val="00253A3F"/>
    <w:rsid w:val="00254E17"/>
    <w:rsid w:val="00256839"/>
    <w:rsid w:val="00257374"/>
    <w:rsid w:val="002629F3"/>
    <w:rsid w:val="00262AD6"/>
    <w:rsid w:val="002638B3"/>
    <w:rsid w:val="002640A8"/>
    <w:rsid w:val="00265680"/>
    <w:rsid w:val="00265BD9"/>
    <w:rsid w:val="002673B2"/>
    <w:rsid w:val="00267AF7"/>
    <w:rsid w:val="0027069E"/>
    <w:rsid w:val="0027280D"/>
    <w:rsid w:val="00272848"/>
    <w:rsid w:val="00281383"/>
    <w:rsid w:val="00281F2D"/>
    <w:rsid w:val="002820D4"/>
    <w:rsid w:val="002825DB"/>
    <w:rsid w:val="0028271C"/>
    <w:rsid w:val="00283E47"/>
    <w:rsid w:val="00284931"/>
    <w:rsid w:val="002858A0"/>
    <w:rsid w:val="0028631C"/>
    <w:rsid w:val="00286FA0"/>
    <w:rsid w:val="00290306"/>
    <w:rsid w:val="00290758"/>
    <w:rsid w:val="00290FDB"/>
    <w:rsid w:val="00294242"/>
    <w:rsid w:val="00294F0C"/>
    <w:rsid w:val="00295CC7"/>
    <w:rsid w:val="00295E0C"/>
    <w:rsid w:val="00296113"/>
    <w:rsid w:val="002961AE"/>
    <w:rsid w:val="0029694B"/>
    <w:rsid w:val="00296BBE"/>
    <w:rsid w:val="002970C4"/>
    <w:rsid w:val="002A3002"/>
    <w:rsid w:val="002A4F99"/>
    <w:rsid w:val="002A6A10"/>
    <w:rsid w:val="002A7103"/>
    <w:rsid w:val="002B0E28"/>
    <w:rsid w:val="002B114D"/>
    <w:rsid w:val="002B2879"/>
    <w:rsid w:val="002B2D87"/>
    <w:rsid w:val="002B2FC0"/>
    <w:rsid w:val="002B462C"/>
    <w:rsid w:val="002B71C4"/>
    <w:rsid w:val="002C0C8D"/>
    <w:rsid w:val="002C15D9"/>
    <w:rsid w:val="002C281D"/>
    <w:rsid w:val="002D1D9E"/>
    <w:rsid w:val="002D379C"/>
    <w:rsid w:val="002D6EE7"/>
    <w:rsid w:val="002E4D5E"/>
    <w:rsid w:val="002E6EF2"/>
    <w:rsid w:val="002F034F"/>
    <w:rsid w:val="002F0781"/>
    <w:rsid w:val="002F0F7A"/>
    <w:rsid w:val="002F19EE"/>
    <w:rsid w:val="002F1B5F"/>
    <w:rsid w:val="002F52C6"/>
    <w:rsid w:val="002F6E02"/>
    <w:rsid w:val="003011E9"/>
    <w:rsid w:val="003019C4"/>
    <w:rsid w:val="00303501"/>
    <w:rsid w:val="003042E0"/>
    <w:rsid w:val="00304EB0"/>
    <w:rsid w:val="00305170"/>
    <w:rsid w:val="003060B8"/>
    <w:rsid w:val="00310999"/>
    <w:rsid w:val="003115C8"/>
    <w:rsid w:val="0031254E"/>
    <w:rsid w:val="00315BF4"/>
    <w:rsid w:val="00316422"/>
    <w:rsid w:val="0031662F"/>
    <w:rsid w:val="0031698E"/>
    <w:rsid w:val="00321018"/>
    <w:rsid w:val="003228DF"/>
    <w:rsid w:val="00322D13"/>
    <w:rsid w:val="00322DA6"/>
    <w:rsid w:val="003233F5"/>
    <w:rsid w:val="003259FF"/>
    <w:rsid w:val="00325E4C"/>
    <w:rsid w:val="00330218"/>
    <w:rsid w:val="003314C3"/>
    <w:rsid w:val="0034338F"/>
    <w:rsid w:val="0034482E"/>
    <w:rsid w:val="0034562B"/>
    <w:rsid w:val="003458F8"/>
    <w:rsid w:val="003460DA"/>
    <w:rsid w:val="003463E9"/>
    <w:rsid w:val="003476E7"/>
    <w:rsid w:val="00347A08"/>
    <w:rsid w:val="00350BC1"/>
    <w:rsid w:val="0035103E"/>
    <w:rsid w:val="003531DC"/>
    <w:rsid w:val="0035372C"/>
    <w:rsid w:val="00353C20"/>
    <w:rsid w:val="003546D3"/>
    <w:rsid w:val="00354AF5"/>
    <w:rsid w:val="00356EC2"/>
    <w:rsid w:val="00357B42"/>
    <w:rsid w:val="00360722"/>
    <w:rsid w:val="0036556C"/>
    <w:rsid w:val="00366524"/>
    <w:rsid w:val="00366E39"/>
    <w:rsid w:val="003704FA"/>
    <w:rsid w:val="0037339B"/>
    <w:rsid w:val="00376D40"/>
    <w:rsid w:val="0038119F"/>
    <w:rsid w:val="00381A73"/>
    <w:rsid w:val="0038389D"/>
    <w:rsid w:val="003863BF"/>
    <w:rsid w:val="00387517"/>
    <w:rsid w:val="00390EE7"/>
    <w:rsid w:val="00392005"/>
    <w:rsid w:val="003931BE"/>
    <w:rsid w:val="003938B3"/>
    <w:rsid w:val="003941F8"/>
    <w:rsid w:val="00395B8E"/>
    <w:rsid w:val="00395DC7"/>
    <w:rsid w:val="0039713A"/>
    <w:rsid w:val="003A101D"/>
    <w:rsid w:val="003A243F"/>
    <w:rsid w:val="003A3C9F"/>
    <w:rsid w:val="003A49A1"/>
    <w:rsid w:val="003A608E"/>
    <w:rsid w:val="003A64E5"/>
    <w:rsid w:val="003B1126"/>
    <w:rsid w:val="003B12B9"/>
    <w:rsid w:val="003B1C95"/>
    <w:rsid w:val="003B1F29"/>
    <w:rsid w:val="003B2604"/>
    <w:rsid w:val="003B33F5"/>
    <w:rsid w:val="003B3FF4"/>
    <w:rsid w:val="003B480E"/>
    <w:rsid w:val="003B4962"/>
    <w:rsid w:val="003B67BA"/>
    <w:rsid w:val="003C03F1"/>
    <w:rsid w:val="003C05C6"/>
    <w:rsid w:val="003C0900"/>
    <w:rsid w:val="003C4781"/>
    <w:rsid w:val="003C4CC7"/>
    <w:rsid w:val="003C57EB"/>
    <w:rsid w:val="003C685E"/>
    <w:rsid w:val="003D0322"/>
    <w:rsid w:val="003D0734"/>
    <w:rsid w:val="003D0AFA"/>
    <w:rsid w:val="003D0E37"/>
    <w:rsid w:val="003D5B2A"/>
    <w:rsid w:val="003E277C"/>
    <w:rsid w:val="003E2D11"/>
    <w:rsid w:val="003E5DF7"/>
    <w:rsid w:val="003E6948"/>
    <w:rsid w:val="003E6B3D"/>
    <w:rsid w:val="003E7D14"/>
    <w:rsid w:val="003F0600"/>
    <w:rsid w:val="003F0AAE"/>
    <w:rsid w:val="003F1CDF"/>
    <w:rsid w:val="003F1FA9"/>
    <w:rsid w:val="003F3C35"/>
    <w:rsid w:val="003F4414"/>
    <w:rsid w:val="003F515F"/>
    <w:rsid w:val="003F52C7"/>
    <w:rsid w:val="003F56AD"/>
    <w:rsid w:val="003F6812"/>
    <w:rsid w:val="003F6AE1"/>
    <w:rsid w:val="00400D46"/>
    <w:rsid w:val="00401EEA"/>
    <w:rsid w:val="00401FF6"/>
    <w:rsid w:val="00404AEB"/>
    <w:rsid w:val="0041080C"/>
    <w:rsid w:val="004125AA"/>
    <w:rsid w:val="00414739"/>
    <w:rsid w:val="00415445"/>
    <w:rsid w:val="00420756"/>
    <w:rsid w:val="00421C0C"/>
    <w:rsid w:val="00422A5C"/>
    <w:rsid w:val="0042384A"/>
    <w:rsid w:val="0042445C"/>
    <w:rsid w:val="00424992"/>
    <w:rsid w:val="00425E0D"/>
    <w:rsid w:val="00426046"/>
    <w:rsid w:val="004276BE"/>
    <w:rsid w:val="00427761"/>
    <w:rsid w:val="00431871"/>
    <w:rsid w:val="0043498C"/>
    <w:rsid w:val="00437B31"/>
    <w:rsid w:val="00440BC0"/>
    <w:rsid w:val="0044133A"/>
    <w:rsid w:val="0044564A"/>
    <w:rsid w:val="004462A4"/>
    <w:rsid w:val="00447641"/>
    <w:rsid w:val="00450DB0"/>
    <w:rsid w:val="00452222"/>
    <w:rsid w:val="00453C97"/>
    <w:rsid w:val="00454A12"/>
    <w:rsid w:val="00456850"/>
    <w:rsid w:val="00460AE2"/>
    <w:rsid w:val="00462D4A"/>
    <w:rsid w:val="0047078B"/>
    <w:rsid w:val="004719D4"/>
    <w:rsid w:val="0047284B"/>
    <w:rsid w:val="004738B0"/>
    <w:rsid w:val="00477EA4"/>
    <w:rsid w:val="00480772"/>
    <w:rsid w:val="0048376C"/>
    <w:rsid w:val="004859AF"/>
    <w:rsid w:val="00486295"/>
    <w:rsid w:val="00486BA6"/>
    <w:rsid w:val="00487147"/>
    <w:rsid w:val="00487AA9"/>
    <w:rsid w:val="00487B34"/>
    <w:rsid w:val="004906BF"/>
    <w:rsid w:val="00492FED"/>
    <w:rsid w:val="004933D5"/>
    <w:rsid w:val="0049586E"/>
    <w:rsid w:val="00495AD3"/>
    <w:rsid w:val="004960B6"/>
    <w:rsid w:val="004A2B7C"/>
    <w:rsid w:val="004A3146"/>
    <w:rsid w:val="004A75D1"/>
    <w:rsid w:val="004B0584"/>
    <w:rsid w:val="004B0E95"/>
    <w:rsid w:val="004B129E"/>
    <w:rsid w:val="004B2B7A"/>
    <w:rsid w:val="004B32C4"/>
    <w:rsid w:val="004B3689"/>
    <w:rsid w:val="004B4111"/>
    <w:rsid w:val="004B41AB"/>
    <w:rsid w:val="004B4754"/>
    <w:rsid w:val="004B54B6"/>
    <w:rsid w:val="004B6859"/>
    <w:rsid w:val="004B68D8"/>
    <w:rsid w:val="004B6A48"/>
    <w:rsid w:val="004B74CE"/>
    <w:rsid w:val="004C22FC"/>
    <w:rsid w:val="004C4185"/>
    <w:rsid w:val="004C5369"/>
    <w:rsid w:val="004D12AD"/>
    <w:rsid w:val="004E3932"/>
    <w:rsid w:val="004E4BBE"/>
    <w:rsid w:val="004E58A2"/>
    <w:rsid w:val="004E5B63"/>
    <w:rsid w:val="004E6131"/>
    <w:rsid w:val="004E6B77"/>
    <w:rsid w:val="004F1C62"/>
    <w:rsid w:val="004F30EF"/>
    <w:rsid w:val="004F6643"/>
    <w:rsid w:val="004F742B"/>
    <w:rsid w:val="00500BD4"/>
    <w:rsid w:val="005049DE"/>
    <w:rsid w:val="005051C3"/>
    <w:rsid w:val="00505E56"/>
    <w:rsid w:val="00506812"/>
    <w:rsid w:val="005076DC"/>
    <w:rsid w:val="00507B4B"/>
    <w:rsid w:val="00511DF4"/>
    <w:rsid w:val="005139AF"/>
    <w:rsid w:val="00515C09"/>
    <w:rsid w:val="00522FBA"/>
    <w:rsid w:val="005245FF"/>
    <w:rsid w:val="00524F56"/>
    <w:rsid w:val="00525325"/>
    <w:rsid w:val="00530F47"/>
    <w:rsid w:val="0053183C"/>
    <w:rsid w:val="00534627"/>
    <w:rsid w:val="00535544"/>
    <w:rsid w:val="00535915"/>
    <w:rsid w:val="0053604B"/>
    <w:rsid w:val="00536CF7"/>
    <w:rsid w:val="005378FC"/>
    <w:rsid w:val="005426B4"/>
    <w:rsid w:val="005428E6"/>
    <w:rsid w:val="00542B15"/>
    <w:rsid w:val="00542D6E"/>
    <w:rsid w:val="005456E9"/>
    <w:rsid w:val="00550A6B"/>
    <w:rsid w:val="005533A4"/>
    <w:rsid w:val="00553BAD"/>
    <w:rsid w:val="005544C8"/>
    <w:rsid w:val="00555CF0"/>
    <w:rsid w:val="00556BAA"/>
    <w:rsid w:val="005608DE"/>
    <w:rsid w:val="00564262"/>
    <w:rsid w:val="0056721C"/>
    <w:rsid w:val="00567360"/>
    <w:rsid w:val="00567C5D"/>
    <w:rsid w:val="0057111B"/>
    <w:rsid w:val="00571A25"/>
    <w:rsid w:val="00571EA9"/>
    <w:rsid w:val="00573BA4"/>
    <w:rsid w:val="00574806"/>
    <w:rsid w:val="005750A3"/>
    <w:rsid w:val="0057693E"/>
    <w:rsid w:val="0057745A"/>
    <w:rsid w:val="005777B5"/>
    <w:rsid w:val="00580530"/>
    <w:rsid w:val="0058097C"/>
    <w:rsid w:val="00582A7D"/>
    <w:rsid w:val="00583ECD"/>
    <w:rsid w:val="0058548A"/>
    <w:rsid w:val="00590B60"/>
    <w:rsid w:val="00590FAA"/>
    <w:rsid w:val="005911AB"/>
    <w:rsid w:val="00594552"/>
    <w:rsid w:val="00595A30"/>
    <w:rsid w:val="005969D8"/>
    <w:rsid w:val="00597EF3"/>
    <w:rsid w:val="005A0D55"/>
    <w:rsid w:val="005A410C"/>
    <w:rsid w:val="005A6CC9"/>
    <w:rsid w:val="005A6DC3"/>
    <w:rsid w:val="005B09F3"/>
    <w:rsid w:val="005B3D39"/>
    <w:rsid w:val="005B5F34"/>
    <w:rsid w:val="005B60C5"/>
    <w:rsid w:val="005B68DD"/>
    <w:rsid w:val="005B6B30"/>
    <w:rsid w:val="005B7DD8"/>
    <w:rsid w:val="005C0A78"/>
    <w:rsid w:val="005C387D"/>
    <w:rsid w:val="005C3A43"/>
    <w:rsid w:val="005C5F63"/>
    <w:rsid w:val="005C65C9"/>
    <w:rsid w:val="005D0BC6"/>
    <w:rsid w:val="005D0E3B"/>
    <w:rsid w:val="005D0F0A"/>
    <w:rsid w:val="005D4BE8"/>
    <w:rsid w:val="005D745E"/>
    <w:rsid w:val="005E1DD8"/>
    <w:rsid w:val="005E2CC9"/>
    <w:rsid w:val="005E36DB"/>
    <w:rsid w:val="005E5D40"/>
    <w:rsid w:val="005E6E1F"/>
    <w:rsid w:val="005F4B6C"/>
    <w:rsid w:val="005F5282"/>
    <w:rsid w:val="005F6BF4"/>
    <w:rsid w:val="005F7E76"/>
    <w:rsid w:val="00600124"/>
    <w:rsid w:val="00601E5E"/>
    <w:rsid w:val="00603288"/>
    <w:rsid w:val="00604EDA"/>
    <w:rsid w:val="00605004"/>
    <w:rsid w:val="006050A4"/>
    <w:rsid w:val="006122C2"/>
    <w:rsid w:val="006151A3"/>
    <w:rsid w:val="00615CF7"/>
    <w:rsid w:val="00617B7F"/>
    <w:rsid w:val="00620891"/>
    <w:rsid w:val="00620AA0"/>
    <w:rsid w:val="006219DE"/>
    <w:rsid w:val="006227F8"/>
    <w:rsid w:val="00623BA6"/>
    <w:rsid w:val="00624694"/>
    <w:rsid w:val="00627665"/>
    <w:rsid w:val="00630751"/>
    <w:rsid w:val="00632484"/>
    <w:rsid w:val="006336EB"/>
    <w:rsid w:val="00633FBD"/>
    <w:rsid w:val="0063689A"/>
    <w:rsid w:val="00636C1A"/>
    <w:rsid w:val="006375E5"/>
    <w:rsid w:val="00637CCE"/>
    <w:rsid w:val="00642909"/>
    <w:rsid w:val="00643B14"/>
    <w:rsid w:val="00643C60"/>
    <w:rsid w:val="00646923"/>
    <w:rsid w:val="006470BB"/>
    <w:rsid w:val="00647AE7"/>
    <w:rsid w:val="0065087D"/>
    <w:rsid w:val="00651011"/>
    <w:rsid w:val="00652974"/>
    <w:rsid w:val="00654823"/>
    <w:rsid w:val="006555F5"/>
    <w:rsid w:val="006566AB"/>
    <w:rsid w:val="00656D16"/>
    <w:rsid w:val="00657DE6"/>
    <w:rsid w:val="006600E7"/>
    <w:rsid w:val="006609F2"/>
    <w:rsid w:val="00660F1D"/>
    <w:rsid w:val="006614B6"/>
    <w:rsid w:val="00661796"/>
    <w:rsid w:val="00662C9B"/>
    <w:rsid w:val="00666B43"/>
    <w:rsid w:val="00666EFA"/>
    <w:rsid w:val="00670A5C"/>
    <w:rsid w:val="006716BC"/>
    <w:rsid w:val="0067199D"/>
    <w:rsid w:val="00672427"/>
    <w:rsid w:val="0067502E"/>
    <w:rsid w:val="006800D8"/>
    <w:rsid w:val="006801F7"/>
    <w:rsid w:val="00680364"/>
    <w:rsid w:val="006821F8"/>
    <w:rsid w:val="00682323"/>
    <w:rsid w:val="00683571"/>
    <w:rsid w:val="00684647"/>
    <w:rsid w:val="006865F8"/>
    <w:rsid w:val="006867C3"/>
    <w:rsid w:val="00687079"/>
    <w:rsid w:val="006876A1"/>
    <w:rsid w:val="0069243D"/>
    <w:rsid w:val="00693486"/>
    <w:rsid w:val="006936E9"/>
    <w:rsid w:val="0069730A"/>
    <w:rsid w:val="006A01FB"/>
    <w:rsid w:val="006A0F0F"/>
    <w:rsid w:val="006A1B5A"/>
    <w:rsid w:val="006A3048"/>
    <w:rsid w:val="006A32C6"/>
    <w:rsid w:val="006A4C1E"/>
    <w:rsid w:val="006A6CDD"/>
    <w:rsid w:val="006B1169"/>
    <w:rsid w:val="006B2217"/>
    <w:rsid w:val="006B41CB"/>
    <w:rsid w:val="006B4A88"/>
    <w:rsid w:val="006B531F"/>
    <w:rsid w:val="006B5F82"/>
    <w:rsid w:val="006B7AF2"/>
    <w:rsid w:val="006B7E5B"/>
    <w:rsid w:val="006C18B7"/>
    <w:rsid w:val="006C29FB"/>
    <w:rsid w:val="006C377A"/>
    <w:rsid w:val="006C553A"/>
    <w:rsid w:val="006C6455"/>
    <w:rsid w:val="006C6610"/>
    <w:rsid w:val="006C6CD1"/>
    <w:rsid w:val="006D18F8"/>
    <w:rsid w:val="006D29DA"/>
    <w:rsid w:val="006D3E73"/>
    <w:rsid w:val="006D47A7"/>
    <w:rsid w:val="006D587E"/>
    <w:rsid w:val="006D7221"/>
    <w:rsid w:val="006D7AD6"/>
    <w:rsid w:val="006E02C3"/>
    <w:rsid w:val="006E0954"/>
    <w:rsid w:val="006E3CB1"/>
    <w:rsid w:val="006E3D97"/>
    <w:rsid w:val="006E46BF"/>
    <w:rsid w:val="006E613D"/>
    <w:rsid w:val="006E650A"/>
    <w:rsid w:val="006E7715"/>
    <w:rsid w:val="006F38D0"/>
    <w:rsid w:val="006F4276"/>
    <w:rsid w:val="006F5293"/>
    <w:rsid w:val="006F746A"/>
    <w:rsid w:val="00705772"/>
    <w:rsid w:val="0071334D"/>
    <w:rsid w:val="00714752"/>
    <w:rsid w:val="00717F28"/>
    <w:rsid w:val="00720475"/>
    <w:rsid w:val="00721C48"/>
    <w:rsid w:val="007274C0"/>
    <w:rsid w:val="00727780"/>
    <w:rsid w:val="007301D7"/>
    <w:rsid w:val="00730AB3"/>
    <w:rsid w:val="00741C33"/>
    <w:rsid w:val="0074735C"/>
    <w:rsid w:val="00750C87"/>
    <w:rsid w:val="00750E41"/>
    <w:rsid w:val="007514C1"/>
    <w:rsid w:val="00753A14"/>
    <w:rsid w:val="00754079"/>
    <w:rsid w:val="00754290"/>
    <w:rsid w:val="007547C4"/>
    <w:rsid w:val="00755507"/>
    <w:rsid w:val="007567F9"/>
    <w:rsid w:val="00757643"/>
    <w:rsid w:val="00757DA8"/>
    <w:rsid w:val="007600B9"/>
    <w:rsid w:val="007609DD"/>
    <w:rsid w:val="007613D4"/>
    <w:rsid w:val="007614FB"/>
    <w:rsid w:val="007649BE"/>
    <w:rsid w:val="00770F05"/>
    <w:rsid w:val="007750C3"/>
    <w:rsid w:val="00777E63"/>
    <w:rsid w:val="00781044"/>
    <w:rsid w:val="00781568"/>
    <w:rsid w:val="00781D9B"/>
    <w:rsid w:val="00785DFD"/>
    <w:rsid w:val="0079065B"/>
    <w:rsid w:val="00791BCC"/>
    <w:rsid w:val="00794F35"/>
    <w:rsid w:val="007972FD"/>
    <w:rsid w:val="007A1367"/>
    <w:rsid w:val="007A165E"/>
    <w:rsid w:val="007A2A3D"/>
    <w:rsid w:val="007A5449"/>
    <w:rsid w:val="007A6A0A"/>
    <w:rsid w:val="007A7C75"/>
    <w:rsid w:val="007B0179"/>
    <w:rsid w:val="007B042B"/>
    <w:rsid w:val="007B1555"/>
    <w:rsid w:val="007B15D1"/>
    <w:rsid w:val="007B2EF2"/>
    <w:rsid w:val="007B3F44"/>
    <w:rsid w:val="007B5318"/>
    <w:rsid w:val="007B602C"/>
    <w:rsid w:val="007B6A63"/>
    <w:rsid w:val="007B78FA"/>
    <w:rsid w:val="007C077D"/>
    <w:rsid w:val="007C099C"/>
    <w:rsid w:val="007C13F2"/>
    <w:rsid w:val="007C29A8"/>
    <w:rsid w:val="007C4063"/>
    <w:rsid w:val="007C42CC"/>
    <w:rsid w:val="007C4793"/>
    <w:rsid w:val="007C669A"/>
    <w:rsid w:val="007C7997"/>
    <w:rsid w:val="007C7B78"/>
    <w:rsid w:val="007D1164"/>
    <w:rsid w:val="007D202C"/>
    <w:rsid w:val="007D4338"/>
    <w:rsid w:val="007D67CD"/>
    <w:rsid w:val="007D6FA3"/>
    <w:rsid w:val="007E0E27"/>
    <w:rsid w:val="007E11E3"/>
    <w:rsid w:val="007E23FD"/>
    <w:rsid w:val="007E71BE"/>
    <w:rsid w:val="007E7A90"/>
    <w:rsid w:val="007F0DFF"/>
    <w:rsid w:val="007F3049"/>
    <w:rsid w:val="007F327E"/>
    <w:rsid w:val="007F4B55"/>
    <w:rsid w:val="007F5548"/>
    <w:rsid w:val="007F569B"/>
    <w:rsid w:val="007F5A56"/>
    <w:rsid w:val="007F7847"/>
    <w:rsid w:val="007F7B8B"/>
    <w:rsid w:val="00801B77"/>
    <w:rsid w:val="00802ED3"/>
    <w:rsid w:val="00803D0A"/>
    <w:rsid w:val="00803F83"/>
    <w:rsid w:val="00804D94"/>
    <w:rsid w:val="00805F8F"/>
    <w:rsid w:val="00806F9F"/>
    <w:rsid w:val="008070D5"/>
    <w:rsid w:val="00811B1F"/>
    <w:rsid w:val="00811F93"/>
    <w:rsid w:val="008129CD"/>
    <w:rsid w:val="00812A30"/>
    <w:rsid w:val="00813552"/>
    <w:rsid w:val="00814129"/>
    <w:rsid w:val="008146DA"/>
    <w:rsid w:val="008147B8"/>
    <w:rsid w:val="00815421"/>
    <w:rsid w:val="00815605"/>
    <w:rsid w:val="008179BA"/>
    <w:rsid w:val="0082270C"/>
    <w:rsid w:val="00823D9E"/>
    <w:rsid w:val="00824082"/>
    <w:rsid w:val="0082557B"/>
    <w:rsid w:val="00826ACB"/>
    <w:rsid w:val="008306C3"/>
    <w:rsid w:val="008310F4"/>
    <w:rsid w:val="00832734"/>
    <w:rsid w:val="00835E1F"/>
    <w:rsid w:val="00843098"/>
    <w:rsid w:val="00847051"/>
    <w:rsid w:val="00850165"/>
    <w:rsid w:val="008534EE"/>
    <w:rsid w:val="00855280"/>
    <w:rsid w:val="00855A33"/>
    <w:rsid w:val="00855A5D"/>
    <w:rsid w:val="00857FB5"/>
    <w:rsid w:val="008603B2"/>
    <w:rsid w:val="00860D74"/>
    <w:rsid w:val="00861261"/>
    <w:rsid w:val="00861C4D"/>
    <w:rsid w:val="00865E38"/>
    <w:rsid w:val="008672FF"/>
    <w:rsid w:val="00867951"/>
    <w:rsid w:val="00871A05"/>
    <w:rsid w:val="00871A62"/>
    <w:rsid w:val="00873421"/>
    <w:rsid w:val="0087449A"/>
    <w:rsid w:val="0087487A"/>
    <w:rsid w:val="00874DCD"/>
    <w:rsid w:val="00876F8D"/>
    <w:rsid w:val="008810FA"/>
    <w:rsid w:val="00882BA0"/>
    <w:rsid w:val="00882F87"/>
    <w:rsid w:val="00884DA8"/>
    <w:rsid w:val="008851A6"/>
    <w:rsid w:val="00885C90"/>
    <w:rsid w:val="0088731F"/>
    <w:rsid w:val="0089085C"/>
    <w:rsid w:val="008920C6"/>
    <w:rsid w:val="00892796"/>
    <w:rsid w:val="00892B7E"/>
    <w:rsid w:val="0089303D"/>
    <w:rsid w:val="00893D30"/>
    <w:rsid w:val="008944B4"/>
    <w:rsid w:val="008954E2"/>
    <w:rsid w:val="0089602D"/>
    <w:rsid w:val="008A0175"/>
    <w:rsid w:val="008A0C4E"/>
    <w:rsid w:val="008A2124"/>
    <w:rsid w:val="008A24D7"/>
    <w:rsid w:val="008A2568"/>
    <w:rsid w:val="008A466F"/>
    <w:rsid w:val="008A79FF"/>
    <w:rsid w:val="008B2C5C"/>
    <w:rsid w:val="008B38E0"/>
    <w:rsid w:val="008B4012"/>
    <w:rsid w:val="008B51AD"/>
    <w:rsid w:val="008B6552"/>
    <w:rsid w:val="008B78BD"/>
    <w:rsid w:val="008C0B70"/>
    <w:rsid w:val="008C3450"/>
    <w:rsid w:val="008C43FA"/>
    <w:rsid w:val="008C4A8F"/>
    <w:rsid w:val="008C4D11"/>
    <w:rsid w:val="008C525C"/>
    <w:rsid w:val="008D0791"/>
    <w:rsid w:val="008D0845"/>
    <w:rsid w:val="008D2343"/>
    <w:rsid w:val="008D7EF5"/>
    <w:rsid w:val="008E2576"/>
    <w:rsid w:val="008E4307"/>
    <w:rsid w:val="008E4E3D"/>
    <w:rsid w:val="008E61E7"/>
    <w:rsid w:val="008E7E4B"/>
    <w:rsid w:val="008F050E"/>
    <w:rsid w:val="008F11C5"/>
    <w:rsid w:val="008F4A91"/>
    <w:rsid w:val="008F4EA5"/>
    <w:rsid w:val="008F5CA1"/>
    <w:rsid w:val="008F6AD6"/>
    <w:rsid w:val="00902A7F"/>
    <w:rsid w:val="0090571B"/>
    <w:rsid w:val="00907CBF"/>
    <w:rsid w:val="00911A3B"/>
    <w:rsid w:val="00913843"/>
    <w:rsid w:val="00915ABA"/>
    <w:rsid w:val="00916D70"/>
    <w:rsid w:val="00917F77"/>
    <w:rsid w:val="0092058D"/>
    <w:rsid w:val="009212CF"/>
    <w:rsid w:val="00925DA7"/>
    <w:rsid w:val="0092697B"/>
    <w:rsid w:val="00926E53"/>
    <w:rsid w:val="009305BD"/>
    <w:rsid w:val="009316CE"/>
    <w:rsid w:val="00932136"/>
    <w:rsid w:val="00933A48"/>
    <w:rsid w:val="00934D8D"/>
    <w:rsid w:val="009350A8"/>
    <w:rsid w:val="009353D8"/>
    <w:rsid w:val="009359BF"/>
    <w:rsid w:val="00936C23"/>
    <w:rsid w:val="009400D6"/>
    <w:rsid w:val="0094420D"/>
    <w:rsid w:val="00945485"/>
    <w:rsid w:val="00945972"/>
    <w:rsid w:val="00946252"/>
    <w:rsid w:val="0095111A"/>
    <w:rsid w:val="009522C1"/>
    <w:rsid w:val="00953279"/>
    <w:rsid w:val="0095383C"/>
    <w:rsid w:val="00953D6E"/>
    <w:rsid w:val="00954411"/>
    <w:rsid w:val="0095733B"/>
    <w:rsid w:val="00957DEB"/>
    <w:rsid w:val="00960CCB"/>
    <w:rsid w:val="0096200A"/>
    <w:rsid w:val="0096243F"/>
    <w:rsid w:val="00962496"/>
    <w:rsid w:val="0096427C"/>
    <w:rsid w:val="00965959"/>
    <w:rsid w:val="00966618"/>
    <w:rsid w:val="00970574"/>
    <w:rsid w:val="009731F6"/>
    <w:rsid w:val="009734AD"/>
    <w:rsid w:val="00973CEA"/>
    <w:rsid w:val="009760E8"/>
    <w:rsid w:val="00976D03"/>
    <w:rsid w:val="00976DD7"/>
    <w:rsid w:val="00977BD6"/>
    <w:rsid w:val="0098017E"/>
    <w:rsid w:val="009805B6"/>
    <w:rsid w:val="00980C25"/>
    <w:rsid w:val="009821B2"/>
    <w:rsid w:val="00982B6B"/>
    <w:rsid w:val="00983552"/>
    <w:rsid w:val="009838B4"/>
    <w:rsid w:val="00983D54"/>
    <w:rsid w:val="00984292"/>
    <w:rsid w:val="009844B1"/>
    <w:rsid w:val="0098499C"/>
    <w:rsid w:val="00987FE6"/>
    <w:rsid w:val="009925D0"/>
    <w:rsid w:val="00993558"/>
    <w:rsid w:val="009937B6"/>
    <w:rsid w:val="0099419A"/>
    <w:rsid w:val="00996209"/>
    <w:rsid w:val="0099637A"/>
    <w:rsid w:val="009A6011"/>
    <w:rsid w:val="009B11E2"/>
    <w:rsid w:val="009B5366"/>
    <w:rsid w:val="009C2035"/>
    <w:rsid w:val="009C3728"/>
    <w:rsid w:val="009C79A4"/>
    <w:rsid w:val="009D216A"/>
    <w:rsid w:val="009D51C8"/>
    <w:rsid w:val="009D5372"/>
    <w:rsid w:val="009D5CB7"/>
    <w:rsid w:val="009D6BA8"/>
    <w:rsid w:val="009D788D"/>
    <w:rsid w:val="009E08A6"/>
    <w:rsid w:val="009E3E04"/>
    <w:rsid w:val="009E67B5"/>
    <w:rsid w:val="009E7F7F"/>
    <w:rsid w:val="009F2200"/>
    <w:rsid w:val="009F33B2"/>
    <w:rsid w:val="009F4D5F"/>
    <w:rsid w:val="009F60EC"/>
    <w:rsid w:val="009F72E5"/>
    <w:rsid w:val="009F772D"/>
    <w:rsid w:val="00A01B81"/>
    <w:rsid w:val="00A02EE9"/>
    <w:rsid w:val="00A0595D"/>
    <w:rsid w:val="00A059BC"/>
    <w:rsid w:val="00A0672C"/>
    <w:rsid w:val="00A06CA9"/>
    <w:rsid w:val="00A1405E"/>
    <w:rsid w:val="00A1491A"/>
    <w:rsid w:val="00A16061"/>
    <w:rsid w:val="00A17A76"/>
    <w:rsid w:val="00A23BB4"/>
    <w:rsid w:val="00A23F5F"/>
    <w:rsid w:val="00A251D7"/>
    <w:rsid w:val="00A2628A"/>
    <w:rsid w:val="00A269CD"/>
    <w:rsid w:val="00A3047D"/>
    <w:rsid w:val="00A30609"/>
    <w:rsid w:val="00A327D2"/>
    <w:rsid w:val="00A32B22"/>
    <w:rsid w:val="00A32E0A"/>
    <w:rsid w:val="00A3619E"/>
    <w:rsid w:val="00A37569"/>
    <w:rsid w:val="00A44712"/>
    <w:rsid w:val="00A44EFA"/>
    <w:rsid w:val="00A5238A"/>
    <w:rsid w:val="00A556AB"/>
    <w:rsid w:val="00A557AE"/>
    <w:rsid w:val="00A560EF"/>
    <w:rsid w:val="00A57B53"/>
    <w:rsid w:val="00A57D51"/>
    <w:rsid w:val="00A606D3"/>
    <w:rsid w:val="00A6090F"/>
    <w:rsid w:val="00A61B70"/>
    <w:rsid w:val="00A63282"/>
    <w:rsid w:val="00A64D64"/>
    <w:rsid w:val="00A65C11"/>
    <w:rsid w:val="00A666ED"/>
    <w:rsid w:val="00A66F64"/>
    <w:rsid w:val="00A67426"/>
    <w:rsid w:val="00A75627"/>
    <w:rsid w:val="00A77212"/>
    <w:rsid w:val="00A7729E"/>
    <w:rsid w:val="00A8162D"/>
    <w:rsid w:val="00A818AC"/>
    <w:rsid w:val="00A82E35"/>
    <w:rsid w:val="00A847FF"/>
    <w:rsid w:val="00A85178"/>
    <w:rsid w:val="00A85E60"/>
    <w:rsid w:val="00A85E84"/>
    <w:rsid w:val="00A86FFC"/>
    <w:rsid w:val="00A874C7"/>
    <w:rsid w:val="00A878B7"/>
    <w:rsid w:val="00A92F88"/>
    <w:rsid w:val="00A93C16"/>
    <w:rsid w:val="00A9498D"/>
    <w:rsid w:val="00A95036"/>
    <w:rsid w:val="00AA1798"/>
    <w:rsid w:val="00AA1F47"/>
    <w:rsid w:val="00AA40C7"/>
    <w:rsid w:val="00AA6983"/>
    <w:rsid w:val="00AA797C"/>
    <w:rsid w:val="00AB041C"/>
    <w:rsid w:val="00AB0A9B"/>
    <w:rsid w:val="00AB2056"/>
    <w:rsid w:val="00AB436F"/>
    <w:rsid w:val="00AB47D4"/>
    <w:rsid w:val="00AB5293"/>
    <w:rsid w:val="00AB52EA"/>
    <w:rsid w:val="00AB6B20"/>
    <w:rsid w:val="00AB7903"/>
    <w:rsid w:val="00AB7C70"/>
    <w:rsid w:val="00AB7D4B"/>
    <w:rsid w:val="00AC0B4D"/>
    <w:rsid w:val="00AC0C19"/>
    <w:rsid w:val="00AC1E8D"/>
    <w:rsid w:val="00AC53FE"/>
    <w:rsid w:val="00AC59CF"/>
    <w:rsid w:val="00AD1078"/>
    <w:rsid w:val="00AD1CE1"/>
    <w:rsid w:val="00AD2D8D"/>
    <w:rsid w:val="00AD4636"/>
    <w:rsid w:val="00AD4869"/>
    <w:rsid w:val="00AD670E"/>
    <w:rsid w:val="00AE020A"/>
    <w:rsid w:val="00AE0741"/>
    <w:rsid w:val="00AE46B5"/>
    <w:rsid w:val="00AE48AC"/>
    <w:rsid w:val="00AE545E"/>
    <w:rsid w:val="00AE5853"/>
    <w:rsid w:val="00AF1C5E"/>
    <w:rsid w:val="00AF2583"/>
    <w:rsid w:val="00AF3494"/>
    <w:rsid w:val="00AF36DD"/>
    <w:rsid w:val="00AF5C5A"/>
    <w:rsid w:val="00AF69EE"/>
    <w:rsid w:val="00AF7C0A"/>
    <w:rsid w:val="00B00267"/>
    <w:rsid w:val="00B00904"/>
    <w:rsid w:val="00B00E31"/>
    <w:rsid w:val="00B01AB5"/>
    <w:rsid w:val="00B02C08"/>
    <w:rsid w:val="00B050FF"/>
    <w:rsid w:val="00B06906"/>
    <w:rsid w:val="00B11702"/>
    <w:rsid w:val="00B14758"/>
    <w:rsid w:val="00B20301"/>
    <w:rsid w:val="00B210DA"/>
    <w:rsid w:val="00B2122F"/>
    <w:rsid w:val="00B237B7"/>
    <w:rsid w:val="00B240A5"/>
    <w:rsid w:val="00B2552D"/>
    <w:rsid w:val="00B26E9E"/>
    <w:rsid w:val="00B30673"/>
    <w:rsid w:val="00B306EE"/>
    <w:rsid w:val="00B3085C"/>
    <w:rsid w:val="00B3125C"/>
    <w:rsid w:val="00B31E50"/>
    <w:rsid w:val="00B32FCB"/>
    <w:rsid w:val="00B35A46"/>
    <w:rsid w:val="00B36E35"/>
    <w:rsid w:val="00B372C9"/>
    <w:rsid w:val="00B37D00"/>
    <w:rsid w:val="00B40172"/>
    <w:rsid w:val="00B4089B"/>
    <w:rsid w:val="00B460A1"/>
    <w:rsid w:val="00B51611"/>
    <w:rsid w:val="00B540D9"/>
    <w:rsid w:val="00B54FB9"/>
    <w:rsid w:val="00B55A88"/>
    <w:rsid w:val="00B55BE0"/>
    <w:rsid w:val="00B56792"/>
    <w:rsid w:val="00B57C6C"/>
    <w:rsid w:val="00B60B4A"/>
    <w:rsid w:val="00B6331C"/>
    <w:rsid w:val="00B634D8"/>
    <w:rsid w:val="00B63EF6"/>
    <w:rsid w:val="00B658A7"/>
    <w:rsid w:val="00B65AA7"/>
    <w:rsid w:val="00B65CFF"/>
    <w:rsid w:val="00B6650B"/>
    <w:rsid w:val="00B66F56"/>
    <w:rsid w:val="00B71CEB"/>
    <w:rsid w:val="00B72917"/>
    <w:rsid w:val="00B735EE"/>
    <w:rsid w:val="00B739D6"/>
    <w:rsid w:val="00B7542E"/>
    <w:rsid w:val="00B779B5"/>
    <w:rsid w:val="00B80764"/>
    <w:rsid w:val="00B82077"/>
    <w:rsid w:val="00B83411"/>
    <w:rsid w:val="00B83CC6"/>
    <w:rsid w:val="00B84A10"/>
    <w:rsid w:val="00B861CA"/>
    <w:rsid w:val="00B868CA"/>
    <w:rsid w:val="00B86A15"/>
    <w:rsid w:val="00B872C2"/>
    <w:rsid w:val="00B910E6"/>
    <w:rsid w:val="00B9151E"/>
    <w:rsid w:val="00B931C7"/>
    <w:rsid w:val="00B935CC"/>
    <w:rsid w:val="00B93A4C"/>
    <w:rsid w:val="00B93A9E"/>
    <w:rsid w:val="00B95915"/>
    <w:rsid w:val="00B9779C"/>
    <w:rsid w:val="00BA1B5D"/>
    <w:rsid w:val="00BA40C1"/>
    <w:rsid w:val="00BA5407"/>
    <w:rsid w:val="00BA67B3"/>
    <w:rsid w:val="00BA7CDF"/>
    <w:rsid w:val="00BB26DA"/>
    <w:rsid w:val="00BB36F3"/>
    <w:rsid w:val="00BC0546"/>
    <w:rsid w:val="00BC1211"/>
    <w:rsid w:val="00BC1681"/>
    <w:rsid w:val="00BC1B05"/>
    <w:rsid w:val="00BC401C"/>
    <w:rsid w:val="00BC4F79"/>
    <w:rsid w:val="00BC52CA"/>
    <w:rsid w:val="00BC6310"/>
    <w:rsid w:val="00BD01C1"/>
    <w:rsid w:val="00BD059A"/>
    <w:rsid w:val="00BD12CF"/>
    <w:rsid w:val="00BD27F8"/>
    <w:rsid w:val="00BD4BE4"/>
    <w:rsid w:val="00BD51D8"/>
    <w:rsid w:val="00BD77D0"/>
    <w:rsid w:val="00BD7A99"/>
    <w:rsid w:val="00BE172F"/>
    <w:rsid w:val="00BE23EB"/>
    <w:rsid w:val="00BE404A"/>
    <w:rsid w:val="00BE515D"/>
    <w:rsid w:val="00BE7A87"/>
    <w:rsid w:val="00BF08A9"/>
    <w:rsid w:val="00BF1A74"/>
    <w:rsid w:val="00BF595A"/>
    <w:rsid w:val="00BF5DC6"/>
    <w:rsid w:val="00BF6248"/>
    <w:rsid w:val="00BF726D"/>
    <w:rsid w:val="00BF76F5"/>
    <w:rsid w:val="00BF7E54"/>
    <w:rsid w:val="00C024AC"/>
    <w:rsid w:val="00C02E8D"/>
    <w:rsid w:val="00C02F85"/>
    <w:rsid w:val="00C052B4"/>
    <w:rsid w:val="00C068E7"/>
    <w:rsid w:val="00C12308"/>
    <w:rsid w:val="00C13845"/>
    <w:rsid w:val="00C13FC6"/>
    <w:rsid w:val="00C1420D"/>
    <w:rsid w:val="00C23440"/>
    <w:rsid w:val="00C23F82"/>
    <w:rsid w:val="00C24751"/>
    <w:rsid w:val="00C24868"/>
    <w:rsid w:val="00C25DCD"/>
    <w:rsid w:val="00C265D3"/>
    <w:rsid w:val="00C26CFF"/>
    <w:rsid w:val="00C26EDD"/>
    <w:rsid w:val="00C301F0"/>
    <w:rsid w:val="00C30F08"/>
    <w:rsid w:val="00C32902"/>
    <w:rsid w:val="00C32BF5"/>
    <w:rsid w:val="00C32EC8"/>
    <w:rsid w:val="00C33510"/>
    <w:rsid w:val="00C3399A"/>
    <w:rsid w:val="00C34CE3"/>
    <w:rsid w:val="00C36C24"/>
    <w:rsid w:val="00C36DD7"/>
    <w:rsid w:val="00C41738"/>
    <w:rsid w:val="00C43E2A"/>
    <w:rsid w:val="00C45473"/>
    <w:rsid w:val="00C51F7D"/>
    <w:rsid w:val="00C532C8"/>
    <w:rsid w:val="00C56F59"/>
    <w:rsid w:val="00C62A3C"/>
    <w:rsid w:val="00C62C3B"/>
    <w:rsid w:val="00C65770"/>
    <w:rsid w:val="00C66319"/>
    <w:rsid w:val="00C66F19"/>
    <w:rsid w:val="00C72254"/>
    <w:rsid w:val="00C75153"/>
    <w:rsid w:val="00C759DA"/>
    <w:rsid w:val="00C76903"/>
    <w:rsid w:val="00C77E61"/>
    <w:rsid w:val="00C77FC6"/>
    <w:rsid w:val="00C81474"/>
    <w:rsid w:val="00C81F99"/>
    <w:rsid w:val="00C840AB"/>
    <w:rsid w:val="00C84782"/>
    <w:rsid w:val="00C84E14"/>
    <w:rsid w:val="00C8571B"/>
    <w:rsid w:val="00C85B6E"/>
    <w:rsid w:val="00C86EFE"/>
    <w:rsid w:val="00C87DA1"/>
    <w:rsid w:val="00C97F85"/>
    <w:rsid w:val="00CA416E"/>
    <w:rsid w:val="00CA7031"/>
    <w:rsid w:val="00CA72C2"/>
    <w:rsid w:val="00CB18DC"/>
    <w:rsid w:val="00CB336E"/>
    <w:rsid w:val="00CB4906"/>
    <w:rsid w:val="00CB7B1E"/>
    <w:rsid w:val="00CB7B21"/>
    <w:rsid w:val="00CB7DA0"/>
    <w:rsid w:val="00CC11B7"/>
    <w:rsid w:val="00CC36C0"/>
    <w:rsid w:val="00CC37B6"/>
    <w:rsid w:val="00CC3F13"/>
    <w:rsid w:val="00CC4169"/>
    <w:rsid w:val="00CC4647"/>
    <w:rsid w:val="00CC610E"/>
    <w:rsid w:val="00CC73DE"/>
    <w:rsid w:val="00CD50A5"/>
    <w:rsid w:val="00CD566D"/>
    <w:rsid w:val="00CD5F1F"/>
    <w:rsid w:val="00CD6A87"/>
    <w:rsid w:val="00CE330B"/>
    <w:rsid w:val="00CE3B93"/>
    <w:rsid w:val="00CE545C"/>
    <w:rsid w:val="00CE54F1"/>
    <w:rsid w:val="00CF1017"/>
    <w:rsid w:val="00CF1AAC"/>
    <w:rsid w:val="00CF36AF"/>
    <w:rsid w:val="00CF505A"/>
    <w:rsid w:val="00CF528C"/>
    <w:rsid w:val="00CF654C"/>
    <w:rsid w:val="00CF6978"/>
    <w:rsid w:val="00CF70F6"/>
    <w:rsid w:val="00CF7788"/>
    <w:rsid w:val="00CF793D"/>
    <w:rsid w:val="00D01AEE"/>
    <w:rsid w:val="00D03B61"/>
    <w:rsid w:val="00D0559C"/>
    <w:rsid w:val="00D0571E"/>
    <w:rsid w:val="00D059AD"/>
    <w:rsid w:val="00D06888"/>
    <w:rsid w:val="00D06D50"/>
    <w:rsid w:val="00D077A4"/>
    <w:rsid w:val="00D07D7D"/>
    <w:rsid w:val="00D105F6"/>
    <w:rsid w:val="00D12478"/>
    <w:rsid w:val="00D150A6"/>
    <w:rsid w:val="00D17CD7"/>
    <w:rsid w:val="00D21060"/>
    <w:rsid w:val="00D25D7A"/>
    <w:rsid w:val="00D316D1"/>
    <w:rsid w:val="00D34108"/>
    <w:rsid w:val="00D40353"/>
    <w:rsid w:val="00D4055E"/>
    <w:rsid w:val="00D40A62"/>
    <w:rsid w:val="00D414E2"/>
    <w:rsid w:val="00D43439"/>
    <w:rsid w:val="00D4510D"/>
    <w:rsid w:val="00D45253"/>
    <w:rsid w:val="00D46025"/>
    <w:rsid w:val="00D47F75"/>
    <w:rsid w:val="00D50DDA"/>
    <w:rsid w:val="00D5122B"/>
    <w:rsid w:val="00D53AC0"/>
    <w:rsid w:val="00D544B7"/>
    <w:rsid w:val="00D55B74"/>
    <w:rsid w:val="00D62E8E"/>
    <w:rsid w:val="00D64F78"/>
    <w:rsid w:val="00D654F1"/>
    <w:rsid w:val="00D663D1"/>
    <w:rsid w:val="00D70392"/>
    <w:rsid w:val="00D719CB"/>
    <w:rsid w:val="00D73520"/>
    <w:rsid w:val="00D744A5"/>
    <w:rsid w:val="00D750C6"/>
    <w:rsid w:val="00D80603"/>
    <w:rsid w:val="00D8217F"/>
    <w:rsid w:val="00D84266"/>
    <w:rsid w:val="00D85DC2"/>
    <w:rsid w:val="00D860FC"/>
    <w:rsid w:val="00D939BF"/>
    <w:rsid w:val="00D94916"/>
    <w:rsid w:val="00D97055"/>
    <w:rsid w:val="00D970C3"/>
    <w:rsid w:val="00DA06CF"/>
    <w:rsid w:val="00DA3EB3"/>
    <w:rsid w:val="00DA41DD"/>
    <w:rsid w:val="00DA532C"/>
    <w:rsid w:val="00DB0260"/>
    <w:rsid w:val="00DB0316"/>
    <w:rsid w:val="00DB0809"/>
    <w:rsid w:val="00DB22AD"/>
    <w:rsid w:val="00DB4612"/>
    <w:rsid w:val="00DB46D7"/>
    <w:rsid w:val="00DB4C79"/>
    <w:rsid w:val="00DB7490"/>
    <w:rsid w:val="00DC02FF"/>
    <w:rsid w:val="00DC300A"/>
    <w:rsid w:val="00DC36D7"/>
    <w:rsid w:val="00DD04B3"/>
    <w:rsid w:val="00DD15CF"/>
    <w:rsid w:val="00DD226D"/>
    <w:rsid w:val="00DD363A"/>
    <w:rsid w:val="00DD44B4"/>
    <w:rsid w:val="00DD4A87"/>
    <w:rsid w:val="00DE0C2D"/>
    <w:rsid w:val="00DE23CE"/>
    <w:rsid w:val="00DE4334"/>
    <w:rsid w:val="00DE6C20"/>
    <w:rsid w:val="00DF27B4"/>
    <w:rsid w:val="00DF4278"/>
    <w:rsid w:val="00E01754"/>
    <w:rsid w:val="00E02E85"/>
    <w:rsid w:val="00E03DAD"/>
    <w:rsid w:val="00E05724"/>
    <w:rsid w:val="00E06C18"/>
    <w:rsid w:val="00E06E6C"/>
    <w:rsid w:val="00E06F81"/>
    <w:rsid w:val="00E10B34"/>
    <w:rsid w:val="00E10F4B"/>
    <w:rsid w:val="00E112F5"/>
    <w:rsid w:val="00E11BF5"/>
    <w:rsid w:val="00E12712"/>
    <w:rsid w:val="00E12B08"/>
    <w:rsid w:val="00E131BB"/>
    <w:rsid w:val="00E13EEA"/>
    <w:rsid w:val="00E14335"/>
    <w:rsid w:val="00E14928"/>
    <w:rsid w:val="00E14EA7"/>
    <w:rsid w:val="00E3042E"/>
    <w:rsid w:val="00E319D1"/>
    <w:rsid w:val="00E362DE"/>
    <w:rsid w:val="00E3694D"/>
    <w:rsid w:val="00E3791C"/>
    <w:rsid w:val="00E37E60"/>
    <w:rsid w:val="00E40358"/>
    <w:rsid w:val="00E43812"/>
    <w:rsid w:val="00E45288"/>
    <w:rsid w:val="00E4667E"/>
    <w:rsid w:val="00E512A7"/>
    <w:rsid w:val="00E516D1"/>
    <w:rsid w:val="00E51770"/>
    <w:rsid w:val="00E53378"/>
    <w:rsid w:val="00E53D1D"/>
    <w:rsid w:val="00E54600"/>
    <w:rsid w:val="00E5477B"/>
    <w:rsid w:val="00E5609D"/>
    <w:rsid w:val="00E560B4"/>
    <w:rsid w:val="00E57200"/>
    <w:rsid w:val="00E607CE"/>
    <w:rsid w:val="00E62005"/>
    <w:rsid w:val="00E63581"/>
    <w:rsid w:val="00E64CD5"/>
    <w:rsid w:val="00E65004"/>
    <w:rsid w:val="00E65406"/>
    <w:rsid w:val="00E65C6F"/>
    <w:rsid w:val="00E67206"/>
    <w:rsid w:val="00E67A09"/>
    <w:rsid w:val="00E7248D"/>
    <w:rsid w:val="00E73214"/>
    <w:rsid w:val="00E73C4F"/>
    <w:rsid w:val="00E74319"/>
    <w:rsid w:val="00E74D58"/>
    <w:rsid w:val="00E84C7B"/>
    <w:rsid w:val="00E864CC"/>
    <w:rsid w:val="00E86B3F"/>
    <w:rsid w:val="00E95878"/>
    <w:rsid w:val="00EA00DB"/>
    <w:rsid w:val="00EA0AB3"/>
    <w:rsid w:val="00EA346F"/>
    <w:rsid w:val="00EA5516"/>
    <w:rsid w:val="00EA60B7"/>
    <w:rsid w:val="00EA74E4"/>
    <w:rsid w:val="00EB0181"/>
    <w:rsid w:val="00EB0AE5"/>
    <w:rsid w:val="00EB2F71"/>
    <w:rsid w:val="00EB357F"/>
    <w:rsid w:val="00EB7156"/>
    <w:rsid w:val="00EC20DF"/>
    <w:rsid w:val="00EC2B0A"/>
    <w:rsid w:val="00EC5E9D"/>
    <w:rsid w:val="00EC6E19"/>
    <w:rsid w:val="00EC766B"/>
    <w:rsid w:val="00EC7F59"/>
    <w:rsid w:val="00ED158F"/>
    <w:rsid w:val="00ED2332"/>
    <w:rsid w:val="00ED317C"/>
    <w:rsid w:val="00ED38AD"/>
    <w:rsid w:val="00ED3B66"/>
    <w:rsid w:val="00ED5048"/>
    <w:rsid w:val="00ED76AA"/>
    <w:rsid w:val="00ED7C45"/>
    <w:rsid w:val="00EE0EDB"/>
    <w:rsid w:val="00EE25D1"/>
    <w:rsid w:val="00EE50DB"/>
    <w:rsid w:val="00EE7666"/>
    <w:rsid w:val="00EF326A"/>
    <w:rsid w:val="00EF54ED"/>
    <w:rsid w:val="00EF7719"/>
    <w:rsid w:val="00F03F2C"/>
    <w:rsid w:val="00F1164A"/>
    <w:rsid w:val="00F125AF"/>
    <w:rsid w:val="00F14A58"/>
    <w:rsid w:val="00F15C8F"/>
    <w:rsid w:val="00F16086"/>
    <w:rsid w:val="00F1794B"/>
    <w:rsid w:val="00F17FE3"/>
    <w:rsid w:val="00F216C3"/>
    <w:rsid w:val="00F2171F"/>
    <w:rsid w:val="00F219D4"/>
    <w:rsid w:val="00F23ECA"/>
    <w:rsid w:val="00F24019"/>
    <w:rsid w:val="00F306FA"/>
    <w:rsid w:val="00F327E3"/>
    <w:rsid w:val="00F33F47"/>
    <w:rsid w:val="00F341C5"/>
    <w:rsid w:val="00F415C2"/>
    <w:rsid w:val="00F47C07"/>
    <w:rsid w:val="00F5110F"/>
    <w:rsid w:val="00F54569"/>
    <w:rsid w:val="00F575C9"/>
    <w:rsid w:val="00F578E6"/>
    <w:rsid w:val="00F57A6F"/>
    <w:rsid w:val="00F57BA4"/>
    <w:rsid w:val="00F6249C"/>
    <w:rsid w:val="00F6348B"/>
    <w:rsid w:val="00F671BF"/>
    <w:rsid w:val="00F70172"/>
    <w:rsid w:val="00F72C5A"/>
    <w:rsid w:val="00F749D2"/>
    <w:rsid w:val="00F75B30"/>
    <w:rsid w:val="00F76149"/>
    <w:rsid w:val="00F7722E"/>
    <w:rsid w:val="00F81985"/>
    <w:rsid w:val="00F81B5B"/>
    <w:rsid w:val="00F81E7A"/>
    <w:rsid w:val="00F82039"/>
    <w:rsid w:val="00F844DB"/>
    <w:rsid w:val="00F84C20"/>
    <w:rsid w:val="00F84D04"/>
    <w:rsid w:val="00F85065"/>
    <w:rsid w:val="00F872EF"/>
    <w:rsid w:val="00F9030C"/>
    <w:rsid w:val="00F91B49"/>
    <w:rsid w:val="00F96667"/>
    <w:rsid w:val="00F96973"/>
    <w:rsid w:val="00FA03EE"/>
    <w:rsid w:val="00FA187E"/>
    <w:rsid w:val="00FA2640"/>
    <w:rsid w:val="00FA28C2"/>
    <w:rsid w:val="00FA392A"/>
    <w:rsid w:val="00FA4F73"/>
    <w:rsid w:val="00FA6ACA"/>
    <w:rsid w:val="00FA7BF1"/>
    <w:rsid w:val="00FB0528"/>
    <w:rsid w:val="00FB1D62"/>
    <w:rsid w:val="00FB4F2A"/>
    <w:rsid w:val="00FB5ED2"/>
    <w:rsid w:val="00FB7803"/>
    <w:rsid w:val="00FC05A4"/>
    <w:rsid w:val="00FC1473"/>
    <w:rsid w:val="00FC320D"/>
    <w:rsid w:val="00FC4411"/>
    <w:rsid w:val="00FC5DB0"/>
    <w:rsid w:val="00FC5EDA"/>
    <w:rsid w:val="00FC66D3"/>
    <w:rsid w:val="00FC69E6"/>
    <w:rsid w:val="00FC7A54"/>
    <w:rsid w:val="00FD3BD9"/>
    <w:rsid w:val="00FD3E62"/>
    <w:rsid w:val="00FD40F2"/>
    <w:rsid w:val="00FD450D"/>
    <w:rsid w:val="00FD502B"/>
    <w:rsid w:val="00FD576D"/>
    <w:rsid w:val="00FD60B8"/>
    <w:rsid w:val="00FD66B9"/>
    <w:rsid w:val="00FD68BC"/>
    <w:rsid w:val="00FD6C5E"/>
    <w:rsid w:val="00FD7450"/>
    <w:rsid w:val="00FE0295"/>
    <w:rsid w:val="00FE183A"/>
    <w:rsid w:val="00FE5841"/>
    <w:rsid w:val="00FE6991"/>
    <w:rsid w:val="00FE6AD4"/>
    <w:rsid w:val="00FF19CA"/>
    <w:rsid w:val="00FF26EF"/>
    <w:rsid w:val="00FF580C"/>
    <w:rsid w:val="00FF6670"/>
    <w:rsid w:val="00FF70D9"/>
    <w:rsid w:val="6161C816"/>
    <w:rsid w:val="75AFC414"/>
    <w:rsid w:val="7CDD0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0BA93"/>
  <w15:docId w15:val="{7E8F6C4F-AC66-4610-AACB-D82FA6B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sid w:val="0038119F"/>
    <w:rPr>
      <w:color w:val="0000FF" w:themeColor="hyperlink"/>
      <w:u w:val="single"/>
    </w:rPr>
  </w:style>
  <w:style w:type="character" w:customStyle="1" w:styleId="Neapdorotaspaminjimas1">
    <w:name w:val="Neapdorotas paminėjimas1"/>
    <w:basedOn w:val="DefaultParagraphFont"/>
    <w:uiPriority w:val="99"/>
    <w:semiHidden/>
    <w:unhideWhenUsed/>
    <w:rsid w:val="0038119F"/>
    <w:rPr>
      <w:color w:val="605E5C"/>
      <w:shd w:val="clear" w:color="auto" w:fill="E1DFDD"/>
    </w:rPr>
  </w:style>
  <w:style w:type="character" w:styleId="CommentReference">
    <w:name w:val="annotation reference"/>
    <w:basedOn w:val="DefaultParagraphFont"/>
    <w:semiHidden/>
    <w:unhideWhenUsed/>
    <w:rsid w:val="00824082"/>
    <w:rPr>
      <w:sz w:val="16"/>
      <w:szCs w:val="16"/>
    </w:rPr>
  </w:style>
  <w:style w:type="paragraph" w:styleId="CommentText">
    <w:name w:val="annotation text"/>
    <w:aliases w:val=" Char,Char"/>
    <w:basedOn w:val="Normal"/>
    <w:link w:val="CommentTextChar"/>
    <w:uiPriority w:val="99"/>
    <w:unhideWhenUsed/>
    <w:rsid w:val="00824082"/>
    <w:rPr>
      <w:sz w:val="20"/>
    </w:rPr>
  </w:style>
  <w:style w:type="character" w:customStyle="1" w:styleId="CommentTextChar">
    <w:name w:val="Comment Text Char"/>
    <w:aliases w:val=" Char Char,Char Char"/>
    <w:basedOn w:val="DefaultParagraphFont"/>
    <w:link w:val="CommentText"/>
    <w:uiPriority w:val="99"/>
    <w:rsid w:val="00824082"/>
    <w:rPr>
      <w:sz w:val="20"/>
    </w:rPr>
  </w:style>
  <w:style w:type="paragraph" w:styleId="CommentSubject">
    <w:name w:val="annotation subject"/>
    <w:basedOn w:val="CommentText"/>
    <w:next w:val="CommentText"/>
    <w:link w:val="CommentSubjectChar"/>
    <w:semiHidden/>
    <w:unhideWhenUsed/>
    <w:rsid w:val="00824082"/>
    <w:rPr>
      <w:b/>
      <w:bCs/>
    </w:rPr>
  </w:style>
  <w:style w:type="character" w:customStyle="1" w:styleId="CommentSubjectChar">
    <w:name w:val="Comment Subject Char"/>
    <w:basedOn w:val="CommentTextChar"/>
    <w:link w:val="CommentSubject"/>
    <w:uiPriority w:val="99"/>
    <w:semiHidden/>
    <w:rsid w:val="00824082"/>
    <w:rPr>
      <w:b/>
      <w:bCs/>
      <w:sz w:val="20"/>
    </w:rPr>
  </w:style>
  <w:style w:type="paragraph" w:styleId="ListParagraph">
    <w:name w:val="List Paragraph"/>
    <w:basedOn w:val="Normal"/>
    <w:link w:val="ListParagraphChar"/>
    <w:uiPriority w:val="34"/>
    <w:qFormat/>
    <w:rsid w:val="0042445C"/>
    <w:pPr>
      <w:ind w:left="720"/>
      <w:contextualSpacing/>
    </w:pPr>
  </w:style>
  <w:style w:type="character" w:styleId="FollowedHyperlink">
    <w:name w:val="FollowedHyperlink"/>
    <w:basedOn w:val="DefaultParagraphFont"/>
    <w:semiHidden/>
    <w:unhideWhenUsed/>
    <w:rsid w:val="00C36DD7"/>
    <w:rPr>
      <w:color w:val="800080" w:themeColor="followedHyperlink"/>
      <w:u w:val="single"/>
    </w:rPr>
  </w:style>
  <w:style w:type="paragraph" w:customStyle="1" w:styleId="Default">
    <w:name w:val="Default"/>
    <w:rsid w:val="004A2B7C"/>
    <w:pPr>
      <w:autoSpaceDE w:val="0"/>
      <w:autoSpaceDN w:val="0"/>
      <w:adjustRightInd w:val="0"/>
    </w:pPr>
    <w:rPr>
      <w:rFonts w:eastAsia="Calibri"/>
      <w:color w:val="000000"/>
      <w:szCs w:val="24"/>
      <w:lang w:eastAsia="lt-LT"/>
    </w:rPr>
  </w:style>
  <w:style w:type="paragraph" w:styleId="Footer">
    <w:name w:val="footer"/>
    <w:basedOn w:val="Normal"/>
    <w:link w:val="FooterChar"/>
    <w:semiHidden/>
    <w:unhideWhenUsed/>
    <w:rsid w:val="00073B4F"/>
    <w:pPr>
      <w:tabs>
        <w:tab w:val="center" w:pos="4819"/>
        <w:tab w:val="right" w:pos="9638"/>
      </w:tabs>
    </w:pPr>
  </w:style>
  <w:style w:type="character" w:customStyle="1" w:styleId="FooterChar">
    <w:name w:val="Footer Char"/>
    <w:basedOn w:val="DefaultParagraphFont"/>
    <w:link w:val="Footer"/>
    <w:uiPriority w:val="99"/>
    <w:rsid w:val="00073B4F"/>
  </w:style>
  <w:style w:type="character" w:styleId="FootnoteReference">
    <w:name w:val="footnote reference"/>
    <w:basedOn w:val="DefaultParagraphFont"/>
    <w:uiPriority w:val="99"/>
    <w:unhideWhenUsed/>
    <w:rsid w:val="00A93C16"/>
    <w:rPr>
      <w:vertAlign w:val="superscript"/>
    </w:rPr>
  </w:style>
  <w:style w:type="paragraph" w:styleId="FootnoteText">
    <w:name w:val="footnote text"/>
    <w:basedOn w:val="Normal"/>
    <w:link w:val="FootnoteTextChar"/>
    <w:semiHidden/>
    <w:unhideWhenUsed/>
    <w:rsid w:val="00DB7490"/>
    <w:rPr>
      <w:sz w:val="20"/>
    </w:rPr>
  </w:style>
  <w:style w:type="character" w:customStyle="1" w:styleId="FootnoteTextChar">
    <w:name w:val="Footnote Text Char"/>
    <w:basedOn w:val="DefaultParagraphFont"/>
    <w:link w:val="FootnoteText"/>
    <w:semiHidden/>
    <w:rsid w:val="00DB7490"/>
    <w:rPr>
      <w:sz w:val="20"/>
    </w:rPr>
  </w:style>
  <w:style w:type="paragraph" w:styleId="EndnoteText">
    <w:name w:val="endnote text"/>
    <w:basedOn w:val="Normal"/>
    <w:link w:val="EndnoteTextChar"/>
    <w:semiHidden/>
    <w:unhideWhenUsed/>
    <w:rsid w:val="006865F8"/>
    <w:rPr>
      <w:sz w:val="20"/>
    </w:rPr>
  </w:style>
  <w:style w:type="character" w:customStyle="1" w:styleId="EndnoteTextChar">
    <w:name w:val="Endnote Text Char"/>
    <w:basedOn w:val="DefaultParagraphFont"/>
    <w:link w:val="EndnoteText"/>
    <w:semiHidden/>
    <w:rsid w:val="006865F8"/>
    <w:rPr>
      <w:sz w:val="20"/>
    </w:rPr>
  </w:style>
  <w:style w:type="character" w:styleId="EndnoteReference">
    <w:name w:val="endnote reference"/>
    <w:basedOn w:val="DefaultParagraphFont"/>
    <w:semiHidden/>
    <w:unhideWhenUsed/>
    <w:rsid w:val="006865F8"/>
    <w:rPr>
      <w:vertAlign w:val="superscript"/>
    </w:rPr>
  </w:style>
  <w:style w:type="character" w:customStyle="1" w:styleId="Neapdorotaspaminjimas2">
    <w:name w:val="Neapdorotas paminėjimas2"/>
    <w:basedOn w:val="DefaultParagraphFont"/>
    <w:uiPriority w:val="99"/>
    <w:semiHidden/>
    <w:unhideWhenUsed/>
    <w:rsid w:val="0039713A"/>
    <w:rPr>
      <w:color w:val="605E5C"/>
      <w:shd w:val="clear" w:color="auto" w:fill="E1DFDD"/>
    </w:rPr>
  </w:style>
  <w:style w:type="paragraph" w:styleId="Revision">
    <w:name w:val="Revision"/>
    <w:hidden/>
    <w:semiHidden/>
    <w:rsid w:val="002A4F99"/>
  </w:style>
  <w:style w:type="paragraph" w:styleId="TOC1">
    <w:name w:val="toc 1"/>
    <w:basedOn w:val="Normal"/>
    <w:next w:val="Normal"/>
    <w:autoRedefine/>
    <w:uiPriority w:val="39"/>
    <w:unhideWhenUsed/>
    <w:rsid w:val="005969D8"/>
    <w:pPr>
      <w:tabs>
        <w:tab w:val="left" w:pos="1134"/>
        <w:tab w:val="right" w:leader="dot" w:pos="9628"/>
      </w:tabs>
      <w:spacing w:after="100" w:line="276" w:lineRule="auto"/>
      <w:ind w:firstLine="851"/>
      <w:jc w:val="both"/>
    </w:pPr>
    <w:rPr>
      <w:rFonts w:ascii="Calibri" w:eastAsia="Calibri" w:hAnsi="Calibri" w:cs="Calibri"/>
      <w:sz w:val="22"/>
      <w:szCs w:val="22"/>
    </w:rPr>
  </w:style>
  <w:style w:type="character" w:customStyle="1" w:styleId="italic">
    <w:name w:val="italic"/>
    <w:basedOn w:val="DefaultParagraphFont"/>
    <w:rsid w:val="003E5DF7"/>
  </w:style>
  <w:style w:type="character" w:customStyle="1" w:styleId="Neapdorotaspaminjimas3">
    <w:name w:val="Neapdorotas paminėjimas3"/>
    <w:basedOn w:val="DefaultParagraphFont"/>
    <w:uiPriority w:val="99"/>
    <w:semiHidden/>
    <w:unhideWhenUsed/>
    <w:rsid w:val="00D06D50"/>
    <w:rPr>
      <w:color w:val="605E5C"/>
      <w:shd w:val="clear" w:color="auto" w:fill="E1DFDD"/>
    </w:rPr>
  </w:style>
  <w:style w:type="paragraph" w:customStyle="1" w:styleId="KTpstrnum">
    <w:name w:val="KT pstr num"/>
    <w:basedOn w:val="Normal"/>
    <w:link w:val="KTpstrnumChar"/>
    <w:qFormat/>
    <w:rsid w:val="00C3399A"/>
    <w:pPr>
      <w:numPr>
        <w:numId w:val="6"/>
      </w:numPr>
      <w:jc w:val="both"/>
    </w:pPr>
    <w:rPr>
      <w:rFonts w:eastAsiaTheme="minorHAnsi" w:cstheme="minorBidi"/>
      <w:szCs w:val="24"/>
    </w:rPr>
  </w:style>
  <w:style w:type="character" w:customStyle="1" w:styleId="ListParagraphChar">
    <w:name w:val="List Paragraph Char"/>
    <w:basedOn w:val="DefaultParagraphFont"/>
    <w:link w:val="ListParagraph"/>
    <w:uiPriority w:val="34"/>
    <w:rsid w:val="00C3399A"/>
  </w:style>
  <w:style w:type="character" w:customStyle="1" w:styleId="KTpstrnumChar">
    <w:name w:val="KT pstr num Char"/>
    <w:basedOn w:val="ListParagraphChar"/>
    <w:link w:val="KTpstrnum"/>
    <w:rsid w:val="00C3399A"/>
    <w:rPr>
      <w:rFonts w:eastAsiaTheme="minorHAnsi" w:cstheme="minorBidi"/>
      <w:szCs w:val="24"/>
    </w:rPr>
  </w:style>
  <w:style w:type="character" w:customStyle="1" w:styleId="UnresolvedMention">
    <w:name w:val="Unresolved Mention"/>
    <w:basedOn w:val="DefaultParagraphFont"/>
    <w:uiPriority w:val="99"/>
    <w:semiHidden/>
    <w:unhideWhenUsed/>
    <w:rsid w:val="00247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1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107773789">
      <w:bodyDiv w:val="1"/>
      <w:marLeft w:val="0"/>
      <w:marRight w:val="0"/>
      <w:marTop w:val="0"/>
      <w:marBottom w:val="0"/>
      <w:divBdr>
        <w:top w:val="none" w:sz="0" w:space="0" w:color="auto"/>
        <w:left w:val="none" w:sz="0" w:space="0" w:color="auto"/>
        <w:bottom w:val="none" w:sz="0" w:space="0" w:color="auto"/>
        <w:right w:val="none" w:sz="0" w:space="0" w:color="auto"/>
      </w:divBdr>
    </w:div>
    <w:div w:id="153107134">
      <w:bodyDiv w:val="1"/>
      <w:marLeft w:val="0"/>
      <w:marRight w:val="0"/>
      <w:marTop w:val="0"/>
      <w:marBottom w:val="0"/>
      <w:divBdr>
        <w:top w:val="none" w:sz="0" w:space="0" w:color="auto"/>
        <w:left w:val="none" w:sz="0" w:space="0" w:color="auto"/>
        <w:bottom w:val="none" w:sz="0" w:space="0" w:color="auto"/>
        <w:right w:val="none" w:sz="0" w:space="0" w:color="auto"/>
      </w:divBdr>
    </w:div>
    <w:div w:id="178736732">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30700402">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90875">
      <w:bodyDiv w:val="1"/>
      <w:marLeft w:val="0"/>
      <w:marRight w:val="0"/>
      <w:marTop w:val="0"/>
      <w:marBottom w:val="0"/>
      <w:divBdr>
        <w:top w:val="none" w:sz="0" w:space="0" w:color="auto"/>
        <w:left w:val="none" w:sz="0" w:space="0" w:color="auto"/>
        <w:bottom w:val="none" w:sz="0" w:space="0" w:color="auto"/>
        <w:right w:val="none" w:sz="0" w:space="0" w:color="auto"/>
      </w:divBdr>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48529649">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388119131">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444689739">
      <w:bodyDiv w:val="1"/>
      <w:marLeft w:val="0"/>
      <w:marRight w:val="0"/>
      <w:marTop w:val="0"/>
      <w:marBottom w:val="0"/>
      <w:divBdr>
        <w:top w:val="none" w:sz="0" w:space="0" w:color="auto"/>
        <w:left w:val="none" w:sz="0" w:space="0" w:color="auto"/>
        <w:bottom w:val="none" w:sz="0" w:space="0" w:color="auto"/>
        <w:right w:val="none" w:sz="0" w:space="0" w:color="auto"/>
      </w:divBdr>
    </w:div>
    <w:div w:id="495191480">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62272252">
      <w:bodyDiv w:val="1"/>
      <w:marLeft w:val="0"/>
      <w:marRight w:val="0"/>
      <w:marTop w:val="0"/>
      <w:marBottom w:val="0"/>
      <w:divBdr>
        <w:top w:val="none" w:sz="0" w:space="0" w:color="auto"/>
        <w:left w:val="none" w:sz="0" w:space="0" w:color="auto"/>
        <w:bottom w:val="none" w:sz="0" w:space="0" w:color="auto"/>
        <w:right w:val="none" w:sz="0" w:space="0" w:color="auto"/>
      </w:divBdr>
    </w:div>
    <w:div w:id="669526990">
      <w:bodyDiv w:val="1"/>
      <w:marLeft w:val="0"/>
      <w:marRight w:val="0"/>
      <w:marTop w:val="0"/>
      <w:marBottom w:val="0"/>
      <w:divBdr>
        <w:top w:val="none" w:sz="0" w:space="0" w:color="auto"/>
        <w:left w:val="none" w:sz="0" w:space="0" w:color="auto"/>
        <w:bottom w:val="none" w:sz="0" w:space="0" w:color="auto"/>
        <w:right w:val="none" w:sz="0" w:space="0" w:color="auto"/>
      </w:divBdr>
    </w:div>
    <w:div w:id="670837381">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381535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0754915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366479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33365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92832058">
      <w:bodyDiv w:val="1"/>
      <w:marLeft w:val="0"/>
      <w:marRight w:val="0"/>
      <w:marTop w:val="0"/>
      <w:marBottom w:val="0"/>
      <w:divBdr>
        <w:top w:val="none" w:sz="0" w:space="0" w:color="auto"/>
        <w:left w:val="none" w:sz="0" w:space="0" w:color="auto"/>
        <w:bottom w:val="none" w:sz="0" w:space="0" w:color="auto"/>
        <w:right w:val="none" w:sz="0" w:space="0" w:color="auto"/>
      </w:divBdr>
    </w:div>
    <w:div w:id="1001272732">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57627371">
      <w:bodyDiv w:val="1"/>
      <w:marLeft w:val="0"/>
      <w:marRight w:val="0"/>
      <w:marTop w:val="0"/>
      <w:marBottom w:val="0"/>
      <w:divBdr>
        <w:top w:val="none" w:sz="0" w:space="0" w:color="auto"/>
        <w:left w:val="none" w:sz="0" w:space="0" w:color="auto"/>
        <w:bottom w:val="none" w:sz="0" w:space="0" w:color="auto"/>
        <w:right w:val="none" w:sz="0" w:space="0" w:color="auto"/>
      </w:divBdr>
    </w:div>
    <w:div w:id="1064987129">
      <w:bodyDiv w:val="1"/>
      <w:marLeft w:val="0"/>
      <w:marRight w:val="0"/>
      <w:marTop w:val="0"/>
      <w:marBottom w:val="0"/>
      <w:divBdr>
        <w:top w:val="none" w:sz="0" w:space="0" w:color="auto"/>
        <w:left w:val="none" w:sz="0" w:space="0" w:color="auto"/>
        <w:bottom w:val="none" w:sz="0" w:space="0" w:color="auto"/>
        <w:right w:val="none" w:sz="0" w:space="0" w:color="auto"/>
      </w:divBdr>
      <w:divsChild>
        <w:div w:id="4610745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95786579">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66551439">
      <w:bodyDiv w:val="1"/>
      <w:marLeft w:val="0"/>
      <w:marRight w:val="0"/>
      <w:marTop w:val="0"/>
      <w:marBottom w:val="0"/>
      <w:divBdr>
        <w:top w:val="none" w:sz="0" w:space="0" w:color="auto"/>
        <w:left w:val="none" w:sz="0" w:space="0" w:color="auto"/>
        <w:bottom w:val="none" w:sz="0" w:space="0" w:color="auto"/>
        <w:right w:val="none" w:sz="0" w:space="0" w:color="auto"/>
      </w:divBdr>
      <w:divsChild>
        <w:div w:id="379718692">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24025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1891755">
      <w:bodyDiv w:val="1"/>
      <w:marLeft w:val="0"/>
      <w:marRight w:val="0"/>
      <w:marTop w:val="0"/>
      <w:marBottom w:val="0"/>
      <w:divBdr>
        <w:top w:val="none" w:sz="0" w:space="0" w:color="auto"/>
        <w:left w:val="none" w:sz="0" w:space="0" w:color="auto"/>
        <w:bottom w:val="none" w:sz="0" w:space="0" w:color="auto"/>
        <w:right w:val="none" w:sz="0" w:space="0" w:color="auto"/>
      </w:divBdr>
    </w:div>
    <w:div w:id="1267344356">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49154555">
      <w:bodyDiv w:val="1"/>
      <w:marLeft w:val="0"/>
      <w:marRight w:val="0"/>
      <w:marTop w:val="0"/>
      <w:marBottom w:val="0"/>
      <w:divBdr>
        <w:top w:val="none" w:sz="0" w:space="0" w:color="auto"/>
        <w:left w:val="none" w:sz="0" w:space="0" w:color="auto"/>
        <w:bottom w:val="none" w:sz="0" w:space="0" w:color="auto"/>
        <w:right w:val="none" w:sz="0" w:space="0" w:color="auto"/>
      </w:divBdr>
    </w:div>
    <w:div w:id="1459646804">
      <w:bodyDiv w:val="1"/>
      <w:marLeft w:val="0"/>
      <w:marRight w:val="0"/>
      <w:marTop w:val="0"/>
      <w:marBottom w:val="0"/>
      <w:divBdr>
        <w:top w:val="none" w:sz="0" w:space="0" w:color="auto"/>
        <w:left w:val="none" w:sz="0" w:space="0" w:color="auto"/>
        <w:bottom w:val="none" w:sz="0" w:space="0" w:color="auto"/>
        <w:right w:val="none" w:sz="0" w:space="0" w:color="auto"/>
      </w:divBdr>
    </w:div>
    <w:div w:id="147433024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81190774">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4011348">
      <w:bodyDiv w:val="1"/>
      <w:marLeft w:val="0"/>
      <w:marRight w:val="0"/>
      <w:marTop w:val="0"/>
      <w:marBottom w:val="0"/>
      <w:divBdr>
        <w:top w:val="none" w:sz="0" w:space="0" w:color="auto"/>
        <w:left w:val="none" w:sz="0" w:space="0" w:color="auto"/>
        <w:bottom w:val="none" w:sz="0" w:space="0" w:color="auto"/>
        <w:right w:val="none" w:sz="0" w:space="0" w:color="auto"/>
      </w:divBdr>
    </w:div>
    <w:div w:id="1533030674">
      <w:bodyDiv w:val="1"/>
      <w:marLeft w:val="0"/>
      <w:marRight w:val="0"/>
      <w:marTop w:val="0"/>
      <w:marBottom w:val="0"/>
      <w:divBdr>
        <w:top w:val="none" w:sz="0" w:space="0" w:color="auto"/>
        <w:left w:val="none" w:sz="0" w:space="0" w:color="auto"/>
        <w:bottom w:val="none" w:sz="0" w:space="0" w:color="auto"/>
        <w:right w:val="none" w:sz="0" w:space="0" w:color="auto"/>
      </w:divBdr>
    </w:div>
    <w:div w:id="1539269977">
      <w:bodyDiv w:val="1"/>
      <w:marLeft w:val="0"/>
      <w:marRight w:val="0"/>
      <w:marTop w:val="0"/>
      <w:marBottom w:val="0"/>
      <w:divBdr>
        <w:top w:val="none" w:sz="0" w:space="0" w:color="auto"/>
        <w:left w:val="none" w:sz="0" w:space="0" w:color="auto"/>
        <w:bottom w:val="none" w:sz="0" w:space="0" w:color="auto"/>
        <w:right w:val="none" w:sz="0" w:space="0" w:color="auto"/>
      </w:divBdr>
    </w:div>
    <w:div w:id="1548250414">
      <w:bodyDiv w:val="1"/>
      <w:marLeft w:val="0"/>
      <w:marRight w:val="0"/>
      <w:marTop w:val="0"/>
      <w:marBottom w:val="0"/>
      <w:divBdr>
        <w:top w:val="none" w:sz="0" w:space="0" w:color="auto"/>
        <w:left w:val="none" w:sz="0" w:space="0" w:color="auto"/>
        <w:bottom w:val="none" w:sz="0" w:space="0" w:color="auto"/>
        <w:right w:val="none" w:sz="0" w:space="0" w:color="auto"/>
      </w:divBdr>
    </w:div>
    <w:div w:id="1583834649">
      <w:bodyDiv w:val="1"/>
      <w:marLeft w:val="0"/>
      <w:marRight w:val="0"/>
      <w:marTop w:val="0"/>
      <w:marBottom w:val="0"/>
      <w:divBdr>
        <w:top w:val="none" w:sz="0" w:space="0" w:color="auto"/>
        <w:left w:val="none" w:sz="0" w:space="0" w:color="auto"/>
        <w:bottom w:val="none" w:sz="0" w:space="0" w:color="auto"/>
        <w:right w:val="none" w:sz="0" w:space="0" w:color="auto"/>
      </w:divBdr>
    </w:div>
    <w:div w:id="1619097247">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000083">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1442359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
    <w:div w:id="1800564123">
      <w:bodyDiv w:val="1"/>
      <w:marLeft w:val="0"/>
      <w:marRight w:val="0"/>
      <w:marTop w:val="0"/>
      <w:marBottom w:val="0"/>
      <w:divBdr>
        <w:top w:val="none" w:sz="0" w:space="0" w:color="auto"/>
        <w:left w:val="none" w:sz="0" w:space="0" w:color="auto"/>
        <w:bottom w:val="none" w:sz="0" w:space="0" w:color="auto"/>
        <w:right w:val="none" w:sz="0" w:space="0" w:color="auto"/>
      </w:divBdr>
    </w:div>
    <w:div w:id="1907453762">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49854734">
      <w:bodyDiv w:val="1"/>
      <w:marLeft w:val="0"/>
      <w:marRight w:val="0"/>
      <w:marTop w:val="0"/>
      <w:marBottom w:val="0"/>
      <w:divBdr>
        <w:top w:val="none" w:sz="0" w:space="0" w:color="auto"/>
        <w:left w:val="none" w:sz="0" w:space="0" w:color="auto"/>
        <w:bottom w:val="none" w:sz="0" w:space="0" w:color="auto"/>
        <w:right w:val="none" w:sz="0" w:space="0" w:color="auto"/>
      </w:divBdr>
    </w:div>
    <w:div w:id="1952979563">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82464926">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27507972">
      <w:bodyDiv w:val="1"/>
      <w:marLeft w:val="0"/>
      <w:marRight w:val="0"/>
      <w:marTop w:val="0"/>
      <w:marBottom w:val="0"/>
      <w:divBdr>
        <w:top w:val="none" w:sz="0" w:space="0" w:color="auto"/>
        <w:left w:val="none" w:sz="0" w:space="0" w:color="auto"/>
        <w:bottom w:val="none" w:sz="0" w:space="0" w:color="auto"/>
        <w:right w:val="none" w:sz="0" w:space="0" w:color="auto"/>
      </w:divBdr>
    </w:div>
    <w:div w:id="21431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tar.lt/portal/lt/legalAct/f416d360d77c11e3bb00c40fca124f97"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 Type="http://schemas.openxmlformats.org/officeDocument/2006/relationships/customXml" Target="../customXml/item2.xml"/><Relationship Id="rId16" Type="http://schemas.openxmlformats.org/officeDocument/2006/relationships/hyperlink" Target="http://www.migracija.lt" TargetMode="External"/><Relationship Id="rId20" Type="http://schemas.openxmlformats.org/officeDocument/2006/relationships/hyperlink" Target="https://webgate.ec.europa.eu/competition/transpar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sinvestic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C8ED476-6855-4DAC-ACB8-2BC6EBD45142}">
  <ds:schemaRefs>
    <ds:schemaRef ds:uri="http://schemas.openxmlformats.org/officeDocument/2006/bibliography"/>
  </ds:schemaRefs>
</ds:datastoreItem>
</file>

<file path=customXml/itemProps2.xml><?xml version="1.0" encoding="utf-8"?>
<ds:datastoreItem xmlns:ds="http://schemas.openxmlformats.org/officeDocument/2006/customXml" ds:itemID="{FE7DC595-8419-4A58-AA1C-0DCBC550D5CE}">
  <ds:schemaRefs>
    <ds:schemaRef ds:uri="http://schemas.openxmlformats.org/officeDocument/2006/bibliography"/>
  </ds:schemaRefs>
</ds:datastoreItem>
</file>

<file path=customXml/itemProps3.xml><?xml version="1.0" encoding="utf-8"?>
<ds:datastoreItem xmlns:ds="http://schemas.openxmlformats.org/officeDocument/2006/customXml" ds:itemID="{B2119368-B418-4410-93EC-813E6F2B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92578</Words>
  <Characters>52771</Characters>
  <Application>Microsoft Office Word</Application>
  <DocSecurity>4</DocSecurity>
  <Lines>439</Lines>
  <Paragraphs>290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145059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2015-10-06T13:36:00Z</cp:lastPrinted>
  <dcterms:created xsi:type="dcterms:W3CDTF">2021-09-22T13:26:00Z</dcterms:created>
  <dcterms:modified xsi:type="dcterms:W3CDTF">2021-09-22T13:26:00Z</dcterms:modified>
</cp:coreProperties>
</file>