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98" w:rsidRDefault="00B83998" w:rsidP="00B83998">
      <w:pPr>
        <w:ind w:left="5529"/>
        <w:rPr>
          <w:rFonts w:eastAsia="Calibri"/>
          <w:szCs w:val="24"/>
        </w:rPr>
      </w:pPr>
      <w:r>
        <w:rPr>
          <w:rFonts w:eastAsia="Calibri"/>
          <w:szCs w:val="24"/>
        </w:rPr>
        <w:t>2014–2020 metų Europos Sąjungos fondų</w:t>
      </w:r>
    </w:p>
    <w:p w:rsidR="00B83998" w:rsidRDefault="00B83998" w:rsidP="00B83998">
      <w:pPr>
        <w:ind w:left="5529"/>
        <w:rPr>
          <w:rFonts w:eastAsia="Calibri"/>
          <w:szCs w:val="24"/>
        </w:rPr>
      </w:pPr>
      <w:r>
        <w:rPr>
          <w:rFonts w:eastAsia="Calibri"/>
          <w:szCs w:val="24"/>
        </w:rPr>
        <w:t>investicijų veiksmų programos 1 prioriteto</w:t>
      </w:r>
    </w:p>
    <w:p w:rsidR="00B83998" w:rsidRDefault="00B83998" w:rsidP="00B83998">
      <w:pPr>
        <w:ind w:left="5529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„Mokslinių tyrimų, eksperimentinės plėtros ir inovacijų skatinimas“ priemonės </w:t>
      </w:r>
    </w:p>
    <w:p w:rsidR="00B83998" w:rsidRDefault="00B83998" w:rsidP="00B83998">
      <w:pPr>
        <w:ind w:left="5529"/>
        <w:rPr>
          <w:rFonts w:eastAsia="Calibri"/>
          <w:szCs w:val="24"/>
        </w:rPr>
      </w:pPr>
      <w:r>
        <w:rPr>
          <w:rFonts w:eastAsia="Calibri"/>
          <w:szCs w:val="24"/>
        </w:rPr>
        <w:t>Nr. 01.2.1-LVPA-K-823 „SmartInvest LT+“</w:t>
      </w:r>
    </w:p>
    <w:p w:rsidR="00B83998" w:rsidRDefault="00B83998" w:rsidP="00B83998">
      <w:pPr>
        <w:ind w:left="5529"/>
        <w:rPr>
          <w:rFonts w:eastAsia="Calibri"/>
          <w:szCs w:val="24"/>
        </w:rPr>
      </w:pPr>
      <w:r>
        <w:rPr>
          <w:rFonts w:eastAsia="Calibri"/>
          <w:szCs w:val="24"/>
        </w:rPr>
        <w:t>projektų finansavimo sąlygų aprašo Nr. 2</w:t>
      </w:r>
    </w:p>
    <w:p w:rsidR="00B83998" w:rsidRDefault="00B83998" w:rsidP="00B83998">
      <w:pPr>
        <w:ind w:left="552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 priedas</w:t>
      </w:r>
    </w:p>
    <w:p w:rsidR="00B83998" w:rsidRDefault="00B83998" w:rsidP="00B83998">
      <w:pPr>
        <w:ind w:left="3888" w:firstLine="1296"/>
        <w:jc w:val="both"/>
        <w:rPr>
          <w:szCs w:val="24"/>
          <w:lang w:eastAsia="lt-LT"/>
        </w:rPr>
      </w:pPr>
    </w:p>
    <w:p w:rsidR="00B83998" w:rsidRDefault="00B83998" w:rsidP="00B83998">
      <w:pPr>
        <w:jc w:val="center"/>
        <w:rPr>
          <w:rFonts w:eastAsia="Calibri"/>
          <w:b/>
          <w:caps/>
          <w:szCs w:val="22"/>
        </w:rPr>
      </w:pPr>
      <w:r>
        <w:rPr>
          <w:rFonts w:eastAsia="Calibri"/>
          <w:b/>
          <w:caps/>
          <w:szCs w:val="22"/>
        </w:rPr>
        <w:t>(I</w:t>
      </w:r>
      <w:r>
        <w:rPr>
          <w:rFonts w:eastAsia="Calibri"/>
          <w:b/>
          <w:szCs w:val="22"/>
        </w:rPr>
        <w:t xml:space="preserve">nformacijos apie gautą valstybės pagalbą, kitus finansavimo šaltinius ir duomenis, reikalingus projekto atitikčiai </w:t>
      </w:r>
      <w:r>
        <w:rPr>
          <w:rFonts w:eastAsia="Calibri"/>
          <w:b/>
          <w:caps/>
          <w:szCs w:val="22"/>
        </w:rPr>
        <w:t xml:space="preserve">2014–2020 </w:t>
      </w:r>
      <w:r>
        <w:rPr>
          <w:rFonts w:eastAsia="Calibri"/>
          <w:b/>
          <w:szCs w:val="22"/>
        </w:rPr>
        <w:t xml:space="preserve">metų Europos Sąjungos fondų investicijų veiksmų programos </w:t>
      </w:r>
    </w:p>
    <w:p w:rsidR="00B83998" w:rsidRDefault="00B83998" w:rsidP="00B83998">
      <w:pPr>
        <w:jc w:val="center"/>
        <w:rPr>
          <w:szCs w:val="24"/>
          <w:lang w:eastAsia="lt-LT"/>
        </w:rPr>
      </w:pPr>
      <w:r>
        <w:rPr>
          <w:rFonts w:eastAsia="Calibri"/>
          <w:b/>
          <w:szCs w:val="22"/>
        </w:rPr>
        <w:t xml:space="preserve">1 prioriteto </w:t>
      </w:r>
      <w:r>
        <w:rPr>
          <w:rFonts w:eastAsia="Calibri"/>
          <w:b/>
          <w:caps/>
          <w:szCs w:val="22"/>
        </w:rPr>
        <w:t>„M</w:t>
      </w:r>
      <w:r>
        <w:rPr>
          <w:rFonts w:eastAsia="Calibri"/>
          <w:b/>
          <w:szCs w:val="22"/>
        </w:rPr>
        <w:t xml:space="preserve">okslinių tyrimų, eksperimentinės plėtros ir inovacijų skatinimas“ priemonės     </w:t>
      </w:r>
      <w:r>
        <w:rPr>
          <w:rFonts w:eastAsia="Calibri"/>
          <w:b/>
          <w:caps/>
          <w:szCs w:val="22"/>
        </w:rPr>
        <w:t>N</w:t>
      </w:r>
      <w:r>
        <w:rPr>
          <w:rFonts w:eastAsia="Calibri"/>
          <w:b/>
          <w:szCs w:val="22"/>
        </w:rPr>
        <w:t>r</w:t>
      </w:r>
      <w:r>
        <w:rPr>
          <w:rFonts w:eastAsia="Calibri"/>
          <w:b/>
          <w:caps/>
          <w:szCs w:val="22"/>
        </w:rPr>
        <w:t>. 01.2.1-LVPA-K-823 „</w:t>
      </w:r>
      <w:r>
        <w:rPr>
          <w:rFonts w:eastAsia="Calibri"/>
          <w:b/>
          <w:szCs w:val="22"/>
        </w:rPr>
        <w:t xml:space="preserve">Smartinvest </w:t>
      </w:r>
      <w:r>
        <w:rPr>
          <w:rFonts w:eastAsia="Calibri"/>
          <w:b/>
          <w:caps/>
          <w:szCs w:val="22"/>
        </w:rPr>
        <w:t xml:space="preserve">lt+“ </w:t>
      </w:r>
      <w:r>
        <w:rPr>
          <w:rFonts w:eastAsia="Calibri"/>
          <w:b/>
          <w:szCs w:val="22"/>
        </w:rPr>
        <w:t>projektų finansavimo sąlygų aprašo Nr. 2 nuostatoms ir projektų atrankos kriterijams įvertinti, forma)</w:t>
      </w:r>
    </w:p>
    <w:p w:rsidR="00B83998" w:rsidRDefault="00B83998" w:rsidP="00B83998">
      <w:pPr>
        <w:ind w:left="3888" w:firstLine="1296"/>
        <w:jc w:val="both"/>
        <w:rPr>
          <w:szCs w:val="24"/>
          <w:lang w:eastAsia="lt-LT"/>
        </w:rPr>
      </w:pPr>
    </w:p>
    <w:p w:rsidR="00B83998" w:rsidRDefault="00B83998" w:rsidP="00B83998">
      <w:pPr>
        <w:jc w:val="center"/>
        <w:rPr>
          <w:rFonts w:eastAsia="Calibri"/>
          <w:b/>
          <w:caps/>
          <w:szCs w:val="22"/>
        </w:rPr>
      </w:pPr>
      <w:r>
        <w:rPr>
          <w:rFonts w:eastAsia="Calibri"/>
          <w:b/>
          <w:caps/>
          <w:szCs w:val="22"/>
        </w:rPr>
        <w:t xml:space="preserve">INFORMACIJA APIE GAUTĄ VALSTYBĖS PAGALBĄ, KITUS FINANSAVIMO ŠALTINIUS IR DUOMENIS, REIKALINGUS PROJEKTO ATITIKČIAI 2014–2020 METŲ EUROPOS SĄJUNGOS FONDŲ INVESTICIJŲ VEIKSMŲ PROGRAMOS </w:t>
      </w:r>
    </w:p>
    <w:p w:rsidR="00B83998" w:rsidRDefault="00B83998" w:rsidP="00B83998">
      <w:pPr>
        <w:jc w:val="center"/>
        <w:rPr>
          <w:rFonts w:eastAsia="Calibri"/>
          <w:b/>
          <w:caps/>
          <w:szCs w:val="22"/>
        </w:rPr>
      </w:pPr>
      <w:r>
        <w:rPr>
          <w:rFonts w:eastAsia="Calibri"/>
          <w:b/>
          <w:caps/>
          <w:szCs w:val="22"/>
        </w:rPr>
        <w:t>1 prioriteto „Mokslinių tyrimų, eksperimentinės plėtros ir inovacijų skatinimas“ priemonės Nr. 01.2.1-LVPA-K-823 „SmartInvest lt+“ projektų finansavimo sąlygų aprašo Nr. 2 NUOSTATOMS IR PROJEKTŲ ATRANKOS KRITERIJAMS ĮVERTINTI</w:t>
      </w:r>
    </w:p>
    <w:p w:rsidR="00B83998" w:rsidRDefault="00B83998" w:rsidP="00B83998">
      <w:pPr>
        <w:jc w:val="center"/>
        <w:rPr>
          <w:rFonts w:eastAsia="Calibri"/>
          <w:b/>
          <w:caps/>
          <w:szCs w:val="22"/>
        </w:rPr>
      </w:pPr>
    </w:p>
    <w:p w:rsidR="00B83998" w:rsidRDefault="00B83998" w:rsidP="00B83998">
      <w:pPr>
        <w:tabs>
          <w:tab w:val="left" w:pos="0"/>
        </w:tabs>
        <w:ind w:firstLine="731"/>
        <w:jc w:val="both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1. Pareiškėjo ir (ar) partnerio (-ių), jei projektas įgyvendinamas su partneriu (-iais), vykdomos veiklos ir projekto veiklos priskiriamos Ekonominės veiklos rūšių klasifikatoriui (EVRK 2 red.), patvirtintam Statistikos departamento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eastAsia="Calibri"/>
          <w:b/>
          <w:szCs w:val="22"/>
        </w:rPr>
        <w:t xml:space="preserve">prie Lietuvos Respublikos Vyriausybės generalinio direktoriaus 2007 m. spalio 31 d. įsakymu Nr. DĮ-226 „Dėl Ekonominės veiklos rūšių klasifikatoriaus patvirtinimo“ (toliau – EVRK 2 red.) </w:t>
      </w:r>
      <w:r>
        <w:rPr>
          <w:rFonts w:eastAsia="Calibri"/>
          <w:b/>
          <w:szCs w:val="24"/>
        </w:rPr>
        <w:t xml:space="preserve">(taikoma vertinant projekto atitiktį </w:t>
      </w:r>
      <w:r>
        <w:rPr>
          <w:rFonts w:eastAsia="Calibri"/>
          <w:b/>
          <w:szCs w:val="24"/>
        </w:rPr>
        <w:br/>
        <w:t>2014–2020 metų Europos Sąjungos fondų investicijų veiksmų programos 1 prioriteto „Mokslinių tyrimų, eksperimentinės plėtros ir inovacijų skatinimas“ priemonės Nr. 01.2.1-LVPA-K-823 „SmartInvest LT+“ projektų finansavimo sąlygų aprašo Nr. 2 (toliau – Aprašas) 10 punkto nuostatoms).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0"/>
        <w:gridCol w:w="3211"/>
      </w:tblGrid>
      <w:tr w:rsidR="00B83998" w:rsidTr="006636EB">
        <w:tc>
          <w:tcPr>
            <w:tcW w:w="3380" w:type="pct"/>
            <w:shd w:val="pct10" w:color="auto" w:fill="auto"/>
          </w:tcPr>
          <w:p w:rsidR="00B83998" w:rsidRDefault="00B83998" w:rsidP="006636EB">
            <w:pPr>
              <w:tabs>
                <w:tab w:val="left" w:pos="426"/>
              </w:tabs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 xml:space="preserve">1.1. Pareiškėjo vykdoma (-os) veikla (-os) pagal EVRK 2 red. </w:t>
            </w:r>
          </w:p>
        </w:tc>
        <w:tc>
          <w:tcPr>
            <w:tcW w:w="1620" w:type="pct"/>
          </w:tcPr>
          <w:p w:rsidR="00B83998" w:rsidRDefault="00B83998" w:rsidP="006636EB">
            <w:pPr>
              <w:tabs>
                <w:tab w:val="left" w:pos="426"/>
              </w:tabs>
              <w:rPr>
                <w:rFonts w:eastAsia="Calibri"/>
                <w:b/>
                <w:szCs w:val="24"/>
              </w:rPr>
            </w:pPr>
          </w:p>
        </w:tc>
      </w:tr>
      <w:tr w:rsidR="00B83998" w:rsidTr="006636EB">
        <w:trPr>
          <w:trHeight w:val="1128"/>
        </w:trPr>
        <w:tc>
          <w:tcPr>
            <w:tcW w:w="3380" w:type="pct"/>
            <w:tcBorders>
              <w:bottom w:val="single" w:sz="4" w:space="0" w:color="auto"/>
            </w:tcBorders>
            <w:shd w:val="pct10" w:color="auto" w:fill="auto"/>
          </w:tcPr>
          <w:p w:rsidR="00B83998" w:rsidRDefault="00B83998" w:rsidP="006636EB">
            <w:pPr>
              <w:tabs>
                <w:tab w:val="left" w:pos="426"/>
              </w:tabs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 xml:space="preserve">1.2. Pareiškėjo veikla (-os) pagal EVRK 2 red., kuriai (-ioms) vykdyti bus naudojami projekto rezultatai (jei projekto rezultatai tenka kelioms veikloms, reikia nurodyti rezultatų padalijimą </w:t>
            </w:r>
            <w:r>
              <w:rPr>
                <w:rFonts w:eastAsia="Calibri"/>
                <w:szCs w:val="24"/>
              </w:rPr>
              <w:br/>
              <w:t xml:space="preserve">procentais)  </w:t>
            </w:r>
          </w:p>
        </w:tc>
        <w:tc>
          <w:tcPr>
            <w:tcW w:w="1620" w:type="pct"/>
            <w:tcBorders>
              <w:bottom w:val="single" w:sz="4" w:space="0" w:color="auto"/>
            </w:tcBorders>
          </w:tcPr>
          <w:p w:rsidR="00B83998" w:rsidRDefault="00B83998" w:rsidP="006636EB">
            <w:pPr>
              <w:tabs>
                <w:tab w:val="left" w:pos="426"/>
              </w:tabs>
              <w:rPr>
                <w:rFonts w:eastAsia="Calibri"/>
                <w:b/>
                <w:szCs w:val="24"/>
              </w:rPr>
            </w:pPr>
          </w:p>
        </w:tc>
      </w:tr>
      <w:tr w:rsidR="00B83998" w:rsidTr="006636EB">
        <w:trPr>
          <w:trHeight w:val="120"/>
        </w:trPr>
        <w:tc>
          <w:tcPr>
            <w:tcW w:w="3380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B83998" w:rsidRDefault="00B83998" w:rsidP="006636EB">
            <w:pPr>
              <w:tabs>
                <w:tab w:val="left" w:pos="426"/>
              </w:tabs>
              <w:jc w:val="both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szCs w:val="24"/>
              </w:rPr>
              <w:t xml:space="preserve">1.3. Partnerio vykdoma veikla (-os) pagal EVRK 2 red. </w:t>
            </w:r>
            <w:r>
              <w:rPr>
                <w:rFonts w:eastAsia="Calibri"/>
                <w:i/>
                <w:szCs w:val="24"/>
              </w:rPr>
              <w:t>(pildoma, jeigu projektas įgyvendinamas su partneriu (-iais)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</w:tcPr>
          <w:p w:rsidR="00B83998" w:rsidRDefault="00B83998" w:rsidP="006636EB">
            <w:pPr>
              <w:tabs>
                <w:tab w:val="left" w:pos="426"/>
              </w:tabs>
              <w:rPr>
                <w:rFonts w:eastAsia="Calibri"/>
                <w:b/>
                <w:szCs w:val="24"/>
              </w:rPr>
            </w:pPr>
          </w:p>
        </w:tc>
      </w:tr>
      <w:tr w:rsidR="00B83998" w:rsidTr="006636EB">
        <w:trPr>
          <w:trHeight w:val="144"/>
        </w:trPr>
        <w:tc>
          <w:tcPr>
            <w:tcW w:w="3380" w:type="pct"/>
            <w:tcBorders>
              <w:top w:val="single" w:sz="4" w:space="0" w:color="auto"/>
            </w:tcBorders>
            <w:shd w:val="pct10" w:color="auto" w:fill="auto"/>
          </w:tcPr>
          <w:p w:rsidR="00B83998" w:rsidRDefault="00B83998" w:rsidP="006636EB">
            <w:pPr>
              <w:tabs>
                <w:tab w:val="left" w:pos="42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Partnerio veikla (-os) pagal EVRK 2 red., kuriai (-ioms) vykdyti bus naudojami projekto rezultatai (jei projekto rezultatai tenka kelioms veikloms, reikia nurodyti rezultatų padalijimą </w:t>
            </w:r>
            <w:r>
              <w:rPr>
                <w:rFonts w:eastAsia="Calibri"/>
                <w:szCs w:val="24"/>
              </w:rPr>
              <w:br/>
              <w:t xml:space="preserve">procentais) </w:t>
            </w:r>
            <w:r>
              <w:rPr>
                <w:rFonts w:eastAsia="Calibri"/>
                <w:i/>
                <w:szCs w:val="24"/>
              </w:rPr>
              <w:t>(pildoma, jeigu projektas įgyvendinamas su partneriu (-iais)</w:t>
            </w:r>
          </w:p>
        </w:tc>
        <w:tc>
          <w:tcPr>
            <w:tcW w:w="1620" w:type="pct"/>
            <w:tcBorders>
              <w:top w:val="single" w:sz="4" w:space="0" w:color="auto"/>
            </w:tcBorders>
          </w:tcPr>
          <w:p w:rsidR="00B83998" w:rsidRDefault="00B83998" w:rsidP="006636EB">
            <w:pPr>
              <w:tabs>
                <w:tab w:val="left" w:pos="426"/>
              </w:tabs>
              <w:rPr>
                <w:rFonts w:eastAsia="Calibri"/>
                <w:b/>
                <w:szCs w:val="24"/>
              </w:rPr>
            </w:pPr>
          </w:p>
        </w:tc>
      </w:tr>
    </w:tbl>
    <w:p w:rsidR="00B83998" w:rsidRDefault="00B83998" w:rsidP="00B83998">
      <w:pPr>
        <w:tabs>
          <w:tab w:val="left" w:pos="0"/>
          <w:tab w:val="left" w:pos="426"/>
        </w:tabs>
        <w:jc w:val="both"/>
        <w:rPr>
          <w:rFonts w:eastAsia="Calibri"/>
          <w:b/>
          <w:caps/>
          <w:szCs w:val="22"/>
        </w:rPr>
      </w:pPr>
    </w:p>
    <w:p w:rsidR="00B83998" w:rsidRDefault="00B83998" w:rsidP="00B83998">
      <w:pPr>
        <w:tabs>
          <w:tab w:val="left" w:pos="0"/>
          <w:tab w:val="left" w:pos="426"/>
        </w:tabs>
        <w:ind w:firstLine="731"/>
        <w:jc w:val="both"/>
        <w:rPr>
          <w:rFonts w:eastAsia="Calibri"/>
          <w:b/>
          <w:szCs w:val="24"/>
        </w:rPr>
      </w:pPr>
      <w:r>
        <w:rPr>
          <w:rFonts w:eastAsia="Calibri"/>
          <w:b/>
          <w:caps/>
          <w:szCs w:val="22"/>
        </w:rPr>
        <w:t xml:space="preserve">2. </w:t>
      </w:r>
      <w:r>
        <w:rPr>
          <w:rFonts w:eastAsia="Calibri"/>
          <w:b/>
          <w:szCs w:val="24"/>
        </w:rPr>
        <w:t>Pareiškėjo akcininkai (nurodomi visi įmonės akcininkai, valdantys 10 ir daugiau procentų įmonės akcijų).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5168"/>
        <w:gridCol w:w="4026"/>
      </w:tblGrid>
      <w:tr w:rsidR="00B83998" w:rsidTr="006636EB">
        <w:trPr>
          <w:trHeight w:val="25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3998" w:rsidRDefault="00B83998" w:rsidP="006636EB">
            <w:pPr>
              <w:ind w:right="-10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3998" w:rsidRDefault="00B83998" w:rsidP="006636E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Akcininkas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83998" w:rsidRDefault="00B83998" w:rsidP="006636E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Akcijų dalis (procentais)</w:t>
            </w:r>
          </w:p>
        </w:tc>
      </w:tr>
      <w:tr w:rsidR="00B83998" w:rsidTr="006636EB">
        <w:trPr>
          <w:trHeight w:val="22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98" w:rsidRDefault="00B83998" w:rsidP="006636EB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2.1.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B83998" w:rsidTr="006636EB">
        <w:trPr>
          <w:trHeight w:val="226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98" w:rsidRDefault="00B83998" w:rsidP="006636EB">
            <w:pPr>
              <w:jc w:val="center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2.2.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:rsidR="00B83998" w:rsidRDefault="00B83998" w:rsidP="00B83998">
      <w:pPr>
        <w:widowControl w:val="0"/>
        <w:tabs>
          <w:tab w:val="left" w:pos="0"/>
          <w:tab w:val="left" w:pos="426"/>
        </w:tabs>
        <w:jc w:val="both"/>
        <w:textAlignment w:val="baseline"/>
        <w:rPr>
          <w:rFonts w:eastAsia="Calibri"/>
          <w:b/>
          <w:caps/>
          <w:szCs w:val="22"/>
        </w:rPr>
      </w:pPr>
    </w:p>
    <w:p w:rsidR="00B83998" w:rsidRDefault="00B83998" w:rsidP="00B83998">
      <w:pPr>
        <w:widowControl w:val="0"/>
        <w:tabs>
          <w:tab w:val="left" w:pos="0"/>
          <w:tab w:val="left" w:pos="426"/>
        </w:tabs>
        <w:ind w:firstLine="731"/>
        <w:jc w:val="both"/>
        <w:textAlignment w:val="baseline"/>
        <w:rPr>
          <w:b/>
          <w:szCs w:val="24"/>
          <w:lang w:eastAsia="lt-LT"/>
        </w:rPr>
      </w:pPr>
      <w:r>
        <w:rPr>
          <w:rFonts w:eastAsia="Calibri"/>
          <w:b/>
          <w:caps/>
          <w:szCs w:val="22"/>
        </w:rPr>
        <w:t xml:space="preserve">3. </w:t>
      </w:r>
      <w:r>
        <w:rPr>
          <w:b/>
          <w:szCs w:val="24"/>
          <w:lang w:eastAsia="lt-LT"/>
        </w:rPr>
        <w:t xml:space="preserve">Užsienio </w:t>
      </w:r>
      <w:r w:rsidRPr="0027280D">
        <w:rPr>
          <w:b/>
          <w:szCs w:val="24"/>
          <w:lang w:eastAsia="lt-LT"/>
        </w:rPr>
        <w:t>investuotojo lemiama įtaka užsienio investuotojo</w:t>
      </w:r>
      <w:r>
        <w:rPr>
          <w:b/>
          <w:szCs w:val="24"/>
          <w:lang w:eastAsia="lt-LT"/>
        </w:rPr>
        <w:t xml:space="preserve"> </w:t>
      </w:r>
      <w:r>
        <w:rPr>
          <w:rFonts w:eastAsia="Calibri"/>
          <w:b/>
          <w:szCs w:val="24"/>
          <w:lang w:eastAsia="lt-LT"/>
        </w:rPr>
        <w:t xml:space="preserve">Lietuvos Respublikoje įsteigtam privačiam juridiniam asmeniui (toliau – įmonė) arba užsienio investuotojo (įmonės) įsteigtas filialas Lietuvos Respublikoje </w:t>
      </w:r>
      <w:r>
        <w:rPr>
          <w:rFonts w:eastAsia="Calibri"/>
          <w:b/>
          <w:szCs w:val="24"/>
        </w:rPr>
        <w:t xml:space="preserve">(taikoma vertinant projekto atitiktį </w:t>
      </w:r>
      <w:r w:rsidRPr="00802ED3">
        <w:rPr>
          <w:rFonts w:eastAsia="Calibri"/>
          <w:b/>
          <w:szCs w:val="24"/>
        </w:rPr>
        <w:t>Aprašo 15 punkto nuostatoms)</w:t>
      </w:r>
      <w:r w:rsidRPr="00802ED3">
        <w:rPr>
          <w:rFonts w:eastAsia="Calibri"/>
          <w:b/>
          <w:szCs w:val="24"/>
          <w:lang w:eastAsia="lt-LT"/>
        </w:rPr>
        <w:t>.</w:t>
      </w:r>
      <w:r>
        <w:rPr>
          <w:b/>
          <w:szCs w:val="24"/>
          <w:lang w:eastAsia="lt-L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83998" w:rsidTr="006636EB">
        <w:trPr>
          <w:trHeight w:val="333"/>
        </w:trPr>
        <w:tc>
          <w:tcPr>
            <w:tcW w:w="5000" w:type="pct"/>
            <w:shd w:val="pct15" w:color="auto" w:fill="auto"/>
            <w:vAlign w:val="center"/>
            <w:hideMark/>
          </w:tcPr>
          <w:p w:rsidR="00B83998" w:rsidRDefault="00B83998" w:rsidP="006636EB">
            <w:pPr>
              <w:jc w:val="both"/>
              <w:rPr>
                <w:rFonts w:eastAsia="Calibri"/>
                <w:b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 xml:space="preserve">Aprašyti padėtį, kaip kontroliuojantis asmuo – </w:t>
            </w:r>
            <w:r w:rsidRPr="0027280D">
              <w:rPr>
                <w:rFonts w:eastAsia="Calibri"/>
                <w:b/>
                <w:color w:val="000000"/>
                <w:szCs w:val="24"/>
                <w:lang w:eastAsia="lt-LT"/>
              </w:rPr>
              <w:t>užsienio investuotojas</w:t>
            </w:r>
            <w:r>
              <w:rPr>
                <w:rFonts w:eastAsia="Calibri"/>
                <w:b/>
                <w:color w:val="000000"/>
                <w:szCs w:val="24"/>
                <w:lang w:eastAsia="lt-LT"/>
              </w:rPr>
              <w:t xml:space="preserve"> – įgyvendina arba gali įgyvendinti savo sprendimus dėl kontroliuojamo ūkio subjekto – įmonės – ūkinės veiklos, organų sprendimų ar personalo sudėties. </w:t>
            </w:r>
          </w:p>
        </w:tc>
      </w:tr>
      <w:tr w:rsidR="00B83998" w:rsidTr="006636EB">
        <w:trPr>
          <w:trHeight w:val="414"/>
        </w:trPr>
        <w:tc>
          <w:tcPr>
            <w:tcW w:w="5000" w:type="pct"/>
            <w:shd w:val="clear" w:color="auto" w:fill="auto"/>
            <w:vAlign w:val="center"/>
          </w:tcPr>
          <w:p w:rsidR="00B83998" w:rsidRDefault="00B83998" w:rsidP="006636EB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Pateikiamas išsamus aprašymas. </w:t>
            </w:r>
          </w:p>
        </w:tc>
      </w:tr>
      <w:tr w:rsidR="00B83998" w:rsidTr="006636EB">
        <w:trPr>
          <w:trHeight w:val="676"/>
        </w:trPr>
        <w:tc>
          <w:tcPr>
            <w:tcW w:w="5000" w:type="pct"/>
            <w:shd w:val="pct12" w:color="auto" w:fill="auto"/>
            <w:vAlign w:val="center"/>
          </w:tcPr>
          <w:p w:rsidR="00B83998" w:rsidRDefault="00B83998" w:rsidP="006636EB">
            <w:pPr>
              <w:widowControl w:val="0"/>
              <w:shd w:val="pct10" w:color="auto" w:fill="auto"/>
              <w:jc w:val="both"/>
              <w:textAlignment w:val="baseline"/>
              <w:rPr>
                <w:b/>
                <w:i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Nurodyti </w:t>
            </w:r>
            <w:r>
              <w:rPr>
                <w:rFonts w:eastAsia="Calibri"/>
                <w:b/>
                <w:szCs w:val="24"/>
              </w:rPr>
              <w:t>užsienio investuotojo (įmonės) įsteigto filialo Lietuvos Respublikoje steigimo (registracijos) duomenis.</w:t>
            </w:r>
          </w:p>
        </w:tc>
      </w:tr>
      <w:tr w:rsidR="00B83998" w:rsidTr="006636EB">
        <w:trPr>
          <w:trHeight w:val="443"/>
        </w:trPr>
        <w:tc>
          <w:tcPr>
            <w:tcW w:w="5000" w:type="pct"/>
            <w:shd w:val="clear" w:color="auto" w:fill="auto"/>
            <w:vAlign w:val="center"/>
          </w:tcPr>
          <w:p w:rsidR="00B83998" w:rsidRDefault="00B83998" w:rsidP="006636EB">
            <w:pPr>
              <w:widowControl w:val="0"/>
              <w:jc w:val="both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Pateikiama užsienio investuotojo (įmonės) įsteigto filialo Lietuvos Respublikoje steigimo (registracijos) data ir kodas.</w:t>
            </w:r>
          </w:p>
        </w:tc>
      </w:tr>
    </w:tbl>
    <w:p w:rsidR="00B83998" w:rsidRDefault="00B83998" w:rsidP="00B83998">
      <w:pPr>
        <w:widowControl w:val="0"/>
        <w:tabs>
          <w:tab w:val="left" w:pos="0"/>
          <w:tab w:val="left" w:pos="426"/>
        </w:tabs>
        <w:jc w:val="both"/>
        <w:textAlignment w:val="baseline"/>
        <w:rPr>
          <w:rFonts w:eastAsia="Calibri"/>
          <w:b/>
          <w:caps/>
          <w:szCs w:val="22"/>
        </w:rPr>
      </w:pPr>
    </w:p>
    <w:p w:rsidR="00B83998" w:rsidRDefault="00B83998" w:rsidP="00B83998">
      <w:pPr>
        <w:widowControl w:val="0"/>
        <w:tabs>
          <w:tab w:val="left" w:pos="0"/>
          <w:tab w:val="left" w:pos="426"/>
        </w:tabs>
        <w:ind w:firstLine="731"/>
        <w:jc w:val="both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 Gauta (planuojama gauti) valstybės pagalba projektui pagal pareiškėją (arba pagal pareiškėją ir partnerius).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1576"/>
        <w:gridCol w:w="1146"/>
        <w:gridCol w:w="1146"/>
        <w:gridCol w:w="1433"/>
        <w:gridCol w:w="1431"/>
        <w:gridCol w:w="1288"/>
      </w:tblGrid>
      <w:tr w:rsidR="00B83998" w:rsidTr="006636EB">
        <w:trPr>
          <w:trHeight w:val="37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998" w:rsidRDefault="00B83998" w:rsidP="006636EB">
            <w:pPr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Planuojama gauti valstybės pagalbos suma (</w:t>
            </w:r>
            <w:r>
              <w:rPr>
                <w:i/>
                <w:szCs w:val="24"/>
                <w:lang w:eastAsia="lt-LT"/>
              </w:rPr>
              <w:t>ne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  <w:lang w:eastAsia="lt-LT"/>
              </w:rPr>
              <w:t>iš Lietuvos Respublikos ekonomikos ir inovacijų ministerijos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3998" w:rsidRDefault="00B83998" w:rsidP="006636E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Gautos valstybės pagalbos suma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Valsty-bės pagalbos teikėjas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2014 m. birželio </w:t>
            </w:r>
            <w:r>
              <w:rPr>
                <w:szCs w:val="24"/>
                <w:lang w:eastAsia="lt-LT"/>
              </w:rPr>
              <w:br/>
              <w:t xml:space="preserve">17 d. Komisijos reglamento (ES)         Nr. 651/2014, kuriuo tam tikrų kategorijų pagalba skelbiama suderinama su vidaus rinka taikant Sutarties 107 ir 108 straipsnius, </w:t>
            </w:r>
            <w:r w:rsidRPr="005B68DD">
              <w:rPr>
                <w:rFonts w:eastAsia="Calibri"/>
                <w:szCs w:val="24"/>
              </w:rPr>
              <w:t>su paskutiniais pakeitimais, padarytais 202</w:t>
            </w:r>
            <w:r>
              <w:rPr>
                <w:rFonts w:eastAsia="Calibri"/>
                <w:szCs w:val="24"/>
              </w:rPr>
              <w:t>1 </w:t>
            </w:r>
            <w:r w:rsidRPr="005B68DD">
              <w:rPr>
                <w:rFonts w:eastAsia="Calibri"/>
                <w:szCs w:val="24"/>
              </w:rPr>
              <w:t>m. liepos 2</w:t>
            </w:r>
            <w:r>
              <w:rPr>
                <w:rFonts w:eastAsia="Calibri"/>
                <w:szCs w:val="24"/>
              </w:rPr>
              <w:t>3</w:t>
            </w:r>
            <w:r w:rsidRPr="005B68DD">
              <w:rPr>
                <w:rFonts w:eastAsia="Calibri"/>
                <w:szCs w:val="24"/>
              </w:rPr>
              <w:t xml:space="preserve"> d. Komisijos reglamentu (ES) </w:t>
            </w:r>
            <w:r>
              <w:rPr>
                <w:rFonts w:eastAsia="Calibri"/>
                <w:szCs w:val="24"/>
              </w:rPr>
              <w:t xml:space="preserve">       </w:t>
            </w:r>
            <w:r w:rsidRPr="005B68DD">
              <w:rPr>
                <w:rFonts w:eastAsia="Calibri"/>
                <w:szCs w:val="24"/>
              </w:rPr>
              <w:t>Nr. 202</w:t>
            </w:r>
            <w:r>
              <w:rPr>
                <w:rFonts w:eastAsia="Calibri"/>
                <w:szCs w:val="24"/>
              </w:rPr>
              <w:t>1</w:t>
            </w:r>
            <w:r w:rsidRPr="005B68DD">
              <w:rPr>
                <w:rFonts w:eastAsia="Calibri"/>
                <w:szCs w:val="24"/>
              </w:rPr>
              <w:t>/</w:t>
            </w:r>
            <w:r>
              <w:rPr>
                <w:rFonts w:eastAsia="Calibri"/>
                <w:szCs w:val="24"/>
              </w:rPr>
              <w:t>1237,</w:t>
            </w:r>
            <w:r>
              <w:rPr>
                <w:szCs w:val="24"/>
                <w:lang w:eastAsia="lt-LT"/>
              </w:rPr>
              <w:t xml:space="preserve"> straipsnis, pagal kurį teikiama </w:t>
            </w:r>
            <w:r>
              <w:rPr>
                <w:szCs w:val="24"/>
                <w:lang w:eastAsia="lt-LT"/>
              </w:rPr>
              <w:lastRenderedPageBreak/>
              <w:t>valstybės pagalba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Informacija apie valstybės pagalbos suteikimą, teikimo pagrindą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pagalbos suteikimo data</w:t>
            </w:r>
          </w:p>
        </w:tc>
      </w:tr>
      <w:tr w:rsidR="00B83998" w:rsidTr="006636EB">
        <w:trPr>
          <w:trHeight w:val="37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 Kita valstybės pagalba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</w:tr>
      <w:tr w:rsidR="00B83998" w:rsidTr="006636EB">
        <w:trPr>
          <w:trHeight w:val="37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4.2. Numatoma gauti </w:t>
            </w:r>
            <w:r>
              <w:rPr>
                <w:i/>
                <w:iCs/>
                <w:szCs w:val="24"/>
                <w:lang w:eastAsia="lt-LT"/>
              </w:rPr>
              <w:t>de minimis</w:t>
            </w:r>
            <w:r>
              <w:rPr>
                <w:szCs w:val="24"/>
                <w:lang w:eastAsia="lt-LT"/>
              </w:rPr>
              <w:t xml:space="preserve"> pagalba projektui įgyvendinti (nurodyti išlaidas, kurioms numatoma gauti </w:t>
            </w:r>
            <w:r>
              <w:rPr>
                <w:i/>
                <w:szCs w:val="24"/>
                <w:lang w:eastAsia="lt-LT"/>
              </w:rPr>
              <w:t>de minimis</w:t>
            </w:r>
            <w:r>
              <w:rPr>
                <w:szCs w:val="24"/>
                <w:lang w:eastAsia="lt-LT"/>
              </w:rPr>
              <w:t xml:space="preserve"> pagalbą)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</w:tr>
      <w:tr w:rsidR="00B83998" w:rsidTr="006636EB">
        <w:trPr>
          <w:trHeight w:val="37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 Kita įvairių formų valstybės finansinė parama juridiniams asmenims (valstybės suteiktos garantijos, mikrokreditai, garantuotų paskolų palūkanų kompensavimas, kita)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</w:tr>
    </w:tbl>
    <w:p w:rsidR="00B83998" w:rsidRDefault="00B83998" w:rsidP="00B83998">
      <w:pPr>
        <w:jc w:val="both"/>
        <w:rPr>
          <w:rFonts w:eastAsia="Calibri"/>
          <w:b/>
          <w:bCs/>
          <w:szCs w:val="24"/>
          <w:lang w:eastAsia="lt-LT"/>
        </w:rPr>
      </w:pPr>
    </w:p>
    <w:p w:rsidR="00B83998" w:rsidRDefault="00B83998" w:rsidP="00B83998">
      <w:pPr>
        <w:ind w:firstLine="73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5. Projektas priskiriamas </w:t>
      </w:r>
      <w:r>
        <w:rPr>
          <w:rFonts w:eastAsia="Calibri"/>
          <w:b/>
          <w:szCs w:val="24"/>
        </w:rPr>
        <w:t>Prioritetinių mokslinių tyrimų ir eksperimentinės plėtros ir inovacijų raidos (sumaniosios specializacijos) prioritetų įgyvendinimo programoje</w:t>
      </w:r>
      <w:r>
        <w:rPr>
          <w:b/>
          <w:szCs w:val="24"/>
          <w:lang w:eastAsia="lt-LT"/>
        </w:rPr>
        <w:t xml:space="preserve">, patvirtintoje </w:t>
      </w:r>
      <w:r>
        <w:rPr>
          <w:rFonts w:eastAsia="Calibri"/>
          <w:b/>
          <w:szCs w:val="24"/>
        </w:rPr>
        <w:t>Lietuvos Respublikos Vyriausybės 2014 m. balandžio 30 d. nutarimu Nr.</w:t>
      </w:r>
      <w:r>
        <w:rPr>
          <w:szCs w:val="24"/>
          <w:lang w:eastAsia="lt-LT"/>
        </w:rPr>
        <w:t> </w:t>
      </w:r>
      <w:r>
        <w:rPr>
          <w:rFonts w:eastAsia="Calibri"/>
          <w:b/>
          <w:szCs w:val="24"/>
        </w:rPr>
        <w:t xml:space="preserve">411 „Dėl Prioritetinių mokslinių tyrimų ir eksperimentinės plėtros ir inovacijų raidos (sumaniosios specializacijos) prioritetų įgyvendinimo programos patvirtinimo“, nurodytam prioritetui ir įgyvendinimo tematikai.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720"/>
        <w:gridCol w:w="6075"/>
        <w:gridCol w:w="821"/>
      </w:tblGrid>
      <w:tr w:rsidR="00B83998" w:rsidTr="006636EB">
        <w:tc>
          <w:tcPr>
            <w:tcW w:w="1521" w:type="pct"/>
            <w:gridSpan w:val="2"/>
            <w:shd w:val="clear" w:color="auto" w:fill="D9D9D9" w:themeFill="background1" w:themeFillShade="D9"/>
            <w:vAlign w:val="center"/>
          </w:tcPr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MTEPI prioritetas</w:t>
            </w:r>
          </w:p>
          <w:p w:rsidR="00B83998" w:rsidRDefault="00B83998" w:rsidP="006636EB">
            <w:pPr>
              <w:jc w:val="center"/>
              <w:rPr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(pasirenkamas vienas variantas)</w:t>
            </w:r>
            <w:r w:rsidDel="001409F8">
              <w:rPr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3479" w:type="pct"/>
            <w:gridSpan w:val="2"/>
            <w:shd w:val="clear" w:color="auto" w:fill="D9D9D9" w:themeFill="background1" w:themeFillShade="D9"/>
          </w:tcPr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MTEPI prioriteto įgyvendinimo tematika</w:t>
            </w:r>
          </w:p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(pasirenkamas vienas variantas)</w:t>
            </w:r>
          </w:p>
        </w:tc>
      </w:tr>
      <w:tr w:rsidR="00B83998" w:rsidTr="006636EB">
        <w:tc>
          <w:tcPr>
            <w:tcW w:w="1158" w:type="pct"/>
            <w:vMerge w:val="restart"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</w:rPr>
              <w:t>5.1. Energetika ir tvari aplinka</w:t>
            </w:r>
          </w:p>
        </w:tc>
        <w:tc>
          <w:tcPr>
            <w:tcW w:w="363" w:type="pct"/>
            <w:vMerge w:val="restart"/>
            <w:vAlign w:val="center"/>
          </w:tcPr>
          <w:p w:rsidR="00B83998" w:rsidRDefault="00B83998" w:rsidP="006636EB">
            <w:pPr>
              <w:jc w:val="center"/>
              <w:rPr>
                <w:rFonts w:eastAsia="Calibri"/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5.1.1. P</w:t>
            </w:r>
            <w:r>
              <w:rPr>
                <w:szCs w:val="24"/>
              </w:rPr>
              <w:t>askirstytojo ir centralizuoto generavimo, tinklų ir efektyvaus energijos vartojimo sistemos sąveikumo stiprinimas.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 xml:space="preserve">5.1.2. </w:t>
            </w:r>
            <w:r>
              <w:rPr>
                <w:szCs w:val="24"/>
              </w:rPr>
              <w:t xml:space="preserve">Esamų ir naujų galutinių vartotojų poreikių tenkinimas, energijos vartojimo efektyvumo, išmanumo stiprinimas. 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5.1.3. A</w:t>
            </w:r>
            <w:r>
              <w:rPr>
                <w:szCs w:val="24"/>
              </w:rPr>
              <w:t>tsinaujinančiųjų biomasės ir saulės energijos išteklių panaudojimo ir atliekų perdirbimo energijai gauti plėtra.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 w:val="restart"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5.2. </w:t>
            </w:r>
            <w:r>
              <w:rPr>
                <w:rFonts w:eastAsia="Calibri"/>
                <w:b/>
                <w:szCs w:val="24"/>
              </w:rPr>
              <w:t>Sveikatos technologijos ir biotechnologijos</w:t>
            </w:r>
          </w:p>
        </w:tc>
        <w:tc>
          <w:tcPr>
            <w:tcW w:w="363" w:type="pct"/>
            <w:vMerge w:val="restart"/>
            <w:vAlign w:val="center"/>
          </w:tcPr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5.2.1. M</w:t>
            </w:r>
            <w:r>
              <w:rPr>
                <w:rFonts w:eastAsia="Calibri"/>
                <w:szCs w:val="24"/>
              </w:rPr>
              <w:t>olekulinės technologijos medicinai ir biofarmacijai.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363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5.2.2. </w:t>
            </w:r>
            <w:r>
              <w:rPr>
                <w:rFonts w:eastAsia="Calibri"/>
                <w:szCs w:val="24"/>
              </w:rPr>
              <w:t>Pažangios taikomosios technologijos asmens ir visuomenės sveikatai.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</w:tcPr>
          <w:p w:rsidR="00B83998" w:rsidRDefault="00B83998" w:rsidP="006636EB">
            <w:pPr>
              <w:rPr>
                <w:szCs w:val="24"/>
                <w:lang w:eastAsia="lt-LT"/>
              </w:rPr>
            </w:pPr>
          </w:p>
        </w:tc>
        <w:tc>
          <w:tcPr>
            <w:tcW w:w="363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5.2.3. P</w:t>
            </w:r>
            <w:r>
              <w:rPr>
                <w:rFonts w:eastAsia="Calibri"/>
                <w:szCs w:val="24"/>
              </w:rPr>
              <w:t>ažangi medicinos inžinerija ankstyvai diagnostikai ir gydymui.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 w:val="restart"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5.3. </w:t>
            </w:r>
            <w:r>
              <w:rPr>
                <w:rFonts w:eastAsia="Calibri"/>
                <w:b/>
                <w:szCs w:val="24"/>
              </w:rPr>
              <w:t>Agroinovacijos ir maisto technologijos</w:t>
            </w:r>
          </w:p>
        </w:tc>
        <w:tc>
          <w:tcPr>
            <w:tcW w:w="363" w:type="pct"/>
            <w:vMerge w:val="restart"/>
            <w:vAlign w:val="center"/>
          </w:tcPr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5.3.1. T</w:t>
            </w:r>
            <w:r>
              <w:rPr>
                <w:rFonts w:eastAsia="Calibri"/>
                <w:szCs w:val="24"/>
              </w:rPr>
              <w:t>varūs agrobiologiniai ištekliai ir saugus maistas.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363" w:type="pct"/>
            <w:vMerge/>
            <w:vAlign w:val="center"/>
          </w:tcPr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5.3.2. B</w:t>
            </w:r>
            <w:r>
              <w:rPr>
                <w:szCs w:val="24"/>
              </w:rPr>
              <w:t>eatliekis biožaliavų perdirbimas į vertingus komponentus.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 w:val="restart"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5.4. </w:t>
            </w:r>
            <w:r>
              <w:rPr>
                <w:rFonts w:eastAsia="Calibri"/>
                <w:b/>
                <w:szCs w:val="24"/>
              </w:rPr>
              <w:t>Nauji gamybos procesai, medžiagos ir technologijos</w:t>
            </w:r>
          </w:p>
        </w:tc>
        <w:tc>
          <w:tcPr>
            <w:tcW w:w="363" w:type="pct"/>
            <w:vMerge w:val="restart"/>
            <w:vAlign w:val="center"/>
          </w:tcPr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5.4.1. F</w:t>
            </w:r>
            <w:r>
              <w:rPr>
                <w:rFonts w:eastAsia="Calibri"/>
                <w:szCs w:val="24"/>
              </w:rPr>
              <w:t>otoninės ir lazerinės technologijos.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5.4.2. P</w:t>
            </w:r>
            <w:r>
              <w:rPr>
                <w:szCs w:val="24"/>
              </w:rPr>
              <w:t xml:space="preserve">ažangiosios medžiagos ir konstrukcijos. 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5.4.3. </w:t>
            </w:r>
            <w:r>
              <w:rPr>
                <w:szCs w:val="24"/>
              </w:rPr>
              <w:t xml:space="preserve">Lanksčios produktų kūrimo ir gamybos technologijos. 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 w:val="restart"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5.5. </w:t>
            </w:r>
            <w:r>
              <w:rPr>
                <w:b/>
                <w:szCs w:val="24"/>
              </w:rPr>
              <w:t>Išmanusis, netaršus, susietas transportas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63" w:type="pct"/>
            <w:vMerge w:val="restart"/>
            <w:vAlign w:val="center"/>
          </w:tcPr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5.5.1. I</w:t>
            </w:r>
            <w:r>
              <w:rPr>
                <w:szCs w:val="24"/>
              </w:rPr>
              <w:t xml:space="preserve">šmaniosios transporto sistemos. 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5.5.2. </w:t>
            </w:r>
            <w:r>
              <w:rPr>
                <w:rFonts w:eastAsia="Calibri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 w:val="restart"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5.6. </w:t>
            </w:r>
            <w:r>
              <w:rPr>
                <w:b/>
                <w:szCs w:val="24"/>
              </w:rPr>
              <w:t>Informacinės ir ryšių technologijos</w:t>
            </w:r>
          </w:p>
        </w:tc>
        <w:tc>
          <w:tcPr>
            <w:tcW w:w="363" w:type="pct"/>
            <w:vMerge w:val="restart"/>
            <w:vAlign w:val="center"/>
          </w:tcPr>
          <w:p w:rsidR="00B83998" w:rsidRDefault="00B83998" w:rsidP="006636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5.6.1. D</w:t>
            </w:r>
            <w:r>
              <w:rPr>
                <w:szCs w:val="24"/>
              </w:rPr>
              <w:t>irbtinis intelektas, didieji ir paskirstytieji duomenys.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  <w:vAlign w:val="center"/>
          </w:tcPr>
          <w:p w:rsidR="00B83998" w:rsidRDefault="00B83998" w:rsidP="006636E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5.6.2. D</w:t>
            </w:r>
            <w:r>
              <w:rPr>
                <w:szCs w:val="24"/>
              </w:rPr>
              <w:t>aiktų internetas.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  <w:vAlign w:val="center"/>
          </w:tcPr>
          <w:p w:rsidR="00B83998" w:rsidRDefault="00B83998" w:rsidP="006636E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5.6.3. </w:t>
            </w:r>
            <w:r>
              <w:rPr>
                <w:szCs w:val="24"/>
              </w:rPr>
              <w:t>Įvairiarūšė analizė, apdorojimas ir diegimas.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  <w:vAlign w:val="center"/>
          </w:tcPr>
          <w:p w:rsidR="00B83998" w:rsidRDefault="00B83998" w:rsidP="006636E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65" w:type="pct"/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5.6.4. K</w:t>
            </w:r>
            <w:r>
              <w:rPr>
                <w:szCs w:val="24"/>
              </w:rPr>
              <w:t>ibernetinis saugumas.</w:t>
            </w:r>
          </w:p>
        </w:tc>
        <w:tc>
          <w:tcPr>
            <w:tcW w:w="414" w:type="pct"/>
          </w:tcPr>
          <w:p w:rsidR="00B83998" w:rsidRDefault="00B83998" w:rsidP="006636EB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  <w:tcBorders>
              <w:bottom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vAlign w:val="center"/>
          </w:tcPr>
          <w:p w:rsidR="00B83998" w:rsidRDefault="00B83998" w:rsidP="006636E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65" w:type="pct"/>
            <w:tcBorders>
              <w:bottom w:val="single" w:sz="4" w:space="0" w:color="auto"/>
            </w:tcBorders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5.6.5. </w:t>
            </w:r>
            <w:r>
              <w:rPr>
                <w:szCs w:val="24"/>
              </w:rPr>
              <w:t>Finansinės technologijos ir blokų grandinės.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B83998" w:rsidRDefault="00B83998" w:rsidP="006636EB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5.7. </w:t>
            </w:r>
            <w:r>
              <w:rPr>
                <w:rFonts w:eastAsia="Calibri"/>
                <w:b/>
                <w:szCs w:val="24"/>
              </w:rPr>
              <w:t>Įtrauki ir kūrybinga visuomenė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5.7.1. Modernios ugdymosi technologijos ir procesai.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5.7.2. Dizaino ir audiovizualinių medijų technologijos ir produktai.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98" w:rsidRDefault="00B83998" w:rsidP="006636E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5.7.3. Socialinės ir kultūrinės inovacijos visuomenės vystymo produktams ir paslaugoms kurti,  novatoriški verslo modeliai.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B83998" w:rsidTr="006636EB">
        <w:trPr>
          <w:trHeight w:val="624"/>
        </w:trPr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5.7.4. Lanksčiosios ir taikomosios procesų valdymo technologijos.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98" w:rsidRDefault="00B83998" w:rsidP="006636E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</w:tbl>
    <w:p w:rsidR="00B83998" w:rsidRDefault="00B83998" w:rsidP="00B83998">
      <w:pPr>
        <w:rPr>
          <w:rFonts w:eastAsia="Calibri"/>
          <w:szCs w:val="24"/>
        </w:rPr>
      </w:pPr>
    </w:p>
    <w:p w:rsidR="00B83998" w:rsidRDefault="00B83998" w:rsidP="00B83998">
      <w:pPr>
        <w:jc w:val="center"/>
        <w:rPr>
          <w:rFonts w:eastAsia="Calibri"/>
          <w:szCs w:val="24"/>
        </w:rPr>
      </w:pPr>
      <w:r>
        <w:rPr>
          <w:rFonts w:eastAsia="Calibri"/>
          <w:sz w:val="22"/>
          <w:szCs w:val="22"/>
        </w:rPr>
        <w:t>______________________</w:t>
      </w:r>
    </w:p>
    <w:p w:rsidR="00B83998" w:rsidRDefault="00B83998" w:rsidP="00B83998">
      <w:pPr>
        <w:ind w:left="6804" w:firstLine="720"/>
        <w:rPr>
          <w:rFonts w:eastAsia="Calibri"/>
          <w:szCs w:val="24"/>
        </w:rPr>
      </w:pPr>
    </w:p>
    <w:p w:rsidR="00B83998" w:rsidRDefault="00B83998" w:rsidP="00B83998">
      <w:pPr>
        <w:ind w:left="6804" w:firstLine="720"/>
        <w:rPr>
          <w:rFonts w:eastAsia="Calibri"/>
          <w:szCs w:val="24"/>
        </w:rPr>
      </w:pPr>
    </w:p>
    <w:p w:rsidR="00320D3B" w:rsidRDefault="00320D3B">
      <w:bookmarkStart w:id="0" w:name="_GoBack"/>
      <w:bookmarkEnd w:id="0"/>
    </w:p>
    <w:sectPr w:rsidR="00320D3B" w:rsidSect="007A2A3D">
      <w:pgSz w:w="11906" w:h="16838"/>
      <w:pgMar w:top="1134" w:right="851" w:bottom="1701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98"/>
    <w:rsid w:val="00320D3B"/>
    <w:rsid w:val="00B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F9E8C-135A-4D15-B96D-107B8B4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3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Kočetkovaitė</dc:creator>
  <cp:keywords/>
  <dc:description/>
  <cp:lastModifiedBy>Oksana Kočetkovaitė</cp:lastModifiedBy>
  <cp:revision>1</cp:revision>
  <dcterms:created xsi:type="dcterms:W3CDTF">2021-09-23T08:26:00Z</dcterms:created>
  <dcterms:modified xsi:type="dcterms:W3CDTF">2021-09-23T08:27:00Z</dcterms:modified>
</cp:coreProperties>
</file>