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FD374" w14:textId="5A4A276F" w:rsidR="00021137" w:rsidRDefault="00783C29" w:rsidP="00783C29">
      <w:pPr>
        <w:ind w:left="4320"/>
        <w:rPr>
          <w:color w:val="000000"/>
          <w:szCs w:val="24"/>
        </w:rPr>
      </w:pPr>
      <w:r w:rsidRPr="00783C29">
        <w:rPr>
          <w:color w:val="000000"/>
          <w:szCs w:val="24"/>
        </w:rPr>
        <w:t>Lietuvos Respublikos sveikatos apsaugos ministerijos įgyvendinamų priemonių, finansuojamų 2014–2020 m. Europos Sąjungos struktūrinių fondų investicijomis, administravimo vidaus procedūrų vadov</w:t>
      </w:r>
      <w:r>
        <w:rPr>
          <w:color w:val="000000"/>
          <w:szCs w:val="24"/>
        </w:rPr>
        <w:t>o</w:t>
      </w:r>
      <w:r w:rsidR="00021137">
        <w:rPr>
          <w:color w:val="000000"/>
        </w:rPr>
        <w:tab/>
      </w:r>
      <w:r w:rsidR="00021137">
        <w:rPr>
          <w:color w:val="000000"/>
        </w:rPr>
        <w:tab/>
        <w:t xml:space="preserve">                                                          2 </w:t>
      </w:r>
      <w:r w:rsidR="00021137">
        <w:rPr>
          <w:color w:val="000000"/>
          <w:szCs w:val="24"/>
        </w:rPr>
        <w:t xml:space="preserve">priedas </w:t>
      </w:r>
    </w:p>
    <w:p w14:paraId="08A274C0" w14:textId="63B02946" w:rsidR="00021137" w:rsidRDefault="00021137" w:rsidP="00021137">
      <w:pPr>
        <w:jc w:val="center"/>
        <w:rPr>
          <w:b/>
          <w:sz w:val="28"/>
          <w:szCs w:val="28"/>
        </w:rPr>
      </w:pPr>
    </w:p>
    <w:p w14:paraId="782C46C2" w14:textId="65D524BD" w:rsidR="00021137" w:rsidRPr="00021137" w:rsidRDefault="00021137" w:rsidP="00021137">
      <w:pPr>
        <w:jc w:val="center"/>
        <w:rPr>
          <w:b/>
          <w:bCs/>
          <w:sz w:val="28"/>
          <w:szCs w:val="28"/>
        </w:rPr>
      </w:pPr>
      <w:r>
        <w:rPr>
          <w:b/>
          <w:bCs/>
          <w:color w:val="000000" w:themeColor="text1"/>
          <w:szCs w:val="24"/>
        </w:rPr>
        <w:t>(</w:t>
      </w:r>
      <w:r w:rsidRPr="00021137">
        <w:rPr>
          <w:b/>
          <w:bCs/>
          <w:color w:val="000000" w:themeColor="text1"/>
          <w:szCs w:val="24"/>
        </w:rPr>
        <w:t>Horiz</w:t>
      </w:r>
      <w:r w:rsidR="00231FF9">
        <w:rPr>
          <w:b/>
          <w:bCs/>
          <w:color w:val="000000" w:themeColor="text1"/>
          <w:szCs w:val="24"/>
        </w:rPr>
        <w:t>o</w:t>
      </w:r>
      <w:r w:rsidRPr="00021137">
        <w:rPr>
          <w:b/>
          <w:bCs/>
          <w:color w:val="000000" w:themeColor="text1"/>
          <w:szCs w:val="24"/>
        </w:rPr>
        <w:t>ntaliųjų principų taikymo analizės forma</w:t>
      </w:r>
      <w:r>
        <w:rPr>
          <w:b/>
          <w:bCs/>
          <w:color w:val="000000" w:themeColor="text1"/>
          <w:szCs w:val="24"/>
        </w:rPr>
        <w:t>)</w:t>
      </w:r>
    </w:p>
    <w:p w14:paraId="79C38507" w14:textId="77777777" w:rsidR="00021137" w:rsidRDefault="00021137" w:rsidP="00021137">
      <w:pPr>
        <w:jc w:val="center"/>
        <w:rPr>
          <w:b/>
          <w:sz w:val="28"/>
          <w:szCs w:val="28"/>
        </w:rPr>
      </w:pPr>
    </w:p>
    <w:p w14:paraId="5B65901D" w14:textId="77777777" w:rsidR="00021137" w:rsidRPr="00815D04" w:rsidRDefault="00021137" w:rsidP="00021137">
      <w:pPr>
        <w:jc w:val="center"/>
        <w:rPr>
          <w:b/>
          <w:sz w:val="28"/>
          <w:szCs w:val="28"/>
        </w:rPr>
      </w:pPr>
      <w:r w:rsidRPr="00815D04">
        <w:rPr>
          <w:b/>
          <w:sz w:val="28"/>
          <w:szCs w:val="28"/>
        </w:rPr>
        <w:t>HORIZONTALIŲJŲ PRINCIPŲ TAIKYMO ANALIZĖ</w:t>
      </w:r>
    </w:p>
    <w:p w14:paraId="6256825F" w14:textId="0E1EE939" w:rsidR="00021137" w:rsidRDefault="00021137" w:rsidP="00021137">
      <w:pPr>
        <w:pStyle w:val="Sraopastraipa"/>
        <w:ind w:left="0"/>
        <w:rPr>
          <w:i/>
        </w:rPr>
      </w:pPr>
    </w:p>
    <w:p w14:paraId="52E5F6E3" w14:textId="77777777" w:rsidR="00021137" w:rsidRDefault="00021137" w:rsidP="00021137">
      <w:pPr>
        <w:pStyle w:val="Sraopastraipa"/>
        <w:ind w:left="0"/>
        <w:rPr>
          <w:i/>
        </w:rPr>
      </w:pPr>
    </w:p>
    <w:p w14:paraId="2BD46E8C" w14:textId="77777777" w:rsidR="00021137" w:rsidRPr="00075F88" w:rsidRDefault="00021137" w:rsidP="00021137">
      <w:pPr>
        <w:pStyle w:val="Sraopastraipa"/>
        <w:numPr>
          <w:ilvl w:val="0"/>
          <w:numId w:val="2"/>
        </w:numPr>
        <w:spacing w:after="200" w:line="276" w:lineRule="auto"/>
        <w:rPr>
          <w:b/>
          <w:szCs w:val="24"/>
        </w:rPr>
      </w:pPr>
      <w:r w:rsidRPr="00075F88">
        <w:rPr>
          <w:b/>
          <w:szCs w:val="24"/>
        </w:rPr>
        <w:t>MOTERŲ IR VYRŲ LYGYBĖ: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4115"/>
        <w:gridCol w:w="1448"/>
        <w:gridCol w:w="3396"/>
      </w:tblGrid>
      <w:tr w:rsidR="00021137" w:rsidRPr="00075F88" w14:paraId="4C13C39F" w14:textId="77777777" w:rsidTr="00E679E6">
        <w:tc>
          <w:tcPr>
            <w:tcW w:w="669" w:type="dxa"/>
            <w:shd w:val="clear" w:color="auto" w:fill="A6A6A6"/>
          </w:tcPr>
          <w:p w14:paraId="0FA1CA41" w14:textId="77777777" w:rsidR="00021137" w:rsidRPr="00075F88" w:rsidRDefault="00021137" w:rsidP="007B23E7">
            <w:pPr>
              <w:jc w:val="center"/>
              <w:rPr>
                <w:b/>
                <w:szCs w:val="24"/>
              </w:rPr>
            </w:pPr>
            <w:r w:rsidRPr="00075F88">
              <w:rPr>
                <w:b/>
                <w:szCs w:val="24"/>
              </w:rPr>
              <w:t>Nr.</w:t>
            </w:r>
          </w:p>
        </w:tc>
        <w:tc>
          <w:tcPr>
            <w:tcW w:w="4115" w:type="dxa"/>
            <w:shd w:val="clear" w:color="auto" w:fill="A6A6A6"/>
          </w:tcPr>
          <w:p w14:paraId="4CD8C77A" w14:textId="77777777" w:rsidR="00021137" w:rsidRPr="00075F88" w:rsidRDefault="00021137" w:rsidP="007B23E7">
            <w:pPr>
              <w:jc w:val="center"/>
              <w:rPr>
                <w:b/>
                <w:szCs w:val="24"/>
              </w:rPr>
            </w:pPr>
            <w:r w:rsidRPr="00075F88">
              <w:rPr>
                <w:b/>
                <w:szCs w:val="24"/>
              </w:rPr>
              <w:t>Klausimas</w:t>
            </w:r>
          </w:p>
        </w:tc>
        <w:tc>
          <w:tcPr>
            <w:tcW w:w="1448" w:type="dxa"/>
            <w:shd w:val="clear" w:color="auto" w:fill="A6A6A6"/>
          </w:tcPr>
          <w:p w14:paraId="33695F13" w14:textId="77777777" w:rsidR="00021137" w:rsidRPr="00075F88" w:rsidRDefault="00021137" w:rsidP="007B23E7">
            <w:pPr>
              <w:jc w:val="center"/>
              <w:rPr>
                <w:b/>
                <w:szCs w:val="24"/>
              </w:rPr>
            </w:pPr>
            <w:r w:rsidRPr="00075F88">
              <w:rPr>
                <w:szCs w:val="24"/>
              </w:rPr>
              <w:t xml:space="preserve"> </w:t>
            </w:r>
            <w:r w:rsidRPr="00075F88">
              <w:rPr>
                <w:b/>
                <w:szCs w:val="24"/>
              </w:rPr>
              <w:t>Atsakymas</w:t>
            </w:r>
          </w:p>
        </w:tc>
        <w:tc>
          <w:tcPr>
            <w:tcW w:w="3396" w:type="dxa"/>
            <w:shd w:val="clear" w:color="auto" w:fill="A6A6A6"/>
          </w:tcPr>
          <w:p w14:paraId="6C7127E1" w14:textId="77777777" w:rsidR="00021137" w:rsidRPr="00075F88" w:rsidRDefault="00021137" w:rsidP="007B23E7">
            <w:pPr>
              <w:jc w:val="center"/>
              <w:rPr>
                <w:b/>
                <w:szCs w:val="24"/>
              </w:rPr>
            </w:pPr>
            <w:r w:rsidRPr="00075F88">
              <w:rPr>
                <w:b/>
                <w:szCs w:val="24"/>
              </w:rPr>
              <w:t>Pastabos</w:t>
            </w:r>
          </w:p>
        </w:tc>
      </w:tr>
      <w:tr w:rsidR="00021137" w:rsidRPr="00075F88" w14:paraId="26314B6C" w14:textId="77777777" w:rsidTr="00E679E6">
        <w:trPr>
          <w:trHeight w:val="1142"/>
        </w:trPr>
        <w:tc>
          <w:tcPr>
            <w:tcW w:w="669" w:type="dxa"/>
            <w:shd w:val="clear" w:color="auto" w:fill="auto"/>
          </w:tcPr>
          <w:p w14:paraId="2D447F5B" w14:textId="77777777" w:rsidR="00021137" w:rsidRPr="00075F88" w:rsidRDefault="00021137" w:rsidP="007B23E7">
            <w:pPr>
              <w:rPr>
                <w:szCs w:val="24"/>
              </w:rPr>
            </w:pPr>
            <w:r w:rsidRPr="00075F88">
              <w:rPr>
                <w:szCs w:val="24"/>
              </w:rPr>
              <w:t>1.</w:t>
            </w:r>
          </w:p>
        </w:tc>
        <w:tc>
          <w:tcPr>
            <w:tcW w:w="4115" w:type="dxa"/>
            <w:shd w:val="clear" w:color="auto" w:fill="auto"/>
          </w:tcPr>
          <w:p w14:paraId="37D6A2AC" w14:textId="77777777" w:rsidR="00021137" w:rsidRPr="00075F88" w:rsidRDefault="00021137" w:rsidP="007B23E7">
            <w:pPr>
              <w:rPr>
                <w:szCs w:val="24"/>
              </w:rPr>
            </w:pPr>
            <w:bookmarkStart w:id="0" w:name="_Hlk59446347"/>
            <w:r w:rsidRPr="00075F88">
              <w:rPr>
                <w:szCs w:val="24"/>
              </w:rPr>
              <w:t>Ar projektų finansavimo sąlygų aprašo</w:t>
            </w:r>
            <w:r w:rsidRPr="00075F88">
              <w:rPr>
                <w:i/>
                <w:szCs w:val="24"/>
              </w:rPr>
              <w:t xml:space="preserve"> </w:t>
            </w:r>
            <w:r w:rsidRPr="00075F88">
              <w:rPr>
                <w:szCs w:val="24"/>
              </w:rPr>
              <w:t xml:space="preserve">(toliau – PFSA) numatytose intervencijų srityse (naudos gavėjų grupėje) yra susiduriama su moterų ir </w:t>
            </w:r>
            <w:bookmarkEnd w:id="0"/>
            <w:r w:rsidRPr="00075F88">
              <w:rPr>
                <w:szCs w:val="24"/>
              </w:rPr>
              <w:t xml:space="preserve">vyrų nelygybe? </w:t>
            </w:r>
          </w:p>
          <w:p w14:paraId="402B6771" w14:textId="77777777" w:rsidR="00021137" w:rsidRPr="00075F88" w:rsidRDefault="00021137" w:rsidP="007B23E7">
            <w:pPr>
              <w:rPr>
                <w:i/>
                <w:szCs w:val="24"/>
              </w:rPr>
            </w:pPr>
          </w:p>
          <w:p w14:paraId="5C2C346A" w14:textId="77777777" w:rsidR="00021137" w:rsidRPr="00075F88" w:rsidRDefault="00021137" w:rsidP="007B23E7">
            <w:pPr>
              <w:rPr>
                <w:i/>
                <w:szCs w:val="24"/>
              </w:rPr>
            </w:pPr>
            <w:r w:rsidRPr="00075F88">
              <w:rPr>
                <w:i/>
                <w:szCs w:val="24"/>
              </w:rPr>
              <w:t>Atsakymą pagrįsti.</w:t>
            </w:r>
          </w:p>
        </w:tc>
        <w:tc>
          <w:tcPr>
            <w:tcW w:w="1448" w:type="dxa"/>
            <w:shd w:val="clear" w:color="auto" w:fill="auto"/>
          </w:tcPr>
          <w:p w14:paraId="26E3A299" w14:textId="77777777" w:rsidR="00021137" w:rsidRPr="00075F88" w:rsidRDefault="00021137" w:rsidP="007B23E7">
            <w:pPr>
              <w:spacing w:before="120" w:after="120"/>
              <w:rPr>
                <w:szCs w:val="24"/>
              </w:rPr>
            </w:pPr>
            <w:r w:rsidRPr="00075F88">
              <w:rPr>
                <w:szCs w:val="24"/>
              </w:rPr>
              <w:fldChar w:fldCharType="begin">
                <w:ffData>
                  <w:name w:val=""/>
                  <w:enabled/>
                  <w:calcOnExit w:val="0"/>
                  <w:checkBox>
                    <w:sizeAuto/>
                    <w:default w:val="0"/>
                  </w:checkBox>
                </w:ffData>
              </w:fldChar>
            </w:r>
            <w:r w:rsidRPr="00075F88">
              <w:rPr>
                <w:szCs w:val="24"/>
              </w:rPr>
              <w:instrText xml:space="preserve"> FORMCHECKBOX </w:instrText>
            </w:r>
            <w:r w:rsidR="000821B6">
              <w:rPr>
                <w:szCs w:val="24"/>
              </w:rPr>
            </w:r>
            <w:r w:rsidR="000821B6">
              <w:rPr>
                <w:szCs w:val="24"/>
              </w:rPr>
              <w:fldChar w:fldCharType="separate"/>
            </w:r>
            <w:r w:rsidRPr="00075F88">
              <w:rPr>
                <w:szCs w:val="24"/>
              </w:rPr>
              <w:fldChar w:fldCharType="end"/>
            </w:r>
            <w:r w:rsidRPr="00075F88">
              <w:rPr>
                <w:szCs w:val="24"/>
              </w:rPr>
              <w:t xml:space="preserve"> Taip</w:t>
            </w:r>
          </w:p>
          <w:p w14:paraId="05E18421" w14:textId="6813965C" w:rsidR="00021137" w:rsidRPr="00075F88" w:rsidRDefault="00054FD8" w:rsidP="007B23E7">
            <w:pPr>
              <w:rPr>
                <w:i/>
                <w:szCs w:val="24"/>
              </w:rPr>
            </w:pPr>
            <w:r>
              <w:rPr>
                <w:szCs w:val="24"/>
              </w:rPr>
              <w:fldChar w:fldCharType="begin">
                <w:ffData>
                  <w:name w:val=""/>
                  <w:enabled/>
                  <w:calcOnExit w:val="0"/>
                  <w:checkBox>
                    <w:sizeAuto/>
                    <w:default w:val="1"/>
                  </w:checkBox>
                </w:ffData>
              </w:fldChar>
            </w:r>
            <w:r>
              <w:rPr>
                <w:szCs w:val="24"/>
              </w:rPr>
              <w:instrText xml:space="preserve"> FORMCHECKBOX </w:instrText>
            </w:r>
            <w:r>
              <w:rPr>
                <w:szCs w:val="24"/>
              </w:rPr>
            </w:r>
            <w:r>
              <w:rPr>
                <w:szCs w:val="24"/>
              </w:rPr>
              <w:fldChar w:fldCharType="end"/>
            </w:r>
            <w:r w:rsidR="00021137" w:rsidRPr="00075F88">
              <w:rPr>
                <w:szCs w:val="24"/>
              </w:rPr>
              <w:t xml:space="preserve"> Ne</w:t>
            </w:r>
            <w:r w:rsidR="00021137" w:rsidRPr="00075F88">
              <w:rPr>
                <w:i/>
                <w:szCs w:val="24"/>
              </w:rPr>
              <w:t xml:space="preserve"> </w:t>
            </w:r>
          </w:p>
        </w:tc>
        <w:tc>
          <w:tcPr>
            <w:tcW w:w="3396" w:type="dxa"/>
            <w:shd w:val="clear" w:color="auto" w:fill="auto"/>
          </w:tcPr>
          <w:p w14:paraId="37969079" w14:textId="71F6AA17" w:rsidR="00021137" w:rsidRPr="00075F88" w:rsidRDefault="00054FD8" w:rsidP="007B23E7">
            <w:pPr>
              <w:rPr>
                <w:szCs w:val="24"/>
              </w:rPr>
            </w:pPr>
            <w:r w:rsidRPr="00392325">
              <w:rPr>
                <w:szCs w:val="24"/>
              </w:rPr>
              <w:t xml:space="preserve">Ne. Nėra duomenų apie tai, kad PFSA numatytose intervencijų srityse būtų susiduriama su moterų ir vyrų nelygybe. </w:t>
            </w:r>
            <w:r w:rsidRPr="00460595">
              <w:rPr>
                <w:szCs w:val="24"/>
              </w:rPr>
              <w:t xml:space="preserve">Pagal PFSA nenumatoma apribojimų, kurie turėtų neigiamą poveikį moterų ir vyrų lygybės principo įgyvendinimui. </w:t>
            </w:r>
            <w:r>
              <w:rPr>
                <w:szCs w:val="24"/>
              </w:rPr>
              <w:t>P</w:t>
            </w:r>
            <w:r w:rsidRPr="00460595">
              <w:rPr>
                <w:szCs w:val="24"/>
              </w:rPr>
              <w:t xml:space="preserve">riemonės veiklos nėra susijusios nei su viena tiksline grupe, </w:t>
            </w:r>
            <w:proofErr w:type="spellStart"/>
            <w:r w:rsidRPr="00460595">
              <w:rPr>
                <w:szCs w:val="24"/>
              </w:rPr>
              <w:t>t.y</w:t>
            </w:r>
            <w:proofErr w:type="spellEnd"/>
            <w:r w:rsidRPr="00460595">
              <w:rPr>
                <w:szCs w:val="24"/>
              </w:rPr>
              <w:t xml:space="preserve">. jų įgyvendinimas neprisideda prie vienos atskiros grupės gyvenimo kokybės gerinimo, su priemone susijusių veiklų rezultatai visiems prieinami vienodai, netaikant diskriminuojančių kriterijų.  </w:t>
            </w:r>
          </w:p>
        </w:tc>
      </w:tr>
      <w:tr w:rsidR="00021137" w:rsidRPr="00075F88" w14:paraId="08713072" w14:textId="77777777" w:rsidTr="00E679E6">
        <w:tc>
          <w:tcPr>
            <w:tcW w:w="669" w:type="dxa"/>
            <w:shd w:val="clear" w:color="auto" w:fill="auto"/>
          </w:tcPr>
          <w:p w14:paraId="4C27436D" w14:textId="77777777" w:rsidR="00021137" w:rsidRPr="00075F88" w:rsidRDefault="00021137" w:rsidP="007B23E7">
            <w:pPr>
              <w:rPr>
                <w:szCs w:val="24"/>
              </w:rPr>
            </w:pPr>
            <w:r w:rsidRPr="00075F88">
              <w:rPr>
                <w:szCs w:val="24"/>
              </w:rPr>
              <w:t>2.</w:t>
            </w:r>
          </w:p>
        </w:tc>
        <w:tc>
          <w:tcPr>
            <w:tcW w:w="4115" w:type="dxa"/>
            <w:shd w:val="clear" w:color="auto" w:fill="auto"/>
          </w:tcPr>
          <w:p w14:paraId="19529A98" w14:textId="3CEF59D3" w:rsidR="00021137" w:rsidRPr="00075F88" w:rsidRDefault="00021137" w:rsidP="007B23E7">
            <w:pPr>
              <w:rPr>
                <w:szCs w:val="24"/>
              </w:rPr>
            </w:pPr>
            <w:r w:rsidRPr="00075F88">
              <w:rPr>
                <w:szCs w:val="24"/>
              </w:rPr>
              <w:t xml:space="preserve">Ar intervencijos naudos gavėjų grupė turi (gali turėti) specialiųjų su moterų ir vyrų lygybe susijusių poreikių? </w:t>
            </w:r>
          </w:p>
          <w:p w14:paraId="11018593" w14:textId="77777777" w:rsidR="00021137" w:rsidRPr="00075F88" w:rsidRDefault="00021137" w:rsidP="007B23E7">
            <w:pPr>
              <w:rPr>
                <w:szCs w:val="24"/>
              </w:rPr>
            </w:pPr>
          </w:p>
          <w:p w14:paraId="026E0F67" w14:textId="77777777" w:rsidR="00021137" w:rsidRPr="00075F88" w:rsidRDefault="00021137" w:rsidP="007B23E7">
            <w:pPr>
              <w:rPr>
                <w:szCs w:val="24"/>
              </w:rPr>
            </w:pPr>
            <w:r w:rsidRPr="00075F88">
              <w:rPr>
                <w:szCs w:val="24"/>
              </w:rPr>
              <w:t xml:space="preserve">Jei taip, paaiškinti, ar į juos buvo atsižvelgta rengiant PFSA? Jei neatsižvelgta, kodėl nebuvo į juos atsižvelgta? </w:t>
            </w:r>
          </w:p>
          <w:p w14:paraId="5351A255" w14:textId="77777777" w:rsidR="00021137" w:rsidRPr="00075F88" w:rsidRDefault="00021137" w:rsidP="007B23E7">
            <w:pPr>
              <w:rPr>
                <w:i/>
                <w:szCs w:val="24"/>
              </w:rPr>
            </w:pPr>
          </w:p>
          <w:p w14:paraId="7DCD6E65" w14:textId="77777777" w:rsidR="00021137" w:rsidRPr="00075F88" w:rsidRDefault="00021137" w:rsidP="007B23E7">
            <w:pPr>
              <w:rPr>
                <w:szCs w:val="24"/>
              </w:rPr>
            </w:pPr>
            <w:r w:rsidRPr="00075F88">
              <w:rPr>
                <w:i/>
                <w:szCs w:val="24"/>
              </w:rPr>
              <w:t>Šis klausimas netaikomas, jei į prieš tai esantį klausimą atsakoma neigiamai.</w:t>
            </w:r>
          </w:p>
        </w:tc>
        <w:tc>
          <w:tcPr>
            <w:tcW w:w="1448" w:type="dxa"/>
            <w:shd w:val="clear" w:color="auto" w:fill="auto"/>
          </w:tcPr>
          <w:p w14:paraId="4D110F87" w14:textId="77777777" w:rsidR="00021137" w:rsidRPr="00075F88" w:rsidRDefault="00021137" w:rsidP="007B23E7">
            <w:pPr>
              <w:spacing w:before="120" w:after="120"/>
              <w:rPr>
                <w:szCs w:val="24"/>
              </w:rPr>
            </w:pPr>
            <w:r w:rsidRPr="00075F88">
              <w:rPr>
                <w:szCs w:val="24"/>
              </w:rPr>
              <w:fldChar w:fldCharType="begin">
                <w:ffData>
                  <w:name w:val=""/>
                  <w:enabled/>
                  <w:calcOnExit w:val="0"/>
                  <w:checkBox>
                    <w:sizeAuto/>
                    <w:default w:val="0"/>
                  </w:checkBox>
                </w:ffData>
              </w:fldChar>
            </w:r>
            <w:r w:rsidRPr="00075F88">
              <w:rPr>
                <w:szCs w:val="24"/>
              </w:rPr>
              <w:instrText xml:space="preserve"> FORMCHECKBOX </w:instrText>
            </w:r>
            <w:r w:rsidR="000821B6">
              <w:rPr>
                <w:szCs w:val="24"/>
              </w:rPr>
            </w:r>
            <w:r w:rsidR="000821B6">
              <w:rPr>
                <w:szCs w:val="24"/>
              </w:rPr>
              <w:fldChar w:fldCharType="separate"/>
            </w:r>
            <w:r w:rsidRPr="00075F88">
              <w:rPr>
                <w:szCs w:val="24"/>
              </w:rPr>
              <w:fldChar w:fldCharType="end"/>
            </w:r>
            <w:r w:rsidRPr="00075F88">
              <w:rPr>
                <w:szCs w:val="24"/>
              </w:rPr>
              <w:t xml:space="preserve"> Taip</w:t>
            </w:r>
          </w:p>
          <w:p w14:paraId="228D8B2E" w14:textId="77777777" w:rsidR="00021137" w:rsidRPr="00075F88" w:rsidRDefault="00021137" w:rsidP="007B23E7">
            <w:pPr>
              <w:spacing w:before="120" w:after="120"/>
              <w:rPr>
                <w:szCs w:val="24"/>
              </w:rPr>
            </w:pPr>
            <w:r w:rsidRPr="00075F88">
              <w:rPr>
                <w:szCs w:val="24"/>
              </w:rPr>
              <w:fldChar w:fldCharType="begin">
                <w:ffData>
                  <w:name w:val=""/>
                  <w:enabled/>
                  <w:calcOnExit w:val="0"/>
                  <w:checkBox>
                    <w:sizeAuto/>
                    <w:default w:val="0"/>
                  </w:checkBox>
                </w:ffData>
              </w:fldChar>
            </w:r>
            <w:r w:rsidRPr="00075F88">
              <w:rPr>
                <w:szCs w:val="24"/>
              </w:rPr>
              <w:instrText xml:space="preserve"> FORMCHECKBOX </w:instrText>
            </w:r>
            <w:r w:rsidR="000821B6">
              <w:rPr>
                <w:szCs w:val="24"/>
              </w:rPr>
            </w:r>
            <w:r w:rsidR="000821B6">
              <w:rPr>
                <w:szCs w:val="24"/>
              </w:rPr>
              <w:fldChar w:fldCharType="separate"/>
            </w:r>
            <w:r w:rsidRPr="00075F88">
              <w:rPr>
                <w:szCs w:val="24"/>
              </w:rPr>
              <w:fldChar w:fldCharType="end"/>
            </w:r>
            <w:r w:rsidRPr="00075F88">
              <w:rPr>
                <w:szCs w:val="24"/>
              </w:rPr>
              <w:t xml:space="preserve"> Ne</w:t>
            </w:r>
          </w:p>
          <w:p w14:paraId="2B213516" w14:textId="12EB99B8" w:rsidR="00021137" w:rsidRPr="00075F88" w:rsidRDefault="00054FD8" w:rsidP="007B23E7">
            <w:pPr>
              <w:spacing w:before="120" w:after="120"/>
              <w:rPr>
                <w:szCs w:val="24"/>
              </w:rPr>
            </w:pPr>
            <w:r>
              <w:rPr>
                <w:szCs w:val="24"/>
              </w:rPr>
              <w:fldChar w:fldCharType="begin">
                <w:ffData>
                  <w:name w:val=""/>
                  <w:enabled/>
                  <w:calcOnExit w:val="0"/>
                  <w:checkBox>
                    <w:sizeAuto/>
                    <w:default w:val="1"/>
                  </w:checkBox>
                </w:ffData>
              </w:fldChar>
            </w:r>
            <w:r>
              <w:rPr>
                <w:szCs w:val="24"/>
              </w:rPr>
              <w:instrText xml:space="preserve"> FORMCHECKBOX </w:instrText>
            </w:r>
            <w:r>
              <w:rPr>
                <w:szCs w:val="24"/>
              </w:rPr>
            </w:r>
            <w:r>
              <w:rPr>
                <w:szCs w:val="24"/>
              </w:rPr>
              <w:fldChar w:fldCharType="end"/>
            </w:r>
            <w:r w:rsidR="00021137" w:rsidRPr="00075F88">
              <w:rPr>
                <w:szCs w:val="24"/>
              </w:rPr>
              <w:t xml:space="preserve"> Netaikoma</w:t>
            </w:r>
          </w:p>
          <w:p w14:paraId="33FE4A82" w14:textId="77777777" w:rsidR="00021137" w:rsidRPr="00075F88" w:rsidRDefault="00021137" w:rsidP="007B23E7">
            <w:pPr>
              <w:rPr>
                <w:i/>
                <w:szCs w:val="24"/>
              </w:rPr>
            </w:pPr>
          </w:p>
        </w:tc>
        <w:tc>
          <w:tcPr>
            <w:tcW w:w="3396" w:type="dxa"/>
            <w:shd w:val="clear" w:color="auto" w:fill="auto"/>
          </w:tcPr>
          <w:p w14:paraId="3D7D3BF0" w14:textId="77777777" w:rsidR="00021137" w:rsidRPr="00075F88" w:rsidRDefault="00021137" w:rsidP="007B23E7">
            <w:pPr>
              <w:rPr>
                <w:i/>
                <w:szCs w:val="24"/>
              </w:rPr>
            </w:pPr>
          </w:p>
        </w:tc>
      </w:tr>
    </w:tbl>
    <w:p w14:paraId="795C391D" w14:textId="77777777" w:rsidR="00021137" w:rsidRPr="00075F88" w:rsidRDefault="00021137" w:rsidP="00021137">
      <w:pPr>
        <w:pStyle w:val="Sraopastraipa"/>
        <w:rPr>
          <w:szCs w:val="24"/>
        </w:rPr>
      </w:pPr>
    </w:p>
    <w:p w14:paraId="6207F41C" w14:textId="77777777" w:rsidR="00021137" w:rsidRPr="00075F88" w:rsidRDefault="00021137" w:rsidP="00021137">
      <w:pPr>
        <w:pStyle w:val="Sraopastraipa"/>
        <w:numPr>
          <w:ilvl w:val="0"/>
          <w:numId w:val="2"/>
        </w:numPr>
        <w:spacing w:after="200" w:line="276" w:lineRule="auto"/>
        <w:rPr>
          <w:b/>
          <w:szCs w:val="24"/>
        </w:rPr>
      </w:pPr>
      <w:r w:rsidRPr="00075F88">
        <w:rPr>
          <w:b/>
          <w:szCs w:val="24"/>
        </w:rPr>
        <w:t>NEDISKRIMINAVIMAS IR UNIVERSALAUS DIZAINO PRINCIPO TAIKYMAS: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4087"/>
        <w:gridCol w:w="1922"/>
        <w:gridCol w:w="2840"/>
      </w:tblGrid>
      <w:tr w:rsidR="00021137" w:rsidRPr="00075F88" w14:paraId="2A60EE58" w14:textId="77777777" w:rsidTr="00D51337">
        <w:tc>
          <w:tcPr>
            <w:tcW w:w="779" w:type="dxa"/>
            <w:shd w:val="clear" w:color="auto" w:fill="A6A6A6"/>
          </w:tcPr>
          <w:p w14:paraId="662CC9A2" w14:textId="77777777" w:rsidR="00021137" w:rsidRPr="00075F88" w:rsidRDefault="00021137" w:rsidP="001C7FC4">
            <w:pPr>
              <w:jc w:val="center"/>
              <w:rPr>
                <w:b/>
                <w:szCs w:val="24"/>
              </w:rPr>
            </w:pPr>
            <w:r w:rsidRPr="00075F88">
              <w:rPr>
                <w:b/>
                <w:szCs w:val="24"/>
              </w:rPr>
              <w:t>Nr.</w:t>
            </w:r>
          </w:p>
        </w:tc>
        <w:tc>
          <w:tcPr>
            <w:tcW w:w="4087" w:type="dxa"/>
            <w:shd w:val="clear" w:color="auto" w:fill="A6A6A6"/>
          </w:tcPr>
          <w:p w14:paraId="5F404888" w14:textId="77777777" w:rsidR="00021137" w:rsidRPr="00075F88" w:rsidRDefault="00021137" w:rsidP="001C7FC4">
            <w:pPr>
              <w:jc w:val="center"/>
              <w:rPr>
                <w:b/>
                <w:szCs w:val="24"/>
              </w:rPr>
            </w:pPr>
            <w:r w:rsidRPr="00075F88">
              <w:rPr>
                <w:b/>
                <w:szCs w:val="24"/>
              </w:rPr>
              <w:t>Klausimas</w:t>
            </w:r>
          </w:p>
        </w:tc>
        <w:tc>
          <w:tcPr>
            <w:tcW w:w="1922" w:type="dxa"/>
            <w:shd w:val="clear" w:color="auto" w:fill="A6A6A6"/>
          </w:tcPr>
          <w:p w14:paraId="402B6CD6" w14:textId="77777777" w:rsidR="00021137" w:rsidRPr="00075F88" w:rsidRDefault="00021137" w:rsidP="001C7FC4">
            <w:pPr>
              <w:jc w:val="center"/>
              <w:rPr>
                <w:b/>
                <w:szCs w:val="24"/>
              </w:rPr>
            </w:pPr>
            <w:r w:rsidRPr="00075F88">
              <w:rPr>
                <w:b/>
                <w:szCs w:val="24"/>
              </w:rPr>
              <w:t xml:space="preserve"> Atsakymas</w:t>
            </w:r>
          </w:p>
        </w:tc>
        <w:tc>
          <w:tcPr>
            <w:tcW w:w="2840" w:type="dxa"/>
            <w:shd w:val="clear" w:color="auto" w:fill="A6A6A6"/>
          </w:tcPr>
          <w:p w14:paraId="5CFB2901" w14:textId="77777777" w:rsidR="00021137" w:rsidRPr="00075F88" w:rsidRDefault="00021137" w:rsidP="001C7FC4">
            <w:pPr>
              <w:jc w:val="center"/>
              <w:rPr>
                <w:b/>
                <w:i/>
                <w:szCs w:val="24"/>
              </w:rPr>
            </w:pPr>
            <w:r w:rsidRPr="00075F88">
              <w:rPr>
                <w:b/>
                <w:szCs w:val="24"/>
              </w:rPr>
              <w:t>Pastabos</w:t>
            </w:r>
          </w:p>
        </w:tc>
      </w:tr>
      <w:tr w:rsidR="00021137" w:rsidRPr="00075F88" w14:paraId="6DB84D76" w14:textId="77777777" w:rsidTr="00D51337">
        <w:tc>
          <w:tcPr>
            <w:tcW w:w="779" w:type="dxa"/>
            <w:shd w:val="clear" w:color="auto" w:fill="auto"/>
          </w:tcPr>
          <w:p w14:paraId="63A47DC8" w14:textId="77777777" w:rsidR="00021137" w:rsidRPr="00075F88" w:rsidRDefault="00021137" w:rsidP="001C7FC4">
            <w:pPr>
              <w:rPr>
                <w:szCs w:val="24"/>
              </w:rPr>
            </w:pPr>
            <w:r w:rsidRPr="00075F88">
              <w:rPr>
                <w:szCs w:val="24"/>
              </w:rPr>
              <w:t xml:space="preserve">3. </w:t>
            </w:r>
          </w:p>
        </w:tc>
        <w:tc>
          <w:tcPr>
            <w:tcW w:w="4087" w:type="dxa"/>
            <w:shd w:val="clear" w:color="auto" w:fill="auto"/>
          </w:tcPr>
          <w:p w14:paraId="387A5D5D" w14:textId="77777777" w:rsidR="00021137" w:rsidRPr="00075F88" w:rsidRDefault="00021137" w:rsidP="001C7FC4">
            <w:pPr>
              <w:rPr>
                <w:szCs w:val="24"/>
              </w:rPr>
            </w:pPr>
            <w:r w:rsidRPr="00075F88">
              <w:rPr>
                <w:szCs w:val="24"/>
              </w:rPr>
              <w:t>Ar PFSA numatytose intervencijų srityse (naudos gavėjų grupėje) yra susiduriama su diskriminavimu dėl rasės, tautybės, kalbos, kilmės, socialinės padėties, tikėjimo, įsitikinimų ar pažiūrų, amžiaus, negalios, lytinės orientacijos, etninės priklausomybės, religijos?</w:t>
            </w:r>
          </w:p>
          <w:p w14:paraId="495C8E5A" w14:textId="77777777" w:rsidR="00021137" w:rsidRPr="00075F88" w:rsidRDefault="00021137" w:rsidP="001C7FC4">
            <w:pPr>
              <w:rPr>
                <w:szCs w:val="24"/>
              </w:rPr>
            </w:pPr>
            <w:r w:rsidRPr="00075F88">
              <w:rPr>
                <w:i/>
                <w:szCs w:val="24"/>
              </w:rPr>
              <w:lastRenderedPageBreak/>
              <w:t>Atsakymą pagrįsti.</w:t>
            </w:r>
          </w:p>
        </w:tc>
        <w:tc>
          <w:tcPr>
            <w:tcW w:w="1922" w:type="dxa"/>
            <w:shd w:val="clear" w:color="auto" w:fill="auto"/>
          </w:tcPr>
          <w:p w14:paraId="7ECDFD2A" w14:textId="77777777" w:rsidR="00021137" w:rsidRPr="00075F88" w:rsidRDefault="00021137" w:rsidP="001C7FC4">
            <w:pPr>
              <w:spacing w:before="120" w:after="120"/>
              <w:rPr>
                <w:szCs w:val="24"/>
              </w:rPr>
            </w:pPr>
            <w:r w:rsidRPr="00075F88">
              <w:rPr>
                <w:szCs w:val="24"/>
              </w:rPr>
              <w:lastRenderedPageBreak/>
              <w:fldChar w:fldCharType="begin">
                <w:ffData>
                  <w:name w:val=""/>
                  <w:enabled/>
                  <w:calcOnExit w:val="0"/>
                  <w:checkBox>
                    <w:sizeAuto/>
                    <w:default w:val="0"/>
                  </w:checkBox>
                </w:ffData>
              </w:fldChar>
            </w:r>
            <w:r w:rsidRPr="00075F88">
              <w:rPr>
                <w:szCs w:val="24"/>
              </w:rPr>
              <w:instrText xml:space="preserve"> FORMCHECKBOX </w:instrText>
            </w:r>
            <w:r w:rsidR="000821B6">
              <w:rPr>
                <w:szCs w:val="24"/>
              </w:rPr>
            </w:r>
            <w:r w:rsidR="000821B6">
              <w:rPr>
                <w:szCs w:val="24"/>
              </w:rPr>
              <w:fldChar w:fldCharType="separate"/>
            </w:r>
            <w:r w:rsidRPr="00075F88">
              <w:rPr>
                <w:szCs w:val="24"/>
              </w:rPr>
              <w:fldChar w:fldCharType="end"/>
            </w:r>
            <w:r w:rsidRPr="00075F88">
              <w:rPr>
                <w:szCs w:val="24"/>
              </w:rPr>
              <w:t xml:space="preserve"> Taip</w:t>
            </w:r>
          </w:p>
          <w:p w14:paraId="3F7638BB" w14:textId="54A5EB81" w:rsidR="00021137" w:rsidRPr="00075F88" w:rsidRDefault="00054FD8" w:rsidP="001C7FC4">
            <w:pPr>
              <w:rPr>
                <w:i/>
                <w:szCs w:val="24"/>
              </w:rPr>
            </w:pPr>
            <w:r>
              <w:rPr>
                <w:szCs w:val="24"/>
              </w:rPr>
              <w:fldChar w:fldCharType="begin">
                <w:ffData>
                  <w:name w:val=""/>
                  <w:enabled/>
                  <w:calcOnExit w:val="0"/>
                  <w:checkBox>
                    <w:sizeAuto/>
                    <w:default w:val="1"/>
                  </w:checkBox>
                </w:ffData>
              </w:fldChar>
            </w:r>
            <w:r>
              <w:rPr>
                <w:szCs w:val="24"/>
              </w:rPr>
              <w:instrText xml:space="preserve"> FORMCHECKBOX </w:instrText>
            </w:r>
            <w:r>
              <w:rPr>
                <w:szCs w:val="24"/>
              </w:rPr>
            </w:r>
            <w:r>
              <w:rPr>
                <w:szCs w:val="24"/>
              </w:rPr>
              <w:fldChar w:fldCharType="end"/>
            </w:r>
            <w:r w:rsidR="00021137" w:rsidRPr="00075F88">
              <w:rPr>
                <w:szCs w:val="24"/>
              </w:rPr>
              <w:t xml:space="preserve"> Ne</w:t>
            </w:r>
          </w:p>
          <w:p w14:paraId="356B3D2B" w14:textId="77777777" w:rsidR="00021137" w:rsidRPr="00075F88" w:rsidRDefault="00021137" w:rsidP="001C7FC4">
            <w:pPr>
              <w:rPr>
                <w:i/>
                <w:szCs w:val="24"/>
              </w:rPr>
            </w:pPr>
            <w:r w:rsidRPr="00075F88">
              <w:rPr>
                <w:i/>
                <w:szCs w:val="24"/>
              </w:rPr>
              <w:t xml:space="preserve"> </w:t>
            </w:r>
          </w:p>
        </w:tc>
        <w:tc>
          <w:tcPr>
            <w:tcW w:w="2840" w:type="dxa"/>
            <w:shd w:val="clear" w:color="auto" w:fill="auto"/>
          </w:tcPr>
          <w:p w14:paraId="7C48903F" w14:textId="1A949E07" w:rsidR="00054FD8" w:rsidRPr="00392325" w:rsidRDefault="00054FD8" w:rsidP="00054FD8">
            <w:pPr>
              <w:rPr>
                <w:szCs w:val="24"/>
              </w:rPr>
            </w:pPr>
            <w:r w:rsidRPr="00392325">
              <w:rPr>
                <w:szCs w:val="24"/>
              </w:rPr>
              <w:t xml:space="preserve">Nėra duomenų apie tai, kad PFSA numatytose intervencijų srityse būtų susiduriama su diskriminavimu dėl rasės, tautybės, kalbos, kilmės, socialinės padėties, tikėjimo, įsitikinimų ar </w:t>
            </w:r>
            <w:r w:rsidRPr="00392325">
              <w:rPr>
                <w:szCs w:val="24"/>
              </w:rPr>
              <w:lastRenderedPageBreak/>
              <w:t xml:space="preserve">pažiūrų, amžiaus, negalios, lytinės orientacijos, etninės priklausomybės, religijos. </w:t>
            </w:r>
          </w:p>
          <w:p w14:paraId="6E166F4A" w14:textId="56843777" w:rsidR="00021137" w:rsidRPr="00075F88" w:rsidRDefault="00054FD8" w:rsidP="00054FD8">
            <w:pPr>
              <w:rPr>
                <w:i/>
                <w:szCs w:val="24"/>
              </w:rPr>
            </w:pPr>
            <w:r w:rsidRPr="00392325">
              <w:rPr>
                <w:szCs w:val="24"/>
              </w:rPr>
              <w:t xml:space="preserve">PFSA </w:t>
            </w:r>
            <w:r>
              <w:rPr>
                <w:szCs w:val="24"/>
              </w:rPr>
              <w:t>2</w:t>
            </w:r>
            <w:r>
              <w:rPr>
                <w:szCs w:val="24"/>
              </w:rPr>
              <w:t>0</w:t>
            </w:r>
            <w:r>
              <w:rPr>
                <w:szCs w:val="24"/>
              </w:rPr>
              <w:t xml:space="preserve"> </w:t>
            </w:r>
            <w:r w:rsidRPr="00392325">
              <w:rPr>
                <w:szCs w:val="24"/>
              </w:rPr>
              <w:t>punkte nustatytas įpareigojimas pareiškėjui</w:t>
            </w:r>
            <w:r>
              <w:rPr>
                <w:szCs w:val="24"/>
              </w:rPr>
              <w:t xml:space="preserve"> (</w:t>
            </w:r>
            <w:r w:rsidRPr="00392325">
              <w:rPr>
                <w:szCs w:val="24"/>
              </w:rPr>
              <w:t>projekto vykdytojui</w:t>
            </w:r>
            <w:r>
              <w:rPr>
                <w:szCs w:val="24"/>
              </w:rPr>
              <w:t>)</w:t>
            </w:r>
            <w:r w:rsidRPr="00392325">
              <w:rPr>
                <w:szCs w:val="24"/>
              </w:rPr>
              <w:t>, kad projekte negali būti numatyti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w:t>
            </w:r>
          </w:p>
        </w:tc>
      </w:tr>
      <w:tr w:rsidR="00021137" w:rsidRPr="00075F88" w14:paraId="7977CDA7" w14:textId="77777777" w:rsidTr="00D51337">
        <w:tc>
          <w:tcPr>
            <w:tcW w:w="779" w:type="dxa"/>
            <w:shd w:val="clear" w:color="auto" w:fill="auto"/>
          </w:tcPr>
          <w:p w14:paraId="52809124" w14:textId="77777777" w:rsidR="00021137" w:rsidRPr="00075F88" w:rsidRDefault="00021137" w:rsidP="001C7FC4">
            <w:pPr>
              <w:rPr>
                <w:szCs w:val="24"/>
              </w:rPr>
            </w:pPr>
            <w:r w:rsidRPr="00075F88">
              <w:rPr>
                <w:szCs w:val="24"/>
              </w:rPr>
              <w:t>4.</w:t>
            </w:r>
          </w:p>
        </w:tc>
        <w:tc>
          <w:tcPr>
            <w:tcW w:w="4087" w:type="dxa"/>
            <w:shd w:val="clear" w:color="auto" w:fill="auto"/>
          </w:tcPr>
          <w:p w14:paraId="294CF3DC" w14:textId="4555D476" w:rsidR="00021137" w:rsidRPr="00075F88" w:rsidRDefault="00021137" w:rsidP="001C7FC4">
            <w:pPr>
              <w:rPr>
                <w:szCs w:val="24"/>
              </w:rPr>
            </w:pPr>
            <w:r w:rsidRPr="00075F88">
              <w:rPr>
                <w:szCs w:val="24"/>
              </w:rPr>
              <w:t xml:space="preserve">Ar intervencijos naudos gavėjų grupė turi (gali turėti) specialiųjų su nediskriminavimu susijusių poreikių (įskaitant specialiuosius poreikius, kuriuos padėtų išspręsti universalaus dizaino principo taikymas)?  </w:t>
            </w:r>
          </w:p>
          <w:p w14:paraId="08341A57" w14:textId="77777777" w:rsidR="00021137" w:rsidRPr="00075F88" w:rsidRDefault="00021137" w:rsidP="001C7FC4">
            <w:pPr>
              <w:rPr>
                <w:szCs w:val="24"/>
              </w:rPr>
            </w:pPr>
          </w:p>
          <w:p w14:paraId="51E31FCC" w14:textId="77777777" w:rsidR="00021137" w:rsidRPr="00075F88" w:rsidRDefault="00021137" w:rsidP="001C7FC4">
            <w:pPr>
              <w:rPr>
                <w:szCs w:val="24"/>
              </w:rPr>
            </w:pPr>
            <w:r w:rsidRPr="00075F88">
              <w:rPr>
                <w:szCs w:val="24"/>
              </w:rPr>
              <w:t xml:space="preserve">Jei taip, ar į juos buvo atsižvelgta rengiant PFSA? Jei neatsižvelgta, kodėl nebuvo į juos atsižvelgta? </w:t>
            </w:r>
          </w:p>
          <w:p w14:paraId="1147A4B0" w14:textId="77777777" w:rsidR="00021137" w:rsidRPr="00075F88" w:rsidRDefault="00021137" w:rsidP="001C7FC4">
            <w:pPr>
              <w:rPr>
                <w:i/>
                <w:szCs w:val="24"/>
              </w:rPr>
            </w:pPr>
          </w:p>
          <w:p w14:paraId="0485A3AC" w14:textId="77777777" w:rsidR="00021137" w:rsidRPr="00075F88" w:rsidRDefault="00021137" w:rsidP="001C7FC4">
            <w:pPr>
              <w:rPr>
                <w:szCs w:val="24"/>
              </w:rPr>
            </w:pPr>
            <w:r w:rsidRPr="00075F88">
              <w:rPr>
                <w:i/>
                <w:szCs w:val="24"/>
              </w:rPr>
              <w:t>Šis klausimas netaikomas, jei į prieš tai esantį klausimą atsakoma neigiamai.</w:t>
            </w:r>
          </w:p>
        </w:tc>
        <w:tc>
          <w:tcPr>
            <w:tcW w:w="1922" w:type="dxa"/>
            <w:shd w:val="clear" w:color="auto" w:fill="auto"/>
          </w:tcPr>
          <w:p w14:paraId="15E4A5A6" w14:textId="77777777" w:rsidR="00021137" w:rsidRPr="00075F88" w:rsidRDefault="00021137" w:rsidP="001C7FC4">
            <w:pPr>
              <w:spacing w:before="120" w:after="120"/>
              <w:rPr>
                <w:szCs w:val="24"/>
              </w:rPr>
            </w:pPr>
            <w:r w:rsidRPr="00075F88">
              <w:rPr>
                <w:szCs w:val="24"/>
              </w:rPr>
              <w:fldChar w:fldCharType="begin">
                <w:ffData>
                  <w:name w:val=""/>
                  <w:enabled/>
                  <w:calcOnExit w:val="0"/>
                  <w:checkBox>
                    <w:sizeAuto/>
                    <w:default w:val="0"/>
                  </w:checkBox>
                </w:ffData>
              </w:fldChar>
            </w:r>
            <w:r w:rsidRPr="00075F88">
              <w:rPr>
                <w:szCs w:val="24"/>
              </w:rPr>
              <w:instrText xml:space="preserve"> FORMCHECKBOX </w:instrText>
            </w:r>
            <w:r w:rsidR="000821B6">
              <w:rPr>
                <w:szCs w:val="24"/>
              </w:rPr>
            </w:r>
            <w:r w:rsidR="000821B6">
              <w:rPr>
                <w:szCs w:val="24"/>
              </w:rPr>
              <w:fldChar w:fldCharType="separate"/>
            </w:r>
            <w:r w:rsidRPr="00075F88">
              <w:rPr>
                <w:szCs w:val="24"/>
              </w:rPr>
              <w:fldChar w:fldCharType="end"/>
            </w:r>
            <w:r w:rsidRPr="00075F88">
              <w:rPr>
                <w:szCs w:val="24"/>
              </w:rPr>
              <w:t xml:space="preserve"> Taip</w:t>
            </w:r>
          </w:p>
          <w:p w14:paraId="7FB39290" w14:textId="77777777" w:rsidR="00021137" w:rsidRPr="00075F88" w:rsidRDefault="00021137" w:rsidP="001C7FC4">
            <w:pPr>
              <w:rPr>
                <w:i/>
                <w:szCs w:val="24"/>
              </w:rPr>
            </w:pPr>
            <w:r w:rsidRPr="00075F88">
              <w:rPr>
                <w:szCs w:val="24"/>
              </w:rPr>
              <w:fldChar w:fldCharType="begin">
                <w:ffData>
                  <w:name w:val=""/>
                  <w:enabled/>
                  <w:calcOnExit w:val="0"/>
                  <w:checkBox>
                    <w:sizeAuto/>
                    <w:default w:val="0"/>
                  </w:checkBox>
                </w:ffData>
              </w:fldChar>
            </w:r>
            <w:r w:rsidRPr="00075F88">
              <w:rPr>
                <w:szCs w:val="24"/>
              </w:rPr>
              <w:instrText xml:space="preserve"> FORMCHECKBOX </w:instrText>
            </w:r>
            <w:r w:rsidR="000821B6">
              <w:rPr>
                <w:szCs w:val="24"/>
              </w:rPr>
            </w:r>
            <w:r w:rsidR="000821B6">
              <w:rPr>
                <w:szCs w:val="24"/>
              </w:rPr>
              <w:fldChar w:fldCharType="separate"/>
            </w:r>
            <w:r w:rsidRPr="00075F88">
              <w:rPr>
                <w:szCs w:val="24"/>
              </w:rPr>
              <w:fldChar w:fldCharType="end"/>
            </w:r>
            <w:r w:rsidRPr="00075F88">
              <w:rPr>
                <w:szCs w:val="24"/>
              </w:rPr>
              <w:t xml:space="preserve"> Ne</w:t>
            </w:r>
          </w:p>
          <w:p w14:paraId="270AA689" w14:textId="70DD3794" w:rsidR="00021137" w:rsidRPr="00075F88" w:rsidRDefault="00484F19" w:rsidP="001C7FC4">
            <w:pPr>
              <w:spacing w:before="120" w:after="120"/>
              <w:rPr>
                <w:szCs w:val="24"/>
              </w:rPr>
            </w:pPr>
            <w:r>
              <w:rPr>
                <w:szCs w:val="24"/>
              </w:rPr>
              <w:fldChar w:fldCharType="begin">
                <w:ffData>
                  <w:name w:val=""/>
                  <w:enabled/>
                  <w:calcOnExit w:val="0"/>
                  <w:checkBox>
                    <w:sizeAuto/>
                    <w:default w:val="1"/>
                  </w:checkBox>
                </w:ffData>
              </w:fldChar>
            </w:r>
            <w:r>
              <w:rPr>
                <w:szCs w:val="24"/>
              </w:rPr>
              <w:instrText xml:space="preserve"> FORMCHECKBOX </w:instrText>
            </w:r>
            <w:r>
              <w:rPr>
                <w:szCs w:val="24"/>
              </w:rPr>
            </w:r>
            <w:r>
              <w:rPr>
                <w:szCs w:val="24"/>
              </w:rPr>
              <w:fldChar w:fldCharType="end"/>
            </w:r>
            <w:r w:rsidR="00021137" w:rsidRPr="00075F88">
              <w:rPr>
                <w:szCs w:val="24"/>
              </w:rPr>
              <w:t xml:space="preserve"> Netaikoma</w:t>
            </w:r>
          </w:p>
          <w:p w14:paraId="5EA391EF" w14:textId="77777777" w:rsidR="00021137" w:rsidRPr="00075F88" w:rsidRDefault="00021137" w:rsidP="001C7FC4">
            <w:pPr>
              <w:rPr>
                <w:i/>
                <w:szCs w:val="24"/>
              </w:rPr>
            </w:pPr>
          </w:p>
        </w:tc>
        <w:tc>
          <w:tcPr>
            <w:tcW w:w="2840" w:type="dxa"/>
            <w:shd w:val="clear" w:color="auto" w:fill="auto"/>
          </w:tcPr>
          <w:p w14:paraId="4422788F" w14:textId="77777777" w:rsidR="00021137" w:rsidRPr="00075F88" w:rsidRDefault="00021137" w:rsidP="001C7FC4">
            <w:pPr>
              <w:rPr>
                <w:i/>
                <w:szCs w:val="24"/>
              </w:rPr>
            </w:pPr>
          </w:p>
        </w:tc>
      </w:tr>
      <w:tr w:rsidR="00D51337" w:rsidRPr="00075F88" w14:paraId="2FA0AF34" w14:textId="77777777" w:rsidTr="00D51337">
        <w:tc>
          <w:tcPr>
            <w:tcW w:w="779" w:type="dxa"/>
            <w:shd w:val="clear" w:color="auto" w:fill="auto"/>
          </w:tcPr>
          <w:p w14:paraId="0419795B" w14:textId="77777777" w:rsidR="00D51337" w:rsidRPr="00075F88" w:rsidRDefault="00D51337" w:rsidP="00D51337">
            <w:pPr>
              <w:rPr>
                <w:szCs w:val="24"/>
              </w:rPr>
            </w:pPr>
            <w:r w:rsidRPr="00075F88">
              <w:rPr>
                <w:szCs w:val="24"/>
              </w:rPr>
              <w:t>5.</w:t>
            </w:r>
          </w:p>
        </w:tc>
        <w:tc>
          <w:tcPr>
            <w:tcW w:w="4087" w:type="dxa"/>
            <w:shd w:val="clear" w:color="auto" w:fill="auto"/>
          </w:tcPr>
          <w:p w14:paraId="60514AEF" w14:textId="77777777" w:rsidR="00D51337" w:rsidRPr="00075F88" w:rsidRDefault="00D51337" w:rsidP="00D51337">
            <w:pPr>
              <w:rPr>
                <w:szCs w:val="24"/>
              </w:rPr>
            </w:pPr>
            <w:r w:rsidRPr="00075F88">
              <w:rPr>
                <w:szCs w:val="24"/>
              </w:rPr>
              <w:t>Ar PFSA yra nustatyti reikalavimai, užtikrinantys, kad projektuose kuriama infrastruktūra turi būti pritaikyta visoms visuomenės grupėms (atnaujinant viešąją infrastruktūrą šie reikalavimai yra privalomi)? Jei reikalavimai nenustatyti, paaiškinti, kodėl nenustatyti.</w:t>
            </w:r>
          </w:p>
          <w:p w14:paraId="29B4997A" w14:textId="77777777" w:rsidR="00D51337" w:rsidRPr="00075F88" w:rsidRDefault="00D51337" w:rsidP="00D51337">
            <w:pPr>
              <w:rPr>
                <w:szCs w:val="24"/>
              </w:rPr>
            </w:pPr>
          </w:p>
          <w:p w14:paraId="1070B151" w14:textId="77777777" w:rsidR="00D51337" w:rsidRPr="00075F88" w:rsidRDefault="00D51337" w:rsidP="00D51337">
            <w:pPr>
              <w:rPr>
                <w:szCs w:val="24"/>
              </w:rPr>
            </w:pPr>
            <w:r w:rsidRPr="00075F88">
              <w:rPr>
                <w:i/>
                <w:szCs w:val="24"/>
              </w:rPr>
              <w:t>Šis klausimas netaikomas, jei projektuose nebus kuriama infrastruktūra.</w:t>
            </w:r>
          </w:p>
        </w:tc>
        <w:tc>
          <w:tcPr>
            <w:tcW w:w="1922" w:type="dxa"/>
            <w:shd w:val="clear" w:color="auto" w:fill="auto"/>
          </w:tcPr>
          <w:p w14:paraId="6D8300C0" w14:textId="77777777" w:rsidR="00D51337" w:rsidRPr="00075F88" w:rsidRDefault="00D51337" w:rsidP="00D51337">
            <w:pPr>
              <w:spacing w:before="120" w:after="120"/>
              <w:rPr>
                <w:szCs w:val="24"/>
              </w:rPr>
            </w:pPr>
            <w:r w:rsidRPr="00075F88">
              <w:rPr>
                <w:szCs w:val="24"/>
              </w:rPr>
              <w:fldChar w:fldCharType="begin">
                <w:ffData>
                  <w:name w:val=""/>
                  <w:enabled/>
                  <w:calcOnExit w:val="0"/>
                  <w:checkBox>
                    <w:sizeAuto/>
                    <w:default w:val="0"/>
                  </w:checkBox>
                </w:ffData>
              </w:fldChar>
            </w:r>
            <w:r w:rsidRPr="00075F88">
              <w:rPr>
                <w:szCs w:val="24"/>
              </w:rPr>
              <w:instrText xml:space="preserve"> FORMCHECKBOX </w:instrText>
            </w:r>
            <w:r w:rsidR="000821B6">
              <w:rPr>
                <w:szCs w:val="24"/>
              </w:rPr>
            </w:r>
            <w:r w:rsidR="000821B6">
              <w:rPr>
                <w:szCs w:val="24"/>
              </w:rPr>
              <w:fldChar w:fldCharType="separate"/>
            </w:r>
            <w:r w:rsidRPr="00075F88">
              <w:rPr>
                <w:szCs w:val="24"/>
              </w:rPr>
              <w:fldChar w:fldCharType="end"/>
            </w:r>
            <w:r w:rsidRPr="00075F88">
              <w:rPr>
                <w:szCs w:val="24"/>
              </w:rPr>
              <w:t xml:space="preserve"> Taip</w:t>
            </w:r>
          </w:p>
          <w:p w14:paraId="55C0A775" w14:textId="77777777" w:rsidR="00D51337" w:rsidRPr="00075F88" w:rsidRDefault="00D51337" w:rsidP="00D51337">
            <w:pPr>
              <w:rPr>
                <w:i/>
                <w:szCs w:val="24"/>
              </w:rPr>
            </w:pPr>
            <w:r w:rsidRPr="00075F88">
              <w:rPr>
                <w:szCs w:val="24"/>
              </w:rPr>
              <w:fldChar w:fldCharType="begin">
                <w:ffData>
                  <w:name w:val=""/>
                  <w:enabled/>
                  <w:calcOnExit w:val="0"/>
                  <w:checkBox>
                    <w:sizeAuto/>
                    <w:default w:val="0"/>
                  </w:checkBox>
                </w:ffData>
              </w:fldChar>
            </w:r>
            <w:r w:rsidRPr="00075F88">
              <w:rPr>
                <w:szCs w:val="24"/>
              </w:rPr>
              <w:instrText xml:space="preserve"> FORMCHECKBOX </w:instrText>
            </w:r>
            <w:r w:rsidR="000821B6">
              <w:rPr>
                <w:szCs w:val="24"/>
              </w:rPr>
            </w:r>
            <w:r w:rsidR="000821B6">
              <w:rPr>
                <w:szCs w:val="24"/>
              </w:rPr>
              <w:fldChar w:fldCharType="separate"/>
            </w:r>
            <w:r w:rsidRPr="00075F88">
              <w:rPr>
                <w:szCs w:val="24"/>
              </w:rPr>
              <w:fldChar w:fldCharType="end"/>
            </w:r>
            <w:r w:rsidRPr="00075F88">
              <w:rPr>
                <w:szCs w:val="24"/>
              </w:rPr>
              <w:t xml:space="preserve"> Ne</w:t>
            </w:r>
          </w:p>
          <w:p w14:paraId="5AE507F2" w14:textId="10776DE1" w:rsidR="00D51337" w:rsidRPr="00075F88" w:rsidRDefault="00484F19" w:rsidP="00D51337">
            <w:pPr>
              <w:spacing w:before="120" w:after="120"/>
              <w:rPr>
                <w:szCs w:val="24"/>
              </w:rPr>
            </w:pPr>
            <w:r>
              <w:rPr>
                <w:szCs w:val="24"/>
              </w:rPr>
              <w:fldChar w:fldCharType="begin">
                <w:ffData>
                  <w:name w:val=""/>
                  <w:enabled/>
                  <w:calcOnExit w:val="0"/>
                  <w:checkBox>
                    <w:sizeAuto/>
                    <w:default w:val="1"/>
                  </w:checkBox>
                </w:ffData>
              </w:fldChar>
            </w:r>
            <w:r>
              <w:rPr>
                <w:szCs w:val="24"/>
              </w:rPr>
              <w:instrText xml:space="preserve"> FORMCHECKBOX </w:instrText>
            </w:r>
            <w:r>
              <w:rPr>
                <w:szCs w:val="24"/>
              </w:rPr>
            </w:r>
            <w:r>
              <w:rPr>
                <w:szCs w:val="24"/>
              </w:rPr>
              <w:fldChar w:fldCharType="end"/>
            </w:r>
            <w:r w:rsidR="00D51337" w:rsidRPr="00075F88">
              <w:rPr>
                <w:szCs w:val="24"/>
              </w:rPr>
              <w:t xml:space="preserve"> Netaikoma</w:t>
            </w:r>
          </w:p>
          <w:p w14:paraId="32A9B764" w14:textId="77777777" w:rsidR="00D51337" w:rsidRPr="00075F88" w:rsidRDefault="00D51337" w:rsidP="00D51337">
            <w:pPr>
              <w:spacing w:before="120" w:after="120"/>
              <w:rPr>
                <w:szCs w:val="24"/>
              </w:rPr>
            </w:pPr>
          </w:p>
        </w:tc>
        <w:tc>
          <w:tcPr>
            <w:tcW w:w="2840" w:type="dxa"/>
            <w:shd w:val="clear" w:color="auto" w:fill="auto"/>
          </w:tcPr>
          <w:p w14:paraId="33ED3F43" w14:textId="50BF18BE" w:rsidR="00D51337" w:rsidRPr="00075F88" w:rsidRDefault="00484F19" w:rsidP="00D51337">
            <w:pPr>
              <w:rPr>
                <w:szCs w:val="24"/>
              </w:rPr>
            </w:pPr>
            <w:r>
              <w:t>Projekto rezultatai nesusiję su viešąją infrastruktūra.</w:t>
            </w:r>
          </w:p>
        </w:tc>
      </w:tr>
    </w:tbl>
    <w:p w14:paraId="176B88FB" w14:textId="0142A75E" w:rsidR="00021137" w:rsidRPr="00075F88" w:rsidRDefault="001C7FC4" w:rsidP="00E679E6">
      <w:pPr>
        <w:rPr>
          <w:b/>
          <w:szCs w:val="24"/>
        </w:rPr>
      </w:pPr>
      <w:r>
        <w:rPr>
          <w:szCs w:val="24"/>
        </w:rPr>
        <w:br w:type="textWrapping" w:clear="all"/>
      </w:r>
      <w:r w:rsidR="00021137" w:rsidRPr="00075F88">
        <w:rPr>
          <w:b/>
          <w:szCs w:val="24"/>
        </w:rPr>
        <w:t>DARNUS VYSTYMASIS: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4272"/>
        <w:gridCol w:w="1984"/>
        <w:gridCol w:w="2942"/>
      </w:tblGrid>
      <w:tr w:rsidR="00021137" w:rsidRPr="00075F88" w14:paraId="00FF8ECA" w14:textId="77777777" w:rsidTr="007B23E7">
        <w:tc>
          <w:tcPr>
            <w:tcW w:w="656" w:type="dxa"/>
            <w:shd w:val="clear" w:color="auto" w:fill="A6A6A6"/>
          </w:tcPr>
          <w:p w14:paraId="1372CE9E" w14:textId="77777777" w:rsidR="00021137" w:rsidRPr="00075F88" w:rsidRDefault="00021137" w:rsidP="007B23E7">
            <w:pPr>
              <w:jc w:val="center"/>
              <w:rPr>
                <w:b/>
                <w:szCs w:val="24"/>
              </w:rPr>
            </w:pPr>
            <w:r w:rsidRPr="00075F88">
              <w:rPr>
                <w:b/>
                <w:szCs w:val="24"/>
              </w:rPr>
              <w:t>Nr.</w:t>
            </w:r>
          </w:p>
        </w:tc>
        <w:tc>
          <w:tcPr>
            <w:tcW w:w="4272" w:type="dxa"/>
            <w:shd w:val="clear" w:color="auto" w:fill="A6A6A6"/>
          </w:tcPr>
          <w:p w14:paraId="366D372D" w14:textId="77777777" w:rsidR="00021137" w:rsidRPr="00075F88" w:rsidRDefault="00021137" w:rsidP="007B23E7">
            <w:pPr>
              <w:jc w:val="center"/>
              <w:rPr>
                <w:b/>
                <w:szCs w:val="24"/>
              </w:rPr>
            </w:pPr>
            <w:r w:rsidRPr="00075F88">
              <w:rPr>
                <w:b/>
                <w:szCs w:val="24"/>
              </w:rPr>
              <w:t>Klausimas</w:t>
            </w:r>
          </w:p>
        </w:tc>
        <w:tc>
          <w:tcPr>
            <w:tcW w:w="1984" w:type="dxa"/>
            <w:shd w:val="clear" w:color="auto" w:fill="A6A6A6"/>
          </w:tcPr>
          <w:p w14:paraId="16EA8088" w14:textId="77777777" w:rsidR="00021137" w:rsidRPr="00075F88" w:rsidRDefault="00021137" w:rsidP="007B23E7">
            <w:pPr>
              <w:jc w:val="center"/>
              <w:rPr>
                <w:b/>
                <w:szCs w:val="24"/>
              </w:rPr>
            </w:pPr>
            <w:r w:rsidRPr="00075F88">
              <w:rPr>
                <w:b/>
                <w:szCs w:val="24"/>
              </w:rPr>
              <w:t xml:space="preserve"> Atsakymas</w:t>
            </w:r>
          </w:p>
        </w:tc>
        <w:tc>
          <w:tcPr>
            <w:tcW w:w="2942" w:type="dxa"/>
            <w:shd w:val="clear" w:color="auto" w:fill="A6A6A6"/>
          </w:tcPr>
          <w:p w14:paraId="3D51AA50" w14:textId="77777777" w:rsidR="00021137" w:rsidRPr="00075F88" w:rsidRDefault="00021137" w:rsidP="007B23E7">
            <w:pPr>
              <w:jc w:val="center"/>
              <w:rPr>
                <w:b/>
                <w:i/>
                <w:szCs w:val="24"/>
              </w:rPr>
            </w:pPr>
            <w:r w:rsidRPr="00075F88">
              <w:rPr>
                <w:b/>
                <w:szCs w:val="24"/>
              </w:rPr>
              <w:t>Pastabos</w:t>
            </w:r>
          </w:p>
        </w:tc>
      </w:tr>
      <w:tr w:rsidR="00021137" w:rsidRPr="00075F88" w14:paraId="7292DE3C" w14:textId="77777777" w:rsidTr="007B23E7">
        <w:tc>
          <w:tcPr>
            <w:tcW w:w="656" w:type="dxa"/>
            <w:shd w:val="clear" w:color="auto" w:fill="auto"/>
          </w:tcPr>
          <w:p w14:paraId="6715990C" w14:textId="77777777" w:rsidR="00021137" w:rsidRPr="00075F88" w:rsidRDefault="00021137" w:rsidP="007B23E7">
            <w:pPr>
              <w:rPr>
                <w:szCs w:val="24"/>
              </w:rPr>
            </w:pPr>
            <w:r w:rsidRPr="00075F88">
              <w:rPr>
                <w:szCs w:val="24"/>
              </w:rPr>
              <w:t>6.</w:t>
            </w:r>
          </w:p>
        </w:tc>
        <w:tc>
          <w:tcPr>
            <w:tcW w:w="4272" w:type="dxa"/>
            <w:shd w:val="clear" w:color="auto" w:fill="auto"/>
          </w:tcPr>
          <w:p w14:paraId="429D4E02" w14:textId="77777777" w:rsidR="00021137" w:rsidRPr="00075F88" w:rsidRDefault="00021137" w:rsidP="007B23E7">
            <w:pPr>
              <w:rPr>
                <w:bCs/>
                <w:szCs w:val="24"/>
                <w:lang w:eastAsia="lt-LT"/>
              </w:rPr>
            </w:pPr>
            <w:r w:rsidRPr="00075F88">
              <w:rPr>
                <w:bCs/>
                <w:szCs w:val="24"/>
                <w:lang w:eastAsia="lt-LT"/>
              </w:rPr>
              <w:t xml:space="preserve">Ar PFSA nustatyti papildomi darnaus vystymosi reikalavimai ir galimi </w:t>
            </w:r>
            <w:proofErr w:type="spellStart"/>
            <w:r w:rsidRPr="00075F88">
              <w:rPr>
                <w:bCs/>
                <w:szCs w:val="24"/>
                <w:lang w:eastAsia="lt-LT"/>
              </w:rPr>
              <w:t>proaktyvūs</w:t>
            </w:r>
            <w:proofErr w:type="spellEnd"/>
            <w:r w:rsidRPr="00075F88">
              <w:rPr>
                <w:bCs/>
                <w:szCs w:val="24"/>
                <w:lang w:eastAsia="lt-LT"/>
              </w:rPr>
              <w:t xml:space="preserve"> veiksmai, skatinantys darnaus vystymosi įgyvendinimą? </w:t>
            </w:r>
          </w:p>
          <w:p w14:paraId="27C67034" w14:textId="77777777" w:rsidR="00021137" w:rsidRPr="00075F88" w:rsidRDefault="00021137" w:rsidP="007B23E7">
            <w:pPr>
              <w:rPr>
                <w:bCs/>
                <w:szCs w:val="24"/>
                <w:lang w:eastAsia="lt-LT"/>
              </w:rPr>
            </w:pPr>
          </w:p>
          <w:p w14:paraId="02CB4DB1" w14:textId="77777777" w:rsidR="00021137" w:rsidRPr="00075F88" w:rsidRDefault="00021137" w:rsidP="007B23E7">
            <w:pPr>
              <w:rPr>
                <w:bCs/>
                <w:szCs w:val="24"/>
                <w:lang w:eastAsia="lt-LT"/>
              </w:rPr>
            </w:pPr>
            <w:r w:rsidRPr="00075F88">
              <w:rPr>
                <w:bCs/>
                <w:szCs w:val="24"/>
                <w:lang w:eastAsia="lt-LT"/>
              </w:rPr>
              <w:t>Jeigu ne, paaiškinti kodėl.</w:t>
            </w:r>
          </w:p>
        </w:tc>
        <w:tc>
          <w:tcPr>
            <w:tcW w:w="1984" w:type="dxa"/>
            <w:shd w:val="clear" w:color="auto" w:fill="auto"/>
          </w:tcPr>
          <w:p w14:paraId="4C7027C3" w14:textId="77777777" w:rsidR="00021137" w:rsidRPr="00075F88" w:rsidRDefault="00021137" w:rsidP="007B23E7">
            <w:pPr>
              <w:spacing w:before="120" w:after="120"/>
              <w:rPr>
                <w:szCs w:val="24"/>
              </w:rPr>
            </w:pPr>
            <w:r w:rsidRPr="00075F88">
              <w:rPr>
                <w:szCs w:val="24"/>
              </w:rPr>
              <w:fldChar w:fldCharType="begin">
                <w:ffData>
                  <w:name w:val=""/>
                  <w:enabled/>
                  <w:calcOnExit w:val="0"/>
                  <w:checkBox>
                    <w:sizeAuto/>
                    <w:default w:val="0"/>
                  </w:checkBox>
                </w:ffData>
              </w:fldChar>
            </w:r>
            <w:r w:rsidRPr="00075F88">
              <w:rPr>
                <w:szCs w:val="24"/>
              </w:rPr>
              <w:instrText xml:space="preserve"> FORMCHECKBOX </w:instrText>
            </w:r>
            <w:r w:rsidR="000821B6">
              <w:rPr>
                <w:szCs w:val="24"/>
              </w:rPr>
            </w:r>
            <w:r w:rsidR="000821B6">
              <w:rPr>
                <w:szCs w:val="24"/>
              </w:rPr>
              <w:fldChar w:fldCharType="separate"/>
            </w:r>
            <w:r w:rsidRPr="00075F88">
              <w:rPr>
                <w:szCs w:val="24"/>
              </w:rPr>
              <w:fldChar w:fldCharType="end"/>
            </w:r>
            <w:r w:rsidRPr="00075F88">
              <w:rPr>
                <w:szCs w:val="24"/>
              </w:rPr>
              <w:t xml:space="preserve"> Taip</w:t>
            </w:r>
          </w:p>
          <w:p w14:paraId="05B240FB" w14:textId="7B0A7ECB" w:rsidR="00021137" w:rsidRPr="00075F88" w:rsidRDefault="009D08B7" w:rsidP="007B23E7">
            <w:pPr>
              <w:rPr>
                <w:i/>
                <w:szCs w:val="24"/>
              </w:rPr>
            </w:pPr>
            <w:r>
              <w:rPr>
                <w:szCs w:val="24"/>
              </w:rPr>
              <w:fldChar w:fldCharType="begin">
                <w:ffData>
                  <w:name w:val=""/>
                  <w:enabled/>
                  <w:calcOnExit w:val="0"/>
                  <w:checkBox>
                    <w:sizeAuto/>
                    <w:default w:val="1"/>
                  </w:checkBox>
                </w:ffData>
              </w:fldChar>
            </w:r>
            <w:r>
              <w:rPr>
                <w:szCs w:val="24"/>
              </w:rPr>
              <w:instrText xml:space="preserve"> FORMCHECKBOX </w:instrText>
            </w:r>
            <w:r>
              <w:rPr>
                <w:szCs w:val="24"/>
              </w:rPr>
            </w:r>
            <w:r>
              <w:rPr>
                <w:szCs w:val="24"/>
              </w:rPr>
              <w:fldChar w:fldCharType="end"/>
            </w:r>
            <w:r w:rsidR="00021137" w:rsidRPr="00075F88">
              <w:rPr>
                <w:szCs w:val="24"/>
              </w:rPr>
              <w:t xml:space="preserve"> Ne</w:t>
            </w:r>
          </w:p>
          <w:p w14:paraId="22739F33" w14:textId="77777777" w:rsidR="00021137" w:rsidRPr="00075F88" w:rsidRDefault="00021137" w:rsidP="007B23E7">
            <w:pPr>
              <w:rPr>
                <w:bCs/>
                <w:i/>
                <w:szCs w:val="24"/>
                <w:lang w:eastAsia="lt-LT"/>
              </w:rPr>
            </w:pPr>
          </w:p>
          <w:p w14:paraId="48AF1BFA" w14:textId="77777777" w:rsidR="00021137" w:rsidRPr="00075F88" w:rsidRDefault="00021137" w:rsidP="007B23E7">
            <w:pPr>
              <w:rPr>
                <w:bCs/>
                <w:i/>
                <w:szCs w:val="24"/>
                <w:lang w:eastAsia="lt-LT"/>
              </w:rPr>
            </w:pPr>
          </w:p>
        </w:tc>
        <w:tc>
          <w:tcPr>
            <w:tcW w:w="2942" w:type="dxa"/>
            <w:shd w:val="clear" w:color="auto" w:fill="auto"/>
          </w:tcPr>
          <w:p w14:paraId="00D1255C" w14:textId="4CC49E84" w:rsidR="00021137" w:rsidRPr="00075F88" w:rsidRDefault="009D08B7" w:rsidP="007B23E7">
            <w:pPr>
              <w:pStyle w:val="Sraopastraipa"/>
              <w:ind w:left="34"/>
              <w:jc w:val="both"/>
              <w:rPr>
                <w:bCs/>
                <w:szCs w:val="24"/>
                <w:lang w:eastAsia="lt-LT"/>
              </w:rPr>
            </w:pPr>
            <w:r w:rsidRPr="00FF51AF">
              <w:rPr>
                <w:bCs/>
                <w:szCs w:val="24"/>
                <w:lang w:eastAsia="lt-LT"/>
              </w:rPr>
              <w:t xml:space="preserve">PFSA nėra numatyta veiklų, kurios turėtų neigiamą poveikį darnaus vystymosi principo įgyvendinimui. Visuomenės sveikata </w:t>
            </w:r>
            <w:r>
              <w:rPr>
                <w:bCs/>
                <w:szCs w:val="24"/>
                <w:lang w:eastAsia="lt-LT"/>
              </w:rPr>
              <w:t xml:space="preserve">yra </w:t>
            </w:r>
            <w:r w:rsidRPr="00FF51AF">
              <w:rPr>
                <w:bCs/>
                <w:szCs w:val="24"/>
                <w:lang w:eastAsia="lt-LT"/>
              </w:rPr>
              <w:t xml:space="preserve">vienas iš darnios plėtros </w:t>
            </w:r>
            <w:r w:rsidRPr="00FF51AF">
              <w:rPr>
                <w:bCs/>
                <w:szCs w:val="24"/>
                <w:lang w:eastAsia="lt-LT"/>
              </w:rPr>
              <w:lastRenderedPageBreak/>
              <w:t>prioritetų, tad visi Sveikatos apsaugos ministerijos numatyti įgyvendinti veiksmai bei priemonės siekiant išlaikyti gerą šalies gyventojų sveikatą prisideda prie darnios plėtros principų įgyvendinimo.</w:t>
            </w:r>
          </w:p>
        </w:tc>
      </w:tr>
      <w:tr w:rsidR="00021137" w:rsidRPr="00075F88" w14:paraId="5C74EC0C" w14:textId="77777777" w:rsidTr="007B23E7">
        <w:tc>
          <w:tcPr>
            <w:tcW w:w="656" w:type="dxa"/>
            <w:shd w:val="clear" w:color="auto" w:fill="auto"/>
          </w:tcPr>
          <w:p w14:paraId="07649D43" w14:textId="77777777" w:rsidR="00021137" w:rsidRPr="00075F88" w:rsidRDefault="00021137" w:rsidP="007B23E7">
            <w:pPr>
              <w:rPr>
                <w:szCs w:val="24"/>
              </w:rPr>
            </w:pPr>
            <w:r w:rsidRPr="00075F88">
              <w:rPr>
                <w:szCs w:val="24"/>
              </w:rPr>
              <w:lastRenderedPageBreak/>
              <w:t>7.</w:t>
            </w:r>
          </w:p>
        </w:tc>
        <w:tc>
          <w:tcPr>
            <w:tcW w:w="4272" w:type="dxa"/>
            <w:shd w:val="clear" w:color="auto" w:fill="auto"/>
          </w:tcPr>
          <w:p w14:paraId="39F1BCED" w14:textId="77777777" w:rsidR="00021137" w:rsidRPr="005F31DF" w:rsidRDefault="00021137" w:rsidP="007B23E7">
            <w:pPr>
              <w:rPr>
                <w:bCs/>
                <w:szCs w:val="24"/>
                <w:lang w:eastAsia="lt-LT"/>
              </w:rPr>
            </w:pPr>
            <w:bookmarkStart w:id="1" w:name="_Toc401932131"/>
            <w:r w:rsidRPr="005F31DF">
              <w:rPr>
                <w:bCs/>
                <w:szCs w:val="24"/>
                <w:lang w:eastAsia="lt-LT"/>
              </w:rPr>
              <w:t>Ar yra galimybė PFSA nustatyti reikalavimus vykdyti aplinkai palankius (žaliuosius) pirkim</w:t>
            </w:r>
            <w:bookmarkEnd w:id="1"/>
            <w:r w:rsidRPr="005F31DF">
              <w:rPr>
                <w:bCs/>
                <w:szCs w:val="24"/>
                <w:lang w:eastAsia="lt-LT"/>
              </w:rPr>
              <w:t>us?</w:t>
            </w:r>
          </w:p>
          <w:p w14:paraId="09E9A2AC" w14:textId="77777777" w:rsidR="00021137" w:rsidRPr="005F31DF" w:rsidRDefault="00021137" w:rsidP="007B23E7">
            <w:pPr>
              <w:rPr>
                <w:bCs/>
                <w:szCs w:val="24"/>
                <w:lang w:eastAsia="lt-LT"/>
              </w:rPr>
            </w:pPr>
          </w:p>
          <w:p w14:paraId="63125A67" w14:textId="3C10FE8E" w:rsidR="00021137" w:rsidRPr="00075F88" w:rsidRDefault="00021137" w:rsidP="007B23E7">
            <w:pPr>
              <w:rPr>
                <w:bCs/>
                <w:szCs w:val="24"/>
                <w:lang w:eastAsia="lt-LT"/>
              </w:rPr>
            </w:pPr>
            <w:r w:rsidRPr="005F31DF">
              <w:rPr>
                <w:bCs/>
                <w:szCs w:val="24"/>
                <w:lang w:eastAsia="lt-LT"/>
              </w:rPr>
              <w:t>Jeigu ne, paaiškinti</w:t>
            </w:r>
            <w:r w:rsidR="00B37EB8" w:rsidRPr="005F31DF">
              <w:rPr>
                <w:bCs/>
                <w:szCs w:val="24"/>
                <w:lang w:eastAsia="lt-LT"/>
              </w:rPr>
              <w:t>,</w:t>
            </w:r>
            <w:r w:rsidRPr="005F31DF">
              <w:rPr>
                <w:bCs/>
                <w:szCs w:val="24"/>
                <w:lang w:eastAsia="lt-LT"/>
              </w:rPr>
              <w:t xml:space="preserve"> kodėl.</w:t>
            </w:r>
          </w:p>
          <w:p w14:paraId="52230AEB" w14:textId="77777777" w:rsidR="00021137" w:rsidRPr="00075F88" w:rsidRDefault="00021137" w:rsidP="007B23E7">
            <w:pPr>
              <w:rPr>
                <w:bCs/>
                <w:szCs w:val="24"/>
                <w:lang w:eastAsia="lt-LT"/>
              </w:rPr>
            </w:pPr>
          </w:p>
          <w:p w14:paraId="2566A99F" w14:textId="7302622D" w:rsidR="00021137" w:rsidRPr="00075F88" w:rsidRDefault="00021137" w:rsidP="007B23E7">
            <w:pPr>
              <w:rPr>
                <w:bCs/>
                <w:szCs w:val="24"/>
                <w:lang w:eastAsia="lt-LT"/>
              </w:rPr>
            </w:pPr>
            <w:r w:rsidRPr="00075F88">
              <w:rPr>
                <w:bCs/>
                <w:i/>
                <w:szCs w:val="24"/>
                <w:lang w:eastAsia="lt-LT"/>
              </w:rPr>
              <w:t xml:space="preserve">(Šis klausimas taikomas, jei pareiškėjas </w:t>
            </w:r>
            <w:r w:rsidR="00B37EB8">
              <w:rPr>
                <w:bCs/>
                <w:i/>
                <w:szCs w:val="24"/>
                <w:lang w:eastAsia="lt-LT"/>
              </w:rPr>
              <w:t xml:space="preserve"> </w:t>
            </w:r>
            <w:r w:rsidRPr="00075F88">
              <w:rPr>
                <w:bCs/>
                <w:i/>
                <w:szCs w:val="24"/>
                <w:lang w:eastAsia="lt-LT"/>
              </w:rPr>
              <w:t>(-ai) yra Vyriausybės įstaigos ir kitos Lietuvos Respublikos Vyriausybei atskaitingos valstybės institucijos ir įstaigos, Ministro Pirmininko tarnyba, ministerijos, įstaigos prie ministerijų ir kitos ministerijoms pavaldžios valstybės institucijos ir įstaigos.)</w:t>
            </w:r>
          </w:p>
        </w:tc>
        <w:tc>
          <w:tcPr>
            <w:tcW w:w="1984" w:type="dxa"/>
            <w:shd w:val="clear" w:color="auto" w:fill="auto"/>
          </w:tcPr>
          <w:p w14:paraId="6E8600D7" w14:textId="77777777" w:rsidR="00021137" w:rsidRPr="00075F88" w:rsidRDefault="00021137" w:rsidP="007B23E7">
            <w:pPr>
              <w:spacing w:before="120" w:after="120"/>
              <w:rPr>
                <w:szCs w:val="24"/>
              </w:rPr>
            </w:pPr>
            <w:r w:rsidRPr="00075F88">
              <w:rPr>
                <w:szCs w:val="24"/>
              </w:rPr>
              <w:fldChar w:fldCharType="begin">
                <w:ffData>
                  <w:name w:val=""/>
                  <w:enabled/>
                  <w:calcOnExit w:val="0"/>
                  <w:checkBox>
                    <w:sizeAuto/>
                    <w:default w:val="0"/>
                  </w:checkBox>
                </w:ffData>
              </w:fldChar>
            </w:r>
            <w:r w:rsidRPr="00075F88">
              <w:rPr>
                <w:szCs w:val="24"/>
              </w:rPr>
              <w:instrText xml:space="preserve"> FORMCHECKBOX </w:instrText>
            </w:r>
            <w:r w:rsidR="000821B6">
              <w:rPr>
                <w:szCs w:val="24"/>
              </w:rPr>
            </w:r>
            <w:r w:rsidR="000821B6">
              <w:rPr>
                <w:szCs w:val="24"/>
              </w:rPr>
              <w:fldChar w:fldCharType="separate"/>
            </w:r>
            <w:r w:rsidRPr="00075F88">
              <w:rPr>
                <w:szCs w:val="24"/>
              </w:rPr>
              <w:fldChar w:fldCharType="end"/>
            </w:r>
            <w:r w:rsidRPr="00075F88">
              <w:rPr>
                <w:szCs w:val="24"/>
              </w:rPr>
              <w:t xml:space="preserve"> Taip</w:t>
            </w:r>
          </w:p>
          <w:p w14:paraId="25DB2E45" w14:textId="51BA7690" w:rsidR="00021137" w:rsidRPr="00075F88" w:rsidRDefault="00657315" w:rsidP="007B23E7">
            <w:pPr>
              <w:rPr>
                <w:i/>
                <w:szCs w:val="24"/>
              </w:rPr>
            </w:pPr>
            <w:r>
              <w:rPr>
                <w:szCs w:val="24"/>
              </w:rPr>
              <w:fldChar w:fldCharType="begin">
                <w:ffData>
                  <w:name w:val=""/>
                  <w:enabled/>
                  <w:calcOnExit w:val="0"/>
                  <w:checkBox>
                    <w:sizeAuto/>
                    <w:default w:val="1"/>
                  </w:checkBox>
                </w:ffData>
              </w:fldChar>
            </w:r>
            <w:r>
              <w:rPr>
                <w:szCs w:val="24"/>
              </w:rPr>
              <w:instrText xml:space="preserve"> FORMCHECKBOX </w:instrText>
            </w:r>
            <w:r>
              <w:rPr>
                <w:szCs w:val="24"/>
              </w:rPr>
            </w:r>
            <w:r>
              <w:rPr>
                <w:szCs w:val="24"/>
              </w:rPr>
              <w:fldChar w:fldCharType="end"/>
            </w:r>
            <w:r w:rsidR="00021137" w:rsidRPr="00075F88">
              <w:rPr>
                <w:szCs w:val="24"/>
              </w:rPr>
              <w:t xml:space="preserve"> Ne</w:t>
            </w:r>
          </w:p>
          <w:p w14:paraId="648AD1C6" w14:textId="77777777" w:rsidR="00021137" w:rsidRPr="00075F88" w:rsidRDefault="00021137" w:rsidP="007B23E7">
            <w:pPr>
              <w:spacing w:before="120" w:after="120"/>
              <w:rPr>
                <w:szCs w:val="24"/>
              </w:rPr>
            </w:pPr>
            <w:r w:rsidRPr="00075F88">
              <w:rPr>
                <w:szCs w:val="24"/>
              </w:rPr>
              <w:fldChar w:fldCharType="begin">
                <w:ffData>
                  <w:name w:val=""/>
                  <w:enabled/>
                  <w:calcOnExit w:val="0"/>
                  <w:checkBox>
                    <w:sizeAuto/>
                    <w:default w:val="0"/>
                  </w:checkBox>
                </w:ffData>
              </w:fldChar>
            </w:r>
            <w:r w:rsidRPr="00075F88">
              <w:rPr>
                <w:szCs w:val="24"/>
              </w:rPr>
              <w:instrText xml:space="preserve"> FORMCHECKBOX </w:instrText>
            </w:r>
            <w:r w:rsidR="000821B6">
              <w:rPr>
                <w:szCs w:val="24"/>
              </w:rPr>
            </w:r>
            <w:r w:rsidR="000821B6">
              <w:rPr>
                <w:szCs w:val="24"/>
              </w:rPr>
              <w:fldChar w:fldCharType="separate"/>
            </w:r>
            <w:r w:rsidRPr="00075F88">
              <w:rPr>
                <w:szCs w:val="24"/>
              </w:rPr>
              <w:fldChar w:fldCharType="end"/>
            </w:r>
            <w:r w:rsidRPr="00075F88">
              <w:rPr>
                <w:szCs w:val="24"/>
              </w:rPr>
              <w:t xml:space="preserve"> Netaikoma</w:t>
            </w:r>
          </w:p>
          <w:p w14:paraId="3C9E886C" w14:textId="77777777" w:rsidR="00021137" w:rsidRPr="00075F88" w:rsidRDefault="00021137" w:rsidP="007B23E7">
            <w:pPr>
              <w:rPr>
                <w:bCs/>
                <w:i/>
                <w:szCs w:val="24"/>
                <w:lang w:eastAsia="lt-LT"/>
              </w:rPr>
            </w:pPr>
          </w:p>
          <w:p w14:paraId="28E47BDD" w14:textId="77777777" w:rsidR="00021137" w:rsidRPr="00075F88" w:rsidRDefault="00021137" w:rsidP="007B23E7">
            <w:pPr>
              <w:rPr>
                <w:bCs/>
                <w:i/>
                <w:szCs w:val="24"/>
                <w:lang w:eastAsia="lt-LT"/>
              </w:rPr>
            </w:pPr>
          </w:p>
        </w:tc>
        <w:tc>
          <w:tcPr>
            <w:tcW w:w="2942" w:type="dxa"/>
            <w:shd w:val="clear" w:color="auto" w:fill="auto"/>
          </w:tcPr>
          <w:p w14:paraId="668C6534" w14:textId="081D4224" w:rsidR="00113BCB" w:rsidRPr="00113BCB" w:rsidRDefault="00113BCB" w:rsidP="007B23E7">
            <w:pPr>
              <w:rPr>
                <w:bCs/>
                <w:szCs w:val="24"/>
                <w:lang w:eastAsia="lt-LT"/>
              </w:rPr>
            </w:pPr>
            <w:r w:rsidRPr="00113BCB">
              <w:rPr>
                <w:rStyle w:val="markedcontent"/>
                <w:szCs w:val="24"/>
              </w:rPr>
              <w:t xml:space="preserve">Neplanuojama nustatyti </w:t>
            </w:r>
            <w:r w:rsidRPr="00113BCB">
              <w:rPr>
                <w:szCs w:val="24"/>
              </w:rPr>
              <w:br/>
            </w:r>
            <w:r w:rsidRPr="00113BCB">
              <w:rPr>
                <w:rStyle w:val="markedcontent"/>
                <w:szCs w:val="24"/>
              </w:rPr>
              <w:t xml:space="preserve">reikalavimo vykdyti </w:t>
            </w:r>
            <w:r w:rsidRPr="00113BCB">
              <w:rPr>
                <w:szCs w:val="24"/>
              </w:rPr>
              <w:br/>
            </w:r>
            <w:r w:rsidRPr="00113BCB">
              <w:rPr>
                <w:rStyle w:val="markedcontent"/>
                <w:szCs w:val="24"/>
              </w:rPr>
              <w:t>žaliuosius pirkimus.</w:t>
            </w:r>
          </w:p>
          <w:p w14:paraId="6070A4F3" w14:textId="0CB0E6B3" w:rsidR="00021137" w:rsidRPr="00075F88" w:rsidRDefault="00113BCB" w:rsidP="005F31DF">
            <w:pPr>
              <w:rPr>
                <w:bCs/>
                <w:szCs w:val="24"/>
                <w:lang w:eastAsia="lt-LT"/>
              </w:rPr>
            </w:pPr>
            <w:r>
              <w:rPr>
                <w:bCs/>
                <w:szCs w:val="24"/>
                <w:lang w:eastAsia="lt-LT"/>
              </w:rPr>
              <w:t>Į</w:t>
            </w:r>
            <w:r w:rsidRPr="00EA69E3">
              <w:rPr>
                <w:bCs/>
                <w:szCs w:val="24"/>
                <w:lang w:eastAsia="lt-LT"/>
              </w:rPr>
              <w:t>gyvendinant projektą</w:t>
            </w:r>
            <w:r>
              <w:rPr>
                <w:bCs/>
                <w:szCs w:val="24"/>
                <w:lang w:eastAsia="lt-LT"/>
              </w:rPr>
              <w:t>, projekto vykdytojas vykdydamas viešuosius pirkimus turi vadovautis</w:t>
            </w:r>
            <w:r w:rsidR="005F31DF">
              <w:rPr>
                <w:bCs/>
                <w:szCs w:val="24"/>
                <w:lang w:eastAsia="lt-LT"/>
              </w:rPr>
              <w:t xml:space="preserve"> </w:t>
            </w:r>
            <w:r w:rsidR="005F31DF" w:rsidRPr="00EA69E3">
              <w:rPr>
                <w:bCs/>
                <w:szCs w:val="24"/>
                <w:lang w:eastAsia="lt-LT"/>
              </w:rPr>
              <w:t>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005F31DF">
              <w:rPr>
                <w:bCs/>
                <w:szCs w:val="24"/>
                <w:lang w:eastAsia="lt-LT"/>
              </w:rPr>
              <w:t>.</w:t>
            </w:r>
          </w:p>
        </w:tc>
      </w:tr>
    </w:tbl>
    <w:p w14:paraId="1AAC6959" w14:textId="77777777" w:rsidR="00021137" w:rsidRPr="00075F88" w:rsidRDefault="00021137" w:rsidP="00021137">
      <w:pPr>
        <w:pStyle w:val="Sraopastraipa"/>
        <w:numPr>
          <w:ilvl w:val="0"/>
          <w:numId w:val="2"/>
        </w:numPr>
        <w:spacing w:after="200" w:line="276" w:lineRule="auto"/>
        <w:rPr>
          <w:b/>
          <w:szCs w:val="24"/>
        </w:rPr>
      </w:pPr>
      <w:r w:rsidRPr="00075F88">
        <w:rPr>
          <w:b/>
          <w:szCs w:val="24"/>
        </w:rPr>
        <w:t>JAUNIMAS: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4114"/>
        <w:gridCol w:w="1952"/>
        <w:gridCol w:w="2893"/>
      </w:tblGrid>
      <w:tr w:rsidR="00021137" w:rsidRPr="00075F88" w14:paraId="5980D76A" w14:textId="77777777" w:rsidTr="007B23E7">
        <w:tc>
          <w:tcPr>
            <w:tcW w:w="675" w:type="dxa"/>
            <w:shd w:val="clear" w:color="auto" w:fill="A6A6A6"/>
          </w:tcPr>
          <w:p w14:paraId="63523A1F" w14:textId="77777777" w:rsidR="00021137" w:rsidRPr="00075F88" w:rsidRDefault="00021137" w:rsidP="007B23E7">
            <w:pPr>
              <w:jc w:val="center"/>
              <w:rPr>
                <w:b/>
                <w:szCs w:val="24"/>
              </w:rPr>
            </w:pPr>
            <w:r w:rsidRPr="00075F88">
              <w:rPr>
                <w:b/>
                <w:szCs w:val="24"/>
              </w:rPr>
              <w:t>Nr.</w:t>
            </w:r>
          </w:p>
        </w:tc>
        <w:tc>
          <w:tcPr>
            <w:tcW w:w="4253" w:type="dxa"/>
            <w:shd w:val="clear" w:color="auto" w:fill="A6A6A6"/>
          </w:tcPr>
          <w:p w14:paraId="648C9957" w14:textId="77777777" w:rsidR="00021137" w:rsidRPr="00075F88" w:rsidRDefault="00021137" w:rsidP="007B23E7">
            <w:pPr>
              <w:jc w:val="center"/>
              <w:rPr>
                <w:b/>
                <w:szCs w:val="24"/>
              </w:rPr>
            </w:pPr>
            <w:r w:rsidRPr="00075F88">
              <w:rPr>
                <w:b/>
                <w:szCs w:val="24"/>
              </w:rPr>
              <w:t>Klausimas</w:t>
            </w:r>
          </w:p>
        </w:tc>
        <w:tc>
          <w:tcPr>
            <w:tcW w:w="1984" w:type="dxa"/>
            <w:shd w:val="clear" w:color="auto" w:fill="A6A6A6"/>
          </w:tcPr>
          <w:p w14:paraId="00E395E5" w14:textId="77777777" w:rsidR="00021137" w:rsidRPr="00075F88" w:rsidRDefault="00021137" w:rsidP="007B23E7">
            <w:pPr>
              <w:jc w:val="center"/>
              <w:rPr>
                <w:b/>
                <w:szCs w:val="24"/>
              </w:rPr>
            </w:pPr>
            <w:r w:rsidRPr="00075F88">
              <w:rPr>
                <w:b/>
                <w:szCs w:val="24"/>
              </w:rPr>
              <w:t xml:space="preserve"> Atsakymas</w:t>
            </w:r>
          </w:p>
        </w:tc>
        <w:tc>
          <w:tcPr>
            <w:tcW w:w="2942" w:type="dxa"/>
            <w:shd w:val="clear" w:color="auto" w:fill="A6A6A6"/>
          </w:tcPr>
          <w:p w14:paraId="35FA2C43" w14:textId="77777777" w:rsidR="00021137" w:rsidRPr="00075F88" w:rsidRDefault="00021137" w:rsidP="007B23E7">
            <w:pPr>
              <w:jc w:val="center"/>
              <w:rPr>
                <w:b/>
                <w:i/>
                <w:szCs w:val="24"/>
              </w:rPr>
            </w:pPr>
            <w:r w:rsidRPr="00075F88">
              <w:rPr>
                <w:b/>
                <w:szCs w:val="24"/>
              </w:rPr>
              <w:t>Pastabos</w:t>
            </w:r>
          </w:p>
        </w:tc>
      </w:tr>
      <w:tr w:rsidR="00021137" w:rsidRPr="00075F88" w14:paraId="15B1FE96" w14:textId="77777777" w:rsidTr="007B23E7">
        <w:tc>
          <w:tcPr>
            <w:tcW w:w="675" w:type="dxa"/>
            <w:shd w:val="clear" w:color="auto" w:fill="auto"/>
          </w:tcPr>
          <w:p w14:paraId="3ED4D0FA" w14:textId="77777777" w:rsidR="00021137" w:rsidRPr="00075F88" w:rsidRDefault="00021137" w:rsidP="007B23E7">
            <w:pPr>
              <w:rPr>
                <w:szCs w:val="24"/>
              </w:rPr>
            </w:pPr>
            <w:r w:rsidRPr="00075F88">
              <w:rPr>
                <w:szCs w:val="24"/>
              </w:rPr>
              <w:t>8.</w:t>
            </w:r>
          </w:p>
        </w:tc>
        <w:tc>
          <w:tcPr>
            <w:tcW w:w="4253" w:type="dxa"/>
            <w:shd w:val="clear" w:color="auto" w:fill="auto"/>
          </w:tcPr>
          <w:p w14:paraId="0561EE00" w14:textId="77777777" w:rsidR="00021137" w:rsidRPr="00075F88" w:rsidRDefault="00021137" w:rsidP="007B23E7">
            <w:pPr>
              <w:rPr>
                <w:szCs w:val="24"/>
              </w:rPr>
            </w:pPr>
            <w:r w:rsidRPr="00075F88">
              <w:rPr>
                <w:szCs w:val="24"/>
              </w:rPr>
              <w:t xml:space="preserve">Ar pagal PFSA atsižvelgiant į naudos gavėjų grupę yra numatytos priemonės aktualioms jaunimo problemoms spręsti? </w:t>
            </w:r>
          </w:p>
          <w:p w14:paraId="18F42E0D" w14:textId="77777777" w:rsidR="00021137" w:rsidRPr="00075F88" w:rsidRDefault="00021137" w:rsidP="007B23E7">
            <w:pPr>
              <w:rPr>
                <w:szCs w:val="24"/>
              </w:rPr>
            </w:pPr>
          </w:p>
          <w:p w14:paraId="6A97571A" w14:textId="77777777" w:rsidR="00021137" w:rsidRPr="00075F88" w:rsidRDefault="00021137" w:rsidP="007B23E7">
            <w:pPr>
              <w:rPr>
                <w:szCs w:val="24"/>
              </w:rPr>
            </w:pPr>
            <w:r w:rsidRPr="00075F88">
              <w:rPr>
                <w:szCs w:val="24"/>
              </w:rPr>
              <w:t>Jei ne, paaiškinti, kodėl tokios priemonės PFSA nenumatytos.</w:t>
            </w:r>
          </w:p>
        </w:tc>
        <w:tc>
          <w:tcPr>
            <w:tcW w:w="1984" w:type="dxa"/>
            <w:shd w:val="clear" w:color="auto" w:fill="auto"/>
          </w:tcPr>
          <w:p w14:paraId="4AF56AFE" w14:textId="77777777" w:rsidR="00021137" w:rsidRPr="00075F88" w:rsidRDefault="00021137" w:rsidP="007B23E7">
            <w:pPr>
              <w:spacing w:before="120" w:after="120"/>
              <w:rPr>
                <w:szCs w:val="24"/>
              </w:rPr>
            </w:pPr>
            <w:r w:rsidRPr="00075F88">
              <w:rPr>
                <w:szCs w:val="24"/>
              </w:rPr>
              <w:fldChar w:fldCharType="begin">
                <w:ffData>
                  <w:name w:val=""/>
                  <w:enabled/>
                  <w:calcOnExit w:val="0"/>
                  <w:checkBox>
                    <w:sizeAuto/>
                    <w:default w:val="0"/>
                  </w:checkBox>
                </w:ffData>
              </w:fldChar>
            </w:r>
            <w:r w:rsidRPr="00075F88">
              <w:rPr>
                <w:szCs w:val="24"/>
              </w:rPr>
              <w:instrText xml:space="preserve"> FORMCHECKBOX </w:instrText>
            </w:r>
            <w:r w:rsidR="000821B6">
              <w:rPr>
                <w:szCs w:val="24"/>
              </w:rPr>
            </w:r>
            <w:r w:rsidR="000821B6">
              <w:rPr>
                <w:szCs w:val="24"/>
              </w:rPr>
              <w:fldChar w:fldCharType="separate"/>
            </w:r>
            <w:r w:rsidRPr="00075F88">
              <w:rPr>
                <w:szCs w:val="24"/>
              </w:rPr>
              <w:fldChar w:fldCharType="end"/>
            </w:r>
            <w:r w:rsidRPr="00075F88">
              <w:rPr>
                <w:szCs w:val="24"/>
              </w:rPr>
              <w:t xml:space="preserve"> Taip</w:t>
            </w:r>
          </w:p>
          <w:p w14:paraId="4416775A" w14:textId="57E15D85" w:rsidR="00021137" w:rsidRPr="00075F88" w:rsidRDefault="00E05A6A" w:rsidP="007B23E7">
            <w:pPr>
              <w:rPr>
                <w:i/>
                <w:szCs w:val="24"/>
              </w:rPr>
            </w:pPr>
            <w:r>
              <w:rPr>
                <w:szCs w:val="24"/>
              </w:rPr>
              <w:fldChar w:fldCharType="begin">
                <w:ffData>
                  <w:name w:val=""/>
                  <w:enabled/>
                  <w:calcOnExit w:val="0"/>
                  <w:checkBox>
                    <w:sizeAuto/>
                    <w:default w:val="1"/>
                  </w:checkBox>
                </w:ffData>
              </w:fldChar>
            </w:r>
            <w:r>
              <w:rPr>
                <w:szCs w:val="24"/>
              </w:rPr>
              <w:instrText xml:space="preserve"> FORMCHECKBOX </w:instrText>
            </w:r>
            <w:r>
              <w:rPr>
                <w:szCs w:val="24"/>
              </w:rPr>
            </w:r>
            <w:r>
              <w:rPr>
                <w:szCs w:val="24"/>
              </w:rPr>
              <w:fldChar w:fldCharType="end"/>
            </w:r>
            <w:r w:rsidR="00021137" w:rsidRPr="00075F88">
              <w:rPr>
                <w:szCs w:val="24"/>
              </w:rPr>
              <w:t xml:space="preserve"> Ne</w:t>
            </w:r>
          </w:p>
          <w:p w14:paraId="2CED92CF" w14:textId="77777777" w:rsidR="00021137" w:rsidRPr="00075F88" w:rsidRDefault="00021137" w:rsidP="007B23E7">
            <w:pPr>
              <w:rPr>
                <w:i/>
                <w:szCs w:val="24"/>
              </w:rPr>
            </w:pPr>
          </w:p>
        </w:tc>
        <w:tc>
          <w:tcPr>
            <w:tcW w:w="2942" w:type="dxa"/>
            <w:shd w:val="clear" w:color="auto" w:fill="auto"/>
          </w:tcPr>
          <w:p w14:paraId="3125E43E" w14:textId="7BCD9C17" w:rsidR="00021137" w:rsidRPr="00075F88" w:rsidRDefault="00E05A6A" w:rsidP="007B23E7">
            <w:pPr>
              <w:rPr>
                <w:szCs w:val="24"/>
              </w:rPr>
            </w:pPr>
            <w:r w:rsidRPr="00CB5649">
              <w:rPr>
                <w:szCs w:val="24"/>
              </w:rPr>
              <w:t xml:space="preserve">Priemonės veiklos nėra susijusios nei su viena tiksline grupe, </w:t>
            </w:r>
            <w:proofErr w:type="spellStart"/>
            <w:r w:rsidRPr="00CB5649">
              <w:rPr>
                <w:szCs w:val="24"/>
              </w:rPr>
              <w:t>t.y</w:t>
            </w:r>
            <w:proofErr w:type="spellEnd"/>
            <w:r w:rsidRPr="00CB5649">
              <w:rPr>
                <w:szCs w:val="24"/>
              </w:rPr>
              <w:t xml:space="preserve">. jų įgyvendinimas neprisideda prie vienos atskiros grupės gyvenimo kokybės gerinimo, su priemone susijusių veiklų rezultatai visiems prieinami vienodai, netaikant diskriminuojančių kriterijų.  </w:t>
            </w:r>
          </w:p>
        </w:tc>
      </w:tr>
    </w:tbl>
    <w:p w14:paraId="0D25461D" w14:textId="77777777" w:rsidR="00B37EB8" w:rsidRPr="00075F88" w:rsidRDefault="00B37EB8" w:rsidP="00021137">
      <w:pPr>
        <w:rPr>
          <w:szCs w:val="24"/>
        </w:rPr>
      </w:pPr>
    </w:p>
    <w:p w14:paraId="22248BD2" w14:textId="77777777" w:rsidR="00021137" w:rsidRPr="00075F88" w:rsidRDefault="00021137" w:rsidP="00021137">
      <w:pPr>
        <w:pStyle w:val="Sraopastraipa"/>
        <w:numPr>
          <w:ilvl w:val="0"/>
          <w:numId w:val="2"/>
        </w:numPr>
        <w:spacing w:after="200" w:line="276" w:lineRule="auto"/>
        <w:rPr>
          <w:b/>
          <w:szCs w:val="24"/>
        </w:rPr>
      </w:pPr>
      <w:r w:rsidRPr="00075F88">
        <w:rPr>
          <w:b/>
          <w:szCs w:val="24"/>
        </w:rPr>
        <w:t>BENDRIEJI KLAUSIMAI: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4118"/>
        <w:gridCol w:w="1946"/>
        <w:gridCol w:w="2896"/>
      </w:tblGrid>
      <w:tr w:rsidR="00021137" w:rsidRPr="00075F88" w14:paraId="5350246F" w14:textId="77777777" w:rsidTr="007B23E7">
        <w:tc>
          <w:tcPr>
            <w:tcW w:w="675" w:type="dxa"/>
            <w:shd w:val="clear" w:color="auto" w:fill="A6A6A6"/>
          </w:tcPr>
          <w:p w14:paraId="6F14BE3E" w14:textId="77777777" w:rsidR="00021137" w:rsidRPr="00075F88" w:rsidRDefault="00021137" w:rsidP="007B23E7">
            <w:pPr>
              <w:jc w:val="center"/>
              <w:rPr>
                <w:b/>
                <w:szCs w:val="24"/>
              </w:rPr>
            </w:pPr>
            <w:r w:rsidRPr="00075F88">
              <w:rPr>
                <w:b/>
                <w:szCs w:val="24"/>
              </w:rPr>
              <w:t>Nr.</w:t>
            </w:r>
          </w:p>
        </w:tc>
        <w:tc>
          <w:tcPr>
            <w:tcW w:w="4253" w:type="dxa"/>
            <w:shd w:val="clear" w:color="auto" w:fill="A6A6A6"/>
          </w:tcPr>
          <w:p w14:paraId="09D35141" w14:textId="77777777" w:rsidR="00021137" w:rsidRPr="00075F88" w:rsidRDefault="00021137" w:rsidP="007B23E7">
            <w:pPr>
              <w:jc w:val="center"/>
              <w:rPr>
                <w:b/>
                <w:szCs w:val="24"/>
              </w:rPr>
            </w:pPr>
            <w:r w:rsidRPr="00075F88">
              <w:rPr>
                <w:b/>
                <w:szCs w:val="24"/>
              </w:rPr>
              <w:t>Klausimas</w:t>
            </w:r>
          </w:p>
        </w:tc>
        <w:tc>
          <w:tcPr>
            <w:tcW w:w="1984" w:type="dxa"/>
            <w:shd w:val="clear" w:color="auto" w:fill="A6A6A6"/>
          </w:tcPr>
          <w:p w14:paraId="0AE0E07E" w14:textId="77777777" w:rsidR="00021137" w:rsidRPr="00075F88" w:rsidRDefault="00021137" w:rsidP="007B23E7">
            <w:pPr>
              <w:jc w:val="center"/>
              <w:rPr>
                <w:b/>
                <w:szCs w:val="24"/>
              </w:rPr>
            </w:pPr>
            <w:r w:rsidRPr="00075F88">
              <w:rPr>
                <w:b/>
                <w:szCs w:val="24"/>
              </w:rPr>
              <w:t xml:space="preserve"> Atsakymas</w:t>
            </w:r>
          </w:p>
        </w:tc>
        <w:tc>
          <w:tcPr>
            <w:tcW w:w="2942" w:type="dxa"/>
            <w:shd w:val="clear" w:color="auto" w:fill="A6A6A6"/>
          </w:tcPr>
          <w:p w14:paraId="7010E5E3" w14:textId="77777777" w:rsidR="00021137" w:rsidRPr="00075F88" w:rsidRDefault="00021137" w:rsidP="007B23E7">
            <w:pPr>
              <w:jc w:val="center"/>
              <w:rPr>
                <w:b/>
                <w:i/>
                <w:szCs w:val="24"/>
              </w:rPr>
            </w:pPr>
            <w:r w:rsidRPr="00075F88">
              <w:rPr>
                <w:b/>
                <w:szCs w:val="24"/>
              </w:rPr>
              <w:t>Pastabos</w:t>
            </w:r>
          </w:p>
        </w:tc>
      </w:tr>
      <w:tr w:rsidR="00021137" w:rsidRPr="00075F88" w14:paraId="45D10464" w14:textId="77777777" w:rsidTr="007B23E7">
        <w:tc>
          <w:tcPr>
            <w:tcW w:w="675" w:type="dxa"/>
            <w:shd w:val="clear" w:color="auto" w:fill="auto"/>
          </w:tcPr>
          <w:p w14:paraId="4492909D" w14:textId="77777777" w:rsidR="00021137" w:rsidRPr="00075F88" w:rsidRDefault="00021137" w:rsidP="007B23E7">
            <w:pPr>
              <w:rPr>
                <w:szCs w:val="24"/>
              </w:rPr>
            </w:pPr>
            <w:r w:rsidRPr="00075F88">
              <w:rPr>
                <w:szCs w:val="24"/>
              </w:rPr>
              <w:t>9.</w:t>
            </w:r>
          </w:p>
        </w:tc>
        <w:tc>
          <w:tcPr>
            <w:tcW w:w="4253" w:type="dxa"/>
            <w:shd w:val="clear" w:color="auto" w:fill="auto"/>
          </w:tcPr>
          <w:p w14:paraId="45C2AC27" w14:textId="77777777" w:rsidR="00021137" w:rsidRPr="00075F88" w:rsidRDefault="00021137" w:rsidP="007B23E7">
            <w:pPr>
              <w:rPr>
                <w:szCs w:val="24"/>
              </w:rPr>
            </w:pPr>
            <w:r w:rsidRPr="00075F88">
              <w:rPr>
                <w:szCs w:val="24"/>
              </w:rPr>
              <w:t xml:space="preserve">Ar rengiant PFSA buvo konsultuojamasi su moterų ir vyrų lygybės ir nediskriminavimo (įskaitant </w:t>
            </w:r>
            <w:r w:rsidRPr="00075F88">
              <w:rPr>
                <w:szCs w:val="24"/>
              </w:rPr>
              <w:lastRenderedPageBreak/>
              <w:t>universalaus dizaino principą), darnaus vystymosi ir jaunimo srityse dirbančiomis valstybės institucijomis, nevyriausybinėmis organizacijomis, ekspertais, taip pat asociacijomis ir pan.?</w:t>
            </w:r>
          </w:p>
        </w:tc>
        <w:tc>
          <w:tcPr>
            <w:tcW w:w="1984" w:type="dxa"/>
            <w:shd w:val="clear" w:color="auto" w:fill="auto"/>
          </w:tcPr>
          <w:p w14:paraId="58533B31" w14:textId="77777777" w:rsidR="00021137" w:rsidRPr="00075F88" w:rsidRDefault="00021137" w:rsidP="007B23E7">
            <w:pPr>
              <w:spacing w:before="120" w:after="120"/>
              <w:rPr>
                <w:szCs w:val="24"/>
              </w:rPr>
            </w:pPr>
            <w:r w:rsidRPr="00075F88">
              <w:rPr>
                <w:szCs w:val="24"/>
              </w:rPr>
              <w:lastRenderedPageBreak/>
              <w:fldChar w:fldCharType="begin">
                <w:ffData>
                  <w:name w:val=""/>
                  <w:enabled/>
                  <w:calcOnExit w:val="0"/>
                  <w:checkBox>
                    <w:sizeAuto/>
                    <w:default w:val="0"/>
                  </w:checkBox>
                </w:ffData>
              </w:fldChar>
            </w:r>
            <w:r w:rsidRPr="00075F88">
              <w:rPr>
                <w:szCs w:val="24"/>
              </w:rPr>
              <w:instrText xml:space="preserve"> FORMCHECKBOX </w:instrText>
            </w:r>
            <w:r w:rsidR="000821B6">
              <w:rPr>
                <w:szCs w:val="24"/>
              </w:rPr>
            </w:r>
            <w:r w:rsidR="000821B6">
              <w:rPr>
                <w:szCs w:val="24"/>
              </w:rPr>
              <w:fldChar w:fldCharType="separate"/>
            </w:r>
            <w:r w:rsidRPr="00075F88">
              <w:rPr>
                <w:szCs w:val="24"/>
              </w:rPr>
              <w:fldChar w:fldCharType="end"/>
            </w:r>
            <w:r w:rsidRPr="00075F88">
              <w:rPr>
                <w:szCs w:val="24"/>
              </w:rPr>
              <w:t xml:space="preserve"> Taip</w:t>
            </w:r>
          </w:p>
          <w:p w14:paraId="0C12BDA4" w14:textId="098EEC8F" w:rsidR="00021137" w:rsidRPr="00075F88" w:rsidRDefault="008D7105" w:rsidP="007B23E7">
            <w:pPr>
              <w:rPr>
                <w:i/>
                <w:szCs w:val="24"/>
              </w:rPr>
            </w:pPr>
            <w:r>
              <w:rPr>
                <w:szCs w:val="24"/>
              </w:rPr>
              <w:fldChar w:fldCharType="begin">
                <w:ffData>
                  <w:name w:val=""/>
                  <w:enabled/>
                  <w:calcOnExit w:val="0"/>
                  <w:checkBox>
                    <w:sizeAuto/>
                    <w:default w:val="1"/>
                  </w:checkBox>
                </w:ffData>
              </w:fldChar>
            </w:r>
            <w:r>
              <w:rPr>
                <w:szCs w:val="24"/>
              </w:rPr>
              <w:instrText xml:space="preserve"> FORMCHECKBOX </w:instrText>
            </w:r>
            <w:r>
              <w:rPr>
                <w:szCs w:val="24"/>
              </w:rPr>
            </w:r>
            <w:r>
              <w:rPr>
                <w:szCs w:val="24"/>
              </w:rPr>
              <w:fldChar w:fldCharType="end"/>
            </w:r>
            <w:r w:rsidR="00021137" w:rsidRPr="00075F88">
              <w:rPr>
                <w:szCs w:val="24"/>
              </w:rPr>
              <w:t xml:space="preserve"> Ne</w:t>
            </w:r>
          </w:p>
          <w:p w14:paraId="4601F333" w14:textId="77777777" w:rsidR="00021137" w:rsidRPr="00075F88" w:rsidRDefault="00021137" w:rsidP="007B23E7">
            <w:pPr>
              <w:rPr>
                <w:i/>
                <w:szCs w:val="24"/>
              </w:rPr>
            </w:pPr>
          </w:p>
          <w:p w14:paraId="53DBD553" w14:textId="77777777" w:rsidR="00021137" w:rsidRPr="00075F88" w:rsidRDefault="00021137" w:rsidP="007B23E7">
            <w:pPr>
              <w:rPr>
                <w:i/>
                <w:szCs w:val="24"/>
              </w:rPr>
            </w:pPr>
          </w:p>
        </w:tc>
        <w:tc>
          <w:tcPr>
            <w:tcW w:w="2942" w:type="dxa"/>
            <w:shd w:val="clear" w:color="auto" w:fill="auto"/>
          </w:tcPr>
          <w:p w14:paraId="513B51FA" w14:textId="2078A1C5" w:rsidR="008D7105" w:rsidRPr="008117FD" w:rsidRDefault="008D7105" w:rsidP="008D7105">
            <w:pPr>
              <w:rPr>
                <w:szCs w:val="24"/>
              </w:rPr>
            </w:pPr>
            <w:r w:rsidRPr="008117FD">
              <w:rPr>
                <w:szCs w:val="24"/>
              </w:rPr>
              <w:lastRenderedPageBreak/>
              <w:t>Ne. Nebuvo poreikio</w:t>
            </w:r>
            <w:r>
              <w:rPr>
                <w:szCs w:val="24"/>
              </w:rPr>
              <w:t>, atsižvelgiant į PFSA numatytą vykdyti veiklą.</w:t>
            </w:r>
          </w:p>
          <w:p w14:paraId="3393BD46" w14:textId="77777777" w:rsidR="00021137" w:rsidRPr="00075F88" w:rsidRDefault="00021137" w:rsidP="007B23E7">
            <w:pPr>
              <w:rPr>
                <w:szCs w:val="24"/>
              </w:rPr>
            </w:pPr>
          </w:p>
        </w:tc>
      </w:tr>
      <w:tr w:rsidR="00021137" w:rsidRPr="00075F88" w14:paraId="5DA886B3" w14:textId="77777777" w:rsidTr="007B23E7">
        <w:tc>
          <w:tcPr>
            <w:tcW w:w="675" w:type="dxa"/>
            <w:shd w:val="clear" w:color="auto" w:fill="auto"/>
          </w:tcPr>
          <w:p w14:paraId="7EA2419F" w14:textId="77777777" w:rsidR="00021137" w:rsidRPr="00075F88" w:rsidRDefault="00021137" w:rsidP="007B23E7">
            <w:pPr>
              <w:rPr>
                <w:szCs w:val="24"/>
              </w:rPr>
            </w:pPr>
            <w:r w:rsidRPr="00075F88">
              <w:rPr>
                <w:szCs w:val="24"/>
              </w:rPr>
              <w:lastRenderedPageBreak/>
              <w:t xml:space="preserve">10. </w:t>
            </w:r>
          </w:p>
        </w:tc>
        <w:tc>
          <w:tcPr>
            <w:tcW w:w="4253" w:type="dxa"/>
            <w:shd w:val="clear" w:color="auto" w:fill="auto"/>
          </w:tcPr>
          <w:p w14:paraId="31BC740A" w14:textId="77777777" w:rsidR="00021137" w:rsidRPr="00075F88" w:rsidRDefault="00021137" w:rsidP="007B23E7">
            <w:pPr>
              <w:rPr>
                <w:szCs w:val="24"/>
              </w:rPr>
            </w:pPr>
            <w:r w:rsidRPr="00075F88">
              <w:rPr>
                <w:szCs w:val="24"/>
              </w:rPr>
              <w:t>Ar PFSA yra numatyta galimybė įgyvendinti viešinimo veiklas, susijusias su horizontaliųjų principų taikymo projekte viešinimu?</w:t>
            </w:r>
          </w:p>
          <w:p w14:paraId="25BC601A" w14:textId="77777777" w:rsidR="00021137" w:rsidRPr="00075F88" w:rsidRDefault="00021137" w:rsidP="007B23E7">
            <w:pPr>
              <w:rPr>
                <w:szCs w:val="24"/>
              </w:rPr>
            </w:pPr>
          </w:p>
          <w:p w14:paraId="46BF8F53" w14:textId="77777777" w:rsidR="00021137" w:rsidRPr="00075F88" w:rsidRDefault="00021137" w:rsidP="007B23E7">
            <w:pPr>
              <w:rPr>
                <w:i/>
                <w:szCs w:val="24"/>
              </w:rPr>
            </w:pPr>
            <w:r w:rsidRPr="00075F88">
              <w:rPr>
                <w:i/>
                <w:szCs w:val="24"/>
              </w:rPr>
              <w:t>Jei ne, paaiškinti.</w:t>
            </w:r>
          </w:p>
        </w:tc>
        <w:tc>
          <w:tcPr>
            <w:tcW w:w="1984" w:type="dxa"/>
            <w:shd w:val="clear" w:color="auto" w:fill="auto"/>
          </w:tcPr>
          <w:p w14:paraId="3DEA40BD" w14:textId="77777777" w:rsidR="00021137" w:rsidRPr="00075F88" w:rsidRDefault="00021137" w:rsidP="007B23E7">
            <w:pPr>
              <w:spacing w:before="120" w:after="120"/>
              <w:rPr>
                <w:szCs w:val="24"/>
              </w:rPr>
            </w:pPr>
            <w:r w:rsidRPr="00075F88">
              <w:rPr>
                <w:szCs w:val="24"/>
              </w:rPr>
              <w:fldChar w:fldCharType="begin">
                <w:ffData>
                  <w:name w:val=""/>
                  <w:enabled/>
                  <w:calcOnExit w:val="0"/>
                  <w:checkBox>
                    <w:sizeAuto/>
                    <w:default w:val="0"/>
                  </w:checkBox>
                </w:ffData>
              </w:fldChar>
            </w:r>
            <w:r w:rsidRPr="00075F88">
              <w:rPr>
                <w:szCs w:val="24"/>
              </w:rPr>
              <w:instrText xml:space="preserve"> FORMCHECKBOX </w:instrText>
            </w:r>
            <w:r w:rsidR="000821B6">
              <w:rPr>
                <w:szCs w:val="24"/>
              </w:rPr>
            </w:r>
            <w:r w:rsidR="000821B6">
              <w:rPr>
                <w:szCs w:val="24"/>
              </w:rPr>
              <w:fldChar w:fldCharType="separate"/>
            </w:r>
            <w:r w:rsidRPr="00075F88">
              <w:rPr>
                <w:szCs w:val="24"/>
              </w:rPr>
              <w:fldChar w:fldCharType="end"/>
            </w:r>
            <w:r w:rsidRPr="00075F88">
              <w:rPr>
                <w:szCs w:val="24"/>
              </w:rPr>
              <w:t xml:space="preserve"> Taip</w:t>
            </w:r>
          </w:p>
          <w:p w14:paraId="5EC2677A" w14:textId="0C7F57C7" w:rsidR="00021137" w:rsidRPr="00075F88" w:rsidRDefault="005A71A3" w:rsidP="007B23E7">
            <w:pPr>
              <w:rPr>
                <w:i/>
                <w:szCs w:val="24"/>
              </w:rPr>
            </w:pPr>
            <w:r>
              <w:rPr>
                <w:szCs w:val="24"/>
              </w:rPr>
              <w:fldChar w:fldCharType="begin">
                <w:ffData>
                  <w:name w:val=""/>
                  <w:enabled/>
                  <w:calcOnExit w:val="0"/>
                  <w:checkBox>
                    <w:sizeAuto/>
                    <w:default w:val="1"/>
                  </w:checkBox>
                </w:ffData>
              </w:fldChar>
            </w:r>
            <w:r>
              <w:rPr>
                <w:szCs w:val="24"/>
              </w:rPr>
              <w:instrText xml:space="preserve"> FORMCHECKBOX </w:instrText>
            </w:r>
            <w:r>
              <w:rPr>
                <w:szCs w:val="24"/>
              </w:rPr>
            </w:r>
            <w:r>
              <w:rPr>
                <w:szCs w:val="24"/>
              </w:rPr>
              <w:fldChar w:fldCharType="end"/>
            </w:r>
            <w:r w:rsidR="00021137" w:rsidRPr="00075F88">
              <w:rPr>
                <w:szCs w:val="24"/>
              </w:rPr>
              <w:t xml:space="preserve"> Ne</w:t>
            </w:r>
          </w:p>
        </w:tc>
        <w:tc>
          <w:tcPr>
            <w:tcW w:w="2942" w:type="dxa"/>
            <w:shd w:val="clear" w:color="auto" w:fill="auto"/>
          </w:tcPr>
          <w:p w14:paraId="6308A4D6" w14:textId="0C572CB0" w:rsidR="00021137" w:rsidRPr="00075F88" w:rsidRDefault="005A71A3" w:rsidP="007B23E7">
            <w:pPr>
              <w:rPr>
                <w:szCs w:val="24"/>
              </w:rPr>
            </w:pPr>
            <w:r>
              <w:rPr>
                <w:szCs w:val="24"/>
              </w:rPr>
              <w:t>P</w:t>
            </w:r>
            <w:r w:rsidRPr="00837DC3">
              <w:rPr>
                <w:szCs w:val="24"/>
              </w:rPr>
              <w:t>apildomi reikalavimai dėl horizontaliųjų principų taikymo projekte viešinimo PFSA nenumatyti.</w:t>
            </w:r>
            <w:r w:rsidRPr="00837DC3">
              <w:rPr>
                <w:bCs/>
                <w:szCs w:val="24"/>
                <w:lang w:eastAsia="lt-LT"/>
              </w:rPr>
              <w:t xml:space="preserve"> PFSA nenumatyta, kad projektai turi aktyviai prisidėti prie horizontaliųjų principų įgyvendinimo.</w:t>
            </w:r>
            <w:r w:rsidRPr="00EA69E3">
              <w:rPr>
                <w:bCs/>
                <w:szCs w:val="24"/>
                <w:lang w:eastAsia="lt-LT"/>
              </w:rPr>
              <w:t xml:space="preserve"> Viešinant projekto veiklas vadovaujamasi nediskriminuojančio viešinimo principais, t. y. viešinimo veiklos neturi diegti ir skleisti lyčių ar amžiaus grupių stereotipų, turi užtikrinti, kad jis būtų prieinamas įvairioms grupėms</w:t>
            </w:r>
            <w:r>
              <w:rPr>
                <w:bCs/>
                <w:szCs w:val="24"/>
                <w:lang w:eastAsia="lt-LT"/>
              </w:rPr>
              <w:t>.</w:t>
            </w:r>
          </w:p>
        </w:tc>
      </w:tr>
    </w:tbl>
    <w:p w14:paraId="25445C84" w14:textId="3A9309AE" w:rsidR="00021137" w:rsidRPr="00075F88" w:rsidRDefault="00021137" w:rsidP="00021137">
      <w:pPr>
        <w:rPr>
          <w:szCs w:val="24"/>
        </w:rPr>
      </w:pPr>
    </w:p>
    <w:p w14:paraId="6A14A511" w14:textId="350D6374" w:rsidR="00BC769E" w:rsidRDefault="00BC769E" w:rsidP="00BC769E">
      <w:pPr>
        <w:tabs>
          <w:tab w:val="left" w:pos="1134"/>
          <w:tab w:val="left" w:pos="1276"/>
        </w:tabs>
        <w:ind w:firstLine="8804"/>
        <w:rPr>
          <w:szCs w:val="24"/>
        </w:rPr>
      </w:pPr>
    </w:p>
    <w:p w14:paraId="5DAD30A8" w14:textId="77777777" w:rsidR="00BC769E" w:rsidRDefault="00BC769E" w:rsidP="00BC769E">
      <w:pPr>
        <w:tabs>
          <w:tab w:val="left" w:pos="1134"/>
          <w:tab w:val="left" w:pos="1276"/>
        </w:tabs>
        <w:ind w:firstLine="8804"/>
        <w:rPr>
          <w:szCs w:val="24"/>
        </w:rPr>
      </w:pPr>
    </w:p>
    <w:sectPr w:rsidR="00BC769E" w:rsidSect="007D245F">
      <w:headerReference w:type="default" r:id="rId8"/>
      <w:footerReference w:type="default" r:id="rId9"/>
      <w:pgSz w:w="11906" w:h="16838" w:code="9"/>
      <w:pgMar w:top="720" w:right="1134" w:bottom="720"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039B3" w14:textId="77777777" w:rsidR="000821B6" w:rsidRDefault="000821B6">
      <w:pPr>
        <w:rPr>
          <w:szCs w:val="24"/>
        </w:rPr>
      </w:pPr>
      <w:r>
        <w:rPr>
          <w:szCs w:val="24"/>
        </w:rPr>
        <w:separator/>
      </w:r>
    </w:p>
  </w:endnote>
  <w:endnote w:type="continuationSeparator" w:id="0">
    <w:p w14:paraId="3F5CFA10" w14:textId="77777777" w:rsidR="000821B6" w:rsidRDefault="000821B6">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F910" w14:textId="77777777" w:rsidR="007D245F" w:rsidRDefault="007D245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BA299" w14:textId="77777777" w:rsidR="000821B6" w:rsidRDefault="000821B6">
      <w:pPr>
        <w:rPr>
          <w:szCs w:val="24"/>
        </w:rPr>
      </w:pPr>
      <w:r>
        <w:rPr>
          <w:szCs w:val="24"/>
        </w:rPr>
        <w:separator/>
      </w:r>
    </w:p>
  </w:footnote>
  <w:footnote w:type="continuationSeparator" w:id="0">
    <w:p w14:paraId="4A1496AE" w14:textId="77777777" w:rsidR="000821B6" w:rsidRDefault="000821B6">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143058"/>
      <w:docPartObj>
        <w:docPartGallery w:val="Page Numbers (Top of Page)"/>
        <w:docPartUnique/>
      </w:docPartObj>
    </w:sdtPr>
    <w:sdtEndPr/>
    <w:sdtContent>
      <w:p w14:paraId="4547C225" w14:textId="7F23A906" w:rsidR="007D245F" w:rsidRDefault="007D245F">
        <w:pPr>
          <w:pStyle w:val="Antrats"/>
          <w:jc w:val="center"/>
        </w:pPr>
        <w:r>
          <w:fldChar w:fldCharType="begin"/>
        </w:r>
        <w:r>
          <w:instrText>PAGE   \* MERGEFORMAT</w:instrText>
        </w:r>
        <w:r>
          <w:fldChar w:fldCharType="separate"/>
        </w:r>
        <w:r>
          <w:t>2</w:t>
        </w:r>
        <w:r>
          <w:fldChar w:fldCharType="end"/>
        </w:r>
      </w:p>
    </w:sdtContent>
  </w:sdt>
  <w:p w14:paraId="65937E34" w14:textId="77777777" w:rsidR="007D245F" w:rsidRDefault="007D245F">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24B5"/>
    <w:multiLevelType w:val="hybridMultilevel"/>
    <w:tmpl w:val="2A6E074E"/>
    <w:lvl w:ilvl="0" w:tplc="43407EC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3147663"/>
    <w:multiLevelType w:val="hybridMultilevel"/>
    <w:tmpl w:val="66D429F8"/>
    <w:lvl w:ilvl="0" w:tplc="97A04D1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9E"/>
    <w:rsid w:val="00015E5B"/>
    <w:rsid w:val="00021137"/>
    <w:rsid w:val="00041124"/>
    <w:rsid w:val="0005146D"/>
    <w:rsid w:val="0005498B"/>
    <w:rsid w:val="00054FD8"/>
    <w:rsid w:val="00060265"/>
    <w:rsid w:val="00075F88"/>
    <w:rsid w:val="000821B6"/>
    <w:rsid w:val="000844F1"/>
    <w:rsid w:val="00090713"/>
    <w:rsid w:val="000A2F56"/>
    <w:rsid w:val="000A4A6C"/>
    <w:rsid w:val="000B2EC8"/>
    <w:rsid w:val="000D160A"/>
    <w:rsid w:val="000D7E77"/>
    <w:rsid w:val="000E69B0"/>
    <w:rsid w:val="00113BCB"/>
    <w:rsid w:val="0012119E"/>
    <w:rsid w:val="001221F4"/>
    <w:rsid w:val="00157E5F"/>
    <w:rsid w:val="0017296C"/>
    <w:rsid w:val="00185321"/>
    <w:rsid w:val="001A2A9D"/>
    <w:rsid w:val="001B39B6"/>
    <w:rsid w:val="001B6A69"/>
    <w:rsid w:val="001C7FC4"/>
    <w:rsid w:val="00206E8D"/>
    <w:rsid w:val="00231FF9"/>
    <w:rsid w:val="00254558"/>
    <w:rsid w:val="00264C0A"/>
    <w:rsid w:val="00282759"/>
    <w:rsid w:val="00291501"/>
    <w:rsid w:val="00294AD5"/>
    <w:rsid w:val="002A024E"/>
    <w:rsid w:val="002A4B08"/>
    <w:rsid w:val="002B7A33"/>
    <w:rsid w:val="002C5D3C"/>
    <w:rsid w:val="002F0179"/>
    <w:rsid w:val="002F2900"/>
    <w:rsid w:val="002F2BDB"/>
    <w:rsid w:val="002F41BE"/>
    <w:rsid w:val="00305612"/>
    <w:rsid w:val="00331F1C"/>
    <w:rsid w:val="00332BBC"/>
    <w:rsid w:val="0035458E"/>
    <w:rsid w:val="00360B4F"/>
    <w:rsid w:val="00363E20"/>
    <w:rsid w:val="00405242"/>
    <w:rsid w:val="004217EA"/>
    <w:rsid w:val="00425047"/>
    <w:rsid w:val="00444335"/>
    <w:rsid w:val="0048462E"/>
    <w:rsid w:val="00484F19"/>
    <w:rsid w:val="004B53F7"/>
    <w:rsid w:val="004D5C74"/>
    <w:rsid w:val="004D5D99"/>
    <w:rsid w:val="004E2C24"/>
    <w:rsid w:val="00514C7E"/>
    <w:rsid w:val="00515452"/>
    <w:rsid w:val="0052644A"/>
    <w:rsid w:val="005306E7"/>
    <w:rsid w:val="00583C0D"/>
    <w:rsid w:val="0058510A"/>
    <w:rsid w:val="005A71A3"/>
    <w:rsid w:val="005B65D3"/>
    <w:rsid w:val="005E104A"/>
    <w:rsid w:val="005F31DF"/>
    <w:rsid w:val="0060209E"/>
    <w:rsid w:val="006043E6"/>
    <w:rsid w:val="00605D2E"/>
    <w:rsid w:val="0061006D"/>
    <w:rsid w:val="00615627"/>
    <w:rsid w:val="00640BF7"/>
    <w:rsid w:val="00642D54"/>
    <w:rsid w:val="00651013"/>
    <w:rsid w:val="006525F4"/>
    <w:rsid w:val="006538D3"/>
    <w:rsid w:val="00657315"/>
    <w:rsid w:val="00657B81"/>
    <w:rsid w:val="006646E4"/>
    <w:rsid w:val="006843B6"/>
    <w:rsid w:val="00690343"/>
    <w:rsid w:val="006909A9"/>
    <w:rsid w:val="006B27B2"/>
    <w:rsid w:val="006D253F"/>
    <w:rsid w:val="007049B6"/>
    <w:rsid w:val="007139F8"/>
    <w:rsid w:val="0072069E"/>
    <w:rsid w:val="00772AA8"/>
    <w:rsid w:val="00780A04"/>
    <w:rsid w:val="00783C29"/>
    <w:rsid w:val="00793436"/>
    <w:rsid w:val="00794CE6"/>
    <w:rsid w:val="007A003A"/>
    <w:rsid w:val="007A0EDB"/>
    <w:rsid w:val="007C6DDA"/>
    <w:rsid w:val="007D245F"/>
    <w:rsid w:val="007E1E3E"/>
    <w:rsid w:val="007E7061"/>
    <w:rsid w:val="007F2E5A"/>
    <w:rsid w:val="007F583D"/>
    <w:rsid w:val="007F605C"/>
    <w:rsid w:val="0080776F"/>
    <w:rsid w:val="00881FDE"/>
    <w:rsid w:val="008D0EB2"/>
    <w:rsid w:val="008D1F20"/>
    <w:rsid w:val="008D3B26"/>
    <w:rsid w:val="008D460C"/>
    <w:rsid w:val="008D7105"/>
    <w:rsid w:val="008E2E79"/>
    <w:rsid w:val="008E5C33"/>
    <w:rsid w:val="008E79C9"/>
    <w:rsid w:val="00905F04"/>
    <w:rsid w:val="00914AAA"/>
    <w:rsid w:val="00980E84"/>
    <w:rsid w:val="009870CE"/>
    <w:rsid w:val="009B2A75"/>
    <w:rsid w:val="009D08B7"/>
    <w:rsid w:val="009E088D"/>
    <w:rsid w:val="009E7782"/>
    <w:rsid w:val="00A1183E"/>
    <w:rsid w:val="00A22F1D"/>
    <w:rsid w:val="00A26D61"/>
    <w:rsid w:val="00A27BD7"/>
    <w:rsid w:val="00A7129C"/>
    <w:rsid w:val="00A73CB9"/>
    <w:rsid w:val="00A81D5F"/>
    <w:rsid w:val="00A92592"/>
    <w:rsid w:val="00A930BD"/>
    <w:rsid w:val="00AA1A7C"/>
    <w:rsid w:val="00AA5AE2"/>
    <w:rsid w:val="00AA7ABE"/>
    <w:rsid w:val="00AC376C"/>
    <w:rsid w:val="00AC48D5"/>
    <w:rsid w:val="00AD0F78"/>
    <w:rsid w:val="00AD59F5"/>
    <w:rsid w:val="00AF0839"/>
    <w:rsid w:val="00B11C30"/>
    <w:rsid w:val="00B1648F"/>
    <w:rsid w:val="00B37EB8"/>
    <w:rsid w:val="00B618DE"/>
    <w:rsid w:val="00B87826"/>
    <w:rsid w:val="00BB497E"/>
    <w:rsid w:val="00BC769E"/>
    <w:rsid w:val="00BE057C"/>
    <w:rsid w:val="00C07EA0"/>
    <w:rsid w:val="00C125AA"/>
    <w:rsid w:val="00C1449A"/>
    <w:rsid w:val="00C204DA"/>
    <w:rsid w:val="00C375FB"/>
    <w:rsid w:val="00C7557F"/>
    <w:rsid w:val="00C7618F"/>
    <w:rsid w:val="00C7713B"/>
    <w:rsid w:val="00C910CF"/>
    <w:rsid w:val="00C953A6"/>
    <w:rsid w:val="00CA1939"/>
    <w:rsid w:val="00CB2101"/>
    <w:rsid w:val="00CC1C38"/>
    <w:rsid w:val="00CF49F8"/>
    <w:rsid w:val="00CF4B4C"/>
    <w:rsid w:val="00D1179D"/>
    <w:rsid w:val="00D146FD"/>
    <w:rsid w:val="00D2561A"/>
    <w:rsid w:val="00D25A1C"/>
    <w:rsid w:val="00D35CB1"/>
    <w:rsid w:val="00D426E2"/>
    <w:rsid w:val="00D51337"/>
    <w:rsid w:val="00D767FE"/>
    <w:rsid w:val="00D77DD9"/>
    <w:rsid w:val="00D85858"/>
    <w:rsid w:val="00D9740A"/>
    <w:rsid w:val="00DB0F24"/>
    <w:rsid w:val="00DC5867"/>
    <w:rsid w:val="00DE22F9"/>
    <w:rsid w:val="00DE4236"/>
    <w:rsid w:val="00DF6A62"/>
    <w:rsid w:val="00E05215"/>
    <w:rsid w:val="00E05A6A"/>
    <w:rsid w:val="00E13AC1"/>
    <w:rsid w:val="00E26EAF"/>
    <w:rsid w:val="00E679E6"/>
    <w:rsid w:val="00E97C80"/>
    <w:rsid w:val="00F1192D"/>
    <w:rsid w:val="00F133E1"/>
    <w:rsid w:val="00F4699C"/>
    <w:rsid w:val="00F5294B"/>
    <w:rsid w:val="00F54027"/>
    <w:rsid w:val="00F55B44"/>
    <w:rsid w:val="00F56BC6"/>
    <w:rsid w:val="00F60657"/>
    <w:rsid w:val="00F65E72"/>
    <w:rsid w:val="00F730F8"/>
    <w:rsid w:val="00F83774"/>
    <w:rsid w:val="00FA5452"/>
    <w:rsid w:val="00FB7599"/>
    <w:rsid w:val="00FC4E2B"/>
    <w:rsid w:val="00FD109E"/>
    <w:rsid w:val="00FE17AB"/>
    <w:rsid w:val="00FF32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8E9AEA"/>
  <w15:docId w15:val="{F2DC3D72-A9A4-44E6-B7B1-EBE76C67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12119E"/>
    <w:pPr>
      <w:tabs>
        <w:tab w:val="center" w:pos="4819"/>
        <w:tab w:val="right" w:pos="9638"/>
      </w:tabs>
    </w:pPr>
  </w:style>
  <w:style w:type="character" w:customStyle="1" w:styleId="PoratDiagrama">
    <w:name w:val="Poraštė Diagrama"/>
    <w:basedOn w:val="Numatytasispastraiposriftas"/>
    <w:link w:val="Porat"/>
    <w:uiPriority w:val="99"/>
    <w:rsid w:val="0012119E"/>
  </w:style>
  <w:style w:type="paragraph" w:styleId="Sraopastraipa">
    <w:name w:val="List Paragraph"/>
    <w:basedOn w:val="prastasis"/>
    <w:uiPriority w:val="34"/>
    <w:qFormat/>
    <w:rsid w:val="00AC48D5"/>
    <w:pPr>
      <w:ind w:left="720"/>
      <w:contextualSpacing/>
    </w:pPr>
  </w:style>
  <w:style w:type="paragraph" w:styleId="Debesliotekstas">
    <w:name w:val="Balloon Text"/>
    <w:basedOn w:val="prastasis"/>
    <w:link w:val="DebesliotekstasDiagrama"/>
    <w:rsid w:val="001B6A69"/>
    <w:rPr>
      <w:rFonts w:ascii="Segoe UI" w:hAnsi="Segoe UI" w:cs="Segoe UI"/>
      <w:sz w:val="18"/>
      <w:szCs w:val="18"/>
    </w:rPr>
  </w:style>
  <w:style w:type="character" w:customStyle="1" w:styleId="DebesliotekstasDiagrama">
    <w:name w:val="Debesėlio tekstas Diagrama"/>
    <w:basedOn w:val="Numatytasispastraiposriftas"/>
    <w:link w:val="Debesliotekstas"/>
    <w:rsid w:val="001B6A69"/>
    <w:rPr>
      <w:rFonts w:ascii="Segoe UI" w:hAnsi="Segoe UI" w:cs="Segoe UI"/>
      <w:sz w:val="18"/>
      <w:szCs w:val="18"/>
    </w:rPr>
  </w:style>
  <w:style w:type="paragraph" w:customStyle="1" w:styleId="Pagrindinistekstas1">
    <w:name w:val="Pagrindinis tekstas1"/>
    <w:rsid w:val="002F2900"/>
    <w:pPr>
      <w:autoSpaceDE w:val="0"/>
      <w:autoSpaceDN w:val="0"/>
      <w:adjustRightInd w:val="0"/>
      <w:spacing w:line="360" w:lineRule="auto"/>
      <w:ind w:firstLine="312"/>
      <w:jc w:val="both"/>
    </w:pPr>
    <w:rPr>
      <w:rFonts w:ascii="TimesLT" w:hAnsi="TimesLT"/>
      <w:sz w:val="20"/>
      <w:lang w:val="en-US"/>
    </w:rPr>
  </w:style>
  <w:style w:type="paragraph" w:styleId="prastasiniatinklio">
    <w:name w:val="Normal (Web)"/>
    <w:basedOn w:val="prastasis"/>
    <w:uiPriority w:val="99"/>
    <w:rsid w:val="002F2900"/>
    <w:pPr>
      <w:spacing w:before="100" w:beforeAutospacing="1" w:after="100" w:afterAutospacing="1"/>
    </w:pPr>
    <w:rPr>
      <w:szCs w:val="24"/>
      <w:lang w:eastAsia="lt-LT"/>
    </w:rPr>
  </w:style>
  <w:style w:type="paragraph" w:customStyle="1" w:styleId="Pavadinimas2">
    <w:name w:val="Pavadinimas2"/>
    <w:basedOn w:val="prastasis"/>
    <w:rsid w:val="002F2900"/>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ISTATYMAS">
    <w:name w:val="ISTATYMAS"/>
    <w:basedOn w:val="prastasis"/>
    <w:rsid w:val="002F2900"/>
    <w:pPr>
      <w:keepLines/>
      <w:suppressAutoHyphens/>
      <w:autoSpaceDE w:val="0"/>
      <w:autoSpaceDN w:val="0"/>
      <w:adjustRightInd w:val="0"/>
      <w:spacing w:line="288" w:lineRule="auto"/>
      <w:jc w:val="center"/>
      <w:textAlignment w:val="center"/>
    </w:pPr>
    <w:rPr>
      <w:color w:val="000000"/>
      <w:sz w:val="20"/>
    </w:rPr>
  </w:style>
  <w:style w:type="character" w:styleId="Komentaronuoroda">
    <w:name w:val="annotation reference"/>
    <w:basedOn w:val="Numatytasispastraiposriftas"/>
    <w:semiHidden/>
    <w:unhideWhenUsed/>
    <w:rsid w:val="00C375FB"/>
    <w:rPr>
      <w:sz w:val="16"/>
      <w:szCs w:val="16"/>
    </w:rPr>
  </w:style>
  <w:style w:type="paragraph" w:styleId="Komentarotekstas">
    <w:name w:val="annotation text"/>
    <w:basedOn w:val="prastasis"/>
    <w:link w:val="KomentarotekstasDiagrama"/>
    <w:semiHidden/>
    <w:unhideWhenUsed/>
    <w:rsid w:val="00C375FB"/>
    <w:rPr>
      <w:sz w:val="20"/>
    </w:rPr>
  </w:style>
  <w:style w:type="character" w:customStyle="1" w:styleId="KomentarotekstasDiagrama">
    <w:name w:val="Komentaro tekstas Diagrama"/>
    <w:basedOn w:val="Numatytasispastraiposriftas"/>
    <w:link w:val="Komentarotekstas"/>
    <w:semiHidden/>
    <w:rsid w:val="00C375FB"/>
    <w:rPr>
      <w:sz w:val="20"/>
    </w:rPr>
  </w:style>
  <w:style w:type="paragraph" w:styleId="Komentarotema">
    <w:name w:val="annotation subject"/>
    <w:basedOn w:val="Komentarotekstas"/>
    <w:next w:val="Komentarotekstas"/>
    <w:link w:val="KomentarotemaDiagrama"/>
    <w:semiHidden/>
    <w:unhideWhenUsed/>
    <w:rsid w:val="00C375FB"/>
    <w:rPr>
      <w:b/>
      <w:bCs/>
    </w:rPr>
  </w:style>
  <w:style w:type="character" w:customStyle="1" w:styleId="KomentarotemaDiagrama">
    <w:name w:val="Komentaro tema Diagrama"/>
    <w:basedOn w:val="KomentarotekstasDiagrama"/>
    <w:link w:val="Komentarotema"/>
    <w:semiHidden/>
    <w:rsid w:val="00C375FB"/>
    <w:rPr>
      <w:b/>
      <w:bCs/>
      <w:sz w:val="20"/>
    </w:rPr>
  </w:style>
  <w:style w:type="paragraph" w:styleId="Pataisymai">
    <w:name w:val="Revision"/>
    <w:hidden/>
    <w:semiHidden/>
    <w:rsid w:val="006843B6"/>
  </w:style>
  <w:style w:type="character" w:styleId="Eilutsnumeris">
    <w:name w:val="line number"/>
    <w:basedOn w:val="Numatytasispastraiposriftas"/>
    <w:semiHidden/>
    <w:unhideWhenUsed/>
    <w:rsid w:val="00DE22F9"/>
  </w:style>
  <w:style w:type="paragraph" w:styleId="Antrats">
    <w:name w:val="header"/>
    <w:basedOn w:val="prastasis"/>
    <w:link w:val="AntratsDiagrama"/>
    <w:uiPriority w:val="99"/>
    <w:unhideWhenUsed/>
    <w:rsid w:val="00F83774"/>
    <w:pPr>
      <w:tabs>
        <w:tab w:val="center" w:pos="4819"/>
        <w:tab w:val="right" w:pos="9638"/>
      </w:tabs>
    </w:pPr>
  </w:style>
  <w:style w:type="character" w:customStyle="1" w:styleId="AntratsDiagrama">
    <w:name w:val="Antraštės Diagrama"/>
    <w:basedOn w:val="Numatytasispastraiposriftas"/>
    <w:link w:val="Antrats"/>
    <w:uiPriority w:val="99"/>
    <w:rsid w:val="00F83774"/>
  </w:style>
  <w:style w:type="character" w:customStyle="1" w:styleId="markedcontent">
    <w:name w:val="markedcontent"/>
    <w:basedOn w:val="Numatytasispastraiposriftas"/>
    <w:rsid w:val="00113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935">
      <w:bodyDiv w:val="1"/>
      <w:marLeft w:val="0"/>
      <w:marRight w:val="0"/>
      <w:marTop w:val="0"/>
      <w:marBottom w:val="0"/>
      <w:divBdr>
        <w:top w:val="none" w:sz="0" w:space="0" w:color="auto"/>
        <w:left w:val="none" w:sz="0" w:space="0" w:color="auto"/>
        <w:bottom w:val="none" w:sz="0" w:space="0" w:color="auto"/>
        <w:right w:val="none" w:sz="0" w:space="0" w:color="auto"/>
      </w:divBdr>
    </w:div>
    <w:div w:id="421072935">
      <w:bodyDiv w:val="1"/>
      <w:marLeft w:val="0"/>
      <w:marRight w:val="0"/>
      <w:marTop w:val="0"/>
      <w:marBottom w:val="0"/>
      <w:divBdr>
        <w:top w:val="none" w:sz="0" w:space="0" w:color="auto"/>
        <w:left w:val="none" w:sz="0" w:space="0" w:color="auto"/>
        <w:bottom w:val="none" w:sz="0" w:space="0" w:color="auto"/>
        <w:right w:val="none" w:sz="0" w:space="0" w:color="auto"/>
      </w:divBdr>
    </w:div>
    <w:div w:id="1020668051">
      <w:bodyDiv w:val="1"/>
      <w:marLeft w:val="0"/>
      <w:marRight w:val="0"/>
      <w:marTop w:val="0"/>
      <w:marBottom w:val="0"/>
      <w:divBdr>
        <w:top w:val="none" w:sz="0" w:space="0" w:color="auto"/>
        <w:left w:val="none" w:sz="0" w:space="0" w:color="auto"/>
        <w:bottom w:val="none" w:sz="0" w:space="0" w:color="auto"/>
        <w:right w:val="none" w:sz="0" w:space="0" w:color="auto"/>
      </w:divBdr>
    </w:div>
    <w:div w:id="1375036983">
      <w:bodyDiv w:val="1"/>
      <w:marLeft w:val="0"/>
      <w:marRight w:val="0"/>
      <w:marTop w:val="0"/>
      <w:marBottom w:val="0"/>
      <w:divBdr>
        <w:top w:val="none" w:sz="0" w:space="0" w:color="auto"/>
        <w:left w:val="none" w:sz="0" w:space="0" w:color="auto"/>
        <w:bottom w:val="none" w:sz="0" w:space="0" w:color="auto"/>
        <w:right w:val="none" w:sz="0" w:space="0" w:color="auto"/>
      </w:divBdr>
      <w:divsChild>
        <w:div w:id="863860609">
          <w:marLeft w:val="0"/>
          <w:marRight w:val="0"/>
          <w:marTop w:val="0"/>
          <w:marBottom w:val="0"/>
          <w:divBdr>
            <w:top w:val="none" w:sz="0" w:space="0" w:color="auto"/>
            <w:left w:val="none" w:sz="0" w:space="0" w:color="auto"/>
            <w:bottom w:val="none" w:sz="0" w:space="0" w:color="auto"/>
            <w:right w:val="none" w:sz="0" w:space="0" w:color="auto"/>
          </w:divBdr>
        </w:div>
        <w:div w:id="1196577118">
          <w:marLeft w:val="0"/>
          <w:marRight w:val="0"/>
          <w:marTop w:val="0"/>
          <w:marBottom w:val="0"/>
          <w:divBdr>
            <w:top w:val="none" w:sz="0" w:space="0" w:color="auto"/>
            <w:left w:val="none" w:sz="0" w:space="0" w:color="auto"/>
            <w:bottom w:val="none" w:sz="0" w:space="0" w:color="auto"/>
            <w:right w:val="none" w:sz="0" w:space="0" w:color="auto"/>
          </w:divBdr>
        </w:div>
        <w:div w:id="533349126">
          <w:marLeft w:val="0"/>
          <w:marRight w:val="0"/>
          <w:marTop w:val="0"/>
          <w:marBottom w:val="0"/>
          <w:divBdr>
            <w:top w:val="none" w:sz="0" w:space="0" w:color="auto"/>
            <w:left w:val="none" w:sz="0" w:space="0" w:color="auto"/>
            <w:bottom w:val="none" w:sz="0" w:space="0" w:color="auto"/>
            <w:right w:val="none" w:sz="0" w:space="0" w:color="auto"/>
          </w:divBdr>
        </w:div>
      </w:divsChild>
    </w:div>
    <w:div w:id="1438020890">
      <w:bodyDiv w:val="1"/>
      <w:marLeft w:val="0"/>
      <w:marRight w:val="0"/>
      <w:marTop w:val="0"/>
      <w:marBottom w:val="0"/>
      <w:divBdr>
        <w:top w:val="none" w:sz="0" w:space="0" w:color="auto"/>
        <w:left w:val="none" w:sz="0" w:space="0" w:color="auto"/>
        <w:bottom w:val="none" w:sz="0" w:space="0" w:color="auto"/>
        <w:right w:val="none" w:sz="0" w:space="0" w:color="auto"/>
      </w:divBdr>
    </w:div>
    <w:div w:id="1621765579">
      <w:bodyDiv w:val="1"/>
      <w:marLeft w:val="0"/>
      <w:marRight w:val="0"/>
      <w:marTop w:val="0"/>
      <w:marBottom w:val="0"/>
      <w:divBdr>
        <w:top w:val="none" w:sz="0" w:space="0" w:color="auto"/>
        <w:left w:val="none" w:sz="0" w:space="0" w:color="auto"/>
        <w:bottom w:val="none" w:sz="0" w:space="0" w:color="auto"/>
        <w:right w:val="none" w:sz="0" w:space="0" w:color="auto"/>
      </w:divBdr>
    </w:div>
    <w:div w:id="187211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4B0B7-5AD2-4F0C-A62B-7C0E1C349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4349</Words>
  <Characters>2479</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2001-05-00</vt:lpstr>
      <vt:lpstr>2001-05-00</vt:lpstr>
    </vt:vector>
  </TitlesOfParts>
  <Company>Sveikatos apsaugos ministerija</Company>
  <LinksUpToDate>false</LinksUpToDate>
  <CharactersWithSpaces>6815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loginovic</dc:creator>
  <cp:lastModifiedBy>Sandra Jarašiūnienė</cp:lastModifiedBy>
  <cp:revision>3</cp:revision>
  <cp:lastPrinted>2020-08-27T07:28:00Z</cp:lastPrinted>
  <dcterms:created xsi:type="dcterms:W3CDTF">2021-10-08T09:16:00Z</dcterms:created>
  <dcterms:modified xsi:type="dcterms:W3CDTF">2021-10-08T09:18:00Z</dcterms:modified>
</cp:coreProperties>
</file>