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77C9A" w14:textId="77777777"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00"/>
          <w:sz w:val="24"/>
          <w:szCs w:val="24"/>
        </w:rPr>
        <w:t>NUMATOMO TEISINIO REGULI</w:t>
      </w:r>
      <w:r>
        <w:rPr>
          <w:rFonts w:ascii="Times New Roman" w:eastAsia="Times New Roman" w:hAnsi="Times New Roman" w:cs="Times New Roman"/>
          <w:b/>
          <w:bCs/>
          <w:color w:val="000000"/>
          <w:sz w:val="24"/>
          <w:szCs w:val="24"/>
        </w:rPr>
        <w:t>AVIMO POVEIKIO VERTINIMO PAŽYMA</w:t>
      </w:r>
      <w:r w:rsidRPr="0042338E">
        <w:rPr>
          <w:rFonts w:ascii="Times New Roman" w:eastAsia="Times New Roman" w:hAnsi="Times New Roman" w:cs="Times New Roman"/>
          <w:b/>
          <w:bCs/>
          <w:color w:val="000000"/>
          <w:sz w:val="24"/>
          <w:szCs w:val="24"/>
        </w:rPr>
        <w:t xml:space="preserve"> </w:t>
      </w:r>
    </w:p>
    <w:p w14:paraId="3883D5E5" w14:textId="77777777" w:rsidR="0042338E" w:rsidRPr="00AF7921" w:rsidRDefault="0042338E" w:rsidP="0042338E">
      <w:pPr>
        <w:spacing w:after="0" w:line="240" w:lineRule="auto"/>
        <w:rPr>
          <w:rFonts w:ascii="Times New Roman" w:eastAsia="Times New Roman" w:hAnsi="Times New Roman" w:cs="Times New Roman"/>
          <w:sz w:val="20"/>
          <w:szCs w:val="20"/>
        </w:rPr>
      </w:pPr>
      <w:r w:rsidRPr="00AF7921">
        <w:rPr>
          <w:rFonts w:ascii="Times New Roman" w:eastAsia="Times New Roman" w:hAnsi="Times New Roman" w:cs="Times New Roman"/>
          <w:b/>
          <w:bCs/>
          <w:color w:val="0000FF"/>
          <w:sz w:val="20"/>
          <w:szCs w:val="20"/>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42338E" w14:paraId="2CC71367" w14:textId="77777777" w:rsidTr="0042338E">
        <w:tc>
          <w:tcPr>
            <w:tcW w:w="2235" w:type="dxa"/>
            <w:shd w:val="clear" w:color="auto" w:fill="DBE5F1"/>
            <w:tcMar>
              <w:top w:w="0" w:type="dxa"/>
              <w:left w:w="108" w:type="dxa"/>
              <w:bottom w:w="0" w:type="dxa"/>
              <w:right w:w="108" w:type="dxa"/>
            </w:tcMar>
            <w:hideMark/>
          </w:tcPr>
          <w:p w14:paraId="34B183A4" w14:textId="77777777"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shd w:val="clear" w:color="auto" w:fill="DBE5F1"/>
              </w:rPr>
              <w:t>Projekto pavadinimas</w:t>
            </w:r>
          </w:p>
        </w:tc>
        <w:tc>
          <w:tcPr>
            <w:tcW w:w="7337" w:type="dxa"/>
            <w:shd w:val="clear" w:color="auto" w:fill="DBE5F1"/>
            <w:tcMar>
              <w:top w:w="0" w:type="dxa"/>
              <w:left w:w="108" w:type="dxa"/>
              <w:bottom w:w="0" w:type="dxa"/>
              <w:right w:w="108" w:type="dxa"/>
            </w:tcMar>
            <w:hideMark/>
          </w:tcPr>
          <w:p w14:paraId="1913EF11" w14:textId="4ABA553E" w:rsidR="0042338E" w:rsidRPr="00DD3E39" w:rsidRDefault="00FA254D" w:rsidP="002E36CC">
            <w:pPr>
              <w:spacing w:after="0" w:line="240" w:lineRule="auto"/>
              <w:jc w:val="both"/>
              <w:rPr>
                <w:rFonts w:ascii="Times New Roman" w:eastAsia="Times New Roman" w:hAnsi="Times New Roman" w:cs="Times New Roman"/>
                <w:sz w:val="24"/>
                <w:szCs w:val="24"/>
              </w:rPr>
            </w:pPr>
            <w:r w:rsidRPr="00FA254D">
              <w:rPr>
                <w:rFonts w:ascii="Times New Roman" w:hAnsi="Times New Roman" w:cs="Times New Roman"/>
                <w:sz w:val="24"/>
                <w:szCs w:val="24"/>
              </w:rPr>
              <w:t>Lietuvos Respublikos aplinkos ministro įsakymo „</w:t>
            </w:r>
            <w:r w:rsidR="00C8050F" w:rsidRPr="00C8050F">
              <w:rPr>
                <w:rFonts w:ascii="Times New Roman" w:hAnsi="Times New Roman" w:cs="Times New Roman"/>
                <w:sz w:val="24"/>
                <w:szCs w:val="24"/>
              </w:rPr>
              <w:t>Dėl Lietuvos Respublikos aplinkos ministro 2017 m. kovo 15 d. įsakym</w:t>
            </w:r>
            <w:r w:rsidR="00F3788B">
              <w:rPr>
                <w:rFonts w:ascii="Times New Roman" w:hAnsi="Times New Roman" w:cs="Times New Roman"/>
                <w:sz w:val="24"/>
                <w:szCs w:val="24"/>
              </w:rPr>
              <w:t>o</w:t>
            </w:r>
            <w:r w:rsidR="00C8050F" w:rsidRPr="00C8050F">
              <w:rPr>
                <w:rFonts w:ascii="Times New Roman" w:hAnsi="Times New Roman" w:cs="Times New Roman"/>
                <w:sz w:val="24"/>
                <w:szCs w:val="24"/>
              </w:rPr>
              <w:t xml:space="preserve"> Nr. D1-224 „Dėl 2014–2020 metų Europos Sąjungos fondų investicijų veiksmų programos 5 prioriteto „Aplinkosauga, gamtos išteklių darnus naudojimas ir prisitaikymas prie klimato kaitos“ 05.2.1-APVA-V-022 priemonės „Komunalinių atliekų deginimo pajėgumų plėtra“ projektų finansavimo sąlygų aprašo patvirtinimo“ pakeitimo</w:t>
            </w:r>
            <w:r w:rsidR="00C8050F">
              <w:rPr>
                <w:rFonts w:ascii="Times New Roman" w:hAnsi="Times New Roman" w:cs="Times New Roman"/>
                <w:sz w:val="24"/>
                <w:szCs w:val="24"/>
              </w:rPr>
              <w:t xml:space="preserve">“ </w:t>
            </w:r>
            <w:r w:rsidRPr="00FA254D">
              <w:rPr>
                <w:rFonts w:ascii="Times New Roman" w:hAnsi="Times New Roman" w:cs="Times New Roman"/>
                <w:sz w:val="24"/>
                <w:szCs w:val="24"/>
              </w:rPr>
              <w:t xml:space="preserve"> projektas </w:t>
            </w:r>
            <w:r w:rsidR="0009267E" w:rsidRPr="00DD3E39">
              <w:rPr>
                <w:rFonts w:ascii="Times New Roman" w:hAnsi="Times New Roman" w:cs="Times New Roman"/>
                <w:sz w:val="24"/>
                <w:szCs w:val="24"/>
              </w:rPr>
              <w:t xml:space="preserve">(toliau – </w:t>
            </w:r>
            <w:r w:rsidR="00BD487F" w:rsidRPr="00DD3E39">
              <w:rPr>
                <w:rFonts w:ascii="Times New Roman" w:hAnsi="Times New Roman" w:cs="Times New Roman"/>
                <w:sz w:val="24"/>
                <w:szCs w:val="24"/>
              </w:rPr>
              <w:t xml:space="preserve">Įsakymo </w:t>
            </w:r>
            <w:r w:rsidR="0009267E" w:rsidRPr="00DD3E39">
              <w:rPr>
                <w:rFonts w:ascii="Times New Roman" w:hAnsi="Times New Roman" w:cs="Times New Roman"/>
                <w:sz w:val="24"/>
                <w:szCs w:val="24"/>
              </w:rPr>
              <w:t>projektas)</w:t>
            </w:r>
          </w:p>
        </w:tc>
      </w:tr>
    </w:tbl>
    <w:p w14:paraId="6C41AFDF" w14:textId="77777777" w:rsidR="00AF7921" w:rsidRPr="00AF7921" w:rsidRDefault="00AF7921" w:rsidP="0042338E">
      <w:pPr>
        <w:spacing w:after="0" w:line="240" w:lineRule="auto"/>
        <w:rPr>
          <w:rFonts w:ascii="Times New Roman" w:eastAsia="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2235"/>
        <w:gridCol w:w="7337"/>
      </w:tblGrid>
      <w:tr w:rsidR="0042338E" w:rsidRPr="0042338E" w14:paraId="5A0703AC" w14:textId="77777777" w:rsidTr="0042338E">
        <w:tc>
          <w:tcPr>
            <w:tcW w:w="2235" w:type="dxa"/>
            <w:shd w:val="clear" w:color="auto" w:fill="DBE5F1"/>
            <w:tcMar>
              <w:top w:w="0" w:type="dxa"/>
              <w:left w:w="108" w:type="dxa"/>
              <w:bottom w:w="0" w:type="dxa"/>
              <w:right w:w="108" w:type="dxa"/>
            </w:tcMar>
            <w:hideMark/>
          </w:tcPr>
          <w:p w14:paraId="73409FE6" w14:textId="77777777"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shd w:val="clear" w:color="auto" w:fill="DBE5F1"/>
              </w:rPr>
              <w:t>Projekto rengėjas</w:t>
            </w:r>
          </w:p>
        </w:tc>
        <w:tc>
          <w:tcPr>
            <w:tcW w:w="7337" w:type="dxa"/>
            <w:shd w:val="clear" w:color="auto" w:fill="DBE5F1"/>
            <w:tcMar>
              <w:top w:w="0" w:type="dxa"/>
              <w:left w:w="108" w:type="dxa"/>
              <w:bottom w:w="0" w:type="dxa"/>
              <w:right w:w="108" w:type="dxa"/>
            </w:tcMar>
            <w:hideMark/>
          </w:tcPr>
          <w:p w14:paraId="114332F8" w14:textId="77777777" w:rsidR="0042338E" w:rsidRPr="0042338E" w:rsidRDefault="00F46BEC" w:rsidP="004233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aplinkos ministerija</w:t>
            </w:r>
          </w:p>
        </w:tc>
      </w:tr>
    </w:tbl>
    <w:p w14:paraId="5A24C46F" w14:textId="77777777" w:rsidR="0042338E" w:rsidRPr="00AF7921" w:rsidRDefault="0042338E" w:rsidP="0042338E">
      <w:pPr>
        <w:spacing w:after="0" w:line="240" w:lineRule="auto"/>
        <w:rPr>
          <w:rFonts w:ascii="Times New Roman" w:eastAsia="Times New Roman" w:hAnsi="Times New Roman" w:cs="Times New Roman"/>
          <w:sz w:val="20"/>
          <w:szCs w:val="20"/>
        </w:rPr>
      </w:pPr>
      <w:r w:rsidRPr="00AF7921">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42338E" w14:paraId="06B17BB6" w14:textId="77777777" w:rsidTr="0042338E">
        <w:tc>
          <w:tcPr>
            <w:tcW w:w="2235" w:type="dxa"/>
            <w:shd w:val="clear" w:color="auto" w:fill="DBE5F1"/>
            <w:tcMar>
              <w:top w:w="0" w:type="dxa"/>
              <w:left w:w="108" w:type="dxa"/>
              <w:bottom w:w="0" w:type="dxa"/>
              <w:right w:w="108" w:type="dxa"/>
            </w:tcMar>
            <w:hideMark/>
          </w:tcPr>
          <w:p w14:paraId="4F90C631" w14:textId="77777777"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Projekto tikslas</w:t>
            </w:r>
          </w:p>
        </w:tc>
        <w:tc>
          <w:tcPr>
            <w:tcW w:w="7337" w:type="dxa"/>
            <w:shd w:val="clear" w:color="auto" w:fill="DBE5F1"/>
            <w:tcMar>
              <w:top w:w="0" w:type="dxa"/>
              <w:left w:w="108" w:type="dxa"/>
              <w:bottom w:w="0" w:type="dxa"/>
              <w:right w:w="108" w:type="dxa"/>
            </w:tcMar>
            <w:hideMark/>
          </w:tcPr>
          <w:p w14:paraId="368A2668" w14:textId="5F173742" w:rsidR="00971EF3" w:rsidRPr="00B678DD" w:rsidRDefault="00C8050F" w:rsidP="00FD16D9">
            <w:pPr>
              <w:spacing w:after="0" w:line="240" w:lineRule="auto"/>
              <w:jc w:val="both"/>
              <w:rPr>
                <w:rFonts w:ascii="Times New Roman" w:eastAsia="Times New Roman" w:hAnsi="Times New Roman" w:cs="Times New Roman"/>
                <w:sz w:val="24"/>
                <w:szCs w:val="24"/>
              </w:rPr>
            </w:pPr>
            <w:r w:rsidRPr="00F22E45">
              <w:rPr>
                <w:rFonts w:ascii="Times New Roman" w:eastAsia="Times New Roman" w:hAnsi="Times New Roman" w:cs="Times New Roman"/>
                <w:sz w:val="24"/>
                <w:szCs w:val="24"/>
              </w:rPr>
              <w:t xml:space="preserve">Projektu siekiama </w:t>
            </w:r>
            <w:r w:rsidR="00FD16D9" w:rsidRPr="00B678DD">
              <w:rPr>
                <w:rFonts w:ascii="Times New Roman" w:eastAsia="Times New Roman" w:hAnsi="Times New Roman" w:cs="Times New Roman"/>
                <w:sz w:val="24"/>
                <w:szCs w:val="24"/>
              </w:rPr>
              <w:t>ištaisyti nustatytus neatitikimus tarp projekto „Komunalinių atliekų naudojimo energijai gauti pajėgumų sukūrimas Vilniaus mieste“ finansavimo administravimo sutartyje esamos tinkamų finansuoti išlaidų sumos ir EK patvirtintame sprendime  esamos tinkamų finansuoti išlaidų sumos. Patikslinamas projekto finansavimo intensyvumas, nustatoma, kad netinkamomis finansuoti išlaidomis laikomos Europos investicijų banko paskolos lėšomis dengiamos projekto išlaidos.</w:t>
            </w:r>
          </w:p>
          <w:p w14:paraId="4798B311" w14:textId="05283088" w:rsidR="00971EF3" w:rsidRPr="00B678DD" w:rsidRDefault="00971EF3" w:rsidP="00B678DD">
            <w:pPr>
              <w:spacing w:after="0" w:line="240" w:lineRule="auto"/>
              <w:jc w:val="both"/>
              <w:rPr>
                <w:rFonts w:ascii="Times New Roman" w:eastAsia="Times New Roman" w:hAnsi="Times New Roman" w:cs="Times New Roman"/>
                <w:sz w:val="24"/>
                <w:szCs w:val="24"/>
              </w:rPr>
            </w:pPr>
            <w:r w:rsidRPr="00B678DD">
              <w:rPr>
                <w:rFonts w:ascii="Times New Roman" w:eastAsia="Times New Roman" w:hAnsi="Times New Roman" w:cs="Times New Roman"/>
                <w:sz w:val="24"/>
                <w:szCs w:val="24"/>
              </w:rPr>
              <w:t>Minėtus neatitikimus lėmė tai, kad priemonė</w:t>
            </w:r>
            <w:r w:rsidR="00FD16D9" w:rsidRPr="00B678DD">
              <w:rPr>
                <w:rFonts w:ascii="Times New Roman" w:eastAsia="Times New Roman" w:hAnsi="Times New Roman" w:cs="Times New Roman"/>
                <w:sz w:val="24"/>
                <w:szCs w:val="24"/>
              </w:rPr>
              <w:t>je</w:t>
            </w:r>
            <w:r w:rsidRPr="00B678DD">
              <w:rPr>
                <w:rFonts w:ascii="Times New Roman" w:eastAsia="Times New Roman" w:hAnsi="Times New Roman" w:cs="Times New Roman"/>
                <w:sz w:val="24"/>
                <w:szCs w:val="24"/>
              </w:rPr>
              <w:t xml:space="preserve"> Nr. 05.2.1- APVA-V-022 „Komunalinių atliekų degini</w:t>
            </w:r>
            <w:bookmarkStart w:id="0" w:name="_GoBack"/>
            <w:bookmarkEnd w:id="0"/>
            <w:r w:rsidRPr="00B678DD">
              <w:rPr>
                <w:rFonts w:ascii="Times New Roman" w:eastAsia="Times New Roman" w:hAnsi="Times New Roman" w:cs="Times New Roman"/>
                <w:sz w:val="24"/>
                <w:szCs w:val="24"/>
              </w:rPr>
              <w:t xml:space="preserve">mo pajėgumų plėtra“, nurodant privačias lėšas, įtrauktos ir projekto vykdytojo paimtos paskolos iš </w:t>
            </w:r>
            <w:r w:rsidR="00FD16D9" w:rsidRPr="00B678DD">
              <w:rPr>
                <w:rFonts w:ascii="Times New Roman" w:eastAsia="Times New Roman" w:hAnsi="Times New Roman" w:cs="Times New Roman"/>
                <w:sz w:val="24"/>
                <w:szCs w:val="24"/>
              </w:rPr>
              <w:t>Europos investicijų banko</w:t>
            </w:r>
            <w:r w:rsidRPr="00B678DD">
              <w:rPr>
                <w:rFonts w:ascii="Times New Roman" w:eastAsia="Times New Roman" w:hAnsi="Times New Roman" w:cs="Times New Roman"/>
                <w:sz w:val="24"/>
                <w:szCs w:val="24"/>
              </w:rPr>
              <w:t xml:space="preserve"> lėšos projektui įgyvendinti, kurios negali būti nurodomos kaip privačios lėšos ir deklaruojamos EK.</w:t>
            </w:r>
          </w:p>
          <w:p w14:paraId="001026E9" w14:textId="5A7012EF" w:rsidR="00971EF3" w:rsidRPr="00C8050F" w:rsidRDefault="00971EF3" w:rsidP="00B678DD">
            <w:pPr>
              <w:spacing w:after="0" w:line="240" w:lineRule="auto"/>
              <w:ind w:firstLine="851"/>
              <w:jc w:val="both"/>
              <w:rPr>
                <w:rFonts w:ascii="Times New Roman" w:hAnsi="Times New Roman" w:cs="Times New Roman"/>
                <w:color w:val="FF0000"/>
                <w:sz w:val="24"/>
                <w:szCs w:val="24"/>
              </w:rPr>
            </w:pPr>
          </w:p>
        </w:tc>
      </w:tr>
    </w:tbl>
    <w:p w14:paraId="61E39809" w14:textId="77777777" w:rsidR="0042338E" w:rsidRPr="00AF7921" w:rsidRDefault="0042338E" w:rsidP="0042338E">
      <w:pPr>
        <w:spacing w:after="0" w:line="240" w:lineRule="auto"/>
        <w:rPr>
          <w:rFonts w:ascii="Times New Roman" w:eastAsia="Times New Roman" w:hAnsi="Times New Roman" w:cs="Times New Roman"/>
          <w:sz w:val="20"/>
          <w:szCs w:val="20"/>
        </w:rPr>
      </w:pPr>
      <w:r w:rsidRPr="00AF7921">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2164"/>
        <w:gridCol w:w="7442"/>
      </w:tblGrid>
      <w:tr w:rsidR="0042338E" w:rsidRPr="0042338E" w14:paraId="67B18C98" w14:textId="77777777" w:rsidTr="005F65FD">
        <w:trPr>
          <w:trHeight w:val="415"/>
        </w:trPr>
        <w:tc>
          <w:tcPr>
            <w:tcW w:w="2164" w:type="dxa"/>
            <w:shd w:val="clear" w:color="auto" w:fill="DBE5F1"/>
            <w:tcMar>
              <w:top w:w="0" w:type="dxa"/>
              <w:left w:w="108" w:type="dxa"/>
              <w:bottom w:w="0" w:type="dxa"/>
              <w:right w:w="108" w:type="dxa"/>
            </w:tcMar>
            <w:hideMark/>
          </w:tcPr>
          <w:p w14:paraId="734C6B20" w14:textId="77777777"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 </w:t>
            </w:r>
          </w:p>
        </w:tc>
        <w:tc>
          <w:tcPr>
            <w:tcW w:w="7442" w:type="dxa"/>
            <w:shd w:val="clear" w:color="auto" w:fill="DBE5F1"/>
            <w:tcMar>
              <w:top w:w="0" w:type="dxa"/>
              <w:left w:w="108" w:type="dxa"/>
              <w:bottom w:w="0" w:type="dxa"/>
              <w:right w:w="108" w:type="dxa"/>
            </w:tcMar>
            <w:hideMark/>
          </w:tcPr>
          <w:p w14:paraId="55B69ACB" w14:textId="77777777"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 xml:space="preserve">Siūlomo projekto poveikio įvertinimas </w:t>
            </w:r>
          </w:p>
          <w:p w14:paraId="595D3470" w14:textId="42255879"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(teigiamos ir (ar) neigiamos pasekmės)</w:t>
            </w:r>
          </w:p>
        </w:tc>
      </w:tr>
    </w:tbl>
    <w:p w14:paraId="216B903E" w14:textId="77777777" w:rsidR="0042338E" w:rsidRPr="00AF7921" w:rsidRDefault="0042338E" w:rsidP="0042338E">
      <w:pPr>
        <w:spacing w:after="0" w:line="240" w:lineRule="auto"/>
        <w:rPr>
          <w:rFonts w:ascii="Times New Roman" w:eastAsia="Times New Roman" w:hAnsi="Times New Roman" w:cs="Times New Roman"/>
          <w:sz w:val="20"/>
          <w:szCs w:val="20"/>
        </w:rPr>
      </w:pPr>
      <w:r w:rsidRPr="00AF7921">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2235"/>
        <w:gridCol w:w="7371"/>
      </w:tblGrid>
      <w:tr w:rsidR="0042338E" w:rsidRPr="0042338E" w14:paraId="0AA798CE" w14:textId="77777777" w:rsidTr="00C8050F">
        <w:tc>
          <w:tcPr>
            <w:tcW w:w="2235" w:type="dxa"/>
            <w:shd w:val="clear" w:color="auto" w:fill="DBE5F1"/>
            <w:tcMar>
              <w:top w:w="0" w:type="dxa"/>
              <w:left w:w="108" w:type="dxa"/>
              <w:bottom w:w="0" w:type="dxa"/>
              <w:right w:w="108" w:type="dxa"/>
            </w:tcMar>
            <w:hideMark/>
          </w:tcPr>
          <w:p w14:paraId="36895904" w14:textId="2F847042" w:rsidR="0042338E" w:rsidRPr="0042338E" w:rsidRDefault="0042338E" w:rsidP="00B678DD">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 xml:space="preserve">Poveikis </w:t>
            </w:r>
            <w:r w:rsidR="00B678DD">
              <w:rPr>
                <w:rFonts w:ascii="Times New Roman" w:hAnsi="Times New Roman" w:cs="Times New Roman"/>
                <w:b/>
                <w:color w:val="000000"/>
                <w:sz w:val="24"/>
                <w:szCs w:val="24"/>
              </w:rPr>
              <w:t>aplinkai</w:t>
            </w:r>
          </w:p>
        </w:tc>
        <w:tc>
          <w:tcPr>
            <w:tcW w:w="7371" w:type="dxa"/>
            <w:tcMar>
              <w:top w:w="0" w:type="dxa"/>
              <w:left w:w="108" w:type="dxa"/>
              <w:bottom w:w="0" w:type="dxa"/>
              <w:right w:w="108" w:type="dxa"/>
            </w:tcMar>
          </w:tcPr>
          <w:p w14:paraId="4E28B4A9" w14:textId="184A5523" w:rsidR="0042338E" w:rsidRPr="0042338E" w:rsidRDefault="009051E3" w:rsidP="00B678DD">
            <w:pPr>
              <w:spacing w:after="0" w:line="240" w:lineRule="auto"/>
              <w:jc w:val="both"/>
              <w:rPr>
                <w:rFonts w:ascii="Times New Roman" w:eastAsia="Times New Roman" w:hAnsi="Times New Roman" w:cs="Times New Roman"/>
                <w:sz w:val="24"/>
                <w:szCs w:val="24"/>
              </w:rPr>
            </w:pPr>
            <w:r w:rsidRPr="00C8050F">
              <w:rPr>
                <w:rFonts w:ascii="Times New Roman" w:hAnsi="Times New Roman" w:cs="Times New Roman"/>
                <w:sz w:val="24"/>
                <w:szCs w:val="24"/>
              </w:rPr>
              <w:t>05.2.1-APVA-V-022 priemon</w:t>
            </w:r>
            <w:r>
              <w:rPr>
                <w:rFonts w:ascii="Times New Roman" w:hAnsi="Times New Roman" w:cs="Times New Roman"/>
                <w:sz w:val="24"/>
                <w:szCs w:val="24"/>
              </w:rPr>
              <w:t>e</w:t>
            </w:r>
            <w:r w:rsidRPr="00C8050F">
              <w:rPr>
                <w:rFonts w:ascii="Times New Roman" w:hAnsi="Times New Roman" w:cs="Times New Roman"/>
                <w:sz w:val="24"/>
                <w:szCs w:val="24"/>
              </w:rPr>
              <w:t xml:space="preserve"> „Komunalinių atliekų deginimo pajėgumų plėtra“ </w:t>
            </w:r>
            <w:r>
              <w:rPr>
                <w:rFonts w:ascii="Times New Roman" w:hAnsi="Times New Roman" w:cs="Times New Roman"/>
                <w:sz w:val="24"/>
                <w:szCs w:val="24"/>
              </w:rPr>
              <w:t xml:space="preserve">siekiama </w:t>
            </w:r>
            <w:r w:rsidRPr="00DD371D">
              <w:rPr>
                <w:rFonts w:ascii="Times New Roman" w:hAnsi="Times New Roman" w:cs="Times New Roman"/>
                <w:sz w:val="24"/>
                <w:szCs w:val="24"/>
              </w:rPr>
              <w:t>sumažinti neigiamą poveikį aplinkai ir prisidėti prie klimato kaitos švelninimo</w:t>
            </w:r>
            <w:r>
              <w:rPr>
                <w:rFonts w:ascii="Times New Roman" w:hAnsi="Times New Roman" w:cs="Times New Roman"/>
                <w:sz w:val="24"/>
                <w:szCs w:val="24"/>
              </w:rPr>
              <w:t>, finansuojant komunalinių atliekų naudojimo infrastruktūros sukūrimą</w:t>
            </w:r>
            <w:r w:rsidRPr="00DD371D">
              <w:rPr>
                <w:rFonts w:ascii="Times New Roman" w:hAnsi="Times New Roman" w:cs="Times New Roman"/>
                <w:sz w:val="24"/>
                <w:szCs w:val="24"/>
              </w:rPr>
              <w:t>.</w:t>
            </w:r>
          </w:p>
        </w:tc>
      </w:tr>
    </w:tbl>
    <w:p w14:paraId="5A9DCF68" w14:textId="77777777" w:rsidR="0042338E" w:rsidRDefault="0042338E" w:rsidP="0042338E">
      <w:pPr>
        <w:spacing w:after="0" w:line="240" w:lineRule="auto"/>
        <w:rPr>
          <w:rFonts w:ascii="Times New Roman" w:eastAsia="Times New Roman" w:hAnsi="Times New Roman" w:cs="Times New Roman"/>
          <w:sz w:val="20"/>
          <w:szCs w:val="20"/>
        </w:rPr>
      </w:pPr>
      <w:r w:rsidRPr="00AF7921">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2235"/>
        <w:gridCol w:w="7371"/>
      </w:tblGrid>
      <w:tr w:rsidR="00B678DD" w:rsidRPr="0042338E" w14:paraId="455C497C" w14:textId="77777777" w:rsidTr="0053539B">
        <w:tc>
          <w:tcPr>
            <w:tcW w:w="2235" w:type="dxa"/>
            <w:shd w:val="clear" w:color="auto" w:fill="DBE5F1"/>
            <w:tcMar>
              <w:top w:w="0" w:type="dxa"/>
              <w:left w:w="108" w:type="dxa"/>
              <w:bottom w:w="0" w:type="dxa"/>
              <w:right w:w="108" w:type="dxa"/>
            </w:tcMar>
            <w:hideMark/>
          </w:tcPr>
          <w:p w14:paraId="517C3F36" w14:textId="782A2C88" w:rsidR="00B678DD" w:rsidRPr="0042338E" w:rsidRDefault="00B678DD" w:rsidP="00B678DD">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 xml:space="preserve">Poveikis </w:t>
            </w:r>
            <w:r>
              <w:rPr>
                <w:rFonts w:ascii="Times New Roman" w:hAnsi="Times New Roman" w:cs="Times New Roman"/>
                <w:b/>
                <w:color w:val="000000"/>
                <w:sz w:val="24"/>
                <w:szCs w:val="24"/>
              </w:rPr>
              <w:t>klimato kaitai</w:t>
            </w:r>
          </w:p>
        </w:tc>
        <w:tc>
          <w:tcPr>
            <w:tcW w:w="7371" w:type="dxa"/>
            <w:tcMar>
              <w:top w:w="0" w:type="dxa"/>
              <w:left w:w="108" w:type="dxa"/>
              <w:bottom w:w="0" w:type="dxa"/>
              <w:right w:w="108" w:type="dxa"/>
            </w:tcMar>
          </w:tcPr>
          <w:p w14:paraId="2691E072" w14:textId="215A584B" w:rsidR="00B678DD" w:rsidRPr="0042338E" w:rsidRDefault="00B678DD" w:rsidP="0053539B">
            <w:pPr>
              <w:spacing w:after="0" w:line="240" w:lineRule="auto"/>
              <w:jc w:val="both"/>
              <w:rPr>
                <w:rFonts w:ascii="Times New Roman" w:eastAsia="Times New Roman" w:hAnsi="Times New Roman" w:cs="Times New Roman"/>
                <w:sz w:val="24"/>
                <w:szCs w:val="24"/>
              </w:rPr>
            </w:pPr>
            <w:r w:rsidRPr="00B678DD">
              <w:rPr>
                <w:rFonts w:ascii="Times New Roman" w:eastAsia="Times New Roman" w:hAnsi="Times New Roman" w:cs="Times New Roman"/>
                <w:sz w:val="24"/>
                <w:szCs w:val="24"/>
              </w:rPr>
              <w:t>Poveikis klimato kaitai nenumatomas</w:t>
            </w:r>
            <w:r>
              <w:rPr>
                <w:rFonts w:ascii="Times New Roman" w:eastAsia="Times New Roman" w:hAnsi="Times New Roman" w:cs="Times New Roman"/>
                <w:sz w:val="24"/>
                <w:szCs w:val="24"/>
              </w:rPr>
              <w:t>.</w:t>
            </w:r>
          </w:p>
        </w:tc>
      </w:tr>
    </w:tbl>
    <w:p w14:paraId="43519018" w14:textId="77777777" w:rsidR="00B678DD" w:rsidRPr="00AF7921" w:rsidRDefault="00B678DD" w:rsidP="0042338E">
      <w:pPr>
        <w:spacing w:after="0" w:line="240" w:lineRule="auto"/>
        <w:rPr>
          <w:rFonts w:ascii="Times New Roman" w:eastAsia="Times New Roman" w:hAnsi="Times New Roman" w:cs="Times New Roman"/>
          <w:sz w:val="20"/>
          <w:szCs w:val="20"/>
        </w:rPr>
      </w:pPr>
    </w:p>
    <w:tbl>
      <w:tblPr>
        <w:tblW w:w="9639" w:type="dxa"/>
        <w:tblCellMar>
          <w:left w:w="0" w:type="dxa"/>
          <w:right w:w="0" w:type="dxa"/>
        </w:tblCellMar>
        <w:tblLook w:val="04A0" w:firstRow="1" w:lastRow="0" w:firstColumn="1" w:lastColumn="0" w:noHBand="0" w:noVBand="1"/>
      </w:tblPr>
      <w:tblGrid>
        <w:gridCol w:w="2235"/>
        <w:gridCol w:w="7404"/>
      </w:tblGrid>
      <w:tr w:rsidR="0042338E" w:rsidRPr="0042338E" w14:paraId="4C48BEF9" w14:textId="77777777" w:rsidTr="00FA254D">
        <w:tc>
          <w:tcPr>
            <w:tcW w:w="2235" w:type="dxa"/>
            <w:shd w:val="clear" w:color="auto" w:fill="DBE5F1"/>
            <w:tcMar>
              <w:top w:w="0" w:type="dxa"/>
              <w:left w:w="108" w:type="dxa"/>
              <w:bottom w:w="0" w:type="dxa"/>
              <w:right w:w="108" w:type="dxa"/>
            </w:tcMar>
            <w:hideMark/>
          </w:tcPr>
          <w:p w14:paraId="46799640" w14:textId="395B0E43" w:rsidR="0042338E" w:rsidRPr="0042338E" w:rsidRDefault="0042338E" w:rsidP="00401C67">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Poveikis valstybės finansams</w:t>
            </w:r>
          </w:p>
        </w:tc>
        <w:tc>
          <w:tcPr>
            <w:tcW w:w="7404" w:type="dxa"/>
            <w:tcMar>
              <w:top w:w="0" w:type="dxa"/>
              <w:left w:w="108" w:type="dxa"/>
              <w:bottom w:w="0" w:type="dxa"/>
              <w:right w:w="108" w:type="dxa"/>
            </w:tcMar>
            <w:hideMark/>
          </w:tcPr>
          <w:p w14:paraId="4185FD07" w14:textId="77777777" w:rsidR="0042338E" w:rsidRPr="0042338E" w:rsidRDefault="008A766F" w:rsidP="004233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Poveikis valstybės finansams nenumatomas</w:t>
            </w:r>
            <w:r w:rsidR="00C6241A">
              <w:rPr>
                <w:rFonts w:ascii="Times New Roman" w:eastAsia="Times New Roman" w:hAnsi="Times New Roman" w:cs="Times New Roman"/>
                <w:sz w:val="24"/>
                <w:szCs w:val="24"/>
              </w:rPr>
              <w:t>.</w:t>
            </w:r>
          </w:p>
        </w:tc>
      </w:tr>
    </w:tbl>
    <w:p w14:paraId="1DD33099" w14:textId="77777777" w:rsidR="00025B7D" w:rsidRPr="00BD487F" w:rsidRDefault="00025B7D" w:rsidP="0042338E">
      <w:pPr>
        <w:spacing w:after="0" w:line="240" w:lineRule="auto"/>
        <w:rPr>
          <w:rFonts w:ascii="Times New Roman" w:eastAsia="Times New Roman" w:hAnsi="Times New Roman" w:cs="Times New Roman"/>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429"/>
      </w:tblGrid>
      <w:tr w:rsidR="00025B7D" w:rsidRPr="00CA7932" w14:paraId="5C30AE38" w14:textId="77777777" w:rsidTr="00FA254D">
        <w:tc>
          <w:tcPr>
            <w:tcW w:w="2210" w:type="dxa"/>
            <w:tcBorders>
              <w:top w:val="nil"/>
              <w:left w:val="nil"/>
              <w:bottom w:val="nil"/>
              <w:right w:val="nil"/>
            </w:tcBorders>
            <w:shd w:val="clear" w:color="auto" w:fill="DBE5F1"/>
          </w:tcPr>
          <w:p w14:paraId="49FC24C3" w14:textId="77777777" w:rsidR="00025B7D" w:rsidRPr="00025B7D" w:rsidRDefault="00025B7D" w:rsidP="00025B7D">
            <w:pPr>
              <w:shd w:val="clear" w:color="auto" w:fill="DBE5F1"/>
              <w:spacing w:after="0" w:line="240" w:lineRule="auto"/>
              <w:rPr>
                <w:rFonts w:ascii="Times New Roman" w:hAnsi="Times New Roman" w:cs="Times New Roman"/>
                <w:b/>
                <w:sz w:val="24"/>
                <w:szCs w:val="24"/>
              </w:rPr>
            </w:pPr>
            <w:r w:rsidRPr="00025B7D">
              <w:rPr>
                <w:rFonts w:ascii="Times New Roman" w:hAnsi="Times New Roman" w:cs="Times New Roman"/>
                <w:b/>
                <w:sz w:val="24"/>
                <w:szCs w:val="24"/>
              </w:rPr>
              <w:t>Poveikis administracinei naštai</w:t>
            </w:r>
          </w:p>
        </w:tc>
        <w:tc>
          <w:tcPr>
            <w:tcW w:w="7429" w:type="dxa"/>
            <w:tcBorders>
              <w:top w:val="nil"/>
              <w:left w:val="nil"/>
              <w:bottom w:val="nil"/>
              <w:right w:val="nil"/>
            </w:tcBorders>
            <w:hideMark/>
          </w:tcPr>
          <w:p w14:paraId="691B3C1B" w14:textId="77777777" w:rsidR="00025B7D" w:rsidRDefault="00025B7D" w:rsidP="00025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Poveikis administracinei naštai nepasikeis.</w:t>
            </w:r>
          </w:p>
          <w:p w14:paraId="54DDCDE5" w14:textId="77777777" w:rsidR="00025B7D" w:rsidRPr="00CA7932" w:rsidRDefault="00025B7D" w:rsidP="00025B7D">
            <w:pPr>
              <w:jc w:val="both"/>
            </w:pPr>
          </w:p>
        </w:tc>
      </w:tr>
    </w:tbl>
    <w:p w14:paraId="529886FD" w14:textId="77777777" w:rsidR="00025B7D" w:rsidRPr="00AF7921" w:rsidRDefault="00025B7D" w:rsidP="0042338E">
      <w:pPr>
        <w:spacing w:after="0" w:line="240" w:lineRule="auto"/>
        <w:rPr>
          <w:rFonts w:ascii="Times New Roman" w:eastAsia="Times New Roman" w:hAnsi="Times New Roman" w:cs="Times New Roman"/>
          <w:sz w:val="20"/>
          <w:szCs w:val="20"/>
        </w:rPr>
      </w:pPr>
    </w:p>
    <w:tbl>
      <w:tblPr>
        <w:tblW w:w="9639" w:type="dxa"/>
        <w:tblLook w:val="00A0" w:firstRow="1" w:lastRow="0" w:firstColumn="1" w:lastColumn="0" w:noHBand="0" w:noVBand="0"/>
      </w:tblPr>
      <w:tblGrid>
        <w:gridCol w:w="9639"/>
      </w:tblGrid>
      <w:tr w:rsidR="00FB1792" w:rsidRPr="00620FF6" w14:paraId="407BDB6A" w14:textId="77777777" w:rsidTr="00FA254D">
        <w:trPr>
          <w:trHeight w:val="247"/>
        </w:trPr>
        <w:tc>
          <w:tcPr>
            <w:tcW w:w="9639" w:type="dxa"/>
            <w:shd w:val="clear" w:color="auto" w:fill="DBE5F1"/>
            <w:hideMark/>
          </w:tcPr>
          <w:p w14:paraId="5ECF2416" w14:textId="40316F5B" w:rsidR="009051E3" w:rsidRPr="00B678DD" w:rsidRDefault="00FB1792" w:rsidP="009051E3">
            <w:pPr>
              <w:spacing w:after="0" w:line="240" w:lineRule="auto"/>
              <w:jc w:val="both"/>
              <w:rPr>
                <w:rFonts w:ascii="Times New Roman" w:eastAsia="Times New Roman" w:hAnsi="Times New Roman" w:cs="Times New Roman"/>
                <w:sz w:val="24"/>
                <w:szCs w:val="24"/>
              </w:rPr>
            </w:pPr>
            <w:r w:rsidRPr="0009267E">
              <w:rPr>
                <w:rFonts w:ascii="Times New Roman" w:hAnsi="Times New Roman" w:cs="Times New Roman"/>
                <w:b/>
                <w:sz w:val="24"/>
                <w:szCs w:val="24"/>
              </w:rPr>
              <w:t>Kita svarbi informacija</w:t>
            </w:r>
            <w:r w:rsidR="00A810FE">
              <w:rPr>
                <w:rFonts w:ascii="Times New Roman" w:hAnsi="Times New Roman" w:cs="Times New Roman"/>
                <w:b/>
                <w:sz w:val="24"/>
                <w:szCs w:val="24"/>
              </w:rPr>
              <w:t xml:space="preserve">: </w:t>
            </w:r>
          </w:p>
          <w:p w14:paraId="4BA84F09" w14:textId="408F6BFB" w:rsidR="009051E3" w:rsidRPr="00B678DD" w:rsidRDefault="009051E3" w:rsidP="009051E3">
            <w:pPr>
              <w:spacing w:after="0" w:line="240" w:lineRule="auto"/>
              <w:jc w:val="both"/>
              <w:rPr>
                <w:rFonts w:ascii="Times New Roman" w:eastAsia="Times New Roman" w:hAnsi="Times New Roman" w:cs="Times New Roman"/>
                <w:sz w:val="24"/>
                <w:szCs w:val="24"/>
              </w:rPr>
            </w:pPr>
            <w:r w:rsidRPr="00B67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6CF4">
              <w:rPr>
                <w:rFonts w:ascii="Times New Roman" w:eastAsia="Times New Roman" w:hAnsi="Times New Roman" w:cs="Times New Roman"/>
                <w:sz w:val="24"/>
                <w:szCs w:val="24"/>
              </w:rPr>
              <w:t xml:space="preserve">Įsakymo projektu </w:t>
            </w:r>
            <w:r w:rsidRPr="00B678DD">
              <w:rPr>
                <w:rFonts w:ascii="Times New Roman" w:eastAsia="Times New Roman" w:hAnsi="Times New Roman" w:cs="Times New Roman"/>
                <w:sz w:val="24"/>
                <w:szCs w:val="24"/>
              </w:rPr>
              <w:t xml:space="preserve">bus ištaisytas neatitikimas </w:t>
            </w:r>
            <w:r>
              <w:rPr>
                <w:rFonts w:ascii="Times New Roman" w:eastAsia="Times New Roman" w:hAnsi="Times New Roman" w:cs="Times New Roman"/>
                <w:sz w:val="24"/>
                <w:szCs w:val="24"/>
              </w:rPr>
              <w:t>tarp</w:t>
            </w:r>
            <w:r w:rsidRPr="00B678DD">
              <w:rPr>
                <w:rFonts w:ascii="Times New Roman" w:eastAsia="Times New Roman" w:hAnsi="Times New Roman" w:cs="Times New Roman"/>
                <w:sz w:val="24"/>
                <w:szCs w:val="24"/>
              </w:rPr>
              <w:t xml:space="preserve"> projekto „Komunalinių atliekų naudojimo energijai gauti pajėgumų sukūrimas Vilniaus mieste“ finansavimo administravimo sutartyje nurodytos tinkamų finansuoti išlaidų sumos su šių išlaidų suma, patvirtinta EK sprendimu.</w:t>
            </w:r>
          </w:p>
          <w:p w14:paraId="76694B54" w14:textId="4389BB5E" w:rsidR="00FB1792" w:rsidRPr="0009267E" w:rsidRDefault="009051E3" w:rsidP="009051E3">
            <w:pPr>
              <w:spacing w:after="0" w:line="240" w:lineRule="auto"/>
              <w:jc w:val="both"/>
              <w:rPr>
                <w:rFonts w:eastAsia="Lucida Sans Unicode"/>
                <w:color w:val="000000"/>
                <w:szCs w:val="24"/>
              </w:rPr>
            </w:pPr>
            <w:r>
              <w:rPr>
                <w:rFonts w:ascii="Times New Roman" w:eastAsia="Times New Roman" w:hAnsi="Times New Roman" w:cs="Times New Roman"/>
                <w:sz w:val="24"/>
                <w:szCs w:val="24"/>
              </w:rPr>
              <w:t xml:space="preserve">• </w:t>
            </w:r>
            <w:r w:rsidR="00D16CF4">
              <w:rPr>
                <w:rFonts w:ascii="Times New Roman" w:eastAsia="Times New Roman" w:hAnsi="Times New Roman" w:cs="Times New Roman"/>
                <w:sz w:val="24"/>
                <w:szCs w:val="24"/>
              </w:rPr>
              <w:t>Įsakymo projektu b</w:t>
            </w:r>
            <w:r w:rsidRPr="00B678DD">
              <w:rPr>
                <w:rFonts w:ascii="Times New Roman" w:eastAsia="Times New Roman" w:hAnsi="Times New Roman" w:cs="Times New Roman"/>
                <w:sz w:val="24"/>
                <w:szCs w:val="24"/>
              </w:rPr>
              <w:t>us užtikrinta, kad EK bus deklaruotos tik EK sprendimus atitinkančios išlaidos.</w:t>
            </w:r>
            <w:r>
              <w:rPr>
                <w:rFonts w:ascii="Times New Roman" w:eastAsia="Times New Roman" w:hAnsi="Times New Roman" w:cs="Times New Roman"/>
                <w:sz w:val="24"/>
                <w:szCs w:val="24"/>
              </w:rPr>
              <w:t xml:space="preserve"> </w:t>
            </w:r>
          </w:p>
        </w:tc>
      </w:tr>
    </w:tbl>
    <w:p w14:paraId="6A9D3BC2" w14:textId="77777777" w:rsidR="00FB1792" w:rsidRPr="00AF7921" w:rsidRDefault="00FB1792" w:rsidP="0042338E">
      <w:pPr>
        <w:spacing w:after="0" w:line="240" w:lineRule="auto"/>
        <w:jc w:val="both"/>
        <w:rPr>
          <w:rFonts w:ascii="Times New Roman" w:eastAsia="Times New Roman" w:hAnsi="Times New Roman" w:cs="Times New Roman"/>
          <w:b/>
          <w:bCs/>
          <w:sz w:val="20"/>
          <w:szCs w:val="20"/>
        </w:rPr>
      </w:pPr>
    </w:p>
    <w:p w14:paraId="2D0A81E8" w14:textId="77777777" w:rsidR="0042338E" w:rsidRDefault="0042338E" w:rsidP="0042338E">
      <w:pPr>
        <w:spacing w:after="0" w:line="240" w:lineRule="auto"/>
        <w:jc w:val="both"/>
        <w:rPr>
          <w:rFonts w:ascii="Times New Roman" w:eastAsia="Times New Roman" w:hAnsi="Times New Roman" w:cs="Times New Roman"/>
          <w:b/>
          <w:bCs/>
          <w:sz w:val="24"/>
          <w:szCs w:val="24"/>
        </w:rPr>
      </w:pPr>
      <w:r w:rsidRPr="0042338E">
        <w:rPr>
          <w:rFonts w:ascii="Times New Roman" w:eastAsia="Times New Roman" w:hAnsi="Times New Roman" w:cs="Times New Roman"/>
          <w:b/>
          <w:bCs/>
          <w:sz w:val="24"/>
          <w:szCs w:val="24"/>
        </w:rPr>
        <w:t>Informacija apie asmenį ir instituciją, atsakingą už poveikio vertinimą</w:t>
      </w:r>
    </w:p>
    <w:p w14:paraId="07266180" w14:textId="77777777" w:rsidR="001D0D78" w:rsidRPr="00AF7921" w:rsidRDefault="001D0D78" w:rsidP="0042338E">
      <w:pPr>
        <w:spacing w:after="0" w:line="240" w:lineRule="auto"/>
        <w:jc w:val="both"/>
        <w:rPr>
          <w:rFonts w:ascii="Times New Roman" w:eastAsia="Times New Roman" w:hAnsi="Times New Roman" w:cs="Times New Roman"/>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7065"/>
      </w:tblGrid>
      <w:tr w:rsidR="0042338E" w:rsidRPr="0042338E" w14:paraId="10B7B5DD" w14:textId="77777777" w:rsidTr="00FA254D">
        <w:tc>
          <w:tcPr>
            <w:tcW w:w="1415"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66771229" w14:textId="32018AF5" w:rsidR="0042338E" w:rsidRPr="005D3924" w:rsidRDefault="0042338E" w:rsidP="00AF7921">
            <w:pPr>
              <w:spacing w:after="0" w:line="240" w:lineRule="auto"/>
              <w:rPr>
                <w:rFonts w:ascii="Times New Roman" w:eastAsia="Times New Roman" w:hAnsi="Times New Roman" w:cs="Times New Roman"/>
                <w:sz w:val="24"/>
                <w:szCs w:val="24"/>
              </w:rPr>
            </w:pPr>
            <w:r w:rsidRPr="005D3924">
              <w:rPr>
                <w:rFonts w:ascii="Times New Roman" w:eastAsia="Times New Roman" w:hAnsi="Times New Roman" w:cs="Times New Roman"/>
                <w:sz w:val="24"/>
                <w:szCs w:val="24"/>
              </w:rPr>
              <w:t>Vardas ir pavardė</w:t>
            </w:r>
          </w:p>
        </w:tc>
        <w:tc>
          <w:tcPr>
            <w:tcW w:w="3585"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100A49C" w14:textId="49B71031" w:rsidR="0042338E" w:rsidRPr="005D3924" w:rsidRDefault="00B678DD" w:rsidP="00AF79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Sigita </w:t>
            </w:r>
            <w:proofErr w:type="spellStart"/>
            <w:r>
              <w:rPr>
                <w:rFonts w:ascii="Times New Roman" w:eastAsia="Times New Roman" w:hAnsi="Times New Roman" w:cs="Times New Roman"/>
                <w:sz w:val="24"/>
                <w:szCs w:val="24"/>
              </w:rPr>
              <w:t>Alčauskienė</w:t>
            </w:r>
            <w:proofErr w:type="spellEnd"/>
          </w:p>
        </w:tc>
      </w:tr>
      <w:tr w:rsidR="0042338E" w:rsidRPr="0042338E" w14:paraId="61B9C5A2" w14:textId="77777777" w:rsidTr="006559CA">
        <w:trPr>
          <w:trHeight w:val="352"/>
        </w:trPr>
        <w:tc>
          <w:tcPr>
            <w:tcW w:w="141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C893CF" w14:textId="77777777" w:rsidR="0042338E" w:rsidRPr="005D3924" w:rsidRDefault="0042338E" w:rsidP="00AF7921">
            <w:pPr>
              <w:spacing w:after="0" w:line="240" w:lineRule="auto"/>
              <w:rPr>
                <w:rFonts w:ascii="Times New Roman" w:eastAsia="Times New Roman" w:hAnsi="Times New Roman" w:cs="Times New Roman"/>
                <w:sz w:val="24"/>
                <w:szCs w:val="24"/>
              </w:rPr>
            </w:pPr>
            <w:r w:rsidRPr="005D3924">
              <w:rPr>
                <w:rFonts w:ascii="Times New Roman" w:eastAsia="Times New Roman" w:hAnsi="Times New Roman" w:cs="Times New Roman"/>
                <w:sz w:val="24"/>
                <w:szCs w:val="24"/>
              </w:rPr>
              <w:t>Pareigos</w:t>
            </w:r>
          </w:p>
        </w:tc>
        <w:tc>
          <w:tcPr>
            <w:tcW w:w="3585" w:type="pct"/>
            <w:tcBorders>
              <w:top w:val="nil"/>
              <w:left w:val="nil"/>
              <w:bottom w:val="single" w:sz="8" w:space="0" w:color="auto"/>
              <w:right w:val="single" w:sz="8" w:space="0" w:color="auto"/>
            </w:tcBorders>
            <w:tcMar>
              <w:top w:w="28" w:type="dxa"/>
              <w:left w:w="108" w:type="dxa"/>
              <w:bottom w:w="28" w:type="dxa"/>
              <w:right w:w="108" w:type="dxa"/>
            </w:tcMar>
            <w:hideMark/>
          </w:tcPr>
          <w:p w14:paraId="13DB5E35" w14:textId="4D1DA5A0" w:rsidR="0042338E" w:rsidRPr="005D3924" w:rsidRDefault="00FA254D" w:rsidP="00AF7921">
            <w:pPr>
              <w:spacing w:after="0" w:line="240" w:lineRule="auto"/>
              <w:rPr>
                <w:rFonts w:ascii="Times New Roman" w:eastAsia="Times New Roman" w:hAnsi="Times New Roman" w:cs="Times New Roman"/>
                <w:sz w:val="24"/>
                <w:szCs w:val="24"/>
              </w:rPr>
            </w:pPr>
            <w:r>
              <w:rPr>
                <w:rFonts w:ascii="Times New Roman" w:eastAsia="Calibri" w:hAnsi="Times New Roman" w:cs="Times New Roman"/>
                <w:noProof/>
                <w:sz w:val="24"/>
                <w:szCs w:val="24"/>
              </w:rPr>
              <w:t>V</w:t>
            </w:r>
            <w:r w:rsidRPr="00FA254D">
              <w:rPr>
                <w:rFonts w:ascii="Times New Roman" w:eastAsia="Calibri" w:hAnsi="Times New Roman" w:cs="Times New Roman"/>
                <w:noProof/>
                <w:sz w:val="24"/>
                <w:szCs w:val="24"/>
              </w:rPr>
              <w:t xml:space="preserve">yriausioji specialistė </w:t>
            </w:r>
          </w:p>
        </w:tc>
      </w:tr>
      <w:tr w:rsidR="0042338E" w:rsidRPr="0042338E" w14:paraId="610BFB76" w14:textId="77777777" w:rsidTr="00FA254D">
        <w:tc>
          <w:tcPr>
            <w:tcW w:w="141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EDFC267" w14:textId="77777777" w:rsidR="0042338E" w:rsidRPr="005D3924" w:rsidRDefault="0042338E" w:rsidP="00AF7921">
            <w:pPr>
              <w:spacing w:after="0" w:line="240" w:lineRule="auto"/>
              <w:rPr>
                <w:rFonts w:ascii="Times New Roman" w:eastAsia="Times New Roman" w:hAnsi="Times New Roman" w:cs="Times New Roman"/>
                <w:sz w:val="24"/>
                <w:szCs w:val="24"/>
              </w:rPr>
            </w:pPr>
            <w:r w:rsidRPr="005D3924">
              <w:rPr>
                <w:rFonts w:ascii="Times New Roman" w:eastAsia="Times New Roman" w:hAnsi="Times New Roman" w:cs="Times New Roman"/>
                <w:sz w:val="24"/>
                <w:szCs w:val="24"/>
              </w:rPr>
              <w:t>Institucija (padalinys)</w:t>
            </w:r>
          </w:p>
        </w:tc>
        <w:tc>
          <w:tcPr>
            <w:tcW w:w="3585" w:type="pct"/>
            <w:tcBorders>
              <w:top w:val="nil"/>
              <w:left w:val="nil"/>
              <w:bottom w:val="single" w:sz="8" w:space="0" w:color="auto"/>
              <w:right w:val="single" w:sz="8" w:space="0" w:color="auto"/>
            </w:tcBorders>
            <w:tcMar>
              <w:top w:w="28" w:type="dxa"/>
              <w:left w:w="108" w:type="dxa"/>
              <w:bottom w:w="28" w:type="dxa"/>
              <w:right w:w="108" w:type="dxa"/>
            </w:tcMar>
            <w:hideMark/>
          </w:tcPr>
          <w:p w14:paraId="5931A822" w14:textId="756F8597" w:rsidR="0042338E" w:rsidRPr="005D3924" w:rsidRDefault="00FA254D" w:rsidP="00AF7921">
            <w:pPr>
              <w:spacing w:after="0" w:line="240" w:lineRule="auto"/>
              <w:rPr>
                <w:rFonts w:ascii="Times New Roman" w:eastAsia="Calibri" w:hAnsi="Times New Roman" w:cs="Times New Roman"/>
                <w:noProof/>
                <w:sz w:val="24"/>
                <w:szCs w:val="24"/>
              </w:rPr>
            </w:pPr>
            <w:r w:rsidRPr="00FA254D">
              <w:rPr>
                <w:rFonts w:ascii="Times New Roman" w:eastAsia="Times New Roman" w:hAnsi="Times New Roman" w:cs="Times New Roman"/>
                <w:bCs/>
                <w:sz w:val="24"/>
                <w:szCs w:val="24"/>
              </w:rPr>
              <w:t xml:space="preserve">Lietuvos Respublikos aplinkos ministerijos Europos Sąjungos </w:t>
            </w:r>
            <w:r w:rsidRPr="00FA254D">
              <w:rPr>
                <w:rFonts w:ascii="Times New Roman" w:eastAsia="Times New Roman" w:hAnsi="Times New Roman" w:cs="Times New Roman"/>
                <w:bCs/>
                <w:sz w:val="24"/>
                <w:szCs w:val="24"/>
              </w:rPr>
              <w:lastRenderedPageBreak/>
              <w:t>investicijų ir ekonominių priemonių departamento Europos Sąjungos investicinių priemonių įgyvendinimo skyri</w:t>
            </w:r>
            <w:r>
              <w:rPr>
                <w:rFonts w:ascii="Times New Roman" w:eastAsia="Times New Roman" w:hAnsi="Times New Roman" w:cs="Times New Roman"/>
                <w:bCs/>
                <w:sz w:val="24"/>
                <w:szCs w:val="24"/>
              </w:rPr>
              <w:t>us</w:t>
            </w:r>
          </w:p>
        </w:tc>
      </w:tr>
      <w:tr w:rsidR="0042338E" w:rsidRPr="0042338E" w14:paraId="141394FA" w14:textId="77777777" w:rsidTr="00FA254D">
        <w:tc>
          <w:tcPr>
            <w:tcW w:w="141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BAD947" w14:textId="77777777" w:rsidR="0042338E" w:rsidRPr="005D3924" w:rsidRDefault="0042338E" w:rsidP="00AF7921">
            <w:pPr>
              <w:spacing w:after="0" w:line="240" w:lineRule="auto"/>
              <w:rPr>
                <w:rFonts w:ascii="Times New Roman" w:eastAsia="Times New Roman" w:hAnsi="Times New Roman" w:cs="Times New Roman"/>
                <w:sz w:val="24"/>
                <w:szCs w:val="24"/>
              </w:rPr>
            </w:pPr>
            <w:r w:rsidRPr="005D3924">
              <w:rPr>
                <w:rFonts w:ascii="Times New Roman" w:eastAsia="Times New Roman" w:hAnsi="Times New Roman" w:cs="Times New Roman"/>
                <w:sz w:val="24"/>
                <w:szCs w:val="24"/>
              </w:rPr>
              <w:lastRenderedPageBreak/>
              <w:t>Telefono numeris ir elektroninio pašto adresas</w:t>
            </w:r>
          </w:p>
        </w:tc>
        <w:tc>
          <w:tcPr>
            <w:tcW w:w="3585" w:type="pct"/>
            <w:tcBorders>
              <w:top w:val="nil"/>
              <w:left w:val="nil"/>
              <w:bottom w:val="single" w:sz="8" w:space="0" w:color="auto"/>
              <w:right w:val="single" w:sz="8" w:space="0" w:color="auto"/>
            </w:tcBorders>
            <w:tcMar>
              <w:top w:w="28" w:type="dxa"/>
              <w:left w:w="108" w:type="dxa"/>
              <w:bottom w:w="28" w:type="dxa"/>
              <w:right w:w="108" w:type="dxa"/>
            </w:tcMar>
            <w:hideMark/>
          </w:tcPr>
          <w:p w14:paraId="011826CC" w14:textId="3D126961" w:rsidR="00FA254D" w:rsidRDefault="00FA254D" w:rsidP="00AF7921">
            <w:pPr>
              <w:pStyle w:val="BodyText"/>
              <w:ind w:firstLine="0"/>
              <w:rPr>
                <w:rFonts w:eastAsia="Calibri" w:cs="Times New Roman"/>
                <w:noProof/>
              </w:rPr>
            </w:pPr>
            <w:r w:rsidRPr="00FA254D">
              <w:rPr>
                <w:rFonts w:eastAsia="Calibri" w:cs="Times New Roman"/>
                <w:noProof/>
              </w:rPr>
              <w:t>tel. 8</w:t>
            </w:r>
            <w:r w:rsidR="009A6997">
              <w:rPr>
                <w:rFonts w:eastAsia="Calibri" w:cs="Times New Roman"/>
                <w:noProof/>
              </w:rPr>
              <w:t xml:space="preserve"> </w:t>
            </w:r>
            <w:r w:rsidR="009A6997" w:rsidRPr="009A6997">
              <w:rPr>
                <w:rFonts w:eastAsia="Calibri" w:cs="Times New Roman"/>
                <w:noProof/>
              </w:rPr>
              <w:t>6</w:t>
            </w:r>
            <w:r w:rsidR="00B678DD">
              <w:rPr>
                <w:rFonts w:eastAsia="Calibri" w:cs="Times New Roman"/>
                <w:noProof/>
              </w:rPr>
              <w:t>20</w:t>
            </w:r>
            <w:r w:rsidR="009A6997" w:rsidRPr="009A6997">
              <w:rPr>
                <w:rFonts w:eastAsia="Calibri" w:cs="Times New Roman"/>
                <w:noProof/>
              </w:rPr>
              <w:t xml:space="preserve"> </w:t>
            </w:r>
            <w:r w:rsidR="00B678DD">
              <w:rPr>
                <w:rFonts w:eastAsia="Calibri" w:cs="Times New Roman"/>
                <w:noProof/>
              </w:rPr>
              <w:t>3</w:t>
            </w:r>
            <w:r w:rsidR="009A6997" w:rsidRPr="009A6997">
              <w:rPr>
                <w:rFonts w:eastAsia="Calibri" w:cs="Times New Roman"/>
                <w:noProof/>
              </w:rPr>
              <w:t>1</w:t>
            </w:r>
            <w:r w:rsidR="00B678DD">
              <w:rPr>
                <w:rFonts w:eastAsia="Calibri" w:cs="Times New Roman"/>
                <w:noProof/>
              </w:rPr>
              <w:t>4</w:t>
            </w:r>
            <w:r w:rsidR="009A6997" w:rsidRPr="009A6997">
              <w:rPr>
                <w:rFonts w:eastAsia="Calibri" w:cs="Times New Roman"/>
                <w:noProof/>
              </w:rPr>
              <w:t>05</w:t>
            </w:r>
          </w:p>
          <w:p w14:paraId="5153BA01" w14:textId="673552DB" w:rsidR="0042338E" w:rsidRPr="005D3924" w:rsidRDefault="00FA254D" w:rsidP="00B678DD">
            <w:pPr>
              <w:pStyle w:val="BodyText"/>
              <w:ind w:firstLine="0"/>
              <w:rPr>
                <w:rFonts w:cs="Times New Roman"/>
              </w:rPr>
            </w:pPr>
            <w:r w:rsidRPr="00FA254D">
              <w:rPr>
                <w:rFonts w:eastAsia="Calibri" w:cs="Times New Roman"/>
                <w:noProof/>
              </w:rPr>
              <w:t xml:space="preserve">el. p. </w:t>
            </w:r>
            <w:r w:rsidR="00B678DD">
              <w:rPr>
                <w:rFonts w:eastAsia="Calibri" w:cs="Times New Roman"/>
                <w:noProof/>
              </w:rPr>
              <w:t>sigita.alcauskiene</w:t>
            </w:r>
            <w:r w:rsidRPr="00FA254D">
              <w:rPr>
                <w:rFonts w:eastAsia="Calibri" w:cs="Times New Roman"/>
                <w:noProof/>
              </w:rPr>
              <w:t>@am.lt</w:t>
            </w:r>
            <w:r w:rsidRPr="005D3924">
              <w:rPr>
                <w:rFonts w:cs="Times New Roman"/>
              </w:rPr>
              <w:t xml:space="preserve"> </w:t>
            </w:r>
          </w:p>
        </w:tc>
      </w:tr>
    </w:tbl>
    <w:p w14:paraId="4E4701C7" w14:textId="77777777" w:rsidR="00025B7D" w:rsidRDefault="00025B7D" w:rsidP="00025B7D">
      <w:pPr>
        <w:spacing w:after="0" w:line="240" w:lineRule="auto"/>
        <w:jc w:val="center"/>
        <w:rPr>
          <w:rFonts w:ascii="Times New Roman" w:hAnsi="Times New Roman"/>
          <w:sz w:val="24"/>
        </w:rPr>
      </w:pPr>
    </w:p>
    <w:p w14:paraId="151C09A9" w14:textId="77777777" w:rsidR="00BD2D7C" w:rsidRPr="0042338E" w:rsidRDefault="00025B7D" w:rsidP="00025B7D">
      <w:pPr>
        <w:spacing w:after="0" w:line="240" w:lineRule="auto"/>
        <w:jc w:val="center"/>
        <w:rPr>
          <w:rFonts w:ascii="Times New Roman" w:hAnsi="Times New Roman" w:cs="Times New Roman"/>
          <w:sz w:val="24"/>
          <w:szCs w:val="24"/>
        </w:rPr>
      </w:pPr>
      <w:r>
        <w:rPr>
          <w:rFonts w:ascii="Times New Roman" w:hAnsi="Times New Roman"/>
          <w:sz w:val="24"/>
        </w:rPr>
        <w:t>––––––––––––––––</w:t>
      </w:r>
    </w:p>
    <w:sectPr w:rsidR="00BD2D7C" w:rsidRPr="0042338E" w:rsidSect="00FD651B">
      <w:pgSz w:w="11906" w:h="16838"/>
      <w:pgMar w:top="568"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84789" w14:textId="77777777" w:rsidR="00971EF3" w:rsidRDefault="00971EF3" w:rsidP="00971EF3">
      <w:pPr>
        <w:spacing w:after="0" w:line="240" w:lineRule="auto"/>
      </w:pPr>
      <w:r>
        <w:separator/>
      </w:r>
    </w:p>
  </w:endnote>
  <w:endnote w:type="continuationSeparator" w:id="0">
    <w:p w14:paraId="58E302DE" w14:textId="77777777" w:rsidR="00971EF3" w:rsidRDefault="00971EF3" w:rsidP="0097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6B8D8" w14:textId="77777777" w:rsidR="00971EF3" w:rsidRDefault="00971EF3" w:rsidP="00971EF3">
      <w:pPr>
        <w:spacing w:after="0" w:line="240" w:lineRule="auto"/>
      </w:pPr>
      <w:r>
        <w:separator/>
      </w:r>
    </w:p>
  </w:footnote>
  <w:footnote w:type="continuationSeparator" w:id="0">
    <w:p w14:paraId="66D25231" w14:textId="77777777" w:rsidR="00971EF3" w:rsidRDefault="00971EF3" w:rsidP="00971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8E"/>
    <w:rsid w:val="00010B0B"/>
    <w:rsid w:val="00025B7D"/>
    <w:rsid w:val="0009267E"/>
    <w:rsid w:val="00097B91"/>
    <w:rsid w:val="000E18E6"/>
    <w:rsid w:val="000E6242"/>
    <w:rsid w:val="000F7FF2"/>
    <w:rsid w:val="00110AF2"/>
    <w:rsid w:val="001431A2"/>
    <w:rsid w:val="00155796"/>
    <w:rsid w:val="00170073"/>
    <w:rsid w:val="001723AB"/>
    <w:rsid w:val="0019660F"/>
    <w:rsid w:val="001D0D78"/>
    <w:rsid w:val="001F4CD9"/>
    <w:rsid w:val="00225B5C"/>
    <w:rsid w:val="0025226F"/>
    <w:rsid w:val="002834B1"/>
    <w:rsid w:val="002E36CC"/>
    <w:rsid w:val="002F2207"/>
    <w:rsid w:val="002F4842"/>
    <w:rsid w:val="002F4F05"/>
    <w:rsid w:val="00326982"/>
    <w:rsid w:val="00342AFD"/>
    <w:rsid w:val="00347E97"/>
    <w:rsid w:val="00365FC6"/>
    <w:rsid w:val="0039095E"/>
    <w:rsid w:val="00401C67"/>
    <w:rsid w:val="0042338E"/>
    <w:rsid w:val="0043180A"/>
    <w:rsid w:val="004662B6"/>
    <w:rsid w:val="0047709A"/>
    <w:rsid w:val="00483D05"/>
    <w:rsid w:val="00490FA7"/>
    <w:rsid w:val="004E18AA"/>
    <w:rsid w:val="004F1913"/>
    <w:rsid w:val="0055469D"/>
    <w:rsid w:val="0059120B"/>
    <w:rsid w:val="005D1B52"/>
    <w:rsid w:val="005D3924"/>
    <w:rsid w:val="005E4C84"/>
    <w:rsid w:val="005E72EC"/>
    <w:rsid w:val="005F65FD"/>
    <w:rsid w:val="00634D89"/>
    <w:rsid w:val="006559CA"/>
    <w:rsid w:val="006B76A5"/>
    <w:rsid w:val="006C49CD"/>
    <w:rsid w:val="006E79FF"/>
    <w:rsid w:val="00723E43"/>
    <w:rsid w:val="00737907"/>
    <w:rsid w:val="007441B5"/>
    <w:rsid w:val="00750B8B"/>
    <w:rsid w:val="007536AC"/>
    <w:rsid w:val="00780345"/>
    <w:rsid w:val="00785C2F"/>
    <w:rsid w:val="007C34C7"/>
    <w:rsid w:val="007E73D0"/>
    <w:rsid w:val="007F13D2"/>
    <w:rsid w:val="0084243A"/>
    <w:rsid w:val="00863F56"/>
    <w:rsid w:val="008A5214"/>
    <w:rsid w:val="008A766F"/>
    <w:rsid w:val="008C0050"/>
    <w:rsid w:val="008C0691"/>
    <w:rsid w:val="008D0EDC"/>
    <w:rsid w:val="009051E3"/>
    <w:rsid w:val="00932030"/>
    <w:rsid w:val="009420E4"/>
    <w:rsid w:val="00945468"/>
    <w:rsid w:val="0096296B"/>
    <w:rsid w:val="00971EF3"/>
    <w:rsid w:val="0099616D"/>
    <w:rsid w:val="009A6997"/>
    <w:rsid w:val="009B30E0"/>
    <w:rsid w:val="009C7D9A"/>
    <w:rsid w:val="00A37331"/>
    <w:rsid w:val="00A40733"/>
    <w:rsid w:val="00A47286"/>
    <w:rsid w:val="00A47453"/>
    <w:rsid w:val="00A71F56"/>
    <w:rsid w:val="00A810FE"/>
    <w:rsid w:val="00A8649A"/>
    <w:rsid w:val="00AF08F0"/>
    <w:rsid w:val="00AF7921"/>
    <w:rsid w:val="00B2567F"/>
    <w:rsid w:val="00B418F6"/>
    <w:rsid w:val="00B42099"/>
    <w:rsid w:val="00B678DD"/>
    <w:rsid w:val="00B8493A"/>
    <w:rsid w:val="00BA1365"/>
    <w:rsid w:val="00BB092D"/>
    <w:rsid w:val="00BD2D7C"/>
    <w:rsid w:val="00BD487F"/>
    <w:rsid w:val="00BD594D"/>
    <w:rsid w:val="00BF5715"/>
    <w:rsid w:val="00BF5727"/>
    <w:rsid w:val="00BF5945"/>
    <w:rsid w:val="00C4761C"/>
    <w:rsid w:val="00C51564"/>
    <w:rsid w:val="00C54232"/>
    <w:rsid w:val="00C61F6B"/>
    <w:rsid w:val="00C6241A"/>
    <w:rsid w:val="00C8050F"/>
    <w:rsid w:val="00CA2F50"/>
    <w:rsid w:val="00CA5209"/>
    <w:rsid w:val="00CD42F4"/>
    <w:rsid w:val="00CF288F"/>
    <w:rsid w:val="00D04876"/>
    <w:rsid w:val="00D12F79"/>
    <w:rsid w:val="00D16CF4"/>
    <w:rsid w:val="00D31A80"/>
    <w:rsid w:val="00D43F61"/>
    <w:rsid w:val="00D558D0"/>
    <w:rsid w:val="00D60D44"/>
    <w:rsid w:val="00D74060"/>
    <w:rsid w:val="00DA20B2"/>
    <w:rsid w:val="00DC3393"/>
    <w:rsid w:val="00DD3E39"/>
    <w:rsid w:val="00E445ED"/>
    <w:rsid w:val="00E72C11"/>
    <w:rsid w:val="00EB6959"/>
    <w:rsid w:val="00EC4352"/>
    <w:rsid w:val="00EE1732"/>
    <w:rsid w:val="00EE3CAF"/>
    <w:rsid w:val="00EE7C81"/>
    <w:rsid w:val="00EF273E"/>
    <w:rsid w:val="00F22E45"/>
    <w:rsid w:val="00F3788B"/>
    <w:rsid w:val="00F46A92"/>
    <w:rsid w:val="00F46BEC"/>
    <w:rsid w:val="00FA254D"/>
    <w:rsid w:val="00FB1792"/>
    <w:rsid w:val="00FB7FC9"/>
    <w:rsid w:val="00FD07B8"/>
    <w:rsid w:val="00FD08B3"/>
    <w:rsid w:val="00FD16D9"/>
    <w:rsid w:val="00FD651B"/>
    <w:rsid w:val="00FE0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paragraph" w:styleId="BalloonText">
    <w:name w:val="Balloon Text"/>
    <w:basedOn w:val="Normal"/>
    <w:link w:val="BalloonTextChar"/>
    <w:uiPriority w:val="99"/>
    <w:semiHidden/>
    <w:unhideWhenUsed/>
    <w:rsid w:val="005E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EC"/>
    <w:rPr>
      <w:rFonts w:ascii="Tahoma" w:hAnsi="Tahoma" w:cs="Tahoma"/>
      <w:sz w:val="16"/>
      <w:szCs w:val="16"/>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w:basedOn w:val="Normal"/>
    <w:link w:val="FootnoteTextChar"/>
    <w:uiPriority w:val="99"/>
    <w:unhideWhenUsed/>
    <w:qFormat/>
    <w:rsid w:val="00971E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971EF3"/>
    <w:rPr>
      <w:rFonts w:ascii="Times New Roman" w:eastAsia="Times New Roman" w:hAnsi="Times New Roman" w:cs="Times New Roman"/>
      <w:sz w:val="20"/>
      <w:szCs w:val="20"/>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unhideWhenUsed/>
    <w:rsid w:val="00971EF3"/>
    <w:rPr>
      <w:vertAlign w:val="superscript"/>
    </w:rPr>
  </w:style>
  <w:style w:type="character" w:styleId="CommentReference">
    <w:name w:val="annotation reference"/>
    <w:basedOn w:val="DefaultParagraphFont"/>
    <w:uiPriority w:val="99"/>
    <w:semiHidden/>
    <w:unhideWhenUsed/>
    <w:rsid w:val="00F3788B"/>
    <w:rPr>
      <w:sz w:val="16"/>
      <w:szCs w:val="16"/>
    </w:rPr>
  </w:style>
  <w:style w:type="paragraph" w:styleId="CommentText">
    <w:name w:val="annotation text"/>
    <w:basedOn w:val="Normal"/>
    <w:link w:val="CommentTextChar"/>
    <w:uiPriority w:val="99"/>
    <w:semiHidden/>
    <w:unhideWhenUsed/>
    <w:rsid w:val="00F3788B"/>
    <w:pPr>
      <w:spacing w:line="240" w:lineRule="auto"/>
    </w:pPr>
    <w:rPr>
      <w:sz w:val="20"/>
      <w:szCs w:val="20"/>
    </w:rPr>
  </w:style>
  <w:style w:type="character" w:customStyle="1" w:styleId="CommentTextChar">
    <w:name w:val="Comment Text Char"/>
    <w:basedOn w:val="DefaultParagraphFont"/>
    <w:link w:val="CommentText"/>
    <w:uiPriority w:val="99"/>
    <w:semiHidden/>
    <w:rsid w:val="00F3788B"/>
    <w:rPr>
      <w:sz w:val="20"/>
      <w:szCs w:val="20"/>
    </w:rPr>
  </w:style>
  <w:style w:type="paragraph" w:styleId="CommentSubject">
    <w:name w:val="annotation subject"/>
    <w:basedOn w:val="CommentText"/>
    <w:next w:val="CommentText"/>
    <w:link w:val="CommentSubjectChar"/>
    <w:uiPriority w:val="99"/>
    <w:semiHidden/>
    <w:unhideWhenUsed/>
    <w:rsid w:val="00F3788B"/>
    <w:rPr>
      <w:b/>
      <w:bCs/>
    </w:rPr>
  </w:style>
  <w:style w:type="character" w:customStyle="1" w:styleId="CommentSubjectChar">
    <w:name w:val="Comment Subject Char"/>
    <w:basedOn w:val="CommentTextChar"/>
    <w:link w:val="CommentSubject"/>
    <w:uiPriority w:val="99"/>
    <w:semiHidden/>
    <w:rsid w:val="00F378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paragraph" w:styleId="BalloonText">
    <w:name w:val="Balloon Text"/>
    <w:basedOn w:val="Normal"/>
    <w:link w:val="BalloonTextChar"/>
    <w:uiPriority w:val="99"/>
    <w:semiHidden/>
    <w:unhideWhenUsed/>
    <w:rsid w:val="005E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EC"/>
    <w:rPr>
      <w:rFonts w:ascii="Tahoma" w:hAnsi="Tahoma" w:cs="Tahoma"/>
      <w:sz w:val="16"/>
      <w:szCs w:val="16"/>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w:basedOn w:val="Normal"/>
    <w:link w:val="FootnoteTextChar"/>
    <w:uiPriority w:val="99"/>
    <w:unhideWhenUsed/>
    <w:qFormat/>
    <w:rsid w:val="00971E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971EF3"/>
    <w:rPr>
      <w:rFonts w:ascii="Times New Roman" w:eastAsia="Times New Roman" w:hAnsi="Times New Roman" w:cs="Times New Roman"/>
      <w:sz w:val="20"/>
      <w:szCs w:val="20"/>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unhideWhenUsed/>
    <w:rsid w:val="00971EF3"/>
    <w:rPr>
      <w:vertAlign w:val="superscript"/>
    </w:rPr>
  </w:style>
  <w:style w:type="character" w:styleId="CommentReference">
    <w:name w:val="annotation reference"/>
    <w:basedOn w:val="DefaultParagraphFont"/>
    <w:uiPriority w:val="99"/>
    <w:semiHidden/>
    <w:unhideWhenUsed/>
    <w:rsid w:val="00F3788B"/>
    <w:rPr>
      <w:sz w:val="16"/>
      <w:szCs w:val="16"/>
    </w:rPr>
  </w:style>
  <w:style w:type="paragraph" w:styleId="CommentText">
    <w:name w:val="annotation text"/>
    <w:basedOn w:val="Normal"/>
    <w:link w:val="CommentTextChar"/>
    <w:uiPriority w:val="99"/>
    <w:semiHidden/>
    <w:unhideWhenUsed/>
    <w:rsid w:val="00F3788B"/>
    <w:pPr>
      <w:spacing w:line="240" w:lineRule="auto"/>
    </w:pPr>
    <w:rPr>
      <w:sz w:val="20"/>
      <w:szCs w:val="20"/>
    </w:rPr>
  </w:style>
  <w:style w:type="character" w:customStyle="1" w:styleId="CommentTextChar">
    <w:name w:val="Comment Text Char"/>
    <w:basedOn w:val="DefaultParagraphFont"/>
    <w:link w:val="CommentText"/>
    <w:uiPriority w:val="99"/>
    <w:semiHidden/>
    <w:rsid w:val="00F3788B"/>
    <w:rPr>
      <w:sz w:val="20"/>
      <w:szCs w:val="20"/>
    </w:rPr>
  </w:style>
  <w:style w:type="paragraph" w:styleId="CommentSubject">
    <w:name w:val="annotation subject"/>
    <w:basedOn w:val="CommentText"/>
    <w:next w:val="CommentText"/>
    <w:link w:val="CommentSubjectChar"/>
    <w:uiPriority w:val="99"/>
    <w:semiHidden/>
    <w:unhideWhenUsed/>
    <w:rsid w:val="00F3788B"/>
    <w:rPr>
      <w:b/>
      <w:bCs/>
    </w:rPr>
  </w:style>
  <w:style w:type="character" w:customStyle="1" w:styleId="CommentSubjectChar">
    <w:name w:val="Comment Subject Char"/>
    <w:basedOn w:val="CommentTextChar"/>
    <w:link w:val="CommentSubject"/>
    <w:uiPriority w:val="99"/>
    <w:semiHidden/>
    <w:rsid w:val="00F37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57685">
      <w:bodyDiv w:val="1"/>
      <w:marLeft w:val="0"/>
      <w:marRight w:val="0"/>
      <w:marTop w:val="0"/>
      <w:marBottom w:val="0"/>
      <w:divBdr>
        <w:top w:val="none" w:sz="0" w:space="0" w:color="auto"/>
        <w:left w:val="none" w:sz="0" w:space="0" w:color="auto"/>
        <w:bottom w:val="none" w:sz="0" w:space="0" w:color="auto"/>
        <w:right w:val="none" w:sz="0" w:space="0" w:color="auto"/>
      </w:divBdr>
    </w:div>
    <w:div w:id="747504973">
      <w:bodyDiv w:val="1"/>
      <w:marLeft w:val="225"/>
      <w:marRight w:val="225"/>
      <w:marTop w:val="0"/>
      <w:marBottom w:val="0"/>
      <w:divBdr>
        <w:top w:val="none" w:sz="0" w:space="0" w:color="auto"/>
        <w:left w:val="none" w:sz="0" w:space="0" w:color="auto"/>
        <w:bottom w:val="none" w:sz="0" w:space="0" w:color="auto"/>
        <w:right w:val="none" w:sz="0" w:space="0" w:color="auto"/>
      </w:divBdr>
      <w:divsChild>
        <w:div w:id="1163207053">
          <w:marLeft w:val="0"/>
          <w:marRight w:val="0"/>
          <w:marTop w:val="0"/>
          <w:marBottom w:val="0"/>
          <w:divBdr>
            <w:top w:val="none" w:sz="0" w:space="0" w:color="auto"/>
            <w:left w:val="none" w:sz="0" w:space="0" w:color="auto"/>
            <w:bottom w:val="none" w:sz="0" w:space="0" w:color="auto"/>
            <w:right w:val="none" w:sz="0" w:space="0" w:color="auto"/>
          </w:divBdr>
        </w:div>
      </w:divsChild>
    </w:div>
    <w:div w:id="13003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73AF-4DB6-46E8-8014-85D094C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v.siaudinyte</dc:creator>
  <cp:lastModifiedBy>Sigita Alčauskienė</cp:lastModifiedBy>
  <cp:revision>3</cp:revision>
  <cp:lastPrinted>2016-02-17T13:00:00Z</cp:lastPrinted>
  <dcterms:created xsi:type="dcterms:W3CDTF">2021-10-07T11:42:00Z</dcterms:created>
  <dcterms:modified xsi:type="dcterms:W3CDTF">2021-10-07T11:42:00Z</dcterms:modified>
</cp:coreProperties>
</file>