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CFD" w14:textId="77777777" w:rsidR="00652736" w:rsidRPr="00352BFB" w:rsidRDefault="00652736">
      <w:pPr>
        <w:jc w:val="both"/>
        <w:rPr>
          <w:sz w:val="20"/>
          <w:u w:val="single"/>
        </w:rPr>
      </w:pPr>
    </w:p>
    <w:p w14:paraId="7C509AC4" w14:textId="77777777" w:rsidR="00652736" w:rsidRPr="00352BFB" w:rsidRDefault="00972ADD">
      <w:pPr>
        <w:tabs>
          <w:tab w:val="center" w:pos="4819"/>
          <w:tab w:val="right" w:pos="9638"/>
        </w:tabs>
        <w:jc w:val="center"/>
        <w:rPr>
          <w:sz w:val="20"/>
          <w:szCs w:val="24"/>
          <w:lang w:eastAsia="lt-LT"/>
        </w:rPr>
      </w:pPr>
      <w:r w:rsidRPr="00571DFE"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Pr="00571DFE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571DFE">
        <w:rPr>
          <w:b/>
          <w:caps/>
          <w:szCs w:val="24"/>
          <w:lang w:eastAsia="lt-LT"/>
        </w:rPr>
        <w:t>lIETUVOS RESPUBLIKOS energetikos MINISTRAS</w:t>
      </w:r>
    </w:p>
    <w:p w14:paraId="462B7963" w14:textId="4BE191C0" w:rsidR="00652736" w:rsidRPr="00571DFE" w:rsidRDefault="00652736">
      <w:pPr>
        <w:jc w:val="center"/>
        <w:rPr>
          <w:b/>
          <w:caps/>
          <w:szCs w:val="24"/>
          <w:lang w:eastAsia="lt-LT"/>
        </w:rPr>
      </w:pPr>
    </w:p>
    <w:p w14:paraId="27A15356" w14:textId="77777777" w:rsidR="0049376F" w:rsidRPr="00571DFE" w:rsidRDefault="0049376F">
      <w:pPr>
        <w:jc w:val="center"/>
        <w:rPr>
          <w:b/>
          <w:caps/>
          <w:szCs w:val="24"/>
          <w:lang w:eastAsia="lt-LT"/>
        </w:rPr>
      </w:pPr>
    </w:p>
    <w:p w14:paraId="7F6DEDB8" w14:textId="77777777" w:rsidR="003B4095" w:rsidRPr="00571DFE" w:rsidRDefault="003B4095" w:rsidP="003B4095">
      <w:pPr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b/>
          <w:bCs/>
          <w:color w:val="000000" w:themeColor="text1"/>
          <w:szCs w:val="24"/>
          <w:lang w:eastAsia="lt-LT"/>
        </w:rPr>
        <w:t>ĮSAKYMAS</w:t>
      </w:r>
    </w:p>
    <w:p w14:paraId="3745A9E0" w14:textId="5F96FD91" w:rsidR="003B4095" w:rsidRPr="00571DFE" w:rsidRDefault="003B4095" w:rsidP="003B4095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bookmarkStart w:id="0" w:name="_Hlk89095473"/>
      <w:r w:rsidRPr="00571DFE">
        <w:rPr>
          <w:b/>
          <w:bCs/>
          <w:color w:val="000000" w:themeColor="text1"/>
          <w:szCs w:val="24"/>
          <w:lang w:eastAsia="lt-LT"/>
        </w:rPr>
        <w:t xml:space="preserve">DĖL </w:t>
      </w:r>
      <w:r w:rsidR="003177F8" w:rsidRPr="00571DFE">
        <w:rPr>
          <w:b/>
          <w:bCs/>
          <w:color w:val="000000" w:themeColor="text1"/>
          <w:szCs w:val="24"/>
        </w:rPr>
        <w:t>PROJEKT</w:t>
      </w:r>
      <w:r w:rsidR="003177F8">
        <w:rPr>
          <w:b/>
          <w:bCs/>
          <w:color w:val="000000" w:themeColor="text1"/>
          <w:szCs w:val="24"/>
        </w:rPr>
        <w:t>O</w:t>
      </w:r>
      <w:r w:rsidRPr="00571DFE">
        <w:rPr>
          <w:b/>
          <w:bCs/>
          <w:color w:val="000000" w:themeColor="text1"/>
          <w:szCs w:val="24"/>
        </w:rPr>
        <w:t>, PATEIKT</w:t>
      </w:r>
      <w:r w:rsidR="003177F8">
        <w:rPr>
          <w:b/>
          <w:bCs/>
          <w:color w:val="000000" w:themeColor="text1"/>
          <w:szCs w:val="24"/>
        </w:rPr>
        <w:t>O</w:t>
      </w:r>
      <w:r w:rsidRPr="00571DFE">
        <w:rPr>
          <w:b/>
          <w:bCs/>
          <w:color w:val="000000" w:themeColor="text1"/>
          <w:szCs w:val="24"/>
        </w:rPr>
        <w:t xml:space="preserve"> </w:t>
      </w:r>
      <w:bookmarkStart w:id="1" w:name="_Hlk74127682"/>
      <w:r w:rsidRPr="00571DFE">
        <w:rPr>
          <w:b/>
          <w:bCs/>
          <w:color w:val="000000" w:themeColor="text1"/>
          <w:szCs w:val="24"/>
        </w:rPr>
        <w:t xml:space="preserve">PAGAL 2014– 2020 METŲ EUROPOS SĄJUNGOS FONDŲ INVESTICIJŲ VEIKSMŲ PROGRAMOS 4 PRIORITETO „ENERGIJOS EFEKTYVUMO IR ATSINAUJINANČIŲ IŠTEKLIŲ ENERGIJOS GAMYBOS IR NAUDOJIMO SKATINIMAS“ </w:t>
      </w:r>
      <w:r w:rsidRPr="00571DFE">
        <w:rPr>
          <w:b/>
          <w:caps/>
          <w:szCs w:val="24"/>
          <w:lang w:eastAsia="lt-LT"/>
        </w:rPr>
        <w:t xml:space="preserve">04.1.1-LVPA-K-110 </w:t>
      </w:r>
      <w:r w:rsidRPr="00571DFE">
        <w:rPr>
          <w:b/>
          <w:bCs/>
          <w:color w:val="000000"/>
          <w:szCs w:val="24"/>
          <w:lang w:eastAsia="lt-LT"/>
        </w:rPr>
        <w:t xml:space="preserve">PRIEMONĘ </w:t>
      </w:r>
      <w:r w:rsidRPr="00571DFE">
        <w:rPr>
          <w:b/>
          <w:caps/>
          <w:szCs w:val="24"/>
          <w:lang w:eastAsia="lt-LT"/>
        </w:rPr>
        <w:t>„NEDIDELĖS GALIOS BIOKURO KOGENERACIJOS SKATINIMAS“</w:t>
      </w:r>
      <w:r w:rsidR="00C9548A">
        <w:rPr>
          <w:b/>
          <w:caps/>
          <w:szCs w:val="24"/>
          <w:lang w:eastAsia="lt-LT"/>
        </w:rPr>
        <w:t>,</w:t>
      </w:r>
      <w:r w:rsidRPr="00571DFE">
        <w:rPr>
          <w:b/>
          <w:caps/>
          <w:szCs w:val="24"/>
          <w:lang w:eastAsia="lt-LT"/>
        </w:rPr>
        <w:t xml:space="preserve"> priskyrimo </w:t>
      </w:r>
      <w:r w:rsidRPr="00571DFE">
        <w:rPr>
          <w:b/>
          <w:bCs/>
          <w:color w:val="000000" w:themeColor="text1"/>
          <w:szCs w:val="24"/>
        </w:rPr>
        <w:t xml:space="preserve">2014–2020 METŲ EUROPOS SĄJUNGOS FONDŲ INVESTICIJŲ VEIKSMŲ PROGRAMOS 13 PRIORITETO </w:t>
      </w:r>
      <w:r w:rsidRPr="00571DFE">
        <w:rPr>
          <w:b/>
          <w:bCs/>
        </w:rPr>
        <w:t xml:space="preserve">„VEIKSMŲ, SKIRTŲ COVID-19 PANDEMIJOS SUKELTAI KRIZEI ĮVEIKTI, SKATINIMAS IR PASIRENGIMAS APLINKĄ TAUSOJANČIAM, SKAITMENINIAM IR TVARIAM EKONOMIKOS ATGAIVINIMUI“ </w:t>
      </w:r>
      <w:r w:rsidRPr="00571DFE">
        <w:rPr>
          <w:b/>
          <w:color w:val="000000" w:themeColor="text1"/>
        </w:rPr>
        <w:t>13.1.2-LVPA-K-110</w:t>
      </w:r>
      <w:r w:rsidRPr="00571DFE">
        <w:rPr>
          <w:b/>
          <w:bCs/>
        </w:rPr>
        <w:t xml:space="preserve"> PRIEMONEI </w:t>
      </w:r>
      <w:r w:rsidR="009E6EA4" w:rsidRPr="00571DFE">
        <w:rPr>
          <w:b/>
          <w:bCs/>
        </w:rPr>
        <w:t>„</w:t>
      </w:r>
      <w:r w:rsidRPr="00571DFE">
        <w:rPr>
          <w:b/>
          <w:caps/>
          <w:szCs w:val="24"/>
          <w:lang w:eastAsia="lt-LT"/>
        </w:rPr>
        <w:t>NEDIDELĖS GALIOS BIOKURO KOGENERACIJOS SKATINIMAS“</w:t>
      </w:r>
    </w:p>
    <w:bookmarkEnd w:id="0"/>
    <w:p w14:paraId="0692BDEF" w14:textId="77777777" w:rsidR="003B4095" w:rsidRPr="00571DFE" w:rsidRDefault="003B4095" w:rsidP="003B4095">
      <w:pPr>
        <w:overflowPunct w:val="0"/>
        <w:jc w:val="center"/>
        <w:textAlignment w:val="baseline"/>
        <w:rPr>
          <w:b/>
          <w:bCs/>
        </w:rPr>
      </w:pPr>
    </w:p>
    <w:bookmarkEnd w:id="1"/>
    <w:p w14:paraId="468D3F35" w14:textId="7D0B74BF" w:rsidR="003B4095" w:rsidRPr="00571DFE" w:rsidRDefault="003B4095" w:rsidP="003B4095">
      <w:pPr>
        <w:keepNext/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>2021 m</w:t>
      </w:r>
      <w:r w:rsidR="004D3E47" w:rsidRPr="00571DFE">
        <w:rPr>
          <w:color w:val="000000" w:themeColor="text1"/>
          <w:szCs w:val="24"/>
          <w:lang w:eastAsia="lt-LT"/>
        </w:rPr>
        <w:t xml:space="preserve">. </w:t>
      </w:r>
      <w:r w:rsidR="0059454F">
        <w:rPr>
          <w:color w:val="000000" w:themeColor="text1"/>
          <w:szCs w:val="24"/>
          <w:lang w:eastAsia="lt-LT"/>
        </w:rPr>
        <w:t>gruodžio</w:t>
      </w:r>
      <w:r w:rsidR="003A29B8">
        <w:rPr>
          <w:color w:val="000000" w:themeColor="text1"/>
          <w:szCs w:val="24"/>
          <w:lang w:eastAsia="lt-LT"/>
        </w:rPr>
        <w:t xml:space="preserve"> 6</w:t>
      </w:r>
      <w:r w:rsidRPr="00571DFE">
        <w:rPr>
          <w:color w:val="000000" w:themeColor="text1"/>
          <w:szCs w:val="24"/>
          <w:lang w:eastAsia="lt-LT"/>
        </w:rPr>
        <w:t xml:space="preserve"> d. Nr. 1-</w:t>
      </w:r>
      <w:r w:rsidR="003A29B8">
        <w:rPr>
          <w:color w:val="000000" w:themeColor="text1"/>
          <w:szCs w:val="24"/>
          <w:lang w:eastAsia="lt-LT"/>
        </w:rPr>
        <w:t>333</w:t>
      </w:r>
    </w:p>
    <w:p w14:paraId="33BEB5BD" w14:textId="77777777" w:rsidR="003B4095" w:rsidRPr="00571DFE" w:rsidRDefault="003B4095" w:rsidP="003B4095">
      <w:pPr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>Vilnius</w:t>
      </w:r>
    </w:p>
    <w:p w14:paraId="364ED333" w14:textId="77777777" w:rsidR="003B4095" w:rsidRPr="00571DFE" w:rsidRDefault="003B4095" w:rsidP="003B4095">
      <w:pPr>
        <w:jc w:val="center"/>
        <w:rPr>
          <w:color w:val="000000" w:themeColor="text1"/>
          <w:szCs w:val="24"/>
          <w:lang w:eastAsia="lt-LT"/>
        </w:rPr>
      </w:pPr>
    </w:p>
    <w:p w14:paraId="3F1956C0" w14:textId="77777777" w:rsidR="003B4095" w:rsidRPr="00571DFE" w:rsidRDefault="003B4095" w:rsidP="003B4095">
      <w:pPr>
        <w:overflowPunct w:val="0"/>
        <w:ind w:firstLine="1080"/>
        <w:jc w:val="both"/>
        <w:textAlignment w:val="baseline"/>
        <w:rPr>
          <w:color w:val="000000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 xml:space="preserve">Vadovaudamasis </w:t>
      </w:r>
      <w:r w:rsidRPr="00571DFE">
        <w:rPr>
          <w:rStyle w:val="clear"/>
          <w:szCs w:val="24"/>
        </w:rPr>
        <w:t>2014</w:t>
      </w:r>
      <w:r w:rsidRPr="00571DFE">
        <w:rPr>
          <w:szCs w:val="24"/>
        </w:rPr>
        <w:t>–</w:t>
      </w:r>
      <w:r w:rsidRPr="00571DFE">
        <w:rPr>
          <w:rStyle w:val="clear"/>
          <w:szCs w:val="24"/>
        </w:rPr>
        <w:t xml:space="preserve">2020 metų Europos Sąjungos fondų investicijų veiksmų programos administravimo taisyklių, patvirtintų </w:t>
      </w:r>
      <w:r w:rsidRPr="00571DFE">
        <w:rPr>
          <w:rStyle w:val="clear"/>
        </w:rPr>
        <w:t xml:space="preserve">Lietuvos Respublikos Vyriausybės 2014 m. spalio 3 d. nutarimu Nr. 1090 „Dėl 2014-2020 metų Europos Sąjungos fondų investicijų veiksmų programos administravimo taisyklių patvirtinimo“, </w:t>
      </w:r>
      <w:r w:rsidRPr="00571DFE">
        <w:rPr>
          <w:szCs w:val="24"/>
        </w:rPr>
        <w:t>76</w:t>
      </w:r>
      <w:r w:rsidRPr="00571DFE">
        <w:rPr>
          <w:szCs w:val="24"/>
          <w:vertAlign w:val="superscript"/>
        </w:rPr>
        <w:t>1</w:t>
      </w:r>
      <w:r w:rsidRPr="00571DFE">
        <w:rPr>
          <w:vertAlign w:val="superscript"/>
        </w:rPr>
        <w:t xml:space="preserve"> </w:t>
      </w:r>
      <w:r w:rsidRPr="00571DFE">
        <w:rPr>
          <w:rStyle w:val="clear"/>
          <w:szCs w:val="24"/>
        </w:rPr>
        <w:t xml:space="preserve">punktu, </w:t>
      </w:r>
      <w:r w:rsidRPr="00571DFE">
        <w:rPr>
          <w:color w:val="000000"/>
          <w:szCs w:val="24"/>
          <w:lang w:eastAsia="lt-LT"/>
        </w:rPr>
        <w:t xml:space="preserve">Projektų administravimo ir finansavimo taisyklių, patvirtintų Lietuvos Respublikos finansų ministro 2014 m. spalio 8 d. įsakymu Nr. 1K-316 „Dėl Projektų administravimo ir finansavimo taisyklių patvirtinimo“, </w:t>
      </w:r>
      <w:r w:rsidRPr="00571DFE">
        <w:rPr>
          <w:szCs w:val="24"/>
        </w:rPr>
        <w:t>161</w:t>
      </w:r>
      <w:r w:rsidRPr="00571DFE">
        <w:rPr>
          <w:szCs w:val="24"/>
          <w:vertAlign w:val="superscript"/>
        </w:rPr>
        <w:t>1</w:t>
      </w:r>
      <w:r w:rsidRPr="00571DFE">
        <w:rPr>
          <w:vertAlign w:val="superscript"/>
        </w:rPr>
        <w:t xml:space="preserve"> </w:t>
      </w:r>
      <w:r w:rsidRPr="00571DFE">
        <w:rPr>
          <w:rStyle w:val="clear"/>
          <w:szCs w:val="24"/>
        </w:rPr>
        <w:t xml:space="preserve">ir </w:t>
      </w:r>
      <w:r w:rsidRPr="00571DFE">
        <w:rPr>
          <w:szCs w:val="24"/>
        </w:rPr>
        <w:t>161</w:t>
      </w:r>
      <w:r w:rsidRPr="00571DFE">
        <w:rPr>
          <w:szCs w:val="24"/>
          <w:vertAlign w:val="superscript"/>
        </w:rPr>
        <w:t>2</w:t>
      </w:r>
      <w:r w:rsidRPr="00571DFE">
        <w:rPr>
          <w:vertAlign w:val="superscript"/>
        </w:rPr>
        <w:t xml:space="preserve"> </w:t>
      </w:r>
      <w:r w:rsidRPr="00571DFE">
        <w:rPr>
          <w:color w:val="000000"/>
          <w:szCs w:val="24"/>
          <w:lang w:eastAsia="lt-LT"/>
        </w:rPr>
        <w:t>punktais:</w:t>
      </w:r>
    </w:p>
    <w:p w14:paraId="2A8AE0E3" w14:textId="77777777" w:rsidR="00A13F76" w:rsidRPr="00571DFE" w:rsidRDefault="003B4095" w:rsidP="003B4095">
      <w:pPr>
        <w:pStyle w:val="ListParagraph"/>
        <w:numPr>
          <w:ilvl w:val="0"/>
          <w:numId w:val="1"/>
        </w:numPr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>N u s t a t a u, kad</w:t>
      </w:r>
      <w:r w:rsidR="00A13F76" w:rsidRPr="00571DFE">
        <w:rPr>
          <w:color w:val="000000" w:themeColor="text1"/>
          <w:szCs w:val="24"/>
          <w:lang w:eastAsia="lt-LT"/>
        </w:rPr>
        <w:t>:</w:t>
      </w:r>
    </w:p>
    <w:p w14:paraId="4A21E7EE" w14:textId="79B36D30" w:rsidR="003B4095" w:rsidRPr="00571DFE" w:rsidRDefault="003B4095" w:rsidP="00D90157">
      <w:pPr>
        <w:pStyle w:val="ListParagraph"/>
        <w:numPr>
          <w:ilvl w:val="1"/>
          <w:numId w:val="1"/>
        </w:numPr>
        <w:tabs>
          <w:tab w:val="left" w:pos="1260"/>
          <w:tab w:val="left" w:pos="1620"/>
        </w:tabs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>2014–2020 metų Europos Sąjungos fondų investicijų veiksmų programos 4 prioriteto „Energijos efektyvumo ir atsinaujinančių išteklių energijos gamybos ir naudojimo skatinimas“ 04.1.1-LVPA-K-110</w:t>
      </w:r>
      <w:r w:rsidRPr="00571DFE">
        <w:rPr>
          <w:color w:val="000000"/>
        </w:rPr>
        <w:t xml:space="preserve"> priemonės „</w:t>
      </w:r>
      <w:r w:rsidRPr="00571DFE">
        <w:t>Nedidelės galios biokuro kogeneracijos skatinimas“</w:t>
      </w:r>
      <w:r w:rsidRPr="00571DFE">
        <w:rPr>
          <w:szCs w:val="24"/>
          <w:lang w:eastAsia="lt-LT"/>
        </w:rPr>
        <w:t xml:space="preserve"> projektų finansavimo sąlygų aprašas Nr. 2</w:t>
      </w:r>
      <w:r w:rsidR="00BD65A8" w:rsidRPr="00571DFE">
        <w:rPr>
          <w:szCs w:val="24"/>
          <w:lang w:eastAsia="lt-LT"/>
        </w:rPr>
        <w:t xml:space="preserve"> (išskyrus </w:t>
      </w:r>
      <w:r w:rsidR="00676F99" w:rsidRPr="00571DFE">
        <w:rPr>
          <w:szCs w:val="24"/>
          <w:lang w:eastAsia="lt-LT"/>
        </w:rPr>
        <w:t xml:space="preserve">šio aprašo </w:t>
      </w:r>
      <w:r w:rsidR="003C2751" w:rsidRPr="00571DFE">
        <w:rPr>
          <w:szCs w:val="24"/>
          <w:lang w:eastAsia="lt-LT"/>
        </w:rPr>
        <w:t>16 punktą)</w:t>
      </w:r>
      <w:r w:rsidRPr="00571DFE">
        <w:rPr>
          <w:szCs w:val="24"/>
          <w:lang w:eastAsia="lt-LT"/>
        </w:rPr>
        <w:t>, patvirtintas Lietuvos Respublikos energetikos ministro 2017 m. rugsėjo 28 d. įsakymu Nr. 1-255 „D</w:t>
      </w:r>
      <w:r w:rsidRPr="00571DFE">
        <w:rPr>
          <w:color w:val="000000"/>
          <w:szCs w:val="24"/>
          <w:lang w:eastAsia="lt-LT"/>
        </w:rPr>
        <w:t>ėl 2014–2020 metų Europos Sąjungos fondų investicijų veiksmų programos 4 prioriteto „Energijos efektyvumo ir atsinaujinančių išteklių energijos gamybos ir naudojimo skatinimas“ 04.1.1-LVPA-K-110 priemonės „Nedidelės galios biokuro kogeneracijos skatinimas“ projektų finansavimo sąlygų aprašo Nr. 2 patvirtinimo“</w:t>
      </w:r>
      <w:r w:rsidR="00A77413">
        <w:rPr>
          <w:color w:val="000000"/>
          <w:szCs w:val="24"/>
          <w:lang w:eastAsia="lt-LT"/>
        </w:rPr>
        <w:t>,</w:t>
      </w:r>
      <w:r w:rsidRPr="00571DFE">
        <w:rPr>
          <w:color w:val="000000"/>
          <w:szCs w:val="24"/>
          <w:lang w:eastAsia="lt-LT"/>
        </w:rPr>
        <w:t xml:space="preserve"> </w:t>
      </w:r>
      <w:r w:rsidR="00676F99" w:rsidRPr="00571DFE">
        <w:rPr>
          <w:color w:val="000000"/>
          <w:szCs w:val="24"/>
          <w:lang w:eastAsia="lt-LT"/>
        </w:rPr>
        <w:t>laikomas</w:t>
      </w:r>
      <w:r w:rsidRPr="00571DFE">
        <w:rPr>
          <w:color w:val="000000"/>
          <w:szCs w:val="24"/>
          <w:lang w:eastAsia="lt-LT"/>
        </w:rPr>
        <w:t xml:space="preserve"> 2014–2020 metų Europos Sąjungos fondų investicijų veiksmų programos </w:t>
      </w:r>
      <w:r w:rsidRPr="00571DFE">
        <w:t>13 prioritet</w:t>
      </w:r>
      <w:r w:rsidR="002A73AB" w:rsidRPr="00571DFE">
        <w:t>o</w:t>
      </w:r>
      <w:r w:rsidRPr="00571DFE">
        <w:t xml:space="preserve"> „Veiksmų, skirtų Covid-19 pandemijos sukeltai krizei įveikti, skatinimas ir pasirengimas aplinką tausojančiam, skaitmeniniam ir tvariam ekonomikos atgaivinimui“ </w:t>
      </w:r>
      <w:r w:rsidRPr="00571DFE">
        <w:rPr>
          <w:bCs/>
          <w:color w:val="000000" w:themeColor="text1"/>
        </w:rPr>
        <w:t xml:space="preserve">13.1.2-LVPA-K-110 </w:t>
      </w:r>
      <w:r w:rsidRPr="00571DFE">
        <w:t>priemon</w:t>
      </w:r>
      <w:r w:rsidR="00676F99" w:rsidRPr="00571DFE">
        <w:t>ės</w:t>
      </w:r>
      <w:r w:rsidRPr="00571DFE">
        <w:rPr>
          <w:bCs/>
          <w:color w:val="000000" w:themeColor="text1"/>
        </w:rPr>
        <w:t xml:space="preserve"> „Nedidelės galios biokuro kogeneracijos skatinimas“</w:t>
      </w:r>
      <w:r w:rsidR="00676F99" w:rsidRPr="00571DFE">
        <w:t xml:space="preserve"> projektų finansavimo sąlygų aprašu</w:t>
      </w:r>
      <w:r w:rsidR="00EE0815" w:rsidRPr="00571DFE">
        <w:rPr>
          <w:bCs/>
          <w:color w:val="000000" w:themeColor="text1"/>
        </w:rPr>
        <w:t>;</w:t>
      </w:r>
    </w:p>
    <w:p w14:paraId="5F2149CD" w14:textId="7370C099" w:rsidR="006F1E67" w:rsidRPr="00571DFE" w:rsidRDefault="006D3D4D" w:rsidP="00D90157">
      <w:pPr>
        <w:pStyle w:val="ListParagraph"/>
        <w:numPr>
          <w:ilvl w:val="1"/>
          <w:numId w:val="1"/>
        </w:numPr>
        <w:tabs>
          <w:tab w:val="left" w:pos="1260"/>
          <w:tab w:val="left" w:pos="1620"/>
        </w:tabs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>2</w:t>
      </w:r>
      <w:r w:rsidR="00EE0815" w:rsidRPr="00571DFE">
        <w:rPr>
          <w:color w:val="000000" w:themeColor="text1"/>
          <w:szCs w:val="24"/>
          <w:lang w:eastAsia="lt-LT"/>
        </w:rPr>
        <w:t xml:space="preserve">014–2020 metų Europos Sąjungos fondų investicijų veiksmų programos </w:t>
      </w:r>
      <w:r w:rsidR="00732FEB" w:rsidRPr="00571DFE">
        <w:rPr>
          <w:color w:val="000000" w:themeColor="text1"/>
          <w:szCs w:val="24"/>
          <w:lang w:eastAsia="lt-LT"/>
        </w:rPr>
        <w:t>13</w:t>
      </w:r>
      <w:r w:rsidR="00EE0815" w:rsidRPr="00571DFE">
        <w:rPr>
          <w:color w:val="000000" w:themeColor="text1"/>
          <w:szCs w:val="24"/>
          <w:lang w:eastAsia="lt-LT"/>
        </w:rPr>
        <w:t xml:space="preserve"> prioriteto </w:t>
      </w:r>
      <w:r w:rsidR="00377D33" w:rsidRPr="00571DFE">
        <w:t xml:space="preserve">„Veiksmų, skirtų Covid-19 pandemijos sukeltai krizei įveikti, skatinimas ir pasirengimas aplinką tausojančiam, skaitmeniniam ir tvariam ekonomikos atgaivinimui“ </w:t>
      </w:r>
      <w:r w:rsidR="00EE0815" w:rsidRPr="00571DFE">
        <w:rPr>
          <w:bCs/>
          <w:color w:val="000000" w:themeColor="text1"/>
        </w:rPr>
        <w:t xml:space="preserve">13.1.2-LVPA-K-110 </w:t>
      </w:r>
      <w:r w:rsidR="00EE0815" w:rsidRPr="00571DFE">
        <w:t>priemonės</w:t>
      </w:r>
      <w:r w:rsidR="00EE0815" w:rsidRPr="00571DFE">
        <w:rPr>
          <w:bCs/>
          <w:color w:val="000000" w:themeColor="text1"/>
        </w:rPr>
        <w:t xml:space="preserve"> „Nedidelės galios biokuro kogeneracijos skatinimas“ </w:t>
      </w:r>
      <w:r w:rsidR="00EE0815" w:rsidRPr="00571DFE">
        <w:rPr>
          <w:color w:val="000000" w:themeColor="text1"/>
          <w:szCs w:val="24"/>
          <w:lang w:eastAsia="lt-LT"/>
        </w:rPr>
        <w:t xml:space="preserve">projektų atrankos kriterijais laikomi kriterijai, </w:t>
      </w:r>
      <w:r w:rsidR="00EE0815" w:rsidRPr="00571DFE">
        <w:rPr>
          <w:bCs/>
          <w:color w:val="000000" w:themeColor="text1"/>
        </w:rPr>
        <w:t>patvirtinti</w:t>
      </w:r>
      <w:r w:rsidR="006F1E67" w:rsidRPr="00571DFE">
        <w:rPr>
          <w:bCs/>
          <w:color w:val="000000" w:themeColor="text1"/>
        </w:rPr>
        <w:t xml:space="preserve"> </w:t>
      </w:r>
      <w:r w:rsidR="006B169B" w:rsidRPr="00571DFE">
        <w:rPr>
          <w:bCs/>
          <w:color w:val="000000" w:themeColor="text1"/>
        </w:rPr>
        <w:t xml:space="preserve">2014–2020 metų Europos Sąjungos fondų investicijų veiksmų programos stebėsenos komiteto </w:t>
      </w:r>
      <w:r w:rsidR="007C14FC" w:rsidRPr="00571DFE">
        <w:rPr>
          <w:bCs/>
          <w:color w:val="000000" w:themeColor="text1"/>
        </w:rPr>
        <w:t xml:space="preserve">2021 m. lapkričio 4 d. </w:t>
      </w:r>
      <w:r w:rsidR="006B169B" w:rsidRPr="00571DFE">
        <w:rPr>
          <w:bCs/>
          <w:color w:val="000000" w:themeColor="text1"/>
        </w:rPr>
        <w:t>posėdžio</w:t>
      </w:r>
      <w:r w:rsidR="00FD3EAB" w:rsidRPr="00571DFE">
        <w:rPr>
          <w:bCs/>
          <w:color w:val="000000" w:themeColor="text1"/>
        </w:rPr>
        <w:t xml:space="preserve"> protokoliniu sprendimu Nr.</w:t>
      </w:r>
      <w:r w:rsidR="007C14FC" w:rsidRPr="00571DFE">
        <w:rPr>
          <w:bCs/>
        </w:rPr>
        <w:t xml:space="preserve"> 44P-7(68);</w:t>
      </w:r>
    </w:p>
    <w:p w14:paraId="0547317D" w14:textId="2AE065CF" w:rsidR="006D3D4D" w:rsidRPr="00571DFE" w:rsidRDefault="00E6545D" w:rsidP="006D3D4D">
      <w:pPr>
        <w:pStyle w:val="ListParagraph"/>
        <w:numPr>
          <w:ilvl w:val="1"/>
          <w:numId w:val="1"/>
        </w:numPr>
        <w:tabs>
          <w:tab w:val="left" w:pos="1260"/>
          <w:tab w:val="left" w:pos="1620"/>
        </w:tabs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 xml:space="preserve">2014–2020 metų Europos Sąjungos fondų investicijų veiksmų programos 4 prioriteto „Energijos efektyvumo ir atsinaujinančių išteklių energijos gamybos ir naudojimo skatinimas“ </w:t>
      </w:r>
      <w:r w:rsidRPr="00571DFE">
        <w:rPr>
          <w:color w:val="000000"/>
          <w:szCs w:val="24"/>
          <w:lang w:eastAsia="lt-LT"/>
        </w:rPr>
        <w:t xml:space="preserve">04.1.1-LVPA-K-110 priemonės „Nedidelės galios biokuro kogeneracijos skatinimas“ 2019 m. gruodžio 30 d. kvietimo </w:t>
      </w:r>
      <w:r w:rsidRPr="00571DFE">
        <w:rPr>
          <w:bCs/>
          <w:color w:val="000000" w:themeColor="text1"/>
        </w:rPr>
        <w:t xml:space="preserve">teikti paraiškas </w:t>
      </w:r>
      <w:r w:rsidRPr="00571DFE">
        <w:rPr>
          <w:color w:val="000000"/>
          <w:szCs w:val="24"/>
          <w:lang w:eastAsia="lt-LT"/>
        </w:rPr>
        <w:t>dokumentai</w:t>
      </w:r>
      <w:r w:rsidRPr="00571DFE">
        <w:rPr>
          <w:color w:val="000000" w:themeColor="text1"/>
          <w:szCs w:val="24"/>
          <w:lang w:eastAsia="lt-LT"/>
        </w:rPr>
        <w:t xml:space="preserve"> laikomi </w:t>
      </w:r>
      <w:r w:rsidR="00377D33" w:rsidRPr="00571DFE">
        <w:rPr>
          <w:color w:val="000000" w:themeColor="text1"/>
          <w:szCs w:val="24"/>
          <w:lang w:eastAsia="lt-LT"/>
        </w:rPr>
        <w:t xml:space="preserve">2014–2020 metų Europos Sąjungos fondų investicijų veiksmų programos 13 prioriteto </w:t>
      </w:r>
      <w:r w:rsidR="00377D33" w:rsidRPr="00571DFE">
        <w:t xml:space="preserve">„Veiksmų, skirtų Covid-19 pandemijos sukeltai krizei įveikti, </w:t>
      </w:r>
      <w:r w:rsidR="00377D33" w:rsidRPr="00571DFE">
        <w:lastRenderedPageBreak/>
        <w:t xml:space="preserve">skatinimas ir pasirengimas aplinką tausojančiam, skaitmeniniam ir tvariam ekonomikos atgaivinimui“ </w:t>
      </w:r>
      <w:r w:rsidR="006D3D4D" w:rsidRPr="00571DFE">
        <w:rPr>
          <w:bCs/>
          <w:color w:val="000000" w:themeColor="text1"/>
        </w:rPr>
        <w:t xml:space="preserve">13.1.2-LVPA-K-110 </w:t>
      </w:r>
      <w:r w:rsidR="006D3D4D" w:rsidRPr="00571DFE">
        <w:t>priemonės</w:t>
      </w:r>
      <w:r w:rsidR="006D3D4D" w:rsidRPr="00571DFE">
        <w:rPr>
          <w:bCs/>
          <w:color w:val="000000" w:themeColor="text1"/>
        </w:rPr>
        <w:t xml:space="preserve"> „Nedidelės galios biokuro kogeneracijos skatinimas“ kvietimo teikti paraiškas dokumentais</w:t>
      </w:r>
      <w:r w:rsidRPr="00571DFE">
        <w:rPr>
          <w:bCs/>
          <w:color w:val="000000" w:themeColor="text1"/>
        </w:rPr>
        <w:t>.</w:t>
      </w:r>
      <w:r w:rsidR="006D3D4D" w:rsidRPr="00571DFE">
        <w:rPr>
          <w:bCs/>
          <w:color w:val="000000" w:themeColor="text1"/>
        </w:rPr>
        <w:t xml:space="preserve"> </w:t>
      </w:r>
    </w:p>
    <w:p w14:paraId="43A21858" w14:textId="3D79DEB7" w:rsidR="003B4095" w:rsidRPr="00571DFE" w:rsidRDefault="007933A8" w:rsidP="008E577F">
      <w:pPr>
        <w:pStyle w:val="ListParagraph"/>
        <w:numPr>
          <w:ilvl w:val="0"/>
          <w:numId w:val="1"/>
        </w:numPr>
        <w:overflowPunct w:val="0"/>
        <w:ind w:left="0" w:firstLine="1080"/>
        <w:jc w:val="both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>T</w:t>
      </w:r>
      <w:r w:rsidR="003B4095" w:rsidRPr="00571DFE">
        <w:rPr>
          <w:color w:val="000000" w:themeColor="text1"/>
          <w:szCs w:val="24"/>
          <w:lang w:eastAsia="lt-LT"/>
        </w:rPr>
        <w:t xml:space="preserve"> v i r t i n u </w:t>
      </w:r>
      <w:r w:rsidRPr="00571DFE">
        <w:rPr>
          <w:color w:val="000000" w:themeColor="text1"/>
          <w:szCs w:val="24"/>
          <w:lang w:eastAsia="lt-LT"/>
        </w:rPr>
        <w:t>pagal 2014–2020 metų Europos Sąjungos fondų investicijų veiksmų programos 4 prioriteto „Energijos efektyvumo ir atsinaujinančių išteklių energijos gamybos ir naudojimo skatinimas“ 04.1.1-LVPA-K-110</w:t>
      </w:r>
      <w:r w:rsidRPr="00571DFE">
        <w:rPr>
          <w:color w:val="000000"/>
        </w:rPr>
        <w:t xml:space="preserve"> priemonės „</w:t>
      </w:r>
      <w:r w:rsidRPr="00571DFE">
        <w:t>Nedidelės galios biokuro kogeneracijos skatinimas“</w:t>
      </w:r>
      <w:r w:rsidRPr="00571DFE">
        <w:rPr>
          <w:szCs w:val="24"/>
          <w:lang w:eastAsia="lt-LT"/>
        </w:rPr>
        <w:t xml:space="preserve"> </w:t>
      </w:r>
      <w:r w:rsidRPr="00571DFE">
        <w:t>projektų finansavimo sąlygų aprašą ir kitais kvietimo teikti paraiškas dokument</w:t>
      </w:r>
      <w:r w:rsidR="00276D71">
        <w:t>ai</w:t>
      </w:r>
      <w:r w:rsidRPr="00571DFE">
        <w:t>s atrinktų</w:t>
      </w:r>
      <w:r w:rsidR="004D3E47" w:rsidRPr="00571DFE">
        <w:t xml:space="preserve"> finansuojamų</w:t>
      </w:r>
      <w:r w:rsidRPr="00571DFE">
        <w:t xml:space="preserve"> projektų, kurie laikomi</w:t>
      </w:r>
      <w:r w:rsidR="00234321" w:rsidRPr="00571DFE">
        <w:rPr>
          <w:color w:val="000000" w:themeColor="text1"/>
          <w:szCs w:val="24"/>
          <w:lang w:eastAsia="lt-LT"/>
        </w:rPr>
        <w:t xml:space="preserve"> 2014–2020 metų Europos Sąjungos fondų investicijų veiksmų programos 13 prioriteto </w:t>
      </w:r>
      <w:r w:rsidR="00234321" w:rsidRPr="00571DFE">
        <w:t xml:space="preserve">„Veiksmų, skirtų Covid-19 pandemijos sukeltai krizei įveikti, skatinimas ir pasirengimas aplinką tausojančiam, skaitmeniniam ir tvariam ekonomikos atgaivinimui“ </w:t>
      </w:r>
      <w:r w:rsidR="003B4095" w:rsidRPr="00571DFE">
        <w:rPr>
          <w:bCs/>
          <w:color w:val="000000" w:themeColor="text1"/>
        </w:rPr>
        <w:t xml:space="preserve">13.1.2-LVPA-K-110 </w:t>
      </w:r>
      <w:r w:rsidR="003B4095" w:rsidRPr="00571DFE">
        <w:t>priemon</w:t>
      </w:r>
      <w:r w:rsidRPr="00571DFE">
        <w:t>ės</w:t>
      </w:r>
      <w:r w:rsidR="003B4095" w:rsidRPr="00571DFE">
        <w:rPr>
          <w:bCs/>
          <w:color w:val="000000" w:themeColor="text1"/>
        </w:rPr>
        <w:t xml:space="preserve"> „Nedidelės galios biokuro kogeneracijos skatinimas“ </w:t>
      </w:r>
      <w:r w:rsidR="004D3E47" w:rsidRPr="00571DFE">
        <w:rPr>
          <w:bCs/>
          <w:color w:val="000000" w:themeColor="text1"/>
        </w:rPr>
        <w:t xml:space="preserve">finansuojamais </w:t>
      </w:r>
      <w:r w:rsidR="008E577F" w:rsidRPr="00571DFE">
        <w:rPr>
          <w:bCs/>
          <w:color w:val="000000" w:themeColor="text1"/>
        </w:rPr>
        <w:t xml:space="preserve">projektais, </w:t>
      </w:r>
      <w:r w:rsidR="003B4095" w:rsidRPr="00571DFE">
        <w:rPr>
          <w:szCs w:val="24"/>
        </w:rPr>
        <w:t xml:space="preserve"> sąraš</w:t>
      </w:r>
      <w:r w:rsidR="00FA2E72" w:rsidRPr="00571DFE">
        <w:rPr>
          <w:szCs w:val="24"/>
        </w:rPr>
        <w:t>ą</w:t>
      </w:r>
      <w:r w:rsidR="003B4095" w:rsidRPr="00571DFE">
        <w:rPr>
          <w:szCs w:val="24"/>
        </w:rPr>
        <w:t xml:space="preserve"> (pridedama).</w:t>
      </w:r>
    </w:p>
    <w:p w14:paraId="5AD8FFB7" w14:textId="598B1237" w:rsidR="00FD0FF7" w:rsidRDefault="00FD0FF7" w:rsidP="00FA2E72">
      <w:pPr>
        <w:overflowPunct w:val="0"/>
        <w:ind w:firstLine="720"/>
        <w:jc w:val="both"/>
        <w:textAlignment w:val="baseline"/>
        <w:rPr>
          <w:color w:val="000000"/>
        </w:rPr>
      </w:pPr>
    </w:p>
    <w:p w14:paraId="4746AB7C" w14:textId="77777777" w:rsidR="007722D4" w:rsidRPr="00571DFE" w:rsidRDefault="007722D4" w:rsidP="00FA2E72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Pr="00571DFE" w:rsidRDefault="00972ADD">
      <w:pPr>
        <w:tabs>
          <w:tab w:val="left" w:pos="6804"/>
        </w:tabs>
      </w:pPr>
    </w:p>
    <w:p w14:paraId="04536C3C" w14:textId="14D60975" w:rsidR="00652736" w:rsidRPr="00352BFB" w:rsidRDefault="00972ADD" w:rsidP="00FA2E72">
      <w:pPr>
        <w:tabs>
          <w:tab w:val="left" w:pos="6804"/>
        </w:tabs>
        <w:rPr>
          <w:sz w:val="20"/>
          <w:szCs w:val="24"/>
          <w:lang w:eastAsia="lt-LT"/>
        </w:rPr>
      </w:pPr>
      <w:r w:rsidRPr="00571DFE">
        <w:rPr>
          <w:szCs w:val="24"/>
          <w:lang w:eastAsia="lt-LT"/>
        </w:rPr>
        <w:t>Energetikos ministras</w:t>
      </w:r>
      <w:r w:rsidR="00FC1106" w:rsidRPr="00571DFE">
        <w:rPr>
          <w:szCs w:val="24"/>
          <w:lang w:eastAsia="lt-LT"/>
        </w:rPr>
        <w:t xml:space="preserve">      </w:t>
      </w:r>
      <w:r w:rsidRPr="00571DFE">
        <w:rPr>
          <w:szCs w:val="24"/>
          <w:lang w:eastAsia="lt-LT"/>
        </w:rPr>
        <w:tab/>
      </w:r>
      <w:r w:rsidR="00FC1106" w:rsidRPr="00571DFE">
        <w:rPr>
          <w:szCs w:val="24"/>
          <w:lang w:eastAsia="lt-LT"/>
        </w:rPr>
        <w:t xml:space="preserve">   </w:t>
      </w:r>
      <w:r w:rsidR="003B4095" w:rsidRPr="00571DFE">
        <w:rPr>
          <w:szCs w:val="24"/>
          <w:lang w:eastAsia="lt-LT"/>
        </w:rPr>
        <w:t xml:space="preserve">           </w:t>
      </w:r>
      <w:r w:rsidR="00FC1106" w:rsidRPr="00571DFE">
        <w:rPr>
          <w:szCs w:val="24"/>
          <w:lang w:eastAsia="lt-LT"/>
        </w:rPr>
        <w:t xml:space="preserve">       </w:t>
      </w:r>
      <w:r w:rsidR="00C03C91" w:rsidRPr="00571DFE">
        <w:rPr>
          <w:szCs w:val="24"/>
          <w:lang w:eastAsia="lt-LT"/>
        </w:rPr>
        <w:t>Dainius Kreivys</w:t>
      </w:r>
    </w:p>
    <w:p w14:paraId="6DC3CF39" w14:textId="77777777" w:rsidR="00972ADD" w:rsidRPr="00571DFE" w:rsidRDefault="00972ADD">
      <w:pPr>
        <w:ind w:left="9639"/>
        <w:sectPr w:rsidR="00972ADD" w:rsidRPr="00571DFE" w:rsidSect="00972A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Pr="00571DFE" w:rsidRDefault="00972ADD">
      <w:pPr>
        <w:ind w:left="9639"/>
        <w:rPr>
          <w:color w:val="000000"/>
          <w:szCs w:val="24"/>
          <w:lang w:eastAsia="lt-LT"/>
        </w:rPr>
      </w:pPr>
      <w:r w:rsidRPr="00571DFE"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65B54FF1" w:rsidR="00652736" w:rsidRPr="00571DFE" w:rsidRDefault="00972ADD">
      <w:pPr>
        <w:ind w:left="9639"/>
        <w:rPr>
          <w:color w:val="000000"/>
          <w:szCs w:val="24"/>
          <w:lang w:eastAsia="lt-LT"/>
        </w:rPr>
      </w:pPr>
      <w:r w:rsidRPr="00571DFE">
        <w:rPr>
          <w:color w:val="000000"/>
          <w:szCs w:val="24"/>
          <w:lang w:eastAsia="lt-LT"/>
        </w:rPr>
        <w:t>20</w:t>
      </w:r>
      <w:r w:rsidR="00FC1106" w:rsidRPr="00571DFE">
        <w:rPr>
          <w:color w:val="000000"/>
          <w:szCs w:val="24"/>
          <w:lang w:eastAsia="lt-LT"/>
        </w:rPr>
        <w:t>2</w:t>
      </w:r>
      <w:r w:rsidR="003B4095" w:rsidRPr="00571DFE">
        <w:rPr>
          <w:color w:val="000000"/>
          <w:szCs w:val="24"/>
          <w:lang w:eastAsia="lt-LT"/>
        </w:rPr>
        <w:t>1</w:t>
      </w:r>
      <w:r w:rsidRPr="00571DFE">
        <w:rPr>
          <w:color w:val="000000"/>
          <w:szCs w:val="24"/>
          <w:lang w:eastAsia="lt-LT"/>
        </w:rPr>
        <w:t xml:space="preserve"> m. </w:t>
      </w:r>
      <w:r w:rsidR="007722D4">
        <w:rPr>
          <w:color w:val="000000"/>
          <w:szCs w:val="24"/>
          <w:lang w:eastAsia="lt-LT"/>
        </w:rPr>
        <w:t>gruodžio</w:t>
      </w:r>
      <w:r w:rsidR="003A29B8">
        <w:rPr>
          <w:color w:val="000000"/>
          <w:szCs w:val="24"/>
          <w:lang w:eastAsia="lt-LT"/>
        </w:rPr>
        <w:t xml:space="preserve"> 6</w:t>
      </w:r>
      <w:r w:rsidR="00C30567" w:rsidRPr="00571DFE">
        <w:rPr>
          <w:color w:val="000000"/>
          <w:szCs w:val="24"/>
          <w:lang w:eastAsia="lt-LT"/>
        </w:rPr>
        <w:t xml:space="preserve"> </w:t>
      </w:r>
      <w:r w:rsidRPr="00571DFE">
        <w:rPr>
          <w:color w:val="000000"/>
          <w:szCs w:val="24"/>
          <w:lang w:eastAsia="lt-LT"/>
        </w:rPr>
        <w:t>d. įsakymo Nr. 1-</w:t>
      </w:r>
      <w:r w:rsidR="003A29B8">
        <w:rPr>
          <w:color w:val="000000"/>
          <w:szCs w:val="24"/>
          <w:lang w:eastAsia="lt-LT"/>
        </w:rPr>
        <w:t>333</w:t>
      </w:r>
    </w:p>
    <w:p w14:paraId="13B11A33" w14:textId="7D5A0BB4" w:rsidR="00652736" w:rsidRPr="00571DFE" w:rsidRDefault="00972ADD">
      <w:pPr>
        <w:ind w:left="9639"/>
        <w:rPr>
          <w:color w:val="000000"/>
          <w:szCs w:val="24"/>
          <w:lang w:eastAsia="lt-LT"/>
        </w:rPr>
      </w:pPr>
      <w:r w:rsidRPr="00571DFE">
        <w:rPr>
          <w:color w:val="000000"/>
          <w:szCs w:val="24"/>
          <w:lang w:eastAsia="lt-LT"/>
        </w:rPr>
        <w:t>priedas</w:t>
      </w:r>
    </w:p>
    <w:p w14:paraId="0C46C210" w14:textId="6A2D95AF" w:rsidR="00652736" w:rsidRPr="00571DFE" w:rsidRDefault="00652736">
      <w:pPr>
        <w:ind w:left="9086"/>
        <w:rPr>
          <w:bCs/>
        </w:rPr>
      </w:pPr>
    </w:p>
    <w:p w14:paraId="0E45B4DD" w14:textId="2FBC9630" w:rsidR="00FA2E72" w:rsidRPr="00352BFB" w:rsidRDefault="00FA2E72" w:rsidP="00352BFB">
      <w:pPr>
        <w:pStyle w:val="ListParagraph"/>
        <w:overflowPunct w:val="0"/>
        <w:ind w:left="0"/>
        <w:jc w:val="center"/>
        <w:textAlignment w:val="baseline"/>
        <w:rPr>
          <w:b/>
          <w:bCs/>
          <w:color w:val="000000" w:themeColor="text1"/>
          <w:szCs w:val="24"/>
          <w:lang w:eastAsia="lt-LT"/>
        </w:rPr>
      </w:pPr>
      <w:r w:rsidRPr="00571DFE">
        <w:rPr>
          <w:b/>
          <w:bCs/>
          <w:color w:val="000000" w:themeColor="text1"/>
          <w:szCs w:val="24"/>
          <w:lang w:eastAsia="lt-LT"/>
        </w:rPr>
        <w:t>PAGAL 2014–2020 METŲ EUROPOS SĄJUNGOS FONDŲ INVESTICIJŲ VEIKSMŲ PROGRAMOS 4 PRIORITETO „ENERGIJOS EFEKTYVUMO IR ATSINAUJINANČIŲ IŠTEKLIŲ ENERGIJOS GAMYBOS IR NAUDOJIMO SKATINIMAS“ 04.1.1-LVPA-K-110</w:t>
      </w:r>
      <w:r w:rsidRPr="00571DFE">
        <w:rPr>
          <w:b/>
          <w:bCs/>
          <w:color w:val="000000"/>
        </w:rPr>
        <w:t xml:space="preserve"> PRIEMONĖS „</w:t>
      </w:r>
      <w:r w:rsidRPr="00571DFE">
        <w:rPr>
          <w:b/>
          <w:bCs/>
        </w:rPr>
        <w:t>NEDIDELĖS GALIOS BIOKURO KOGENERACIJOS SKATINIMAS“</w:t>
      </w:r>
      <w:r w:rsidRPr="00571DFE">
        <w:rPr>
          <w:b/>
          <w:bCs/>
          <w:szCs w:val="24"/>
          <w:lang w:eastAsia="lt-LT"/>
        </w:rPr>
        <w:t xml:space="preserve"> </w:t>
      </w:r>
      <w:r w:rsidRPr="00571DFE">
        <w:rPr>
          <w:b/>
          <w:bCs/>
        </w:rPr>
        <w:t>PROJEKTŲ FINANSAVIMO SĄLYGŲ APRAŠĄ IR KITAIS KVIETIMO TEIKTI PARAIŠKAS DOKUMENT</w:t>
      </w:r>
      <w:r w:rsidR="006457B5">
        <w:rPr>
          <w:b/>
          <w:bCs/>
        </w:rPr>
        <w:t>AI</w:t>
      </w:r>
      <w:r w:rsidRPr="00571DFE">
        <w:rPr>
          <w:b/>
          <w:bCs/>
        </w:rPr>
        <w:t>S ATRINKTŲ</w:t>
      </w:r>
      <w:r w:rsidR="004D3E47" w:rsidRPr="00571DFE">
        <w:rPr>
          <w:b/>
          <w:bCs/>
        </w:rPr>
        <w:t xml:space="preserve"> FINANSUOJAMŲ</w:t>
      </w:r>
      <w:r w:rsidRPr="00352BFB">
        <w:rPr>
          <w:b/>
          <w:bCs/>
        </w:rPr>
        <w:t xml:space="preserve"> PROJEKTŲ, KURIE LAIKOMI</w:t>
      </w:r>
      <w:r w:rsidRPr="00352BFB">
        <w:rPr>
          <w:b/>
          <w:bCs/>
          <w:color w:val="000000" w:themeColor="text1"/>
          <w:szCs w:val="24"/>
          <w:lang w:eastAsia="lt-LT"/>
        </w:rPr>
        <w:t xml:space="preserve"> 2014–2020 METŲ EUROPOS SĄJUNGOS FONDŲ INVESTICIJŲ VEIKSMŲ PROGRAMOS 13 PRIORITETO </w:t>
      </w:r>
      <w:r w:rsidRPr="00352BFB">
        <w:rPr>
          <w:b/>
          <w:bCs/>
        </w:rPr>
        <w:t xml:space="preserve">„VEIKSMŲ, SKIRTŲ COVID-19 PANDEMIJOS SUKELTAI KRIZEI ĮVEIKTI, SKATINIMAS IR PASIRENGIMAS APLINKĄ TAUSOJANČIAM, SKAITMENINIAM IR TVARIAM EKONOMIKOS ATGAIVINIMUI“ </w:t>
      </w:r>
      <w:r w:rsidRPr="00352BFB">
        <w:rPr>
          <w:b/>
          <w:bCs/>
          <w:color w:val="000000" w:themeColor="text1"/>
        </w:rPr>
        <w:t xml:space="preserve">13.1.2-LVPA-K-110 </w:t>
      </w:r>
      <w:r w:rsidRPr="00352BFB">
        <w:rPr>
          <w:b/>
          <w:bCs/>
        </w:rPr>
        <w:t>PRIEMONĖS</w:t>
      </w:r>
      <w:r w:rsidRPr="00352BFB">
        <w:rPr>
          <w:b/>
          <w:bCs/>
          <w:color w:val="000000" w:themeColor="text1"/>
        </w:rPr>
        <w:t xml:space="preserve"> „NEDIDELĖS GALIOS BIOKURO KOGENERACIJOS SKATINIMAS“ </w:t>
      </w:r>
      <w:r w:rsidR="004D3E47" w:rsidRPr="00571DFE">
        <w:rPr>
          <w:b/>
          <w:bCs/>
          <w:color w:val="000000" w:themeColor="text1"/>
        </w:rPr>
        <w:t xml:space="preserve">FINANSUOJAMAIS </w:t>
      </w:r>
      <w:r w:rsidRPr="00352BFB">
        <w:rPr>
          <w:b/>
          <w:bCs/>
          <w:color w:val="000000" w:themeColor="text1"/>
        </w:rPr>
        <w:t xml:space="preserve">PROJEKTAIS, </w:t>
      </w:r>
      <w:r w:rsidRPr="00352BFB">
        <w:rPr>
          <w:b/>
          <w:bCs/>
          <w:szCs w:val="24"/>
        </w:rPr>
        <w:t>SĄRAŠAS</w:t>
      </w:r>
    </w:p>
    <w:p w14:paraId="442E7F63" w14:textId="77777777" w:rsidR="00FF65DC" w:rsidRPr="00571DFE" w:rsidRDefault="00FF65DC">
      <w:pPr>
        <w:tabs>
          <w:tab w:val="left" w:pos="1365"/>
        </w:tabs>
        <w:jc w:val="center"/>
        <w:rPr>
          <w:b/>
          <w:bCs/>
          <w:szCs w:val="24"/>
        </w:rPr>
      </w:pPr>
    </w:p>
    <w:tbl>
      <w:tblPr>
        <w:tblStyle w:val="TableGrid"/>
        <w:tblW w:w="1592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435"/>
        <w:gridCol w:w="1440"/>
        <w:gridCol w:w="1895"/>
        <w:gridCol w:w="1435"/>
        <w:gridCol w:w="1890"/>
        <w:gridCol w:w="2700"/>
        <w:gridCol w:w="1445"/>
        <w:gridCol w:w="3145"/>
      </w:tblGrid>
      <w:tr w:rsidR="005C01F5" w:rsidRPr="001E3A52" w14:paraId="60149B8A" w14:textId="1CA43F59" w:rsidTr="00352BFB">
        <w:trPr>
          <w:jc w:val="center"/>
        </w:trPr>
        <w:tc>
          <w:tcPr>
            <w:tcW w:w="540" w:type="dxa"/>
          </w:tcPr>
          <w:p w14:paraId="1695E1FE" w14:textId="77777777" w:rsidR="005C01F5" w:rsidRPr="00352BFB" w:rsidRDefault="005C01F5" w:rsidP="005C01F5">
            <w:pPr>
              <w:ind w:right="-108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Eil. Nr.</w:t>
            </w:r>
          </w:p>
          <w:p w14:paraId="0F0B7B0F" w14:textId="77777777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aps/>
                <w:sz w:val="24"/>
                <w:szCs w:val="24"/>
                <w:lang w:val="lt-LT"/>
              </w:rPr>
            </w:pPr>
          </w:p>
        </w:tc>
        <w:tc>
          <w:tcPr>
            <w:tcW w:w="1435" w:type="dxa"/>
          </w:tcPr>
          <w:p w14:paraId="467CA140" w14:textId="6D9A5083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Buvęs Projekto kodas</w:t>
            </w:r>
          </w:p>
          <w:p w14:paraId="3642F3EF" w14:textId="263251EF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ap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194EFF1" w14:textId="7FB18395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 xml:space="preserve">Naujas Projekto kodas </w:t>
            </w:r>
          </w:p>
          <w:p w14:paraId="09C5BB68" w14:textId="737DFBC9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895" w:type="dxa"/>
          </w:tcPr>
          <w:p w14:paraId="01B349DF" w14:textId="77777777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Pareiškėjo pavadinimas</w:t>
            </w:r>
          </w:p>
        </w:tc>
        <w:tc>
          <w:tcPr>
            <w:tcW w:w="1435" w:type="dxa"/>
          </w:tcPr>
          <w:p w14:paraId="56258F41" w14:textId="77777777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Pareiškėjo juridinio asmens kodas</w:t>
            </w:r>
          </w:p>
        </w:tc>
        <w:tc>
          <w:tcPr>
            <w:tcW w:w="1890" w:type="dxa"/>
          </w:tcPr>
          <w:p w14:paraId="79F5A700" w14:textId="77777777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Projekto pavadinimas</w:t>
            </w:r>
          </w:p>
        </w:tc>
        <w:tc>
          <w:tcPr>
            <w:tcW w:w="2700" w:type="dxa"/>
          </w:tcPr>
          <w:p w14:paraId="0657BBF7" w14:textId="12B514F1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Finansavimo įsakymas</w:t>
            </w:r>
          </w:p>
        </w:tc>
        <w:tc>
          <w:tcPr>
            <w:tcW w:w="1445" w:type="dxa"/>
          </w:tcPr>
          <w:p w14:paraId="477D38CE" w14:textId="0FDAB7EF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Projekto finansavimo sutarties įsigaliojimo data</w:t>
            </w:r>
          </w:p>
        </w:tc>
        <w:tc>
          <w:tcPr>
            <w:tcW w:w="3145" w:type="dxa"/>
          </w:tcPr>
          <w:p w14:paraId="641EE84F" w14:textId="21BEE17B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C9548A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Kriterijai, kuriais vadovaujantis</w:t>
            </w:r>
            <w:r w:rsidR="00571DFE" w:rsidRPr="00C9548A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,</w:t>
            </w:r>
            <w:r w:rsidRPr="00C9548A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 xml:space="preserve"> sudarytas perregistruojamų projektų sąrašas</w:t>
            </w:r>
          </w:p>
        </w:tc>
      </w:tr>
      <w:tr w:rsidR="006A4FA0" w:rsidRPr="001E3A52" w14:paraId="367E25DE" w14:textId="1260F401" w:rsidTr="00352BFB">
        <w:trPr>
          <w:jc w:val="center"/>
        </w:trPr>
        <w:tc>
          <w:tcPr>
            <w:tcW w:w="540" w:type="dxa"/>
          </w:tcPr>
          <w:p w14:paraId="4EDA19B1" w14:textId="66A8082E" w:rsidR="006A4FA0" w:rsidRPr="00352BFB" w:rsidRDefault="005025C1" w:rsidP="006A4FA0">
            <w:pPr>
              <w:overflowPunct w:val="0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ap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/>
                <w:szCs w:val="24"/>
              </w:rPr>
              <w:t>1</w:t>
            </w:r>
            <w:r w:rsidR="006A4FA0" w:rsidRPr="00352BFB">
              <w:rPr>
                <w:rFonts w:asciiTheme="majorBidi" w:hAnsiTheme="majorBidi" w:cstheme="majorBidi"/>
                <w:color w:val="000000"/>
                <w:szCs w:val="24"/>
              </w:rPr>
              <w:t>.</w:t>
            </w:r>
          </w:p>
        </w:tc>
        <w:tc>
          <w:tcPr>
            <w:tcW w:w="1435" w:type="dxa"/>
          </w:tcPr>
          <w:p w14:paraId="20187584" w14:textId="77777777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ap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color w:val="000000"/>
                <w:szCs w:val="24"/>
              </w:rPr>
              <w:t>04.1.1-LVPA-K-110-03-0003</w:t>
            </w:r>
          </w:p>
        </w:tc>
        <w:tc>
          <w:tcPr>
            <w:tcW w:w="1440" w:type="dxa"/>
          </w:tcPr>
          <w:p w14:paraId="6561171A" w14:textId="77777777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13.1.2</w:t>
            </w:r>
            <w:r w:rsidRPr="00352BFB">
              <w:rPr>
                <w:rFonts w:asciiTheme="majorBidi" w:hAnsiTheme="majorBidi" w:cstheme="majorBidi"/>
                <w:color w:val="000000"/>
                <w:szCs w:val="24"/>
              </w:rPr>
              <w:t>-LVPA-K-110-03-0003</w:t>
            </w:r>
          </w:p>
        </w:tc>
        <w:tc>
          <w:tcPr>
            <w:tcW w:w="1895" w:type="dxa"/>
          </w:tcPr>
          <w:p w14:paraId="58C02B97" w14:textId="14CA2B00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C9548A">
              <w:rPr>
                <w:rFonts w:asciiTheme="majorBidi" w:hAnsiTheme="majorBidi" w:cstheme="majorBidi"/>
                <w:color w:val="000000"/>
                <w:szCs w:val="24"/>
                <w:lang w:val="lt-LT"/>
              </w:rPr>
              <w:t>Uždaroji akcinė bendrovė „Visagino energija“</w:t>
            </w:r>
          </w:p>
        </w:tc>
        <w:tc>
          <w:tcPr>
            <w:tcW w:w="1435" w:type="dxa"/>
          </w:tcPr>
          <w:p w14:paraId="5F553651" w14:textId="77777777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color w:val="000000"/>
                <w:szCs w:val="24"/>
              </w:rPr>
              <w:t>110087517</w:t>
            </w:r>
          </w:p>
        </w:tc>
        <w:tc>
          <w:tcPr>
            <w:tcW w:w="1890" w:type="dxa"/>
          </w:tcPr>
          <w:p w14:paraId="6311A1EE" w14:textId="77777777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color w:val="000000"/>
                <w:szCs w:val="24"/>
              </w:rPr>
              <w:t>Kogeneracinės elektrinės Visagino miesto CŠT sistemoje statyba</w:t>
            </w:r>
          </w:p>
        </w:tc>
        <w:tc>
          <w:tcPr>
            <w:tcW w:w="2700" w:type="dxa"/>
          </w:tcPr>
          <w:p w14:paraId="432EA0A5" w14:textId="23F1F4DC" w:rsidR="006A4FA0" w:rsidRPr="00352BFB" w:rsidRDefault="005025C1" w:rsidP="006A4FA0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5025C1">
              <w:rPr>
                <w:rFonts w:ascii="Times New Roman" w:hAnsi="Times New Roman" w:cs="Times New Roman"/>
                <w:lang w:val="lt-LT"/>
              </w:rPr>
              <w:t>Lietuvos Respublikos energetikos ministro 2020 m. rugsėjo 9 d. įsakymas Nr. 1-281 „Dėl finansavimo skyrimo projektams, pateiktiems pagal 2014–2020 metų Europos Sąjungos fondų investicijų veiksmų programos 4 prioriteto „Energijos efektyvumo ir atsinaujinančių išteklių energijos gamybos ir naudojimo skatinimas“ 04.1.1-LVPA-K-110 priemonę „Nedidelės galios biokuro kogeneracijos skatinimas“</w:t>
            </w:r>
          </w:p>
        </w:tc>
        <w:tc>
          <w:tcPr>
            <w:tcW w:w="1445" w:type="dxa"/>
          </w:tcPr>
          <w:p w14:paraId="70402D35" w14:textId="51193209" w:rsidR="006A4FA0" w:rsidRPr="00FD7EF4" w:rsidRDefault="006A4FA0" w:rsidP="006A4FA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025C1">
              <w:rPr>
                <w:rFonts w:ascii="Times New Roman" w:hAnsi="Times New Roman" w:cs="Times New Roman"/>
              </w:rPr>
              <w:t>2020-11-24</w:t>
            </w:r>
          </w:p>
        </w:tc>
        <w:tc>
          <w:tcPr>
            <w:tcW w:w="3145" w:type="dxa"/>
          </w:tcPr>
          <w:p w14:paraId="2C7D7EBD" w14:textId="3992D2BD" w:rsidR="006A4FA0" w:rsidRPr="00352BFB" w:rsidRDefault="007F0DF9" w:rsidP="003B3C99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>Perkeliam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as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 2019 m. gruodžio 30 d. kvietimo Nr. 3 teigiamai įvertint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as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 ir patvirtint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as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 projekta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s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>, kuri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a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m neužteko kvietimo Nr. 3 numatytos sumos ir finansavimas buvo skirtas Lietuvos Respublikos energetikos ministro 2020 m. rugsėjo 9 d. įsakymu Nr. 1-281 „Dėl finansavimo skyrimo projektams, pateiktiems pagal 2014–2020 metų Europos Sąjungos fondų investicijų veiksmų programos 4 prioriteto „Energijos efektyvumo ir atsinaujinančių išteklių energijos gamybos ir naudojimo skatinimas“ 04.1.1-LVPA-K-110 priemonę „Nedidelės galios 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biokuro kogeneracijos skatinimas“ pagal 2020 m. liepos 8 d. Lietuvos Respublikos Vyriausybės nutarimo Nr. 744 „Dėl Lietuvos Respublikos Vyriausybės 2014 m. lapkričio 26 d. nutarimo Nr. 1326 „Dėl 2014–2020 metų Europos Sąjungos fondų investicijų veiksmų programos priedo patvirtinimo“ pakeitimo“ 9 punkto lentelės 4 punktą (pagal tuo metu galiojusį Ateities ekonomikos DNR planą).</w:t>
            </w:r>
          </w:p>
        </w:tc>
      </w:tr>
    </w:tbl>
    <w:p w14:paraId="063265D9" w14:textId="5FAA8305" w:rsidR="00652736" w:rsidRPr="00352BFB" w:rsidRDefault="00972ADD" w:rsidP="00113A08">
      <w:pPr>
        <w:tabs>
          <w:tab w:val="left" w:pos="1365"/>
        </w:tabs>
        <w:jc w:val="center"/>
        <w:rPr>
          <w:sz w:val="22"/>
          <w:szCs w:val="22"/>
        </w:rPr>
      </w:pPr>
      <w:r w:rsidRPr="00352BFB">
        <w:rPr>
          <w:sz w:val="22"/>
          <w:szCs w:val="22"/>
        </w:rPr>
        <w:lastRenderedPageBreak/>
        <w:t>_____________________________</w:t>
      </w:r>
    </w:p>
    <w:sectPr w:rsidR="00652736" w:rsidRPr="00352BFB" w:rsidSect="00C22F9D">
      <w:pgSz w:w="16838" w:h="11906" w:orient="landscape"/>
      <w:pgMar w:top="1134" w:right="638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AFD1" w14:textId="77777777" w:rsidR="00CB5252" w:rsidRDefault="00CB525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263476E" w14:textId="77777777" w:rsidR="00CB5252" w:rsidRDefault="00CB525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719F" w14:textId="77777777" w:rsidR="00CB5252" w:rsidRDefault="00CB525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7BF80DEA" w14:textId="77777777" w:rsidR="00CB5252" w:rsidRDefault="00CB525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3743A"/>
    <w:multiLevelType w:val="multilevel"/>
    <w:tmpl w:val="65C248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77A42C5F"/>
    <w:multiLevelType w:val="hybridMultilevel"/>
    <w:tmpl w:val="0E20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334BA"/>
    <w:rsid w:val="00042159"/>
    <w:rsid w:val="000522F5"/>
    <w:rsid w:val="00066A63"/>
    <w:rsid w:val="000814CD"/>
    <w:rsid w:val="00090C7A"/>
    <w:rsid w:val="000A049E"/>
    <w:rsid w:val="000D1397"/>
    <w:rsid w:val="000D42B6"/>
    <w:rsid w:val="00106FB2"/>
    <w:rsid w:val="00113733"/>
    <w:rsid w:val="00113A08"/>
    <w:rsid w:val="001161F8"/>
    <w:rsid w:val="00123D6E"/>
    <w:rsid w:val="0012606B"/>
    <w:rsid w:val="001370E2"/>
    <w:rsid w:val="00141822"/>
    <w:rsid w:val="00151648"/>
    <w:rsid w:val="0017193A"/>
    <w:rsid w:val="0017350F"/>
    <w:rsid w:val="00180947"/>
    <w:rsid w:val="001865A9"/>
    <w:rsid w:val="00195A85"/>
    <w:rsid w:val="001D7E70"/>
    <w:rsid w:val="001E3A52"/>
    <w:rsid w:val="00224F3C"/>
    <w:rsid w:val="00234321"/>
    <w:rsid w:val="00276D71"/>
    <w:rsid w:val="00291C0E"/>
    <w:rsid w:val="002A1901"/>
    <w:rsid w:val="002A73AB"/>
    <w:rsid w:val="002D1506"/>
    <w:rsid w:val="002E312F"/>
    <w:rsid w:val="002E3ACD"/>
    <w:rsid w:val="002F109B"/>
    <w:rsid w:val="002F350B"/>
    <w:rsid w:val="002F5245"/>
    <w:rsid w:val="002F7FE4"/>
    <w:rsid w:val="003177F8"/>
    <w:rsid w:val="0033710A"/>
    <w:rsid w:val="00352BFB"/>
    <w:rsid w:val="00364432"/>
    <w:rsid w:val="00373425"/>
    <w:rsid w:val="003758CB"/>
    <w:rsid w:val="00377D33"/>
    <w:rsid w:val="00390227"/>
    <w:rsid w:val="003A29B8"/>
    <w:rsid w:val="003A41BC"/>
    <w:rsid w:val="003A70D6"/>
    <w:rsid w:val="003B3C99"/>
    <w:rsid w:val="003B4095"/>
    <w:rsid w:val="003C2751"/>
    <w:rsid w:val="003E1F7A"/>
    <w:rsid w:val="003F7587"/>
    <w:rsid w:val="004004A1"/>
    <w:rsid w:val="004340DD"/>
    <w:rsid w:val="00443B85"/>
    <w:rsid w:val="00466BFF"/>
    <w:rsid w:val="00473824"/>
    <w:rsid w:val="00477F58"/>
    <w:rsid w:val="0049376F"/>
    <w:rsid w:val="004C0F9A"/>
    <w:rsid w:val="004D3E47"/>
    <w:rsid w:val="005025C1"/>
    <w:rsid w:val="00510C41"/>
    <w:rsid w:val="00524E16"/>
    <w:rsid w:val="005671E6"/>
    <w:rsid w:val="00571DFE"/>
    <w:rsid w:val="00580A46"/>
    <w:rsid w:val="0059454F"/>
    <w:rsid w:val="005C01F5"/>
    <w:rsid w:val="005E6E5B"/>
    <w:rsid w:val="005F02D9"/>
    <w:rsid w:val="00620F26"/>
    <w:rsid w:val="006327B4"/>
    <w:rsid w:val="006457B5"/>
    <w:rsid w:val="00652736"/>
    <w:rsid w:val="00656F30"/>
    <w:rsid w:val="00667B52"/>
    <w:rsid w:val="00676F99"/>
    <w:rsid w:val="006A4FA0"/>
    <w:rsid w:val="006B169B"/>
    <w:rsid w:val="006D3D4D"/>
    <w:rsid w:val="006E2BBC"/>
    <w:rsid w:val="006F1E67"/>
    <w:rsid w:val="006F452E"/>
    <w:rsid w:val="007156F3"/>
    <w:rsid w:val="00732FEB"/>
    <w:rsid w:val="00736A78"/>
    <w:rsid w:val="007722D4"/>
    <w:rsid w:val="007775C2"/>
    <w:rsid w:val="007933A8"/>
    <w:rsid w:val="00794455"/>
    <w:rsid w:val="007A4601"/>
    <w:rsid w:val="007B15E5"/>
    <w:rsid w:val="007C14FC"/>
    <w:rsid w:val="007C2E9C"/>
    <w:rsid w:val="007C714B"/>
    <w:rsid w:val="007D5E51"/>
    <w:rsid w:val="007E277B"/>
    <w:rsid w:val="007F0DF9"/>
    <w:rsid w:val="007F2D36"/>
    <w:rsid w:val="007F6F88"/>
    <w:rsid w:val="00824304"/>
    <w:rsid w:val="0082615F"/>
    <w:rsid w:val="00841C8E"/>
    <w:rsid w:val="00894068"/>
    <w:rsid w:val="008A12A6"/>
    <w:rsid w:val="008A16B3"/>
    <w:rsid w:val="008A5A9E"/>
    <w:rsid w:val="008B092A"/>
    <w:rsid w:val="008E577F"/>
    <w:rsid w:val="00904B3F"/>
    <w:rsid w:val="00921253"/>
    <w:rsid w:val="009223F6"/>
    <w:rsid w:val="0093342A"/>
    <w:rsid w:val="00972ADD"/>
    <w:rsid w:val="00975298"/>
    <w:rsid w:val="009B3C50"/>
    <w:rsid w:val="009D7408"/>
    <w:rsid w:val="009E6EA4"/>
    <w:rsid w:val="00A1033B"/>
    <w:rsid w:val="00A13F76"/>
    <w:rsid w:val="00A1633B"/>
    <w:rsid w:val="00A77413"/>
    <w:rsid w:val="00A80EBF"/>
    <w:rsid w:val="00A866A0"/>
    <w:rsid w:val="00AB58B4"/>
    <w:rsid w:val="00AC6825"/>
    <w:rsid w:val="00AD5FDB"/>
    <w:rsid w:val="00AF4C78"/>
    <w:rsid w:val="00AF4EC2"/>
    <w:rsid w:val="00B35CEC"/>
    <w:rsid w:val="00B45FF3"/>
    <w:rsid w:val="00B50C97"/>
    <w:rsid w:val="00B66D1E"/>
    <w:rsid w:val="00B73CA9"/>
    <w:rsid w:val="00B90E53"/>
    <w:rsid w:val="00BA7733"/>
    <w:rsid w:val="00BB1EAD"/>
    <w:rsid w:val="00BB38FC"/>
    <w:rsid w:val="00BC26C7"/>
    <w:rsid w:val="00BD65A8"/>
    <w:rsid w:val="00BE5C40"/>
    <w:rsid w:val="00BF1C89"/>
    <w:rsid w:val="00C03C91"/>
    <w:rsid w:val="00C04706"/>
    <w:rsid w:val="00C22F9D"/>
    <w:rsid w:val="00C30389"/>
    <w:rsid w:val="00C30567"/>
    <w:rsid w:val="00C47996"/>
    <w:rsid w:val="00C60331"/>
    <w:rsid w:val="00C932B6"/>
    <w:rsid w:val="00C9548A"/>
    <w:rsid w:val="00CA2C40"/>
    <w:rsid w:val="00CB4873"/>
    <w:rsid w:val="00CB5252"/>
    <w:rsid w:val="00CB5F6E"/>
    <w:rsid w:val="00CC1E7B"/>
    <w:rsid w:val="00CD2015"/>
    <w:rsid w:val="00CD4E5A"/>
    <w:rsid w:val="00D311E7"/>
    <w:rsid w:val="00D40DC0"/>
    <w:rsid w:val="00D63E78"/>
    <w:rsid w:val="00D655F0"/>
    <w:rsid w:val="00D90157"/>
    <w:rsid w:val="00D93A78"/>
    <w:rsid w:val="00DB44E1"/>
    <w:rsid w:val="00DB614C"/>
    <w:rsid w:val="00DE0109"/>
    <w:rsid w:val="00DE0171"/>
    <w:rsid w:val="00E112A9"/>
    <w:rsid w:val="00E23B1A"/>
    <w:rsid w:val="00E40387"/>
    <w:rsid w:val="00E6368F"/>
    <w:rsid w:val="00E646AC"/>
    <w:rsid w:val="00E6545D"/>
    <w:rsid w:val="00ED1220"/>
    <w:rsid w:val="00EE0815"/>
    <w:rsid w:val="00F22605"/>
    <w:rsid w:val="00F23B4C"/>
    <w:rsid w:val="00F300A3"/>
    <w:rsid w:val="00F768CE"/>
    <w:rsid w:val="00FA2E72"/>
    <w:rsid w:val="00FB00E4"/>
    <w:rsid w:val="00FB65A4"/>
    <w:rsid w:val="00FC1106"/>
    <w:rsid w:val="00FC49AE"/>
    <w:rsid w:val="00FD0FF7"/>
    <w:rsid w:val="00FD3EAB"/>
    <w:rsid w:val="00FD7EF4"/>
    <w:rsid w:val="00FF65DC"/>
    <w:rsid w:val="00FF6642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B5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8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4095"/>
    <w:pPr>
      <w:ind w:left="720"/>
      <w:contextualSpacing/>
    </w:pPr>
  </w:style>
  <w:style w:type="character" w:customStyle="1" w:styleId="clear">
    <w:name w:val="clear"/>
    <w:basedOn w:val="DefaultParagraphFont"/>
    <w:rsid w:val="003B4095"/>
  </w:style>
  <w:style w:type="table" w:styleId="TableGrid">
    <w:name w:val="Table Grid"/>
    <w:basedOn w:val="TableNormal"/>
    <w:uiPriority w:val="39"/>
    <w:rsid w:val="00C47996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654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545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545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5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545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E5A66D-C2C6-4D5B-8F09-D510EAAB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835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7093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6</cp:revision>
  <cp:lastPrinted>2018-12-05T08:10:00Z</cp:lastPrinted>
  <dcterms:created xsi:type="dcterms:W3CDTF">2021-12-01T09:38:00Z</dcterms:created>
  <dcterms:modified xsi:type="dcterms:W3CDTF">2021-12-09T14:27:00Z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