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143C" w14:textId="77777777" w:rsidR="00E952CA" w:rsidRPr="007B728B" w:rsidRDefault="00E952CA" w:rsidP="00E952CA">
      <w:pPr>
        <w:ind w:left="6803" w:hanging="424"/>
        <w:textAlignment w:val="center"/>
        <w:rPr>
          <w:b/>
          <w:color w:val="000000"/>
          <w:szCs w:val="24"/>
        </w:rPr>
      </w:pPr>
      <w:bookmarkStart w:id="0" w:name="_GoBack"/>
      <w:bookmarkEnd w:id="0"/>
      <w:r w:rsidRPr="007B728B">
        <w:rPr>
          <w:b/>
          <w:color w:val="000000"/>
          <w:szCs w:val="24"/>
        </w:rPr>
        <w:t xml:space="preserve">Projekto </w:t>
      </w:r>
    </w:p>
    <w:p w14:paraId="65B4FEC9" w14:textId="77777777" w:rsidR="00E952CA" w:rsidRPr="007B728B" w:rsidRDefault="00E952CA" w:rsidP="00E952CA">
      <w:pPr>
        <w:ind w:left="6803" w:hanging="1416"/>
        <w:jc w:val="center"/>
        <w:textAlignment w:val="center"/>
        <w:rPr>
          <w:b/>
          <w:color w:val="000000"/>
          <w:szCs w:val="24"/>
        </w:rPr>
      </w:pPr>
      <w:r w:rsidRPr="007B728B">
        <w:rPr>
          <w:b/>
          <w:color w:val="000000"/>
          <w:szCs w:val="24"/>
        </w:rPr>
        <w:t>lyginamasis variantas</w:t>
      </w:r>
    </w:p>
    <w:p w14:paraId="6B9F5FAD" w14:textId="77777777" w:rsidR="00E952CA" w:rsidRPr="007B728B" w:rsidRDefault="00E952CA" w:rsidP="00E952CA">
      <w:pPr>
        <w:spacing w:before="160"/>
        <w:jc w:val="center"/>
        <w:rPr>
          <w:b/>
          <w:caps/>
          <w:szCs w:val="24"/>
        </w:rPr>
      </w:pPr>
    </w:p>
    <w:p w14:paraId="5C2656F3" w14:textId="77777777" w:rsidR="00E952CA" w:rsidRPr="007B728B" w:rsidRDefault="00E952CA" w:rsidP="00E952CA">
      <w:pPr>
        <w:spacing w:before="160"/>
        <w:jc w:val="center"/>
        <w:rPr>
          <w:b/>
          <w:caps/>
          <w:szCs w:val="24"/>
        </w:rPr>
      </w:pPr>
      <w:r w:rsidRPr="007B728B">
        <w:rPr>
          <w:b/>
          <w:caps/>
          <w:szCs w:val="24"/>
        </w:rPr>
        <w:t>LIETUVOS RESPUBLIKOS Ekonomikos ir inovacijų MINISTRAS</w:t>
      </w:r>
    </w:p>
    <w:p w14:paraId="0E45A906" w14:textId="77777777" w:rsidR="00B8598F" w:rsidRPr="007B728B" w:rsidRDefault="00B8598F" w:rsidP="00B8598F">
      <w:pPr>
        <w:jc w:val="center"/>
        <w:rPr>
          <w:b/>
          <w:caps/>
          <w:szCs w:val="24"/>
        </w:rPr>
      </w:pPr>
    </w:p>
    <w:p w14:paraId="2171F0CC" w14:textId="77777777" w:rsidR="00B8598F" w:rsidRPr="007B728B" w:rsidRDefault="00B8598F" w:rsidP="00B8598F">
      <w:pPr>
        <w:jc w:val="center"/>
        <w:rPr>
          <w:b/>
          <w:caps/>
          <w:szCs w:val="24"/>
        </w:rPr>
      </w:pPr>
      <w:r w:rsidRPr="007B728B">
        <w:rPr>
          <w:b/>
          <w:caps/>
          <w:szCs w:val="24"/>
        </w:rPr>
        <w:t>įsakymas</w:t>
      </w:r>
    </w:p>
    <w:p w14:paraId="6E1B08F5" w14:textId="5F6528F0" w:rsidR="004D59CD" w:rsidRPr="007B728B" w:rsidRDefault="004D59CD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7B728B">
        <w:rPr>
          <w:sz w:val="24"/>
          <w:szCs w:val="24"/>
        </w:rPr>
        <w:t xml:space="preserve">dėl lietuvos respublikos ekonomikos ir inovacijų ministro </w:t>
      </w:r>
      <w:r w:rsidR="000D1000" w:rsidRPr="007B728B">
        <w:rPr>
          <w:sz w:val="24"/>
          <w:szCs w:val="24"/>
        </w:rPr>
        <w:br/>
      </w:r>
      <w:r w:rsidRPr="007B728B">
        <w:rPr>
          <w:sz w:val="24"/>
          <w:szCs w:val="24"/>
        </w:rPr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1E338AFA" w14:textId="62DFBF95" w:rsidR="004D59CD" w:rsidRPr="007B728B" w:rsidRDefault="00C86AA1" w:rsidP="009D1DD5">
      <w:pPr>
        <w:jc w:val="center"/>
        <w:rPr>
          <w:szCs w:val="24"/>
        </w:rPr>
      </w:pPr>
      <w:r w:rsidRPr="007B728B">
        <w:rPr>
          <w:szCs w:val="24"/>
        </w:rPr>
        <w:br/>
        <w:t>202</w:t>
      </w:r>
      <w:r w:rsidR="0054206A" w:rsidRPr="007B728B">
        <w:rPr>
          <w:szCs w:val="24"/>
        </w:rPr>
        <w:t>1</w:t>
      </w:r>
      <w:r w:rsidR="004D59CD" w:rsidRPr="007B728B">
        <w:rPr>
          <w:szCs w:val="24"/>
        </w:rPr>
        <w:t xml:space="preserve"> m. </w:t>
      </w:r>
      <w:r w:rsidR="00FE0C64" w:rsidRPr="007B728B">
        <w:rPr>
          <w:szCs w:val="24"/>
        </w:rPr>
        <w:t xml:space="preserve">             </w:t>
      </w:r>
      <w:r w:rsidR="002A3D73" w:rsidRPr="007B728B">
        <w:rPr>
          <w:szCs w:val="24"/>
        </w:rPr>
        <w:t xml:space="preserve">    d. Nr. </w:t>
      </w:r>
    </w:p>
    <w:p w14:paraId="3A6768EB" w14:textId="77777777" w:rsidR="004D59CD" w:rsidRPr="007B728B" w:rsidRDefault="004D59CD" w:rsidP="009D1DD5">
      <w:pPr>
        <w:jc w:val="center"/>
        <w:rPr>
          <w:szCs w:val="24"/>
        </w:rPr>
      </w:pPr>
      <w:r w:rsidRPr="007B728B">
        <w:rPr>
          <w:szCs w:val="24"/>
        </w:rPr>
        <w:t>Vilnius</w:t>
      </w:r>
    </w:p>
    <w:p w14:paraId="2C30DFE1" w14:textId="77777777" w:rsidR="004D59CD" w:rsidRPr="007B728B" w:rsidRDefault="004D59CD" w:rsidP="009D1DD5">
      <w:pPr>
        <w:jc w:val="center"/>
        <w:rPr>
          <w:szCs w:val="24"/>
        </w:rPr>
      </w:pPr>
    </w:p>
    <w:p w14:paraId="6A0992C7" w14:textId="77777777" w:rsidR="004D59CD" w:rsidRPr="007B728B" w:rsidRDefault="0054206A" w:rsidP="006124D9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 w:rsidRPr="007B728B">
        <w:rPr>
          <w:color w:val="000000"/>
          <w:szCs w:val="24"/>
        </w:rPr>
        <w:t>P</w:t>
      </w:r>
      <w:r w:rsidR="004D59CD" w:rsidRPr="007B728B">
        <w:rPr>
          <w:color w:val="000000"/>
          <w:szCs w:val="24"/>
        </w:rPr>
        <w:t xml:space="preserve"> a k e i č i u  2014–2020 m. Europos Sąjungos fondų investicijų veiksmų programos prioriteto įgyvendinimo priemonių įgyvendinimo planą, patvirtintą Lietuvos Respublikos ekonomikos ir inovacijų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6B46C961" w14:textId="2C878B43" w:rsidR="00C5024B" w:rsidRPr="007B728B" w:rsidRDefault="0006064C" w:rsidP="00C01F48">
      <w:pPr>
        <w:pStyle w:val="ListParagraph"/>
        <w:numPr>
          <w:ilvl w:val="0"/>
          <w:numId w:val="11"/>
        </w:numPr>
        <w:tabs>
          <w:tab w:val="left" w:pos="0"/>
          <w:tab w:val="left" w:pos="851"/>
          <w:tab w:val="left" w:pos="993"/>
        </w:tabs>
        <w:rPr>
          <w:szCs w:val="24"/>
        </w:rPr>
      </w:pPr>
      <w:r w:rsidRPr="007B728B">
        <w:rPr>
          <w:szCs w:val="24"/>
        </w:rPr>
        <w:t>Pakeičiu I</w:t>
      </w:r>
      <w:r w:rsidR="00C01F48" w:rsidRPr="007B728B">
        <w:rPr>
          <w:szCs w:val="24"/>
        </w:rPr>
        <w:t xml:space="preserve">I skyriaus </w:t>
      </w:r>
      <w:r w:rsidRPr="007B728B">
        <w:rPr>
          <w:szCs w:val="24"/>
        </w:rPr>
        <w:t>penktoj</w:t>
      </w:r>
      <w:r w:rsidR="00C01F48" w:rsidRPr="007B728B">
        <w:rPr>
          <w:szCs w:val="24"/>
        </w:rPr>
        <w:t xml:space="preserve">o skirsnio </w:t>
      </w:r>
      <w:r w:rsidR="006D2444" w:rsidRPr="007B728B">
        <w:rPr>
          <w:szCs w:val="24"/>
        </w:rPr>
        <w:t>6 punktą</w:t>
      </w:r>
      <w:r w:rsidR="00C01F48" w:rsidRPr="007B728B">
        <w:rPr>
          <w:szCs w:val="24"/>
        </w:rPr>
        <w:t xml:space="preserve"> ir jį išdėstau taip:</w:t>
      </w:r>
    </w:p>
    <w:p w14:paraId="258CAB5F" w14:textId="13299DA7" w:rsidR="006D2444" w:rsidRPr="007B728B" w:rsidRDefault="006D2444" w:rsidP="006D2444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 w:rsidRPr="007B728B">
        <w:rPr>
          <w:szCs w:val="24"/>
          <w:lang w:eastAsia="lt-LT"/>
        </w:rPr>
        <w:t>„6. P</w:t>
      </w:r>
      <w:r w:rsidRPr="007B728B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770"/>
        <w:gridCol w:w="1276"/>
        <w:gridCol w:w="1701"/>
        <w:gridCol w:w="1418"/>
        <w:gridCol w:w="1842"/>
      </w:tblGrid>
      <w:tr w:rsidR="000A7E3B" w:rsidRPr="007B728B" w14:paraId="0BAA8151" w14:textId="384CB27B" w:rsidTr="006D3685">
        <w:trPr>
          <w:trHeight w:val="66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972D69" w14:textId="77777777" w:rsidR="000A7E3B" w:rsidRPr="007B728B" w:rsidRDefault="000A7E3B" w:rsidP="00997D2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B5DD13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EF0A20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6460DD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 xml:space="preserve">Tarpinė reikšmė </w:t>
            </w:r>
          </w:p>
          <w:p w14:paraId="1BE4E637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D78C" w14:textId="6595467E" w:rsidR="000A7E3B" w:rsidRPr="007B728B" w:rsidRDefault="000A7E3B" w:rsidP="000A7E3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0A7E3B" w:rsidRPr="007B728B" w14:paraId="7FBBEB51" w14:textId="77777777" w:rsidTr="006D3685">
        <w:trPr>
          <w:trHeight w:val="429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576" w14:textId="77777777" w:rsidR="000A7E3B" w:rsidRPr="007B728B" w:rsidRDefault="000A7E3B" w:rsidP="00997D2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F7A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3B1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741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5F4" w14:textId="412AEB17" w:rsidR="000A7E3B" w:rsidRPr="007B728B" w:rsidRDefault="0050499A" w:rsidP="000A7E3B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D2A" w14:textId="49EE87BE" w:rsidR="000A7E3B" w:rsidRPr="007B728B" w:rsidRDefault="0050499A" w:rsidP="000A7E3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7B728B">
              <w:rPr>
                <w:b/>
              </w:rPr>
              <w:t>Nutarimo Nr. 1326 9 punkto lentelėje</w:t>
            </w:r>
          </w:p>
        </w:tc>
      </w:tr>
      <w:tr w:rsidR="006D2444" w:rsidRPr="007B728B" w14:paraId="3003693A" w14:textId="37C4FEE9" w:rsidTr="006D3685">
        <w:trPr>
          <w:trHeight w:val="16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C43D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R.S.312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1A65" w14:textId="77777777" w:rsidR="006D2444" w:rsidRPr="007B728B" w:rsidRDefault="006D2444" w:rsidP="00997D28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„MVĮ l</w:t>
            </w:r>
            <w:r w:rsidRPr="007B728B">
              <w:rPr>
                <w:color w:val="000000"/>
                <w:szCs w:val="24"/>
              </w:rPr>
              <w:t>ietuviškos kilmės prekių eksporto dalis nuo bendrojo vidaus produkto (toliau – BVP)“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8468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Procentai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8364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65AE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18,10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D99" w14:textId="74D619C0" w:rsidR="006D2444" w:rsidRPr="007B728B" w:rsidRDefault="00745457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6D2444" w:rsidRPr="007B728B" w14:paraId="5133DA9F" w14:textId="4BD49EF6" w:rsidTr="006D3685">
        <w:trPr>
          <w:trHeight w:val="31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593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szCs w:val="24"/>
              </w:rPr>
              <w:t>R.N.801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A12A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 xml:space="preserve">„Investicijas gavusios įmonės lietuviškos kilmės produkcijos </w:t>
            </w:r>
            <w:r w:rsidRPr="007B728B">
              <w:rPr>
                <w:color w:val="000000"/>
                <w:szCs w:val="24"/>
              </w:rPr>
              <w:lastRenderedPageBreak/>
              <w:t>eksporto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9AE7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772C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200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125,85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F0A" w14:textId="6414E322" w:rsidR="006D2444" w:rsidRPr="007B728B" w:rsidRDefault="00745457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6D2444" w:rsidRPr="007B728B" w14:paraId="52BDA53E" w14:textId="44906D25" w:rsidTr="006D3685">
        <w:trPr>
          <w:trHeight w:val="31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0AF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szCs w:val="24"/>
              </w:rPr>
              <w:t xml:space="preserve">R.N.802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4B22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>„Investicijas gavusio įmonių klasterio lietuviškos kilmės produkcijos eksporto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DDC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Procentai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7D7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A18E" w14:textId="25D12C9E" w:rsidR="006D2444" w:rsidRPr="009B29AD" w:rsidRDefault="006D2444" w:rsidP="00997D28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9B29AD">
              <w:rPr>
                <w:strike/>
                <w:szCs w:val="24"/>
                <w:lang w:eastAsia="lt-LT"/>
              </w:rPr>
              <w:t>47,54</w:t>
            </w:r>
            <w:r w:rsidR="009B29AD" w:rsidRPr="009B29AD">
              <w:rPr>
                <w:b/>
                <w:szCs w:val="24"/>
                <w:lang w:eastAsia="lt-LT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E76" w14:textId="1CEE8B6D" w:rsidR="006D2444" w:rsidRPr="007B728B" w:rsidRDefault="00FD0C58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6D2444" w:rsidRPr="007B728B" w14:paraId="3C171EB0" w14:textId="770FC5E4" w:rsidTr="006D3685">
        <w:trPr>
          <w:trHeight w:val="14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180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D81" w14:textId="77777777" w:rsidR="006D2444" w:rsidRPr="007B728B" w:rsidRDefault="006D2444" w:rsidP="00997D28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„S</w:t>
            </w:r>
            <w:r w:rsidRPr="007B728B">
              <w:rPr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E2E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Įmonės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F45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48D" w14:textId="247A8C40" w:rsidR="006D2444" w:rsidRPr="00E21495" w:rsidRDefault="006D2444" w:rsidP="00997D28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21495">
              <w:rPr>
                <w:strike/>
                <w:szCs w:val="24"/>
                <w:lang w:eastAsia="lt-LT"/>
              </w:rPr>
              <w:t>1662</w:t>
            </w:r>
            <w:r w:rsidR="00D12871">
              <w:rPr>
                <w:b/>
                <w:szCs w:val="24"/>
                <w:lang w:eastAsia="lt-LT"/>
              </w:rPr>
              <w:t>2096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3F0" w14:textId="7CE78CC3" w:rsidR="006D2444" w:rsidRPr="00816EAF" w:rsidRDefault="00816EAF" w:rsidP="00997D28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816EAF">
              <w:rPr>
                <w:b/>
                <w:szCs w:val="24"/>
                <w:lang w:eastAsia="lt-LT"/>
              </w:rPr>
              <w:t>254</w:t>
            </w:r>
          </w:p>
        </w:tc>
      </w:tr>
      <w:tr w:rsidR="006D2444" w:rsidRPr="007B728B" w14:paraId="3D80B9ED" w14:textId="152EDEA0" w:rsidTr="006D3685">
        <w:trPr>
          <w:trHeight w:val="14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B21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P.B.206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EFB" w14:textId="77777777" w:rsidR="006D2444" w:rsidRPr="007B728B" w:rsidRDefault="006D2444" w:rsidP="00997D28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„P</w:t>
            </w:r>
            <w:r w:rsidRPr="007B728B">
              <w:rPr>
                <w:color w:val="000000"/>
                <w:szCs w:val="24"/>
              </w:rPr>
              <w:t>rivačios investicijos, atitinkančios viešąją paramą įmonėms (subsidijos)“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5E6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5FE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13 600 000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6D4" w14:textId="77777777" w:rsidR="006D2444" w:rsidRDefault="006D2444" w:rsidP="0050499A">
            <w:pPr>
              <w:tabs>
                <w:tab w:val="left" w:pos="0"/>
              </w:tabs>
              <w:rPr>
                <w:bCs/>
                <w:strike/>
                <w:color w:val="000000"/>
                <w:szCs w:val="24"/>
              </w:rPr>
            </w:pPr>
            <w:r w:rsidRPr="00A01091">
              <w:rPr>
                <w:bCs/>
                <w:strike/>
                <w:color w:val="000000"/>
                <w:szCs w:val="24"/>
              </w:rPr>
              <w:t>25 069 458</w:t>
            </w:r>
          </w:p>
          <w:p w14:paraId="3C770828" w14:textId="08286CFF" w:rsidR="00B04696" w:rsidRPr="00A01091" w:rsidRDefault="00B04696" w:rsidP="0050499A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26 735 458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3FA" w14:textId="77777777" w:rsidR="00B04696" w:rsidRDefault="00B04696" w:rsidP="00997D28">
            <w:pPr>
              <w:tabs>
                <w:tab w:val="left" w:pos="0"/>
              </w:tabs>
              <w:ind w:firstLine="62"/>
              <w:rPr>
                <w:b/>
                <w:bCs/>
                <w:szCs w:val="24"/>
                <w:lang w:eastAsia="lt-LT"/>
              </w:rPr>
            </w:pPr>
            <w:r w:rsidRPr="00F07850">
              <w:rPr>
                <w:b/>
                <w:bCs/>
                <w:szCs w:val="24"/>
                <w:lang w:eastAsia="lt-LT"/>
              </w:rPr>
              <w:t>1 666 000</w:t>
            </w:r>
          </w:p>
          <w:p w14:paraId="421F4AD6" w14:textId="2287FA59" w:rsidR="006D2444" w:rsidRPr="007B728B" w:rsidRDefault="006D2444" w:rsidP="00997D28">
            <w:pPr>
              <w:tabs>
                <w:tab w:val="left" w:pos="0"/>
              </w:tabs>
              <w:ind w:firstLine="62"/>
              <w:rPr>
                <w:bCs/>
                <w:color w:val="000000"/>
                <w:szCs w:val="24"/>
              </w:rPr>
            </w:pPr>
          </w:p>
        </w:tc>
      </w:tr>
      <w:tr w:rsidR="006D2444" w:rsidRPr="007B728B" w14:paraId="1615743E" w14:textId="4586BBC0" w:rsidTr="006D3685">
        <w:trPr>
          <w:trHeight w:val="14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94F" w14:textId="77777777" w:rsidR="006D2444" w:rsidRPr="007B728B" w:rsidRDefault="006D2444" w:rsidP="00997D28">
            <w:pPr>
              <w:rPr>
                <w:bCs/>
                <w:szCs w:val="24"/>
              </w:rPr>
            </w:pPr>
            <w:r w:rsidRPr="007B728B">
              <w:rPr>
                <w:bCs/>
                <w:szCs w:val="24"/>
              </w:rPr>
              <w:t>P.N.801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27DF" w14:textId="77777777" w:rsidR="006D2444" w:rsidRPr="007B728B" w:rsidRDefault="006D2444" w:rsidP="00997D28">
            <w:pPr>
              <w:rPr>
                <w:color w:val="000000"/>
                <w:szCs w:val="24"/>
              </w:rPr>
            </w:pPr>
            <w:r w:rsidRPr="007B728B">
              <w:rPr>
                <w:color w:val="000000"/>
                <w:szCs w:val="24"/>
              </w:rPr>
              <w:t>„Investicijas gavusios įmonės produkcijos pristatymai tarptautinėse parodose, mugėse ar verslo misijose“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406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B87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6FF" w14:textId="07382067" w:rsidR="006D2444" w:rsidRPr="00405156" w:rsidRDefault="006D2444" w:rsidP="00B4463D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B4463D">
              <w:rPr>
                <w:szCs w:val="24"/>
                <w:lang w:eastAsia="lt-LT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D94" w14:textId="0F3FBC01" w:rsidR="006D2444" w:rsidRPr="00E07E41" w:rsidRDefault="00B4463D" w:rsidP="00997D28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-</w:t>
            </w:r>
          </w:p>
        </w:tc>
      </w:tr>
      <w:tr w:rsidR="006D2444" w:rsidRPr="007B728B" w14:paraId="71E72001" w14:textId="382785E3" w:rsidTr="006D3685">
        <w:trPr>
          <w:trHeight w:val="1958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ED0" w14:textId="77777777" w:rsidR="006D2444" w:rsidRPr="007B728B" w:rsidRDefault="006D2444" w:rsidP="00997D28">
            <w:pPr>
              <w:rPr>
                <w:bCs/>
                <w:szCs w:val="24"/>
              </w:rPr>
            </w:pPr>
            <w:r w:rsidRPr="007B728B">
              <w:rPr>
                <w:bCs/>
                <w:szCs w:val="24"/>
              </w:rPr>
              <w:t>P.N.802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58E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>„Investicijas gavusio įmonių klasterio eksporto iniciatyvos tarptautinėse parodose, mugėse ar verslo misijose“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A2D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7846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CCC" w14:textId="257DB75D" w:rsidR="006D2444" w:rsidRPr="00E07E41" w:rsidRDefault="006D2444" w:rsidP="00997D28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07E41">
              <w:rPr>
                <w:strike/>
                <w:szCs w:val="24"/>
                <w:lang w:eastAsia="lt-LT"/>
              </w:rPr>
              <w:t>249</w:t>
            </w:r>
            <w:r w:rsidR="00E07E41" w:rsidRPr="00E07E41">
              <w:rPr>
                <w:b/>
                <w:szCs w:val="24"/>
                <w:lang w:eastAsia="lt-LT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740" w14:textId="77927871" w:rsidR="006D2444" w:rsidRPr="007B728B" w:rsidRDefault="00E07E41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E07E41">
              <w:rPr>
                <w:b/>
                <w:szCs w:val="24"/>
                <w:lang w:eastAsia="lt-LT"/>
              </w:rPr>
              <w:t>38</w:t>
            </w:r>
            <w:r w:rsidR="006124D9" w:rsidRPr="007B728B">
              <w:rPr>
                <w:szCs w:val="24"/>
                <w:lang w:eastAsia="lt-LT"/>
              </w:rPr>
              <w:t>“.</w:t>
            </w:r>
          </w:p>
        </w:tc>
      </w:tr>
    </w:tbl>
    <w:p w14:paraId="66F65FBB" w14:textId="77777777" w:rsidR="006D2444" w:rsidRPr="007B728B" w:rsidRDefault="006D2444" w:rsidP="006D2444">
      <w:pPr>
        <w:pStyle w:val="ListParagraph"/>
        <w:tabs>
          <w:tab w:val="left" w:pos="0"/>
          <w:tab w:val="left" w:pos="851"/>
          <w:tab w:val="left" w:pos="993"/>
        </w:tabs>
        <w:ind w:left="1080"/>
        <w:rPr>
          <w:szCs w:val="24"/>
        </w:rPr>
      </w:pPr>
    </w:p>
    <w:p w14:paraId="27602437" w14:textId="21D3F460" w:rsidR="006124D9" w:rsidRPr="007B728B" w:rsidRDefault="00E952CA" w:rsidP="00D341F7">
      <w:pPr>
        <w:pStyle w:val="ListParagraph"/>
        <w:numPr>
          <w:ilvl w:val="0"/>
          <w:numId w:val="11"/>
        </w:numPr>
        <w:rPr>
          <w:szCs w:val="24"/>
        </w:rPr>
      </w:pPr>
      <w:r w:rsidRPr="007B728B">
        <w:rPr>
          <w:szCs w:val="24"/>
        </w:rPr>
        <w:t xml:space="preserve">Pakeičiu </w:t>
      </w:r>
      <w:r w:rsidR="006124D9" w:rsidRPr="007B728B">
        <w:rPr>
          <w:szCs w:val="24"/>
        </w:rPr>
        <w:t xml:space="preserve">II skyriaus penktojo skirsnio </w:t>
      </w:r>
      <w:r w:rsidR="00D341F7" w:rsidRPr="007B728B">
        <w:rPr>
          <w:szCs w:val="24"/>
        </w:rPr>
        <w:t>7</w:t>
      </w:r>
      <w:r w:rsidR="006124D9" w:rsidRPr="007B728B">
        <w:rPr>
          <w:szCs w:val="24"/>
        </w:rPr>
        <w:t xml:space="preserve"> punktą ir jį išdėstau taip:</w:t>
      </w:r>
    </w:p>
    <w:p w14:paraId="6D9BC881" w14:textId="0EDC6C2D" w:rsidR="00D341F7" w:rsidRPr="007B728B" w:rsidRDefault="00D341F7" w:rsidP="00D341F7">
      <w:pPr>
        <w:tabs>
          <w:tab w:val="left" w:pos="0"/>
          <w:tab w:val="left" w:pos="851"/>
        </w:tabs>
        <w:ind w:left="720"/>
        <w:jc w:val="both"/>
        <w:rPr>
          <w:szCs w:val="24"/>
          <w:lang w:eastAsia="lt-LT"/>
        </w:rPr>
      </w:pPr>
      <w:r w:rsidRPr="007B728B">
        <w:rPr>
          <w:bCs/>
          <w:szCs w:val="24"/>
          <w:lang w:eastAsia="lt-LT"/>
        </w:rPr>
        <w:t>„7. Priemonės finansavimo šaltiniai</w:t>
      </w:r>
    </w:p>
    <w:p w14:paraId="0C67FABF" w14:textId="5E06D8C4" w:rsidR="00D341F7" w:rsidRPr="007B728B" w:rsidRDefault="00D341F7" w:rsidP="00D341F7">
      <w:pPr>
        <w:pStyle w:val="ListParagraph"/>
        <w:tabs>
          <w:tab w:val="left" w:pos="0"/>
          <w:tab w:val="left" w:pos="142"/>
          <w:tab w:val="left" w:pos="7088"/>
          <w:tab w:val="left" w:pos="8364"/>
        </w:tabs>
        <w:ind w:left="1080"/>
        <w:jc w:val="both"/>
        <w:rPr>
          <w:szCs w:val="24"/>
          <w:lang w:eastAsia="lt-LT"/>
        </w:rPr>
      </w:pPr>
      <w:r w:rsidRPr="007B728B">
        <w:rPr>
          <w:szCs w:val="24"/>
          <w:lang w:eastAsia="lt-LT"/>
        </w:rPr>
        <w:t xml:space="preserve">                                                                                                                                 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463"/>
        <w:gridCol w:w="1305"/>
        <w:gridCol w:w="1417"/>
        <w:gridCol w:w="1134"/>
        <w:gridCol w:w="1134"/>
        <w:gridCol w:w="1701"/>
      </w:tblGrid>
      <w:tr w:rsidR="00D341F7" w:rsidRPr="007B728B" w14:paraId="4CAFBEA5" w14:textId="77777777" w:rsidTr="00997D28">
        <w:trPr>
          <w:trHeight w:val="458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2ADC" w14:textId="77777777" w:rsidR="00D341F7" w:rsidRPr="007B728B" w:rsidRDefault="00D341F7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99D" w14:textId="77777777" w:rsidR="00D341F7" w:rsidRPr="007B728B" w:rsidRDefault="00D341F7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D341F7" w:rsidRPr="007B728B" w14:paraId="202A3E30" w14:textId="77777777" w:rsidTr="00997D28">
        <w:trPr>
          <w:trHeight w:val="458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1AC24" w14:textId="77777777" w:rsidR="00D341F7" w:rsidRPr="007B728B" w:rsidRDefault="00D341F7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ES struktūrinių fondų</w:t>
            </w:r>
          </w:p>
          <w:p w14:paraId="45A59FA5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4A1D" w14:textId="77777777" w:rsidR="00D341F7" w:rsidRPr="007B728B" w:rsidRDefault="00D341F7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D341F7" w:rsidRPr="007B728B" w14:paraId="1A0DFF0C" w14:textId="77777777" w:rsidTr="00997D28">
        <w:trPr>
          <w:trHeight w:val="869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07076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1B1D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Lietuvos Respublikos valstybės </w:t>
            </w:r>
            <w:r w:rsidRPr="007B728B">
              <w:rPr>
                <w:bCs/>
                <w:szCs w:val="24"/>
                <w:lang w:eastAsia="lt-LT"/>
              </w:rPr>
              <w:lastRenderedPageBreak/>
              <w:t>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C82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02C3512E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D341F7" w:rsidRPr="007B728B" w14:paraId="0E803D87" w14:textId="77777777" w:rsidTr="00997D28">
        <w:trPr>
          <w:trHeight w:val="1029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EB8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3B88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9D35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DB0F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C25D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Savival-dybės biudžeto</w:t>
            </w:r>
          </w:p>
          <w:p w14:paraId="1395438D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42ED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5B9D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D341F7" w:rsidRPr="007B728B" w14:paraId="6A8ECD39" w14:textId="77777777" w:rsidTr="00997D28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0CF4" w14:textId="77777777" w:rsidR="00D341F7" w:rsidRPr="007B728B" w:rsidRDefault="00D341F7" w:rsidP="00997D28">
            <w:pPr>
              <w:ind w:firstLine="601"/>
              <w:jc w:val="both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341F7" w:rsidRPr="007B728B" w14:paraId="514EC39F" w14:textId="77777777" w:rsidTr="00997D28">
        <w:trPr>
          <w:trHeight w:val="2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E2B8" w14:textId="77777777" w:rsidR="00D341F7" w:rsidRPr="007B728B" w:rsidRDefault="00D341F7" w:rsidP="00997D28">
            <w:pPr>
              <w:jc w:val="center"/>
              <w:rPr>
                <w:bCs/>
                <w:color w:val="000000"/>
                <w:szCs w:val="24"/>
              </w:rPr>
            </w:pPr>
            <w:r w:rsidRPr="007B728B">
              <w:rPr>
                <w:bCs/>
                <w:color w:val="000000"/>
                <w:szCs w:val="24"/>
              </w:rPr>
              <w:t>29 429 363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6C9C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6640" w14:textId="77777777" w:rsidR="00D341F7" w:rsidRPr="007B728B" w:rsidRDefault="00D341F7" w:rsidP="00997D28">
            <w:pPr>
              <w:jc w:val="center"/>
              <w:rPr>
                <w:bCs/>
                <w:color w:val="000000"/>
                <w:szCs w:val="24"/>
              </w:rPr>
            </w:pPr>
            <w:r w:rsidRPr="007B728B">
              <w:rPr>
                <w:bCs/>
                <w:color w:val="000000"/>
                <w:szCs w:val="24"/>
              </w:rPr>
              <w:t>25 069 458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D52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E87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81A" w14:textId="77777777" w:rsidR="00D341F7" w:rsidRPr="007B728B" w:rsidRDefault="00D341F7" w:rsidP="00997D28">
            <w:pPr>
              <w:tabs>
                <w:tab w:val="left" w:pos="0"/>
                <w:tab w:val="left" w:pos="192"/>
                <w:tab w:val="left" w:pos="272"/>
                <w:tab w:val="left" w:pos="53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7F69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bCs/>
                <w:color w:val="000000"/>
                <w:szCs w:val="24"/>
              </w:rPr>
              <w:t>25 069 458</w:t>
            </w:r>
          </w:p>
        </w:tc>
      </w:tr>
      <w:tr w:rsidR="00D341F7" w:rsidRPr="007B728B" w14:paraId="66489335" w14:textId="77777777" w:rsidTr="00997D28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9ADA" w14:textId="77777777" w:rsidR="00D341F7" w:rsidRPr="007B728B" w:rsidRDefault="00D341F7" w:rsidP="00997D28">
            <w:pPr>
              <w:tabs>
                <w:tab w:val="left" w:pos="0"/>
                <w:tab w:val="left" w:pos="192"/>
                <w:tab w:val="left" w:pos="272"/>
                <w:tab w:val="left" w:pos="532"/>
                <w:tab w:val="left" w:pos="885"/>
              </w:tabs>
              <w:ind w:firstLine="601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341F7" w:rsidRPr="007B728B" w14:paraId="279FBD12" w14:textId="77777777" w:rsidTr="00997D28">
        <w:trPr>
          <w:trHeight w:val="2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3552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ED5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304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6ECA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0928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233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B33B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</w:tr>
      <w:tr w:rsidR="00D341F7" w:rsidRPr="007B728B" w14:paraId="0D70C130" w14:textId="77777777" w:rsidTr="000B4E12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D47E" w14:textId="187B3B51" w:rsidR="00D341F7" w:rsidRPr="007B728B" w:rsidRDefault="00D341F7" w:rsidP="00D341F7">
            <w:pPr>
              <w:tabs>
                <w:tab w:val="left" w:pos="0"/>
              </w:tabs>
              <w:ind w:firstLine="604"/>
              <w:jc w:val="both"/>
              <w:rPr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>3. Vadovaujantis</w:t>
            </w:r>
            <w:r w:rsidRPr="007B728B">
              <w:rPr>
                <w:b/>
              </w:rPr>
              <w:t xml:space="preserve"> Nutarimo Nr. 1326 9 punkto lentele, g</w:t>
            </w:r>
            <w:r w:rsidRPr="007B728B">
              <w:rPr>
                <w:b/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D341F7" w:rsidRPr="007B728B" w14:paraId="6C051F1C" w14:textId="77777777" w:rsidTr="00997D28">
        <w:trPr>
          <w:trHeight w:val="2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2734" w14:textId="066678B9" w:rsidR="00D341F7" w:rsidRPr="007B728B" w:rsidRDefault="00486F53" w:rsidP="00997D28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7B728B">
              <w:rPr>
                <w:b/>
                <w:bCs/>
                <w:szCs w:val="24"/>
                <w:lang w:eastAsia="lt-LT"/>
              </w:rPr>
              <w:t>5 000 000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F2C" w14:textId="0C79C743" w:rsidR="00D341F7" w:rsidRPr="007B728B" w:rsidRDefault="00486F53" w:rsidP="00997D28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7B728B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1DB" w14:textId="3754472B" w:rsidR="00D341F7" w:rsidRDefault="00D341F7" w:rsidP="00002330">
            <w:pPr>
              <w:tabs>
                <w:tab w:val="left" w:pos="0"/>
              </w:tabs>
              <w:jc w:val="center"/>
              <w:rPr>
                <w:rStyle w:val="CommentReference"/>
              </w:rPr>
            </w:pPr>
          </w:p>
          <w:p w14:paraId="50B1C730" w14:textId="59C3A3F4" w:rsidR="00002330" w:rsidRPr="00002330" w:rsidRDefault="00002330" w:rsidP="00002330">
            <w:pPr>
              <w:tabs>
                <w:tab w:val="left" w:pos="0"/>
              </w:tabs>
              <w:jc w:val="center"/>
              <w:rPr>
                <w:b/>
                <w:szCs w:val="24"/>
                <w:lang w:val="en-US" w:eastAsia="lt-LT"/>
              </w:rPr>
            </w:pPr>
            <w:r w:rsidRPr="00002330">
              <w:rPr>
                <w:b/>
                <w:bCs/>
                <w:szCs w:val="24"/>
                <w:lang w:eastAsia="lt-LT"/>
              </w:rPr>
              <w:t>1 666 000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4BDC" w14:textId="371B74C9" w:rsidR="00D341F7" w:rsidRPr="007B728B" w:rsidRDefault="00417A64" w:rsidP="00997D28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2570" w14:textId="35DE3AAD" w:rsidR="00D341F7" w:rsidRPr="007B728B" w:rsidRDefault="00417A64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6D1" w14:textId="565DF6C5" w:rsidR="00D341F7" w:rsidRPr="007B728B" w:rsidRDefault="00417A64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6F4" w14:textId="68B7AA8D" w:rsidR="00002330" w:rsidRPr="007B728B" w:rsidRDefault="00002330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07850">
              <w:rPr>
                <w:b/>
                <w:bCs/>
                <w:szCs w:val="24"/>
                <w:lang w:eastAsia="lt-LT"/>
              </w:rPr>
              <w:t>1 666 000</w:t>
            </w:r>
          </w:p>
        </w:tc>
      </w:tr>
      <w:tr w:rsidR="00D341F7" w:rsidRPr="007B728B" w14:paraId="491C62D6" w14:textId="77777777" w:rsidTr="00997D28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ED3" w14:textId="30644452" w:rsidR="00D341F7" w:rsidRPr="007B728B" w:rsidRDefault="00D341F7" w:rsidP="00997D28">
            <w:pPr>
              <w:tabs>
                <w:tab w:val="left" w:pos="0"/>
                <w:tab w:val="left" w:pos="885"/>
              </w:tabs>
              <w:ind w:firstLine="601"/>
              <w:rPr>
                <w:szCs w:val="24"/>
                <w:lang w:eastAsia="lt-LT"/>
              </w:rPr>
            </w:pPr>
            <w:r w:rsidRPr="007B728B">
              <w:rPr>
                <w:strike/>
                <w:szCs w:val="24"/>
                <w:lang w:eastAsia="lt-LT"/>
              </w:rPr>
              <w:t>3</w:t>
            </w:r>
            <w:r w:rsidR="00486F53" w:rsidRPr="007B728B">
              <w:rPr>
                <w:b/>
                <w:szCs w:val="24"/>
                <w:lang w:eastAsia="lt-LT"/>
              </w:rPr>
              <w:t>4</w:t>
            </w:r>
            <w:r w:rsidRPr="007B728B">
              <w:rPr>
                <w:szCs w:val="24"/>
                <w:lang w:eastAsia="lt-LT"/>
              </w:rPr>
              <w:t xml:space="preserve">. Iš viso </w:t>
            </w:r>
          </w:p>
        </w:tc>
      </w:tr>
      <w:tr w:rsidR="00D341F7" w:rsidRPr="007B728B" w14:paraId="7CC2ED9B" w14:textId="77777777" w:rsidTr="00997D28">
        <w:trPr>
          <w:trHeight w:val="2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58B6" w14:textId="6AF133D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trike/>
                <w:color w:val="000000"/>
                <w:szCs w:val="24"/>
              </w:rPr>
            </w:pPr>
            <w:r w:rsidRPr="007B728B">
              <w:rPr>
                <w:bCs/>
                <w:strike/>
                <w:color w:val="000000"/>
                <w:szCs w:val="24"/>
              </w:rPr>
              <w:t>29 429 363</w:t>
            </w:r>
          </w:p>
          <w:p w14:paraId="610891F1" w14:textId="220A0AE8" w:rsidR="00F9493D" w:rsidRPr="007B728B" w:rsidRDefault="00C4765A" w:rsidP="00F9493D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7B728B">
              <w:rPr>
                <w:b/>
                <w:bCs/>
                <w:color w:val="000000"/>
                <w:szCs w:val="24"/>
              </w:rPr>
              <w:t xml:space="preserve">34 </w:t>
            </w:r>
            <w:r w:rsidR="00F9493D" w:rsidRPr="007B728B">
              <w:rPr>
                <w:b/>
                <w:bCs/>
                <w:color w:val="000000"/>
                <w:szCs w:val="24"/>
              </w:rPr>
              <w:t>429 363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C177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F641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trike/>
                <w:color w:val="000000"/>
                <w:szCs w:val="24"/>
              </w:rPr>
            </w:pPr>
            <w:r w:rsidRPr="007B728B">
              <w:rPr>
                <w:bCs/>
                <w:strike/>
                <w:color w:val="000000"/>
                <w:szCs w:val="24"/>
              </w:rPr>
              <w:t>25 069 458</w:t>
            </w:r>
          </w:p>
          <w:p w14:paraId="76B1AFD2" w14:textId="0055FDF0" w:rsidR="00002330" w:rsidRPr="007B728B" w:rsidRDefault="00002330" w:rsidP="00997D28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26 735 458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F0F8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204E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B61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DB4F" w14:textId="77777777" w:rsidR="00B431CF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trike/>
                <w:color w:val="000000"/>
                <w:szCs w:val="24"/>
              </w:rPr>
            </w:pPr>
            <w:r w:rsidRPr="007B728B">
              <w:rPr>
                <w:bCs/>
                <w:strike/>
                <w:color w:val="000000"/>
                <w:szCs w:val="24"/>
              </w:rPr>
              <w:t>25 069 458</w:t>
            </w:r>
          </w:p>
          <w:p w14:paraId="7740672C" w14:textId="64CD6450" w:rsidR="00D341F7" w:rsidRPr="007B728B" w:rsidRDefault="00002330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26 735 458</w:t>
            </w:r>
            <w:r w:rsidR="00605A9E" w:rsidRPr="007B728B">
              <w:rPr>
                <w:bCs/>
                <w:color w:val="000000"/>
                <w:szCs w:val="24"/>
              </w:rPr>
              <w:t>“.</w:t>
            </w:r>
          </w:p>
        </w:tc>
      </w:tr>
    </w:tbl>
    <w:p w14:paraId="2F7D5BE4" w14:textId="77777777" w:rsidR="00D341F7" w:rsidRPr="007B728B" w:rsidRDefault="00D341F7" w:rsidP="00D341F7">
      <w:pPr>
        <w:ind w:left="720"/>
        <w:rPr>
          <w:szCs w:val="24"/>
        </w:rPr>
      </w:pPr>
    </w:p>
    <w:p w14:paraId="6C8B3587" w14:textId="5FF9DFFA" w:rsidR="00216FBF" w:rsidRPr="007B728B" w:rsidRDefault="00605A9E" w:rsidP="00605A9E">
      <w:pPr>
        <w:pStyle w:val="ListParagraph"/>
        <w:numPr>
          <w:ilvl w:val="0"/>
          <w:numId w:val="11"/>
        </w:numPr>
        <w:tabs>
          <w:tab w:val="left" w:pos="0"/>
          <w:tab w:val="left" w:pos="851"/>
          <w:tab w:val="left" w:pos="993"/>
        </w:tabs>
        <w:rPr>
          <w:szCs w:val="24"/>
        </w:rPr>
      </w:pPr>
      <w:r w:rsidRPr="007B728B">
        <w:rPr>
          <w:szCs w:val="24"/>
        </w:rPr>
        <w:t xml:space="preserve">Pakeičiu </w:t>
      </w:r>
      <w:r w:rsidR="00FF1737" w:rsidRPr="007B728B">
        <w:rPr>
          <w:szCs w:val="24"/>
        </w:rPr>
        <w:t xml:space="preserve">II skyriaus </w:t>
      </w:r>
      <w:r w:rsidRPr="007B728B">
        <w:rPr>
          <w:szCs w:val="24"/>
        </w:rPr>
        <w:t>šeštojo</w:t>
      </w:r>
      <w:r w:rsidR="00216FBF" w:rsidRPr="007B728B">
        <w:rPr>
          <w:szCs w:val="24"/>
        </w:rPr>
        <w:t xml:space="preserve"> skirsnio </w:t>
      </w:r>
      <w:r w:rsidRPr="007B728B">
        <w:rPr>
          <w:szCs w:val="24"/>
        </w:rPr>
        <w:t>6</w:t>
      </w:r>
      <w:r w:rsidR="00216FBF" w:rsidRPr="007B728B">
        <w:rPr>
          <w:szCs w:val="24"/>
        </w:rPr>
        <w:t xml:space="preserve"> punktą ir jį išdėstau taip:</w:t>
      </w:r>
    </w:p>
    <w:p w14:paraId="77BF9170" w14:textId="07CA0481" w:rsidR="00F3372F" w:rsidRPr="007B728B" w:rsidRDefault="00F3372F" w:rsidP="00F3372F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 w:rsidRPr="007B728B">
        <w:rPr>
          <w:szCs w:val="24"/>
          <w:lang w:eastAsia="lt-LT"/>
        </w:rPr>
        <w:t>„6. P</w:t>
      </w:r>
      <w:r w:rsidRPr="007B728B">
        <w:rPr>
          <w:bCs/>
          <w:szCs w:val="24"/>
          <w:lang w:eastAsia="lt-LT"/>
        </w:rPr>
        <w:t>riemonės įgyvendinimo stebėsenos rodikliai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550"/>
        <w:gridCol w:w="1418"/>
        <w:gridCol w:w="1134"/>
        <w:gridCol w:w="1277"/>
        <w:gridCol w:w="1835"/>
      </w:tblGrid>
      <w:tr w:rsidR="00A50DD7" w:rsidRPr="007B728B" w14:paraId="64CA3A08" w14:textId="77777777" w:rsidTr="00A50DD7">
        <w:trPr>
          <w:trHeight w:val="420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3B6782" w14:textId="77777777" w:rsidR="00F3372F" w:rsidRPr="007B728B" w:rsidRDefault="00F3372F" w:rsidP="00997D2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FE9669" w14:textId="77777777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DCE5C1" w14:textId="77777777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66EC03" w14:textId="77777777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Tarpinė reikšmė</w:t>
            </w:r>
          </w:p>
          <w:p w14:paraId="51791EA8" w14:textId="77777777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FEA1" w14:textId="0618F42D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A50DD7" w:rsidRPr="007B728B" w14:paraId="4299E3B4" w14:textId="77777777" w:rsidTr="00A50DD7">
        <w:trPr>
          <w:trHeight w:val="420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B80" w14:textId="77777777" w:rsidR="006D3685" w:rsidRPr="007B728B" w:rsidRDefault="006D3685" w:rsidP="006D3685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67B" w14:textId="77777777" w:rsidR="006D3685" w:rsidRPr="007B728B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361" w14:textId="77777777" w:rsidR="006D3685" w:rsidRPr="007B728B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9C9" w14:textId="77777777" w:rsidR="006D3685" w:rsidRPr="007B728B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3E3" w14:textId="35B7D6E3" w:rsidR="006D3685" w:rsidRPr="007B728B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AAD" w14:textId="0000B2AB" w:rsidR="006D3685" w:rsidRPr="007B728B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7B728B">
              <w:rPr>
                <w:b/>
              </w:rPr>
              <w:t>Nutarimo Nr. 1326 9 punkto lentelėje</w:t>
            </w:r>
          </w:p>
        </w:tc>
      </w:tr>
      <w:tr w:rsidR="00A50DD7" w:rsidRPr="007B728B" w14:paraId="50AC8379" w14:textId="77777777" w:rsidTr="00A50DD7">
        <w:trPr>
          <w:trHeight w:val="845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330D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R.S.312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5403" w14:textId="77777777" w:rsidR="006D3685" w:rsidRPr="007B728B" w:rsidRDefault="006D3685" w:rsidP="007C0320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„MVĮ l</w:t>
            </w:r>
            <w:r w:rsidRPr="007B728B">
              <w:rPr>
                <w:color w:val="000000"/>
                <w:szCs w:val="24"/>
              </w:rPr>
              <w:t xml:space="preserve">ietuviškos kilmės prekių eksporto dalis nuo BVP“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CC36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Procentai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F448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17,02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0842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18,10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EA0" w14:textId="4BC4EEFF" w:rsidR="006D3685" w:rsidRPr="007B728B" w:rsidRDefault="00FD0C58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A50DD7" w:rsidRPr="007B728B" w14:paraId="4DD41224" w14:textId="77777777" w:rsidTr="00A50DD7">
        <w:trPr>
          <w:trHeight w:val="1126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2D6" w14:textId="77777777" w:rsidR="006D3685" w:rsidRPr="007B728B" w:rsidRDefault="006D3685" w:rsidP="006D3685">
            <w:pPr>
              <w:rPr>
                <w:szCs w:val="24"/>
              </w:rPr>
            </w:pPr>
            <w:r w:rsidRPr="007B728B">
              <w:rPr>
                <w:szCs w:val="24"/>
              </w:rPr>
              <w:t>R.N.803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21C" w14:textId="77777777" w:rsidR="006D3685" w:rsidRPr="007B728B" w:rsidRDefault="006D3685" w:rsidP="007C0320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>„Investicijas gavusios įmonės lietuviškos kilmės sertifikuotos produkcijos eksporto padidėjimas“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EFA5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Procentai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4FB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5,85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286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297,83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5B37" w14:textId="61AF9F36" w:rsidR="006D3685" w:rsidRPr="007B728B" w:rsidRDefault="00FD0C58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A50DD7" w:rsidRPr="007B728B" w14:paraId="75D0481F" w14:textId="77777777" w:rsidTr="00A50DD7">
        <w:trPr>
          <w:trHeight w:val="546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BA7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7EF" w14:textId="77777777" w:rsidR="006D3685" w:rsidRPr="007B728B" w:rsidRDefault="006D3685" w:rsidP="007C0320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„S</w:t>
            </w:r>
            <w:r w:rsidRPr="007B728B">
              <w:rPr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95BD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Įmonės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C4D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883F" w14:textId="1B8CD833" w:rsidR="006D3685" w:rsidRPr="00B27924" w:rsidRDefault="006D3685" w:rsidP="006D3685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B27924">
              <w:rPr>
                <w:strike/>
                <w:szCs w:val="24"/>
                <w:lang w:eastAsia="lt-LT"/>
              </w:rPr>
              <w:t>95</w:t>
            </w:r>
            <w:r w:rsidR="00B27924" w:rsidRPr="00B27924">
              <w:rPr>
                <w:b/>
                <w:szCs w:val="24"/>
                <w:lang w:eastAsia="lt-LT"/>
              </w:rPr>
              <w:t>117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B3D" w14:textId="054D5B5F" w:rsidR="006D3685" w:rsidRPr="00B27924" w:rsidRDefault="00B27924" w:rsidP="006D3685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B27924">
              <w:rPr>
                <w:b/>
                <w:szCs w:val="24"/>
                <w:lang w:eastAsia="lt-LT"/>
              </w:rPr>
              <w:t>22</w:t>
            </w:r>
          </w:p>
        </w:tc>
      </w:tr>
      <w:tr w:rsidR="00A50DD7" w:rsidRPr="007B728B" w14:paraId="3E0F2529" w14:textId="77777777" w:rsidTr="00A50DD7">
        <w:trPr>
          <w:trHeight w:val="698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BDB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P.B.206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E4C" w14:textId="77777777" w:rsidR="006D3685" w:rsidRPr="007B728B" w:rsidRDefault="006D3685" w:rsidP="007C0320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„P</w:t>
            </w:r>
            <w:r w:rsidRPr="007B728B">
              <w:rPr>
                <w:color w:val="000000"/>
                <w:szCs w:val="24"/>
              </w:rPr>
              <w:t>rivačios investicijos, atitinkančios viešąją paramą įmonėms (subsidijos)“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601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Eur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747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38 542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321" w14:textId="77777777" w:rsidR="006D3685" w:rsidRDefault="006D3685" w:rsidP="006D3685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6B10DD">
              <w:rPr>
                <w:strike/>
                <w:szCs w:val="24"/>
                <w:lang w:eastAsia="lt-LT"/>
              </w:rPr>
              <w:t>4 500 000</w:t>
            </w:r>
          </w:p>
          <w:p w14:paraId="2A31508D" w14:textId="5589402E" w:rsidR="006B10DD" w:rsidRPr="006B10DD" w:rsidRDefault="006B10DD" w:rsidP="006D3685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7B728B">
              <w:rPr>
                <w:b/>
                <w:bCs/>
                <w:color w:val="000000"/>
                <w:szCs w:val="24"/>
              </w:rPr>
              <w:t>4</w:t>
            </w:r>
            <w:r w:rsidRPr="007B728B">
              <w:rPr>
                <w:bCs/>
                <w:color w:val="000000"/>
                <w:szCs w:val="24"/>
              </w:rPr>
              <w:t xml:space="preserve"> </w:t>
            </w:r>
            <w:r w:rsidRPr="006B10DD">
              <w:rPr>
                <w:b/>
                <w:bCs/>
                <w:color w:val="000000"/>
                <w:szCs w:val="24"/>
              </w:rPr>
              <w:t>957 245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A23" w14:textId="22BBAD28" w:rsidR="006D3685" w:rsidRPr="006B10DD" w:rsidRDefault="006B10DD" w:rsidP="006D3685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6B10DD">
              <w:rPr>
                <w:b/>
                <w:szCs w:val="24"/>
                <w:lang w:eastAsia="lt-LT"/>
              </w:rPr>
              <w:t>1 000 000</w:t>
            </w:r>
          </w:p>
        </w:tc>
      </w:tr>
      <w:tr w:rsidR="00A50DD7" w:rsidRPr="007B728B" w14:paraId="33D18525" w14:textId="77777777" w:rsidTr="00A50DD7">
        <w:trPr>
          <w:trHeight w:val="845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491" w14:textId="77777777" w:rsidR="006D3685" w:rsidRPr="007B728B" w:rsidRDefault="006D3685" w:rsidP="006D3685">
            <w:pPr>
              <w:rPr>
                <w:szCs w:val="24"/>
              </w:rPr>
            </w:pPr>
            <w:r w:rsidRPr="007B728B">
              <w:rPr>
                <w:szCs w:val="24"/>
                <w:lang w:eastAsia="lt-LT"/>
              </w:rPr>
              <w:lastRenderedPageBreak/>
              <w:t>P.N.803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43D" w14:textId="77777777" w:rsidR="006D3685" w:rsidRPr="007B728B" w:rsidRDefault="006D3685" w:rsidP="007C0320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 xml:space="preserve">„Investicijas gavusių įmonių </w:t>
            </w:r>
            <w:r w:rsidRPr="007B728B">
              <w:rPr>
                <w:szCs w:val="24"/>
              </w:rPr>
              <w:t>sertifikuoti produktai“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1C7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Skaičius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C0F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132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634" w14:textId="11D2EE46" w:rsidR="006D3685" w:rsidRPr="000F503E" w:rsidRDefault="006D3685" w:rsidP="00165634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0F503E">
              <w:rPr>
                <w:strike/>
                <w:szCs w:val="24"/>
                <w:lang w:eastAsia="lt-LT"/>
              </w:rPr>
              <w:t>560</w:t>
            </w:r>
            <w:r w:rsidR="00165634" w:rsidRPr="00165634">
              <w:rPr>
                <w:b/>
                <w:szCs w:val="24"/>
                <w:lang w:eastAsia="lt-LT"/>
              </w:rPr>
              <w:t>594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134" w14:textId="640BADDF" w:rsidR="006D3685" w:rsidRPr="007B728B" w:rsidRDefault="00A867C8" w:rsidP="0016563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A867C8">
              <w:rPr>
                <w:b/>
                <w:szCs w:val="24"/>
                <w:lang w:eastAsia="lt-LT"/>
              </w:rPr>
              <w:t>1</w:t>
            </w:r>
            <w:r w:rsidR="00165634">
              <w:rPr>
                <w:b/>
                <w:szCs w:val="24"/>
                <w:lang w:eastAsia="lt-LT"/>
              </w:rPr>
              <w:t>00</w:t>
            </w:r>
            <w:r w:rsidR="006D3685" w:rsidRPr="007B728B">
              <w:rPr>
                <w:szCs w:val="24"/>
                <w:lang w:eastAsia="lt-LT"/>
              </w:rPr>
              <w:t>“.</w:t>
            </w:r>
          </w:p>
        </w:tc>
      </w:tr>
    </w:tbl>
    <w:p w14:paraId="4DC74EA2" w14:textId="5AABB4DA" w:rsidR="00216FBF" w:rsidRPr="007B728B" w:rsidRDefault="00216FBF" w:rsidP="00216FBF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1CBEED95" w14:textId="40C39525" w:rsidR="006D3685" w:rsidRPr="007B728B" w:rsidRDefault="006D3685" w:rsidP="006D3685">
      <w:pPr>
        <w:pStyle w:val="ListParagraph"/>
        <w:numPr>
          <w:ilvl w:val="0"/>
          <w:numId w:val="11"/>
        </w:numPr>
        <w:tabs>
          <w:tab w:val="left" w:pos="0"/>
          <w:tab w:val="left" w:pos="851"/>
          <w:tab w:val="left" w:pos="993"/>
        </w:tabs>
        <w:rPr>
          <w:szCs w:val="24"/>
        </w:rPr>
      </w:pPr>
      <w:r w:rsidRPr="007B728B">
        <w:rPr>
          <w:szCs w:val="24"/>
        </w:rPr>
        <w:t>Pakeičiu II skyriaus šeštojo skirsnio 7 punktą ir jį išdėstau taip:</w:t>
      </w:r>
    </w:p>
    <w:p w14:paraId="655A2E9B" w14:textId="6AF32992" w:rsidR="006776FA" w:rsidRPr="007B728B" w:rsidRDefault="006776FA" w:rsidP="006776FA">
      <w:pPr>
        <w:tabs>
          <w:tab w:val="left" w:pos="0"/>
          <w:tab w:val="left" w:pos="851"/>
        </w:tabs>
        <w:ind w:left="720"/>
        <w:rPr>
          <w:bCs/>
          <w:szCs w:val="24"/>
          <w:lang w:eastAsia="lt-LT"/>
        </w:rPr>
      </w:pPr>
      <w:r w:rsidRPr="007B728B">
        <w:rPr>
          <w:bCs/>
          <w:szCs w:val="24"/>
          <w:lang w:eastAsia="lt-LT"/>
        </w:rPr>
        <w:t>„7. Priemonės finansavimo šaltiniai</w:t>
      </w:r>
    </w:p>
    <w:p w14:paraId="4FBAD3BD" w14:textId="12DC6B64" w:rsidR="006776FA" w:rsidRPr="007B728B" w:rsidRDefault="006776FA" w:rsidP="006776FA">
      <w:pPr>
        <w:pStyle w:val="ListParagraph"/>
        <w:tabs>
          <w:tab w:val="left" w:pos="0"/>
          <w:tab w:val="left" w:pos="851"/>
        </w:tabs>
        <w:ind w:left="1080"/>
        <w:jc w:val="center"/>
        <w:rPr>
          <w:szCs w:val="24"/>
          <w:lang w:eastAsia="lt-LT"/>
        </w:rPr>
      </w:pPr>
      <w:r w:rsidRPr="007B728B">
        <w:rPr>
          <w:szCs w:val="24"/>
          <w:lang w:eastAsia="lt-LT"/>
        </w:rPr>
        <w:t xml:space="preserve">                                                                                                                      (eurais)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65"/>
        <w:gridCol w:w="1300"/>
        <w:gridCol w:w="1422"/>
        <w:gridCol w:w="1271"/>
        <w:gridCol w:w="1134"/>
        <w:gridCol w:w="1564"/>
      </w:tblGrid>
      <w:tr w:rsidR="006776FA" w:rsidRPr="007B728B" w14:paraId="5E3AF84B" w14:textId="77777777" w:rsidTr="00997D28">
        <w:trPr>
          <w:trHeight w:val="46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D4EC" w14:textId="77777777" w:rsidR="006776FA" w:rsidRPr="007B728B" w:rsidRDefault="006776FA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44B8" w14:textId="77777777" w:rsidR="006776FA" w:rsidRPr="007B728B" w:rsidRDefault="006776FA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6776FA" w:rsidRPr="007B728B" w14:paraId="397AF2AE" w14:textId="77777777" w:rsidTr="00997D28">
        <w:trPr>
          <w:trHeight w:val="462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450F5" w14:textId="77777777" w:rsidR="006776FA" w:rsidRPr="007B728B" w:rsidRDefault="006776FA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ES struktūrinių fondų</w:t>
            </w:r>
          </w:p>
          <w:p w14:paraId="18B27636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B9BB" w14:textId="77777777" w:rsidR="006776FA" w:rsidRPr="007B728B" w:rsidRDefault="006776FA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6776FA" w:rsidRPr="007B728B" w14:paraId="570D2574" w14:textId="77777777" w:rsidTr="00997D28">
        <w:trPr>
          <w:trHeight w:val="383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CDC72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616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C736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6776FA" w:rsidRPr="007B728B" w14:paraId="08ADFBBA" w14:textId="77777777" w:rsidTr="00B05DD1">
        <w:trPr>
          <w:trHeight w:val="1038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ADE1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694E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3A3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76EF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9D0C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Savivaldy-bės biudžeto</w:t>
            </w:r>
          </w:p>
          <w:p w14:paraId="78239040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DE9D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EE26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6776FA" w:rsidRPr="007B728B" w14:paraId="090AFB11" w14:textId="77777777" w:rsidTr="00997D28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D2D5" w14:textId="77777777" w:rsidR="006776FA" w:rsidRPr="007B728B" w:rsidRDefault="006776FA" w:rsidP="00997D28">
            <w:pPr>
              <w:ind w:left="29" w:firstLine="567"/>
              <w:jc w:val="both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6776FA" w:rsidRPr="007B728B" w14:paraId="3F62DBF8" w14:textId="77777777" w:rsidTr="00B05DD1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341" w14:textId="77777777" w:rsidR="006776FA" w:rsidRPr="007B728B" w:rsidRDefault="006776FA" w:rsidP="00997D28">
            <w:pPr>
              <w:jc w:val="center"/>
              <w:rPr>
                <w:bCs/>
                <w:color w:val="000000"/>
                <w:szCs w:val="24"/>
              </w:rPr>
            </w:pPr>
            <w:r w:rsidRPr="007B728B">
              <w:rPr>
                <w:bCs/>
                <w:color w:val="000000"/>
                <w:szCs w:val="24"/>
              </w:rPr>
              <w:t>3 957 245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0126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E04" w14:textId="77777777" w:rsidR="006776FA" w:rsidRPr="007B728B" w:rsidRDefault="006776FA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bCs/>
                <w:color w:val="000000"/>
                <w:szCs w:val="24"/>
              </w:rPr>
              <w:t>3 957 245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1B2A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00B0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1F06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A3A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bCs/>
                <w:color w:val="000000"/>
                <w:szCs w:val="24"/>
              </w:rPr>
              <w:t>3 957 245</w:t>
            </w:r>
          </w:p>
        </w:tc>
      </w:tr>
      <w:tr w:rsidR="006776FA" w:rsidRPr="007B728B" w14:paraId="0FCF98D7" w14:textId="77777777" w:rsidTr="00997D28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9E52" w14:textId="77777777" w:rsidR="006776FA" w:rsidRPr="007B728B" w:rsidRDefault="006776FA" w:rsidP="00997D28">
            <w:pPr>
              <w:tabs>
                <w:tab w:val="left" w:pos="0"/>
                <w:tab w:val="left" w:pos="207"/>
                <w:tab w:val="left" w:pos="885"/>
              </w:tabs>
              <w:ind w:left="360" w:firstLine="236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2.</w:t>
            </w:r>
            <w:r w:rsidRPr="007B728B"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6776FA" w:rsidRPr="007B728B" w14:paraId="255363A4" w14:textId="77777777" w:rsidTr="00B05DD1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CE9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117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CE8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3A0B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910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A853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4601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</w:tr>
      <w:tr w:rsidR="00B05DD1" w:rsidRPr="007B728B" w14:paraId="685B1531" w14:textId="77777777" w:rsidTr="00F102D0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89A3" w14:textId="504B7E1F" w:rsidR="00B05DD1" w:rsidRPr="007B728B" w:rsidRDefault="00B05DD1" w:rsidP="00B05DD1">
            <w:pPr>
              <w:tabs>
                <w:tab w:val="left" w:pos="0"/>
              </w:tabs>
              <w:ind w:firstLine="589"/>
              <w:jc w:val="both"/>
              <w:rPr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>3. Vadovaujantis</w:t>
            </w:r>
            <w:r w:rsidRPr="007B728B">
              <w:rPr>
                <w:b/>
              </w:rPr>
              <w:t xml:space="preserve"> Nutarimo Nr. 1326 9 punkto lentele, g</w:t>
            </w:r>
            <w:r w:rsidRPr="007B728B">
              <w:rPr>
                <w:b/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B05DD1" w:rsidRPr="007B728B" w14:paraId="543562BD" w14:textId="77777777" w:rsidTr="00B05DD1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A99" w14:textId="5AF7C0D9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7B728B">
              <w:rPr>
                <w:b/>
                <w:bCs/>
                <w:szCs w:val="24"/>
                <w:lang w:eastAsia="lt-LT"/>
              </w:rPr>
              <w:t>1 000 000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963" w14:textId="6ECE4A48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7B728B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B196" w14:textId="0267E908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>1 000 000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A12" w14:textId="210C66C6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7B728B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F51" w14:textId="52E65A4C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7B728B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3AE7" w14:textId="637C3ED6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7B728B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002" w14:textId="4CEA6EF7" w:rsidR="00B05DD1" w:rsidRPr="007B728B" w:rsidRDefault="00043AF7" w:rsidP="00B05DD1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1 000 00</w:t>
            </w:r>
            <w:r w:rsidR="00B05DD1" w:rsidRPr="007B728B">
              <w:rPr>
                <w:b/>
                <w:szCs w:val="24"/>
                <w:lang w:eastAsia="lt-LT"/>
              </w:rPr>
              <w:t>0</w:t>
            </w:r>
          </w:p>
        </w:tc>
      </w:tr>
      <w:tr w:rsidR="00B05DD1" w:rsidRPr="007B728B" w14:paraId="3CB6251E" w14:textId="77777777" w:rsidTr="00997D28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4CD" w14:textId="42D54444" w:rsidR="00B05DD1" w:rsidRPr="007B728B" w:rsidRDefault="00B05DD1" w:rsidP="00B05DD1">
            <w:pPr>
              <w:tabs>
                <w:tab w:val="left" w:pos="0"/>
                <w:tab w:val="left" w:pos="885"/>
              </w:tabs>
              <w:ind w:left="207" w:firstLine="389"/>
              <w:rPr>
                <w:szCs w:val="24"/>
                <w:lang w:eastAsia="lt-LT"/>
              </w:rPr>
            </w:pPr>
            <w:r w:rsidRPr="007B728B">
              <w:rPr>
                <w:strike/>
                <w:szCs w:val="24"/>
                <w:lang w:eastAsia="lt-LT"/>
              </w:rPr>
              <w:t>3</w:t>
            </w:r>
            <w:r w:rsidRPr="007B728B">
              <w:rPr>
                <w:b/>
                <w:szCs w:val="24"/>
                <w:lang w:eastAsia="lt-LT"/>
              </w:rPr>
              <w:t>4</w:t>
            </w:r>
            <w:r w:rsidRPr="007B728B">
              <w:rPr>
                <w:szCs w:val="24"/>
                <w:lang w:eastAsia="lt-LT"/>
              </w:rPr>
              <w:t xml:space="preserve">. Iš viso </w:t>
            </w:r>
          </w:p>
        </w:tc>
      </w:tr>
      <w:tr w:rsidR="00B05DD1" w:rsidRPr="007B728B" w14:paraId="7594CD4C" w14:textId="77777777" w:rsidTr="00B05DD1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941F" w14:textId="23009C91" w:rsidR="00B05DD1" w:rsidRPr="007B728B" w:rsidRDefault="00B05DD1" w:rsidP="00B05DD1">
            <w:pPr>
              <w:tabs>
                <w:tab w:val="left" w:pos="0"/>
              </w:tabs>
              <w:ind w:firstLine="62"/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trike/>
                <w:color w:val="000000"/>
                <w:szCs w:val="24"/>
              </w:rPr>
              <w:t>3</w:t>
            </w:r>
            <w:r w:rsidRPr="007B728B">
              <w:rPr>
                <w:b/>
                <w:bCs/>
                <w:strike/>
                <w:color w:val="000000"/>
                <w:szCs w:val="24"/>
              </w:rPr>
              <w:t>4</w:t>
            </w:r>
            <w:r w:rsidRPr="007B728B">
              <w:rPr>
                <w:bCs/>
                <w:color w:val="000000"/>
                <w:szCs w:val="24"/>
              </w:rPr>
              <w:t xml:space="preserve"> 957 245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156" w14:textId="77777777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584" w14:textId="3EE4743E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bCs/>
                <w:strike/>
                <w:color w:val="000000"/>
                <w:szCs w:val="24"/>
              </w:rPr>
              <w:t>3</w:t>
            </w:r>
            <w:r w:rsidRPr="007B728B">
              <w:rPr>
                <w:b/>
                <w:bCs/>
                <w:color w:val="000000"/>
                <w:szCs w:val="24"/>
              </w:rPr>
              <w:t>4</w:t>
            </w:r>
            <w:r w:rsidRPr="007B728B">
              <w:rPr>
                <w:bCs/>
                <w:color w:val="000000"/>
                <w:szCs w:val="24"/>
              </w:rPr>
              <w:t xml:space="preserve"> 957 245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61A2" w14:textId="77777777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7080" w14:textId="77777777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0A9" w14:textId="77777777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CEBC" w14:textId="2CFD1649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bCs/>
                <w:strike/>
                <w:color w:val="000000"/>
                <w:szCs w:val="24"/>
              </w:rPr>
              <w:t>3</w:t>
            </w:r>
            <w:r w:rsidR="00C35D9A" w:rsidRPr="007B728B">
              <w:rPr>
                <w:b/>
                <w:bCs/>
                <w:color w:val="000000"/>
                <w:szCs w:val="24"/>
              </w:rPr>
              <w:t>4</w:t>
            </w:r>
            <w:r w:rsidRPr="007B728B">
              <w:rPr>
                <w:bCs/>
                <w:color w:val="000000"/>
                <w:szCs w:val="24"/>
              </w:rPr>
              <w:t xml:space="preserve"> 957 245“.</w:t>
            </w:r>
            <w:r w:rsidRPr="007B728B">
              <w:rPr>
                <w:color w:val="000000"/>
                <w:szCs w:val="24"/>
              </w:rPr>
              <w:t xml:space="preserve"> </w:t>
            </w:r>
          </w:p>
        </w:tc>
      </w:tr>
    </w:tbl>
    <w:p w14:paraId="2A3D7293" w14:textId="77777777" w:rsidR="006776FA" w:rsidRPr="007B728B" w:rsidRDefault="006776FA" w:rsidP="006776FA">
      <w:pPr>
        <w:tabs>
          <w:tab w:val="left" w:pos="0"/>
          <w:tab w:val="left" w:pos="851"/>
          <w:tab w:val="left" w:pos="993"/>
        </w:tabs>
        <w:ind w:left="720"/>
        <w:rPr>
          <w:szCs w:val="24"/>
        </w:rPr>
      </w:pPr>
    </w:p>
    <w:p w14:paraId="23E6D851" w14:textId="1AAE46AC" w:rsidR="006953DE" w:rsidRPr="007B728B" w:rsidRDefault="006953DE" w:rsidP="006953DE">
      <w:pPr>
        <w:pStyle w:val="ListParagraph"/>
        <w:numPr>
          <w:ilvl w:val="0"/>
          <w:numId w:val="11"/>
        </w:numPr>
        <w:tabs>
          <w:tab w:val="left" w:pos="0"/>
          <w:tab w:val="left" w:pos="851"/>
          <w:tab w:val="left" w:pos="993"/>
        </w:tabs>
        <w:rPr>
          <w:szCs w:val="24"/>
        </w:rPr>
      </w:pPr>
      <w:r w:rsidRPr="007B728B">
        <w:rPr>
          <w:szCs w:val="24"/>
        </w:rPr>
        <w:t>Pakeičiu V skyriaus penktojo skirsnio 1</w:t>
      </w:r>
      <w:r w:rsidR="003A2911" w:rsidRPr="007B728B">
        <w:rPr>
          <w:szCs w:val="24"/>
        </w:rPr>
        <w:t>.5 papunktį</w:t>
      </w:r>
      <w:r w:rsidRPr="007B728B">
        <w:rPr>
          <w:szCs w:val="24"/>
        </w:rPr>
        <w:t xml:space="preserve"> ir jį išdėstau taip:</w:t>
      </w:r>
    </w:p>
    <w:p w14:paraId="3B58C141" w14:textId="16BC93C4" w:rsidR="006953DE" w:rsidRPr="007B728B" w:rsidRDefault="00816796" w:rsidP="007B728B">
      <w:pPr>
        <w:tabs>
          <w:tab w:val="left" w:pos="0"/>
          <w:tab w:val="left" w:pos="1134"/>
        </w:tabs>
        <w:ind w:firstLine="709"/>
        <w:jc w:val="both"/>
        <w:rPr>
          <w:szCs w:val="24"/>
        </w:rPr>
      </w:pPr>
      <w:r w:rsidRPr="007B728B">
        <w:rPr>
          <w:szCs w:val="24"/>
          <w:lang w:eastAsia="lt-LT"/>
        </w:rPr>
        <w:t>„</w:t>
      </w:r>
      <w:r w:rsidR="003A2911" w:rsidRPr="007B728B">
        <w:rPr>
          <w:szCs w:val="24"/>
        </w:rPr>
        <w:t xml:space="preserve">1.5. </w:t>
      </w:r>
      <w:r w:rsidR="003A2911" w:rsidRPr="007B728B">
        <w:rPr>
          <w:bCs/>
          <w:szCs w:val="24"/>
        </w:rPr>
        <w:t xml:space="preserve">Galimi partneriai: Lietuvos Respublikos ekonomikos ir inovacijų ministerija </w:t>
      </w:r>
      <w:r w:rsidR="003A2911" w:rsidRPr="007B728B">
        <w:rPr>
          <w:bCs/>
          <w:szCs w:val="24"/>
        </w:rPr>
        <w:br/>
        <w:t>(1.3.1–1.3.4 papunkčiuose nurodyta veikla), Kvalifikacijų ir profesinio mokymo plėtros centras (tik 1.3.4 papunktyje nurodyta veikla)</w:t>
      </w:r>
      <w:r w:rsidR="003A2911" w:rsidRPr="007B728B">
        <w:rPr>
          <w:b/>
          <w:bCs/>
          <w:szCs w:val="24"/>
        </w:rPr>
        <w:t>, Lietuvos statistikos departamentas (tik 1.3.1 papunktyje nurodyta veikla)</w:t>
      </w:r>
      <w:r w:rsidR="007B728B" w:rsidRPr="007B728B">
        <w:rPr>
          <w:bCs/>
          <w:szCs w:val="24"/>
        </w:rPr>
        <w:t>.</w:t>
      </w:r>
      <w:r w:rsidR="003A2911" w:rsidRPr="007B728B">
        <w:rPr>
          <w:bCs/>
          <w:szCs w:val="24"/>
        </w:rPr>
        <w:t>“</w:t>
      </w:r>
      <w:r w:rsidR="007B728B" w:rsidRPr="007B728B">
        <w:rPr>
          <w:szCs w:val="24"/>
        </w:rPr>
        <w:t xml:space="preserve"> </w:t>
      </w:r>
    </w:p>
    <w:p w14:paraId="472910CF" w14:textId="77777777" w:rsidR="007678B1" w:rsidRPr="007B728B" w:rsidRDefault="007678B1" w:rsidP="006953DE">
      <w:pPr>
        <w:suppressAutoHyphens/>
        <w:textAlignment w:val="center"/>
        <w:rPr>
          <w:b/>
          <w:caps/>
          <w:color w:val="000000"/>
          <w:szCs w:val="24"/>
          <w:lang w:eastAsia="lt-LT"/>
        </w:rPr>
      </w:pPr>
    </w:p>
    <w:p w14:paraId="0D76C333" w14:textId="77777777" w:rsidR="007B1BA1" w:rsidRPr="007B728B" w:rsidRDefault="007B1BA1" w:rsidP="007B1BA1">
      <w:pPr>
        <w:tabs>
          <w:tab w:val="left" w:pos="709"/>
        </w:tabs>
        <w:suppressAutoHyphens/>
        <w:jc w:val="both"/>
        <w:textAlignment w:val="center"/>
        <w:rPr>
          <w:szCs w:val="24"/>
        </w:rPr>
      </w:pPr>
    </w:p>
    <w:p w14:paraId="31B1A251" w14:textId="77777777" w:rsidR="00712FBD" w:rsidRPr="007B728B" w:rsidRDefault="00712FBD" w:rsidP="009D1DD5">
      <w:pPr>
        <w:ind w:firstLine="709"/>
        <w:contextualSpacing/>
        <w:jc w:val="both"/>
        <w:rPr>
          <w:color w:val="000000"/>
          <w:szCs w:val="24"/>
        </w:rPr>
      </w:pPr>
    </w:p>
    <w:p w14:paraId="1307A719" w14:textId="6479C8C2" w:rsidR="00FE2085" w:rsidRPr="007B728B" w:rsidRDefault="00987CC2" w:rsidP="00DE6EEF">
      <w:pPr>
        <w:contextualSpacing/>
        <w:jc w:val="both"/>
        <w:rPr>
          <w:color w:val="000000"/>
          <w:szCs w:val="24"/>
        </w:rPr>
      </w:pPr>
      <w:r w:rsidRPr="007B728B">
        <w:t>Ekonomikos ir inovacijų ministras</w:t>
      </w:r>
      <w:r w:rsidR="00DE6EEF" w:rsidRPr="007B728B">
        <w:t>                                                                             </w:t>
      </w:r>
      <w:r w:rsidR="008C7BBE" w:rsidRPr="007B728B">
        <w:t xml:space="preserve">    </w:t>
      </w:r>
    </w:p>
    <w:p w14:paraId="27A229C6" w14:textId="4F51E271" w:rsidR="00B23F19" w:rsidRPr="007B728B" w:rsidRDefault="00B23F19" w:rsidP="00712FBD">
      <w:pPr>
        <w:contextualSpacing/>
        <w:jc w:val="both"/>
        <w:rPr>
          <w:color w:val="000000"/>
          <w:szCs w:val="24"/>
        </w:rPr>
      </w:pPr>
    </w:p>
    <w:p w14:paraId="1368DCE6" w14:textId="528EB9D5" w:rsidR="00C45CC3" w:rsidRPr="007B728B" w:rsidRDefault="00C45CC3" w:rsidP="00712FBD">
      <w:pPr>
        <w:contextualSpacing/>
        <w:jc w:val="both"/>
        <w:rPr>
          <w:color w:val="000000"/>
          <w:szCs w:val="24"/>
        </w:rPr>
      </w:pPr>
    </w:p>
    <w:p w14:paraId="27880CA2" w14:textId="77777777" w:rsidR="00767840" w:rsidRPr="007B728B" w:rsidRDefault="00767840" w:rsidP="00712FBD">
      <w:pPr>
        <w:contextualSpacing/>
        <w:jc w:val="both"/>
        <w:rPr>
          <w:color w:val="000000"/>
          <w:szCs w:val="24"/>
        </w:rPr>
      </w:pPr>
    </w:p>
    <w:p w14:paraId="578613F3" w14:textId="2F04E0B6" w:rsidR="001D12F5" w:rsidRDefault="001D12F5" w:rsidP="00712FBD">
      <w:pPr>
        <w:contextualSpacing/>
        <w:jc w:val="both"/>
        <w:rPr>
          <w:color w:val="000000"/>
          <w:szCs w:val="24"/>
        </w:rPr>
      </w:pPr>
    </w:p>
    <w:p w14:paraId="692D7B3C" w14:textId="132F669D" w:rsidR="007C0320" w:rsidRDefault="007C0320" w:rsidP="00712FBD">
      <w:pPr>
        <w:contextualSpacing/>
        <w:jc w:val="both"/>
        <w:rPr>
          <w:color w:val="000000"/>
          <w:szCs w:val="24"/>
        </w:rPr>
      </w:pPr>
    </w:p>
    <w:p w14:paraId="1C805879" w14:textId="1733E242" w:rsidR="007C0320" w:rsidRDefault="007C0320" w:rsidP="00712FBD">
      <w:pPr>
        <w:contextualSpacing/>
        <w:jc w:val="both"/>
        <w:rPr>
          <w:color w:val="000000"/>
          <w:szCs w:val="24"/>
        </w:rPr>
      </w:pPr>
    </w:p>
    <w:p w14:paraId="3C7BBF2A" w14:textId="77777777" w:rsidR="007C0320" w:rsidRPr="007B728B" w:rsidRDefault="007C0320" w:rsidP="00712FBD">
      <w:pPr>
        <w:contextualSpacing/>
        <w:jc w:val="both"/>
        <w:rPr>
          <w:color w:val="000000"/>
          <w:szCs w:val="24"/>
        </w:rPr>
      </w:pPr>
    </w:p>
    <w:p w14:paraId="358BAB30" w14:textId="4F489133" w:rsidR="00A666AD" w:rsidRPr="007B728B" w:rsidRDefault="00A666AD" w:rsidP="00712FBD">
      <w:pPr>
        <w:contextualSpacing/>
        <w:jc w:val="both"/>
        <w:rPr>
          <w:color w:val="000000"/>
          <w:szCs w:val="24"/>
        </w:rPr>
      </w:pPr>
    </w:p>
    <w:p w14:paraId="7763A961" w14:textId="77777777" w:rsidR="00560770" w:rsidRPr="007B728B" w:rsidRDefault="00CB3D28" w:rsidP="00712FBD">
      <w:pPr>
        <w:contextualSpacing/>
        <w:jc w:val="both"/>
        <w:rPr>
          <w:color w:val="000000"/>
          <w:szCs w:val="24"/>
        </w:rPr>
      </w:pPr>
      <w:r w:rsidRPr="007B728B">
        <w:rPr>
          <w:color w:val="000000"/>
          <w:szCs w:val="24"/>
        </w:rPr>
        <w:t>Parengė</w:t>
      </w:r>
    </w:p>
    <w:p w14:paraId="4565F4E2" w14:textId="77777777" w:rsidR="00560770" w:rsidRPr="007B728B" w:rsidRDefault="00560770" w:rsidP="00560770">
      <w:pPr>
        <w:pStyle w:val="Footer"/>
        <w:rPr>
          <w:szCs w:val="24"/>
        </w:rPr>
      </w:pPr>
      <w:r w:rsidRPr="007B728B">
        <w:rPr>
          <w:szCs w:val="24"/>
        </w:rPr>
        <w:t xml:space="preserve">Ekonomikos ir inovacijų ministerijos Europos Sąjungos </w:t>
      </w:r>
    </w:p>
    <w:p w14:paraId="73706BAC" w14:textId="77777777" w:rsidR="00560770" w:rsidRPr="007B728B" w:rsidRDefault="00560770" w:rsidP="00560770">
      <w:pPr>
        <w:pStyle w:val="Footer"/>
        <w:rPr>
          <w:szCs w:val="24"/>
        </w:rPr>
      </w:pPr>
      <w:r w:rsidRPr="007B728B">
        <w:rPr>
          <w:szCs w:val="24"/>
        </w:rPr>
        <w:t>investicijų koordinavimo departamento</w:t>
      </w:r>
    </w:p>
    <w:p w14:paraId="3ADFA311" w14:textId="77777777" w:rsidR="00560770" w:rsidRPr="007B728B" w:rsidRDefault="00560770" w:rsidP="00560770">
      <w:pPr>
        <w:pStyle w:val="Footer"/>
        <w:rPr>
          <w:szCs w:val="24"/>
        </w:rPr>
      </w:pPr>
      <w:r w:rsidRPr="007B728B">
        <w:rPr>
          <w:szCs w:val="24"/>
        </w:rPr>
        <w:t xml:space="preserve">Europos Sąjungos investicijų planavimo skyriaus </w:t>
      </w:r>
    </w:p>
    <w:p w14:paraId="307F8723" w14:textId="77777777" w:rsidR="00560770" w:rsidRPr="007B728B" w:rsidRDefault="00560770" w:rsidP="00560770">
      <w:pPr>
        <w:pStyle w:val="Footer"/>
        <w:rPr>
          <w:szCs w:val="24"/>
        </w:rPr>
      </w:pPr>
      <w:r w:rsidRPr="007B728B">
        <w:rPr>
          <w:szCs w:val="24"/>
        </w:rPr>
        <w:t>vyriausioji specialistė</w:t>
      </w:r>
    </w:p>
    <w:p w14:paraId="277019E4" w14:textId="77777777" w:rsidR="00560770" w:rsidRPr="007B728B" w:rsidRDefault="00560770" w:rsidP="00560770">
      <w:pPr>
        <w:pStyle w:val="Footer"/>
        <w:rPr>
          <w:szCs w:val="24"/>
        </w:rPr>
      </w:pPr>
    </w:p>
    <w:p w14:paraId="129E00F2" w14:textId="536627F3" w:rsidR="00560770" w:rsidRPr="007B728B" w:rsidRDefault="00C35D9A" w:rsidP="00953A75">
      <w:pPr>
        <w:pStyle w:val="Footer"/>
        <w:rPr>
          <w:color w:val="000000"/>
          <w:szCs w:val="24"/>
        </w:rPr>
      </w:pPr>
      <w:r w:rsidRPr="007B728B">
        <w:rPr>
          <w:szCs w:val="24"/>
        </w:rPr>
        <w:t>Agnė Petrauskaitė</w:t>
      </w:r>
    </w:p>
    <w:sectPr w:rsidR="00560770" w:rsidRPr="007B728B" w:rsidSect="00A666A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7EBBC" w16cex:dateUtc="2021-12-29T18:03:00Z"/>
  <w16cex:commentExtensible w16cex:durableId="2577EBBD" w16cex:dateUtc="2021-12-29T18:03:00Z"/>
  <w16cex:commentExtensible w16cex:durableId="257932C0" w16cex:dateUtc="2021-12-31T05:41:00Z"/>
  <w16cex:commentExtensible w16cex:durableId="257DC23F" w16cex:dateUtc="2021-12-31T14:15:00Z"/>
  <w16cex:commentExtensible w16cex:durableId="257DC29B" w16cex:dateUtc="2022-01-03T16:44:00Z"/>
  <w16cex:commentExtensible w16cex:durableId="2577EBBE" w16cex:dateUtc="2021-12-29T14:51:00Z"/>
  <w16cex:commentExtensible w16cex:durableId="2579334F" w16cex:dateUtc="2021-12-31T05:44:00Z"/>
  <w16cex:commentExtensible w16cex:durableId="2577EBBF" w16cex:dateUtc="2021-12-29T14:56:00Z"/>
  <w16cex:commentExtensible w16cex:durableId="2577EBC0" w16cex:dateUtc="2021-12-29T15:30:00Z"/>
  <w16cex:commentExtensible w16cex:durableId="25793408" w16cex:dateUtc="2021-12-31T05:47:00Z"/>
  <w16cex:commentExtensible w16cex:durableId="257DC245" w16cex:dateUtc="2021-12-31T14:17:00Z"/>
  <w16cex:commentExtensible w16cex:durableId="2577EBC1" w16cex:dateUtc="2021-12-29T18:16:00Z"/>
  <w16cex:commentExtensible w16cex:durableId="2577EBC2" w16cex:dateUtc="2021-12-29T15:36:00Z"/>
  <w16cex:commentExtensible w16cex:durableId="2577EBC3" w16cex:dateUtc="2021-12-29T15:38:00Z"/>
  <w16cex:commentExtensible w16cex:durableId="257934DE" w16cex:dateUtc="2021-12-31T05:50:00Z"/>
  <w16cex:commentExtensible w16cex:durableId="2577EBC4" w16cex:dateUtc="2021-12-28T09:21:00Z"/>
  <w16cex:commentExtensible w16cex:durableId="2579359E" w16cex:dateUtc="2021-12-31T05:54:00Z"/>
  <w16cex:commentExtensible w16cex:durableId="257DC24C" w16cex:dateUtc="2021-12-31T14:18:00Z"/>
  <w16cex:commentExtensible w16cex:durableId="257DC3A2" w16cex:dateUtc="2022-01-03T16:49:00Z"/>
  <w16cex:commentExtensible w16cex:durableId="2577EBC8" w16cex:dateUtc="2021-12-29T18:06:00Z"/>
  <w16cex:commentExtensible w16cex:durableId="2577EBC9" w16cex:dateUtc="2021-12-29T18:08:00Z"/>
  <w16cex:commentExtensible w16cex:durableId="2577EBCA" w16cex:dateUtc="2021-12-29T18:12:00Z"/>
  <w16cex:commentExtensible w16cex:durableId="2577EBCB" w16cex:dateUtc="2021-12-29T18:22:00Z"/>
  <w16cex:commentExtensible w16cex:durableId="2579370E" w16cex:dateUtc="2021-12-31T06:00:00Z"/>
  <w16cex:commentExtensible w16cex:durableId="257DC252" w16cex:dateUtc="2021-12-31T14:20:00Z"/>
  <w16cex:commentExtensible w16cex:durableId="2577EBCC" w16cex:dateUtc="2021-12-29T18:19:00Z"/>
  <w16cex:commentExtensible w16cex:durableId="25793782" w16cex:dateUtc="2021-12-31T06:02:00Z"/>
  <w16cex:commentExtensible w16cex:durableId="2577EBCD" w16cex:dateUtc="2021-12-29T18:21:00Z"/>
  <w16cex:commentExtensible w16cex:durableId="257937AC" w16cex:dateUtc="2021-12-31T06:02:00Z"/>
  <w16cex:commentExtensible w16cex:durableId="257DC257" w16cex:dateUtc="2021-12-31T14:22:00Z"/>
  <w16cex:commentExtensible w16cex:durableId="257DC5E0" w16cex:dateUtc="2022-01-03T16:58:00Z"/>
  <w16cex:commentExtensible w16cex:durableId="2577EBCE" w16cex:dateUtc="2021-12-28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18A913" w16cid:durableId="2577EBBC"/>
  <w16cid:commentId w16cid:paraId="2EEB8F31" w16cid:durableId="2577EBBD"/>
  <w16cid:commentId w16cid:paraId="7AF78234" w16cid:durableId="257932C0"/>
  <w16cid:commentId w16cid:paraId="18E3D645" w16cid:durableId="257DC23F"/>
  <w16cid:commentId w16cid:paraId="63041489" w16cid:durableId="257DC29B"/>
  <w16cid:commentId w16cid:paraId="3B5F9C21" w16cid:durableId="2577EBBE"/>
  <w16cid:commentId w16cid:paraId="5CE068D6" w16cid:durableId="2579334F"/>
  <w16cid:commentId w16cid:paraId="32FAA7D5" w16cid:durableId="2577EBBF"/>
  <w16cid:commentId w16cid:paraId="306E17CF" w16cid:durableId="2577EBC0"/>
  <w16cid:commentId w16cid:paraId="551360DF" w16cid:durableId="25793408"/>
  <w16cid:commentId w16cid:paraId="0D48C4F2" w16cid:durableId="257DC245"/>
  <w16cid:commentId w16cid:paraId="49378FB2" w16cid:durableId="2577EBC1"/>
  <w16cid:commentId w16cid:paraId="0F8F223F" w16cid:durableId="2577EBC2"/>
  <w16cid:commentId w16cid:paraId="4D8F1E1D" w16cid:durableId="2577EBC3"/>
  <w16cid:commentId w16cid:paraId="5EE8040C" w16cid:durableId="257934DE"/>
  <w16cid:commentId w16cid:paraId="55AA2100" w16cid:durableId="2577EBC4"/>
  <w16cid:commentId w16cid:paraId="173A5829" w16cid:durableId="2579359E"/>
  <w16cid:commentId w16cid:paraId="5E54225E" w16cid:durableId="257DC24C"/>
  <w16cid:commentId w16cid:paraId="10BA3AE4" w16cid:durableId="257DC3A2"/>
  <w16cid:commentId w16cid:paraId="6BC72DA2" w16cid:durableId="2577EBC8"/>
  <w16cid:commentId w16cid:paraId="0EC9DDDF" w16cid:durableId="2577EBC9"/>
  <w16cid:commentId w16cid:paraId="4C89C186" w16cid:durableId="2577EBCA"/>
  <w16cid:commentId w16cid:paraId="29D1BEBB" w16cid:durableId="2577EBCB"/>
  <w16cid:commentId w16cid:paraId="38C2C8B0" w16cid:durableId="2579370E"/>
  <w16cid:commentId w16cid:paraId="3A9DDFE0" w16cid:durableId="257DC252"/>
  <w16cid:commentId w16cid:paraId="0EE1C7A2" w16cid:durableId="2577EBCC"/>
  <w16cid:commentId w16cid:paraId="4E895ED7" w16cid:durableId="25793782"/>
  <w16cid:commentId w16cid:paraId="6CB81D0C" w16cid:durableId="2577EBCD"/>
  <w16cid:commentId w16cid:paraId="7B1B5B82" w16cid:durableId="257937AC"/>
  <w16cid:commentId w16cid:paraId="58BEA63D" w16cid:durableId="257DC257"/>
  <w16cid:commentId w16cid:paraId="4C4DEE7C" w16cid:durableId="257DC5E0"/>
  <w16cid:commentId w16cid:paraId="28D7C4C8" w16cid:durableId="2577EB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B48DF" w14:textId="77777777" w:rsidR="00AD07F6" w:rsidRDefault="00AD07F6" w:rsidP="005F66D6">
      <w:r>
        <w:separator/>
      </w:r>
    </w:p>
  </w:endnote>
  <w:endnote w:type="continuationSeparator" w:id="0">
    <w:p w14:paraId="0280E56A" w14:textId="77777777" w:rsidR="00AD07F6" w:rsidRDefault="00AD07F6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E6061" w14:textId="77777777" w:rsidR="00AD07F6" w:rsidRDefault="00AD07F6" w:rsidP="005F66D6">
      <w:r>
        <w:separator/>
      </w:r>
    </w:p>
  </w:footnote>
  <w:footnote w:type="continuationSeparator" w:id="0">
    <w:p w14:paraId="5E21FC50" w14:textId="77777777" w:rsidR="00AD07F6" w:rsidRDefault="00AD07F6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1584"/>
      <w:docPartObj>
        <w:docPartGallery w:val="Page Numbers (Top of Page)"/>
        <w:docPartUnique/>
      </w:docPartObj>
    </w:sdtPr>
    <w:sdtEndPr/>
    <w:sdtContent>
      <w:p w14:paraId="372250AE" w14:textId="012F8A7B" w:rsidR="004369AD" w:rsidRDefault="004369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94A">
          <w:rPr>
            <w:noProof/>
          </w:rPr>
          <w:t>4</w:t>
        </w:r>
        <w:r>
          <w:fldChar w:fldCharType="end"/>
        </w:r>
      </w:p>
    </w:sdtContent>
  </w:sdt>
  <w:p w14:paraId="3A7DF243" w14:textId="77777777" w:rsidR="004369AD" w:rsidRDefault="00436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9A6608"/>
    <w:multiLevelType w:val="hybridMultilevel"/>
    <w:tmpl w:val="3D565E6C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21826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34618"/>
    <w:multiLevelType w:val="multilevel"/>
    <w:tmpl w:val="A20C39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922468B"/>
    <w:multiLevelType w:val="hybridMultilevel"/>
    <w:tmpl w:val="09BE096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63977656"/>
    <w:multiLevelType w:val="hybridMultilevel"/>
    <w:tmpl w:val="EDB24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C058B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F65635"/>
    <w:multiLevelType w:val="hybridMultilevel"/>
    <w:tmpl w:val="C4E03D32"/>
    <w:lvl w:ilvl="0" w:tplc="4288D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D6BF1"/>
    <w:multiLevelType w:val="hybridMultilevel"/>
    <w:tmpl w:val="B5865C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626D8E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0"/>
  </w:num>
  <w:num w:numId="6">
    <w:abstractNumId w:val="14"/>
  </w:num>
  <w:num w:numId="7">
    <w:abstractNumId w:val="0"/>
  </w:num>
  <w:num w:numId="8">
    <w:abstractNumId w:val="5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15"/>
  </w:num>
  <w:num w:numId="14">
    <w:abstractNumId w:val="2"/>
  </w:num>
  <w:num w:numId="15">
    <w:abstractNumId w:val="9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0DD4"/>
    <w:rsid w:val="00002330"/>
    <w:rsid w:val="00003C25"/>
    <w:rsid w:val="0000576B"/>
    <w:rsid w:val="00012B9A"/>
    <w:rsid w:val="00012DBD"/>
    <w:rsid w:val="000203EE"/>
    <w:rsid w:val="00026423"/>
    <w:rsid w:val="00026D45"/>
    <w:rsid w:val="0002712D"/>
    <w:rsid w:val="00036049"/>
    <w:rsid w:val="00037E2B"/>
    <w:rsid w:val="00040BFA"/>
    <w:rsid w:val="00041794"/>
    <w:rsid w:val="000420D0"/>
    <w:rsid w:val="00043AF7"/>
    <w:rsid w:val="00046A58"/>
    <w:rsid w:val="00050FB9"/>
    <w:rsid w:val="000518A9"/>
    <w:rsid w:val="0006064C"/>
    <w:rsid w:val="00060668"/>
    <w:rsid w:val="00066ADE"/>
    <w:rsid w:val="00067B33"/>
    <w:rsid w:val="0007373C"/>
    <w:rsid w:val="00075F19"/>
    <w:rsid w:val="00076539"/>
    <w:rsid w:val="00076708"/>
    <w:rsid w:val="000834C8"/>
    <w:rsid w:val="00090382"/>
    <w:rsid w:val="00091532"/>
    <w:rsid w:val="00091674"/>
    <w:rsid w:val="00094589"/>
    <w:rsid w:val="000A07EB"/>
    <w:rsid w:val="000A5F1A"/>
    <w:rsid w:val="000A5FF7"/>
    <w:rsid w:val="000A7E3B"/>
    <w:rsid w:val="000B155F"/>
    <w:rsid w:val="000B2F02"/>
    <w:rsid w:val="000B6104"/>
    <w:rsid w:val="000B76B7"/>
    <w:rsid w:val="000B7A3C"/>
    <w:rsid w:val="000C0727"/>
    <w:rsid w:val="000C0D2C"/>
    <w:rsid w:val="000C3215"/>
    <w:rsid w:val="000C437B"/>
    <w:rsid w:val="000C6EC5"/>
    <w:rsid w:val="000D1000"/>
    <w:rsid w:val="000E06B0"/>
    <w:rsid w:val="000E6ECF"/>
    <w:rsid w:val="000F503E"/>
    <w:rsid w:val="00102CE4"/>
    <w:rsid w:val="0010384E"/>
    <w:rsid w:val="00103A7E"/>
    <w:rsid w:val="0010409B"/>
    <w:rsid w:val="00113BD4"/>
    <w:rsid w:val="00120137"/>
    <w:rsid w:val="0012096F"/>
    <w:rsid w:val="00121546"/>
    <w:rsid w:val="00122F42"/>
    <w:rsid w:val="0013017D"/>
    <w:rsid w:val="00134D3B"/>
    <w:rsid w:val="00137A9A"/>
    <w:rsid w:val="0014065F"/>
    <w:rsid w:val="00144873"/>
    <w:rsid w:val="00145957"/>
    <w:rsid w:val="001505D4"/>
    <w:rsid w:val="00165634"/>
    <w:rsid w:val="00165F15"/>
    <w:rsid w:val="00172495"/>
    <w:rsid w:val="00172D8B"/>
    <w:rsid w:val="001744AF"/>
    <w:rsid w:val="00175A01"/>
    <w:rsid w:val="001807A4"/>
    <w:rsid w:val="00181497"/>
    <w:rsid w:val="0018619E"/>
    <w:rsid w:val="00190E7A"/>
    <w:rsid w:val="001947AE"/>
    <w:rsid w:val="00194AE3"/>
    <w:rsid w:val="001953F0"/>
    <w:rsid w:val="001A1E82"/>
    <w:rsid w:val="001A74DA"/>
    <w:rsid w:val="001A7F9E"/>
    <w:rsid w:val="001B0D1E"/>
    <w:rsid w:val="001B7798"/>
    <w:rsid w:val="001B77F0"/>
    <w:rsid w:val="001C6C07"/>
    <w:rsid w:val="001D12F5"/>
    <w:rsid w:val="001D4CAD"/>
    <w:rsid w:val="001E7F72"/>
    <w:rsid w:val="001F259E"/>
    <w:rsid w:val="001F2DC6"/>
    <w:rsid w:val="001F5E0A"/>
    <w:rsid w:val="001F6083"/>
    <w:rsid w:val="001F6A20"/>
    <w:rsid w:val="001F6D71"/>
    <w:rsid w:val="002010F0"/>
    <w:rsid w:val="002054BA"/>
    <w:rsid w:val="0021131E"/>
    <w:rsid w:val="00212597"/>
    <w:rsid w:val="002127B1"/>
    <w:rsid w:val="00216FBF"/>
    <w:rsid w:val="0022017F"/>
    <w:rsid w:val="0022648E"/>
    <w:rsid w:val="002272BA"/>
    <w:rsid w:val="0023273F"/>
    <w:rsid w:val="00236B05"/>
    <w:rsid w:val="00240D94"/>
    <w:rsid w:val="00241D9A"/>
    <w:rsid w:val="00243D21"/>
    <w:rsid w:val="00247CF8"/>
    <w:rsid w:val="00250021"/>
    <w:rsid w:val="002577F4"/>
    <w:rsid w:val="0026539C"/>
    <w:rsid w:val="00265673"/>
    <w:rsid w:val="00267C32"/>
    <w:rsid w:val="00275F37"/>
    <w:rsid w:val="002864E6"/>
    <w:rsid w:val="002918A9"/>
    <w:rsid w:val="002A3D73"/>
    <w:rsid w:val="002A423A"/>
    <w:rsid w:val="002B3D4E"/>
    <w:rsid w:val="002C3312"/>
    <w:rsid w:val="002C4E61"/>
    <w:rsid w:val="002D1225"/>
    <w:rsid w:val="002D1B0F"/>
    <w:rsid w:val="002D6CAD"/>
    <w:rsid w:val="002D6D0A"/>
    <w:rsid w:val="002D7050"/>
    <w:rsid w:val="002E2486"/>
    <w:rsid w:val="002E265D"/>
    <w:rsid w:val="002E49F3"/>
    <w:rsid w:val="002E4A4F"/>
    <w:rsid w:val="002F1433"/>
    <w:rsid w:val="002F1FE3"/>
    <w:rsid w:val="002F643A"/>
    <w:rsid w:val="003002B4"/>
    <w:rsid w:val="00302F40"/>
    <w:rsid w:val="003039E2"/>
    <w:rsid w:val="0030761E"/>
    <w:rsid w:val="00310788"/>
    <w:rsid w:val="00311043"/>
    <w:rsid w:val="003140A2"/>
    <w:rsid w:val="003149B0"/>
    <w:rsid w:val="00321048"/>
    <w:rsid w:val="003247F2"/>
    <w:rsid w:val="00325241"/>
    <w:rsid w:val="003272D1"/>
    <w:rsid w:val="003329EC"/>
    <w:rsid w:val="003337DC"/>
    <w:rsid w:val="00334120"/>
    <w:rsid w:val="00334FDE"/>
    <w:rsid w:val="0033752F"/>
    <w:rsid w:val="00342BAD"/>
    <w:rsid w:val="00344493"/>
    <w:rsid w:val="00347FFE"/>
    <w:rsid w:val="00351A57"/>
    <w:rsid w:val="00352FE6"/>
    <w:rsid w:val="00353F49"/>
    <w:rsid w:val="003631F4"/>
    <w:rsid w:val="00367003"/>
    <w:rsid w:val="00374AD4"/>
    <w:rsid w:val="00376534"/>
    <w:rsid w:val="00377F4C"/>
    <w:rsid w:val="00380A6A"/>
    <w:rsid w:val="003812E9"/>
    <w:rsid w:val="00381BC7"/>
    <w:rsid w:val="00384044"/>
    <w:rsid w:val="00386214"/>
    <w:rsid w:val="003903A8"/>
    <w:rsid w:val="00392300"/>
    <w:rsid w:val="00392F35"/>
    <w:rsid w:val="003947DF"/>
    <w:rsid w:val="003A04E5"/>
    <w:rsid w:val="003A2911"/>
    <w:rsid w:val="003A3A15"/>
    <w:rsid w:val="003B0946"/>
    <w:rsid w:val="003B2254"/>
    <w:rsid w:val="003B3C0B"/>
    <w:rsid w:val="003B490E"/>
    <w:rsid w:val="003B4F7B"/>
    <w:rsid w:val="003B6BC2"/>
    <w:rsid w:val="003C08C4"/>
    <w:rsid w:val="003C0EF4"/>
    <w:rsid w:val="003C5E3E"/>
    <w:rsid w:val="003D3999"/>
    <w:rsid w:val="003D60ED"/>
    <w:rsid w:val="003D7B79"/>
    <w:rsid w:val="003E01AC"/>
    <w:rsid w:val="003E1A27"/>
    <w:rsid w:val="003E3562"/>
    <w:rsid w:val="003F01EC"/>
    <w:rsid w:val="003F0B51"/>
    <w:rsid w:val="003F0B7A"/>
    <w:rsid w:val="003F5451"/>
    <w:rsid w:val="00405156"/>
    <w:rsid w:val="004059B3"/>
    <w:rsid w:val="00405ED8"/>
    <w:rsid w:val="004069A6"/>
    <w:rsid w:val="00407400"/>
    <w:rsid w:val="004077ED"/>
    <w:rsid w:val="004155CF"/>
    <w:rsid w:val="004167C9"/>
    <w:rsid w:val="00416D93"/>
    <w:rsid w:val="00417A64"/>
    <w:rsid w:val="00422D01"/>
    <w:rsid w:val="004236E1"/>
    <w:rsid w:val="004240D1"/>
    <w:rsid w:val="00426043"/>
    <w:rsid w:val="00427319"/>
    <w:rsid w:val="004300FD"/>
    <w:rsid w:val="0043261C"/>
    <w:rsid w:val="00432DCF"/>
    <w:rsid w:val="0043336F"/>
    <w:rsid w:val="00434AC3"/>
    <w:rsid w:val="00435023"/>
    <w:rsid w:val="0043610A"/>
    <w:rsid w:val="004369AD"/>
    <w:rsid w:val="004406C3"/>
    <w:rsid w:val="00446E4E"/>
    <w:rsid w:val="00453E45"/>
    <w:rsid w:val="0046075D"/>
    <w:rsid w:val="00470929"/>
    <w:rsid w:val="00476ACA"/>
    <w:rsid w:val="00486F53"/>
    <w:rsid w:val="00490DB3"/>
    <w:rsid w:val="00492282"/>
    <w:rsid w:val="004B3B56"/>
    <w:rsid w:val="004B6458"/>
    <w:rsid w:val="004C2EA5"/>
    <w:rsid w:val="004C44B8"/>
    <w:rsid w:val="004C4CCF"/>
    <w:rsid w:val="004C7200"/>
    <w:rsid w:val="004D0626"/>
    <w:rsid w:val="004D4598"/>
    <w:rsid w:val="004D558E"/>
    <w:rsid w:val="004D59CD"/>
    <w:rsid w:val="004E30EB"/>
    <w:rsid w:val="004E469E"/>
    <w:rsid w:val="004E73AF"/>
    <w:rsid w:val="004F0802"/>
    <w:rsid w:val="004F0F86"/>
    <w:rsid w:val="0050499A"/>
    <w:rsid w:val="005060F2"/>
    <w:rsid w:val="00506586"/>
    <w:rsid w:val="005073B3"/>
    <w:rsid w:val="0050791B"/>
    <w:rsid w:val="005153DC"/>
    <w:rsid w:val="0051794B"/>
    <w:rsid w:val="0052131D"/>
    <w:rsid w:val="00523C62"/>
    <w:rsid w:val="00527659"/>
    <w:rsid w:val="00532E14"/>
    <w:rsid w:val="00537B0D"/>
    <w:rsid w:val="0054206A"/>
    <w:rsid w:val="00543B18"/>
    <w:rsid w:val="00544C7A"/>
    <w:rsid w:val="00547576"/>
    <w:rsid w:val="005513EB"/>
    <w:rsid w:val="00553DC1"/>
    <w:rsid w:val="00555116"/>
    <w:rsid w:val="00556ECB"/>
    <w:rsid w:val="00560770"/>
    <w:rsid w:val="00564287"/>
    <w:rsid w:val="00576C24"/>
    <w:rsid w:val="005829F7"/>
    <w:rsid w:val="00584AEC"/>
    <w:rsid w:val="00584F24"/>
    <w:rsid w:val="00586442"/>
    <w:rsid w:val="005905BB"/>
    <w:rsid w:val="00590D98"/>
    <w:rsid w:val="00597C50"/>
    <w:rsid w:val="005B626C"/>
    <w:rsid w:val="005C33F6"/>
    <w:rsid w:val="005D1878"/>
    <w:rsid w:val="005D565E"/>
    <w:rsid w:val="005D7577"/>
    <w:rsid w:val="005D7BF9"/>
    <w:rsid w:val="005E023E"/>
    <w:rsid w:val="005E2B8D"/>
    <w:rsid w:val="005E38F1"/>
    <w:rsid w:val="005E6580"/>
    <w:rsid w:val="005F2806"/>
    <w:rsid w:val="005F3223"/>
    <w:rsid w:val="005F66D6"/>
    <w:rsid w:val="006005AF"/>
    <w:rsid w:val="00604843"/>
    <w:rsid w:val="00604D09"/>
    <w:rsid w:val="00605A9E"/>
    <w:rsid w:val="006124D9"/>
    <w:rsid w:val="00613C37"/>
    <w:rsid w:val="00613C85"/>
    <w:rsid w:val="00616818"/>
    <w:rsid w:val="00630CC8"/>
    <w:rsid w:val="00632EB4"/>
    <w:rsid w:val="00635F20"/>
    <w:rsid w:val="00637540"/>
    <w:rsid w:val="006427BA"/>
    <w:rsid w:val="00644EFB"/>
    <w:rsid w:val="00646789"/>
    <w:rsid w:val="00652314"/>
    <w:rsid w:val="0065461C"/>
    <w:rsid w:val="00655D78"/>
    <w:rsid w:val="00661C4F"/>
    <w:rsid w:val="00671C6D"/>
    <w:rsid w:val="00673A23"/>
    <w:rsid w:val="00674D62"/>
    <w:rsid w:val="006776FA"/>
    <w:rsid w:val="00680354"/>
    <w:rsid w:val="00680BF6"/>
    <w:rsid w:val="00681709"/>
    <w:rsid w:val="0069416F"/>
    <w:rsid w:val="006953DE"/>
    <w:rsid w:val="00695CEA"/>
    <w:rsid w:val="00695EAA"/>
    <w:rsid w:val="006962C5"/>
    <w:rsid w:val="0069696D"/>
    <w:rsid w:val="006A0F3F"/>
    <w:rsid w:val="006A422B"/>
    <w:rsid w:val="006A48AC"/>
    <w:rsid w:val="006B10DD"/>
    <w:rsid w:val="006B451C"/>
    <w:rsid w:val="006B62D8"/>
    <w:rsid w:val="006D0AC8"/>
    <w:rsid w:val="006D2444"/>
    <w:rsid w:val="006D3685"/>
    <w:rsid w:val="006D62C2"/>
    <w:rsid w:val="006E083B"/>
    <w:rsid w:val="006E6FD7"/>
    <w:rsid w:val="006F0FCD"/>
    <w:rsid w:val="006F1C73"/>
    <w:rsid w:val="006F1FE5"/>
    <w:rsid w:val="006F391B"/>
    <w:rsid w:val="006F4A29"/>
    <w:rsid w:val="006F4A57"/>
    <w:rsid w:val="007074CD"/>
    <w:rsid w:val="00710B3F"/>
    <w:rsid w:val="00712FB6"/>
    <w:rsid w:val="00712FBD"/>
    <w:rsid w:val="00715D8B"/>
    <w:rsid w:val="0071662E"/>
    <w:rsid w:val="00717726"/>
    <w:rsid w:val="00721A26"/>
    <w:rsid w:val="007238E8"/>
    <w:rsid w:val="007300CE"/>
    <w:rsid w:val="00731C78"/>
    <w:rsid w:val="007339F7"/>
    <w:rsid w:val="007343F9"/>
    <w:rsid w:val="00743287"/>
    <w:rsid w:val="00745457"/>
    <w:rsid w:val="00746F73"/>
    <w:rsid w:val="0074787E"/>
    <w:rsid w:val="00747E44"/>
    <w:rsid w:val="007507DA"/>
    <w:rsid w:val="007526B7"/>
    <w:rsid w:val="00756A3A"/>
    <w:rsid w:val="00757B5B"/>
    <w:rsid w:val="00762084"/>
    <w:rsid w:val="0076451D"/>
    <w:rsid w:val="0076596F"/>
    <w:rsid w:val="00767840"/>
    <w:rsid w:val="007678B1"/>
    <w:rsid w:val="00767A32"/>
    <w:rsid w:val="0077218D"/>
    <w:rsid w:val="007743DB"/>
    <w:rsid w:val="0079006A"/>
    <w:rsid w:val="00791977"/>
    <w:rsid w:val="007964AD"/>
    <w:rsid w:val="00796ED5"/>
    <w:rsid w:val="00797FF3"/>
    <w:rsid w:val="007A267C"/>
    <w:rsid w:val="007B1BA1"/>
    <w:rsid w:val="007B289B"/>
    <w:rsid w:val="007B3095"/>
    <w:rsid w:val="007B728B"/>
    <w:rsid w:val="007C029D"/>
    <w:rsid w:val="007C0320"/>
    <w:rsid w:val="007C334B"/>
    <w:rsid w:val="007D3F3F"/>
    <w:rsid w:val="007D621E"/>
    <w:rsid w:val="007E109E"/>
    <w:rsid w:val="007E138D"/>
    <w:rsid w:val="007E161F"/>
    <w:rsid w:val="007E2A08"/>
    <w:rsid w:val="007E50E1"/>
    <w:rsid w:val="007F38E5"/>
    <w:rsid w:val="007F6BC8"/>
    <w:rsid w:val="0080189D"/>
    <w:rsid w:val="00802D16"/>
    <w:rsid w:val="00806EA5"/>
    <w:rsid w:val="00807A5C"/>
    <w:rsid w:val="00812471"/>
    <w:rsid w:val="00816796"/>
    <w:rsid w:val="00816EAF"/>
    <w:rsid w:val="00822140"/>
    <w:rsid w:val="008245D7"/>
    <w:rsid w:val="0082626A"/>
    <w:rsid w:val="00826982"/>
    <w:rsid w:val="0083140A"/>
    <w:rsid w:val="00832773"/>
    <w:rsid w:val="00832B30"/>
    <w:rsid w:val="008373AE"/>
    <w:rsid w:val="00842D69"/>
    <w:rsid w:val="00843DB7"/>
    <w:rsid w:val="0084404C"/>
    <w:rsid w:val="00844F61"/>
    <w:rsid w:val="008470EC"/>
    <w:rsid w:val="00853B8F"/>
    <w:rsid w:val="00857204"/>
    <w:rsid w:val="00860ABB"/>
    <w:rsid w:val="00861A19"/>
    <w:rsid w:val="0087081C"/>
    <w:rsid w:val="00882392"/>
    <w:rsid w:val="008921A7"/>
    <w:rsid w:val="0089496B"/>
    <w:rsid w:val="008A1D31"/>
    <w:rsid w:val="008A2674"/>
    <w:rsid w:val="008A4BF0"/>
    <w:rsid w:val="008A7226"/>
    <w:rsid w:val="008A7A31"/>
    <w:rsid w:val="008B33E3"/>
    <w:rsid w:val="008B3DAF"/>
    <w:rsid w:val="008B5DC9"/>
    <w:rsid w:val="008B7520"/>
    <w:rsid w:val="008C3308"/>
    <w:rsid w:val="008C33BC"/>
    <w:rsid w:val="008C4518"/>
    <w:rsid w:val="008C7BBE"/>
    <w:rsid w:val="008D1D03"/>
    <w:rsid w:val="008D26AA"/>
    <w:rsid w:val="008D552C"/>
    <w:rsid w:val="008E0299"/>
    <w:rsid w:val="008E511A"/>
    <w:rsid w:val="008E5B14"/>
    <w:rsid w:val="008E7EA0"/>
    <w:rsid w:val="008F00ED"/>
    <w:rsid w:val="0090006B"/>
    <w:rsid w:val="009013E6"/>
    <w:rsid w:val="009042F7"/>
    <w:rsid w:val="00904B5A"/>
    <w:rsid w:val="00904D9B"/>
    <w:rsid w:val="0090540E"/>
    <w:rsid w:val="00906F21"/>
    <w:rsid w:val="00907C0E"/>
    <w:rsid w:val="00907D1B"/>
    <w:rsid w:val="00911D68"/>
    <w:rsid w:val="0091784F"/>
    <w:rsid w:val="009248B1"/>
    <w:rsid w:val="00927EA1"/>
    <w:rsid w:val="00933A73"/>
    <w:rsid w:val="009347E1"/>
    <w:rsid w:val="00935C57"/>
    <w:rsid w:val="00951A32"/>
    <w:rsid w:val="00953A75"/>
    <w:rsid w:val="00956EAE"/>
    <w:rsid w:val="00957308"/>
    <w:rsid w:val="009574A5"/>
    <w:rsid w:val="0096743C"/>
    <w:rsid w:val="009704EF"/>
    <w:rsid w:val="00970DB6"/>
    <w:rsid w:val="00980422"/>
    <w:rsid w:val="0098094A"/>
    <w:rsid w:val="00980C8B"/>
    <w:rsid w:val="00987CC2"/>
    <w:rsid w:val="00992007"/>
    <w:rsid w:val="009931E1"/>
    <w:rsid w:val="009A0A90"/>
    <w:rsid w:val="009A0B19"/>
    <w:rsid w:val="009A32D6"/>
    <w:rsid w:val="009B29AD"/>
    <w:rsid w:val="009B7F02"/>
    <w:rsid w:val="009C2789"/>
    <w:rsid w:val="009C49AA"/>
    <w:rsid w:val="009C79FA"/>
    <w:rsid w:val="009D1DD5"/>
    <w:rsid w:val="009D390C"/>
    <w:rsid w:val="009D5A56"/>
    <w:rsid w:val="009D6D83"/>
    <w:rsid w:val="009D717F"/>
    <w:rsid w:val="009E129B"/>
    <w:rsid w:val="009E1624"/>
    <w:rsid w:val="009E3622"/>
    <w:rsid w:val="009E3B29"/>
    <w:rsid w:val="009E68A0"/>
    <w:rsid w:val="009E7DD0"/>
    <w:rsid w:val="009F3E0C"/>
    <w:rsid w:val="009F640B"/>
    <w:rsid w:val="009F74F5"/>
    <w:rsid w:val="00A00947"/>
    <w:rsid w:val="00A01091"/>
    <w:rsid w:val="00A02962"/>
    <w:rsid w:val="00A02EAE"/>
    <w:rsid w:val="00A05667"/>
    <w:rsid w:val="00A1259E"/>
    <w:rsid w:val="00A12C70"/>
    <w:rsid w:val="00A13EE2"/>
    <w:rsid w:val="00A20A08"/>
    <w:rsid w:val="00A2609A"/>
    <w:rsid w:val="00A3143D"/>
    <w:rsid w:val="00A32313"/>
    <w:rsid w:val="00A37625"/>
    <w:rsid w:val="00A46BFB"/>
    <w:rsid w:val="00A47BF6"/>
    <w:rsid w:val="00A50DD7"/>
    <w:rsid w:val="00A51BF6"/>
    <w:rsid w:val="00A533B3"/>
    <w:rsid w:val="00A60195"/>
    <w:rsid w:val="00A61EE1"/>
    <w:rsid w:val="00A666AD"/>
    <w:rsid w:val="00A71DC3"/>
    <w:rsid w:val="00A724EC"/>
    <w:rsid w:val="00A73AB2"/>
    <w:rsid w:val="00A83884"/>
    <w:rsid w:val="00A83E03"/>
    <w:rsid w:val="00A857A6"/>
    <w:rsid w:val="00A867C8"/>
    <w:rsid w:val="00A9217E"/>
    <w:rsid w:val="00AA0D6C"/>
    <w:rsid w:val="00AA60CB"/>
    <w:rsid w:val="00AA6374"/>
    <w:rsid w:val="00AC049C"/>
    <w:rsid w:val="00AC2E3A"/>
    <w:rsid w:val="00AC3565"/>
    <w:rsid w:val="00AC3E75"/>
    <w:rsid w:val="00AD03D9"/>
    <w:rsid w:val="00AD07F6"/>
    <w:rsid w:val="00AD6145"/>
    <w:rsid w:val="00AE2615"/>
    <w:rsid w:val="00AE288C"/>
    <w:rsid w:val="00AE35F4"/>
    <w:rsid w:val="00AE7788"/>
    <w:rsid w:val="00AF1B0A"/>
    <w:rsid w:val="00AF6B84"/>
    <w:rsid w:val="00AF799A"/>
    <w:rsid w:val="00B00397"/>
    <w:rsid w:val="00B042E7"/>
    <w:rsid w:val="00B04696"/>
    <w:rsid w:val="00B05DB0"/>
    <w:rsid w:val="00B05DD1"/>
    <w:rsid w:val="00B12D3E"/>
    <w:rsid w:val="00B16816"/>
    <w:rsid w:val="00B21D77"/>
    <w:rsid w:val="00B23F19"/>
    <w:rsid w:val="00B2666D"/>
    <w:rsid w:val="00B26B63"/>
    <w:rsid w:val="00B26F10"/>
    <w:rsid w:val="00B27924"/>
    <w:rsid w:val="00B328DC"/>
    <w:rsid w:val="00B32FF6"/>
    <w:rsid w:val="00B33CDA"/>
    <w:rsid w:val="00B41453"/>
    <w:rsid w:val="00B41DF3"/>
    <w:rsid w:val="00B42161"/>
    <w:rsid w:val="00B431CF"/>
    <w:rsid w:val="00B43BCE"/>
    <w:rsid w:val="00B4463D"/>
    <w:rsid w:val="00B47924"/>
    <w:rsid w:val="00B60F86"/>
    <w:rsid w:val="00B61BC4"/>
    <w:rsid w:val="00B65300"/>
    <w:rsid w:val="00B706D2"/>
    <w:rsid w:val="00B739D4"/>
    <w:rsid w:val="00B74F9C"/>
    <w:rsid w:val="00B82F1A"/>
    <w:rsid w:val="00B8598F"/>
    <w:rsid w:val="00B86B38"/>
    <w:rsid w:val="00B91E43"/>
    <w:rsid w:val="00B97242"/>
    <w:rsid w:val="00BA0B2F"/>
    <w:rsid w:val="00BA1B8D"/>
    <w:rsid w:val="00BA2E45"/>
    <w:rsid w:val="00BA42D2"/>
    <w:rsid w:val="00BA58F5"/>
    <w:rsid w:val="00BA6D58"/>
    <w:rsid w:val="00BB5CA7"/>
    <w:rsid w:val="00BB6851"/>
    <w:rsid w:val="00BC4341"/>
    <w:rsid w:val="00BC65EA"/>
    <w:rsid w:val="00BC6ED1"/>
    <w:rsid w:val="00BD3FAB"/>
    <w:rsid w:val="00BE561A"/>
    <w:rsid w:val="00BF0881"/>
    <w:rsid w:val="00C0093A"/>
    <w:rsid w:val="00C018BB"/>
    <w:rsid w:val="00C01F48"/>
    <w:rsid w:val="00C07415"/>
    <w:rsid w:val="00C10ADF"/>
    <w:rsid w:val="00C12419"/>
    <w:rsid w:val="00C1415F"/>
    <w:rsid w:val="00C33A5F"/>
    <w:rsid w:val="00C34CB8"/>
    <w:rsid w:val="00C35D9A"/>
    <w:rsid w:val="00C366A3"/>
    <w:rsid w:val="00C37204"/>
    <w:rsid w:val="00C37630"/>
    <w:rsid w:val="00C37F30"/>
    <w:rsid w:val="00C40473"/>
    <w:rsid w:val="00C40B1D"/>
    <w:rsid w:val="00C433E8"/>
    <w:rsid w:val="00C444DB"/>
    <w:rsid w:val="00C45CC3"/>
    <w:rsid w:val="00C4765A"/>
    <w:rsid w:val="00C5024B"/>
    <w:rsid w:val="00C51188"/>
    <w:rsid w:val="00C57DFB"/>
    <w:rsid w:val="00C60BE6"/>
    <w:rsid w:val="00C620B6"/>
    <w:rsid w:val="00C622CB"/>
    <w:rsid w:val="00C62F21"/>
    <w:rsid w:val="00C724E1"/>
    <w:rsid w:val="00C76291"/>
    <w:rsid w:val="00C82FA5"/>
    <w:rsid w:val="00C86AA1"/>
    <w:rsid w:val="00C86C9C"/>
    <w:rsid w:val="00C90B01"/>
    <w:rsid w:val="00C920AB"/>
    <w:rsid w:val="00C95328"/>
    <w:rsid w:val="00C96630"/>
    <w:rsid w:val="00CA0775"/>
    <w:rsid w:val="00CA36DF"/>
    <w:rsid w:val="00CA51B5"/>
    <w:rsid w:val="00CB3983"/>
    <w:rsid w:val="00CB3D28"/>
    <w:rsid w:val="00CB4FFE"/>
    <w:rsid w:val="00CB6345"/>
    <w:rsid w:val="00CC075E"/>
    <w:rsid w:val="00CC341A"/>
    <w:rsid w:val="00CD0422"/>
    <w:rsid w:val="00CD51F3"/>
    <w:rsid w:val="00CD5B54"/>
    <w:rsid w:val="00CD733F"/>
    <w:rsid w:val="00CD7340"/>
    <w:rsid w:val="00CE2787"/>
    <w:rsid w:val="00CF1EC0"/>
    <w:rsid w:val="00CF6E9E"/>
    <w:rsid w:val="00CF77C8"/>
    <w:rsid w:val="00D04462"/>
    <w:rsid w:val="00D061CE"/>
    <w:rsid w:val="00D066B7"/>
    <w:rsid w:val="00D1078D"/>
    <w:rsid w:val="00D12871"/>
    <w:rsid w:val="00D1542C"/>
    <w:rsid w:val="00D15CA1"/>
    <w:rsid w:val="00D20419"/>
    <w:rsid w:val="00D20D13"/>
    <w:rsid w:val="00D231E5"/>
    <w:rsid w:val="00D30530"/>
    <w:rsid w:val="00D341F7"/>
    <w:rsid w:val="00D3462D"/>
    <w:rsid w:val="00D36DFB"/>
    <w:rsid w:val="00D43792"/>
    <w:rsid w:val="00D44D35"/>
    <w:rsid w:val="00D44D5F"/>
    <w:rsid w:val="00D4626C"/>
    <w:rsid w:val="00D467DB"/>
    <w:rsid w:val="00D505BE"/>
    <w:rsid w:val="00D521F7"/>
    <w:rsid w:val="00D54FF5"/>
    <w:rsid w:val="00D638A2"/>
    <w:rsid w:val="00D81C24"/>
    <w:rsid w:val="00D82D15"/>
    <w:rsid w:val="00D85BDA"/>
    <w:rsid w:val="00D94F37"/>
    <w:rsid w:val="00DA45A5"/>
    <w:rsid w:val="00DA5D59"/>
    <w:rsid w:val="00DB00D7"/>
    <w:rsid w:val="00DB31C3"/>
    <w:rsid w:val="00DB42E4"/>
    <w:rsid w:val="00DB6638"/>
    <w:rsid w:val="00DC0D78"/>
    <w:rsid w:val="00DC2621"/>
    <w:rsid w:val="00DC2A0E"/>
    <w:rsid w:val="00DD1454"/>
    <w:rsid w:val="00DD314E"/>
    <w:rsid w:val="00DE1B8F"/>
    <w:rsid w:val="00DE284C"/>
    <w:rsid w:val="00DE6EEF"/>
    <w:rsid w:val="00DF59FD"/>
    <w:rsid w:val="00DF66DE"/>
    <w:rsid w:val="00DF6AD9"/>
    <w:rsid w:val="00DF6C00"/>
    <w:rsid w:val="00E0251C"/>
    <w:rsid w:val="00E04A77"/>
    <w:rsid w:val="00E07B52"/>
    <w:rsid w:val="00E07E41"/>
    <w:rsid w:val="00E10481"/>
    <w:rsid w:val="00E13E4F"/>
    <w:rsid w:val="00E1584E"/>
    <w:rsid w:val="00E21495"/>
    <w:rsid w:val="00E24838"/>
    <w:rsid w:val="00E26BA7"/>
    <w:rsid w:val="00E26E7F"/>
    <w:rsid w:val="00E3040D"/>
    <w:rsid w:val="00E3151B"/>
    <w:rsid w:val="00E379A6"/>
    <w:rsid w:val="00E42CB6"/>
    <w:rsid w:val="00E531CE"/>
    <w:rsid w:val="00E5464E"/>
    <w:rsid w:val="00E61CAD"/>
    <w:rsid w:val="00E64E12"/>
    <w:rsid w:val="00E65DFC"/>
    <w:rsid w:val="00E7098D"/>
    <w:rsid w:val="00E732FE"/>
    <w:rsid w:val="00E750A4"/>
    <w:rsid w:val="00E805F0"/>
    <w:rsid w:val="00E825B3"/>
    <w:rsid w:val="00E828C4"/>
    <w:rsid w:val="00E86E04"/>
    <w:rsid w:val="00E952CA"/>
    <w:rsid w:val="00EA2289"/>
    <w:rsid w:val="00EA277D"/>
    <w:rsid w:val="00EA62E0"/>
    <w:rsid w:val="00EB6845"/>
    <w:rsid w:val="00EC14DA"/>
    <w:rsid w:val="00EC30DB"/>
    <w:rsid w:val="00EC3B7B"/>
    <w:rsid w:val="00ED018C"/>
    <w:rsid w:val="00ED3EAD"/>
    <w:rsid w:val="00ED5D85"/>
    <w:rsid w:val="00EE0B48"/>
    <w:rsid w:val="00EE1257"/>
    <w:rsid w:val="00EE1D17"/>
    <w:rsid w:val="00EF198F"/>
    <w:rsid w:val="00EF4671"/>
    <w:rsid w:val="00EF5797"/>
    <w:rsid w:val="00F01C5E"/>
    <w:rsid w:val="00F04315"/>
    <w:rsid w:val="00F07758"/>
    <w:rsid w:val="00F243C8"/>
    <w:rsid w:val="00F31CF4"/>
    <w:rsid w:val="00F32A17"/>
    <w:rsid w:val="00F3372F"/>
    <w:rsid w:val="00F35615"/>
    <w:rsid w:val="00F3655A"/>
    <w:rsid w:val="00F53729"/>
    <w:rsid w:val="00F55630"/>
    <w:rsid w:val="00F71C9E"/>
    <w:rsid w:val="00F7664A"/>
    <w:rsid w:val="00F83223"/>
    <w:rsid w:val="00F85CC4"/>
    <w:rsid w:val="00F86B41"/>
    <w:rsid w:val="00F93C5E"/>
    <w:rsid w:val="00F94019"/>
    <w:rsid w:val="00F9493D"/>
    <w:rsid w:val="00F9684F"/>
    <w:rsid w:val="00F970AE"/>
    <w:rsid w:val="00FA1D27"/>
    <w:rsid w:val="00FA3300"/>
    <w:rsid w:val="00FA7160"/>
    <w:rsid w:val="00FA7597"/>
    <w:rsid w:val="00FB2D2A"/>
    <w:rsid w:val="00FB507A"/>
    <w:rsid w:val="00FC2EB6"/>
    <w:rsid w:val="00FC6675"/>
    <w:rsid w:val="00FC6B39"/>
    <w:rsid w:val="00FD0824"/>
    <w:rsid w:val="00FD0C58"/>
    <w:rsid w:val="00FD0E9C"/>
    <w:rsid w:val="00FD3499"/>
    <w:rsid w:val="00FE0C64"/>
    <w:rsid w:val="00FE17DE"/>
    <w:rsid w:val="00FE2085"/>
    <w:rsid w:val="00FE24D0"/>
    <w:rsid w:val="00FE3CFC"/>
    <w:rsid w:val="00FF1737"/>
    <w:rsid w:val="00FF37BA"/>
    <w:rsid w:val="00FF4CAC"/>
    <w:rsid w:val="00FF79B4"/>
    <w:rsid w:val="3787C39C"/>
    <w:rsid w:val="4853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paragraph" w:customStyle="1" w:styleId="tajtip">
    <w:name w:val="tajtip"/>
    <w:basedOn w:val="Normal"/>
    <w:rsid w:val="003812E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7624F-9007-4218-AD67-B6B1CBC2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3777</Words>
  <Characters>2154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2019-12-20T06:05:00Z</cp:lastPrinted>
  <dcterms:created xsi:type="dcterms:W3CDTF">2022-01-04T14:25:00Z</dcterms:created>
  <dcterms:modified xsi:type="dcterms:W3CDTF">2022-01-04T14:25:00Z</dcterms:modified>
</cp:coreProperties>
</file>