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5F733A" w14:textId="77777777" w:rsidR="00B06F82" w:rsidRDefault="00B06F82">
      <w:pPr>
        <w:tabs>
          <w:tab w:val="center" w:pos="4986"/>
          <w:tab w:val="right" w:pos="9972"/>
        </w:tabs>
      </w:pPr>
    </w:p>
    <w:p w14:paraId="57589DAF" w14:textId="77777777" w:rsidR="00B06F82" w:rsidRDefault="00B06F82">
      <w:pPr>
        <w:tabs>
          <w:tab w:val="center" w:pos="4819"/>
          <w:tab w:val="right" w:pos="9638"/>
        </w:tabs>
        <w:ind w:firstLine="720"/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B06F82" w:rsidRDefault="00260A28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B06F82" w:rsidRDefault="00260A28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B06F82" w:rsidRDefault="00B06F82">
      <w:pPr>
        <w:jc w:val="center"/>
        <w:rPr>
          <w:b/>
          <w:caps/>
          <w:szCs w:val="24"/>
          <w:lang w:eastAsia="lt-LT"/>
        </w:rPr>
      </w:pPr>
    </w:p>
    <w:p w14:paraId="40FD5ECB" w14:textId="77777777" w:rsidR="00B06F82" w:rsidRDefault="00260A28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44C621C0" w14:textId="039BEFFA" w:rsidR="00B06F82" w:rsidRDefault="00260A28">
      <w:pPr>
        <w:overflowPunct w:val="0"/>
        <w:jc w:val="center"/>
        <w:textAlignment w:val="baseline"/>
        <w:rPr>
          <w:b/>
          <w:bCs/>
          <w:caps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 m. lapkričio 17  d. </w:t>
      </w:r>
    </w:p>
    <w:p w14:paraId="532A6D9B" w14:textId="357E3CCD" w:rsidR="00B06F82" w:rsidRDefault="00260A28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caps/>
        </w:rPr>
        <w:t>įsakymo nr. 1-375 „Dėl finansavimo skyrimo projektui, pateiktam pagal 2014– 2020 metų Europos Sąjungos fondų investicijų veiksmų programos 4 prioriteto „Energijos efektyvumo ir atsinaujinančių išteklių energijos gamybos ir naudojimo skatinimas“ 04.3.1-VIPA</w:t>
      </w:r>
      <w:r>
        <w:rPr>
          <w:b/>
          <w:bCs/>
          <w:caps/>
        </w:rPr>
        <w:t xml:space="preserve">-T-113 priemonę „Valstybei nuosavybės teise priklausančių pastatų atnaujinimas (II)“ </w:t>
      </w:r>
      <w:r>
        <w:rPr>
          <w:b/>
          <w:bCs/>
          <w:color w:val="000000"/>
        </w:rPr>
        <w:t>PRIPAŽINIMO NETEKUSIU GALIOS</w:t>
      </w:r>
    </w:p>
    <w:p w14:paraId="1DBBC7AD" w14:textId="77777777" w:rsidR="00B06F82" w:rsidRDefault="00B06F82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7B98F767" w:rsidR="00B06F82" w:rsidRDefault="00260A28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2022 m. balandžio 5 </w:t>
      </w:r>
      <w:r>
        <w:rPr>
          <w:szCs w:val="24"/>
          <w:lang w:eastAsia="lt-LT"/>
        </w:rPr>
        <w:t>d. Nr. 1-117</w:t>
      </w:r>
    </w:p>
    <w:p w14:paraId="27BCFB02" w14:textId="77777777" w:rsidR="00B06F82" w:rsidRDefault="00260A28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B06F82" w:rsidRDefault="00B06F82">
      <w:pPr>
        <w:jc w:val="center"/>
        <w:rPr>
          <w:color w:val="000000"/>
          <w:szCs w:val="24"/>
          <w:lang w:eastAsia="lt-LT"/>
        </w:rPr>
      </w:pPr>
    </w:p>
    <w:p w14:paraId="5B60C558" w14:textId="77777777" w:rsidR="00B06F82" w:rsidRDefault="00B06F82">
      <w:pPr>
        <w:jc w:val="center"/>
        <w:rPr>
          <w:color w:val="000000"/>
          <w:szCs w:val="24"/>
          <w:lang w:eastAsia="lt-LT"/>
        </w:rPr>
      </w:pPr>
    </w:p>
    <w:p w14:paraId="06EA5548" w14:textId="0AF0880D" w:rsidR="00B06F82" w:rsidRDefault="00260A28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</w:t>
      </w:r>
      <w:r>
        <w:rPr>
          <w:szCs w:val="24"/>
          <w:lang w:eastAsia="lt-LT"/>
        </w:rPr>
        <w:t xml:space="preserve">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</w:t>
      </w:r>
      <w:r>
        <w:rPr>
          <w:bCs/>
          <w:szCs w:val="24"/>
          <w:lang w:eastAsia="lt-LT"/>
        </w:rPr>
        <w:t>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 1K-316 „Dėl Projektų administravimo ir finansavimo taisyklių patvirtinimo</w:t>
      </w:r>
      <w:r>
        <w:rPr>
          <w:color w:val="000000"/>
          <w:szCs w:val="24"/>
          <w:lang w:eastAsia="lt-LT"/>
        </w:rPr>
        <w:t>“, 194 punktu, ir atsižvelgdamas į UAB Viešųjų investicijų plėtros agentūros 2022 m. kovo 16 d. raštą Nr.</w:t>
      </w:r>
      <w:r>
        <w:t xml:space="preserve"> </w:t>
      </w:r>
      <w:r>
        <w:rPr>
          <w:color w:val="000000"/>
          <w:szCs w:val="24"/>
          <w:lang w:eastAsia="lt-LT"/>
        </w:rPr>
        <w:t>2022/2-793 „Dėl projekto Nr. 13.1.2-VIPA-T-113-02-0003 „Administracinės paskirties pastato modernizacija Lukiškių g. 2, Vilnius“ sutarties nutraukimo“</w:t>
      </w:r>
      <w:r>
        <w:rPr>
          <w:color w:val="000000"/>
          <w:szCs w:val="24"/>
          <w:lang w:eastAsia="lt-LT"/>
        </w:rPr>
        <w:t>,</w:t>
      </w:r>
    </w:p>
    <w:p w14:paraId="1DA1547B" w14:textId="43FD5191" w:rsidR="00B06F82" w:rsidRDefault="00260A28">
      <w:pPr>
        <w:overflowPunct w:val="0"/>
        <w:ind w:firstLine="851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</w:t>
      </w:r>
      <w:r>
        <w:rPr>
          <w:color w:val="000000"/>
          <w:szCs w:val="24"/>
        </w:rPr>
        <w:t xml:space="preserve"> r i p a ž į s t u netekusiu galios </w:t>
      </w:r>
      <w:r>
        <w:rPr>
          <w:szCs w:val="24"/>
        </w:rPr>
        <w:t xml:space="preserve">Lietuvos Respublikos energetikos ministro </w:t>
      </w:r>
      <w:r>
        <w:rPr>
          <w:color w:val="000000"/>
        </w:rPr>
        <w:t>2020 m. lapkričio 17 d. įsakymą Nr. 1-375</w:t>
      </w:r>
      <w:r>
        <w:rPr>
          <w:szCs w:val="24"/>
        </w:rPr>
        <w:t xml:space="preserve"> „Dėl finansavimo skyrimo projektui, pateiktam pagal 2014– 2020 metų Europos Sąjungos fondų investicijų veiksmų programos 4 priorite</w:t>
      </w:r>
      <w:r>
        <w:rPr>
          <w:szCs w:val="24"/>
        </w:rPr>
        <w:t>to „Energijos efektyvumo ir atsinaujinančių išteklių en</w:t>
      </w:r>
      <w:bookmarkStart w:id="0" w:name="_GoBack"/>
      <w:bookmarkEnd w:id="0"/>
      <w:r>
        <w:rPr>
          <w:szCs w:val="24"/>
        </w:rPr>
        <w:t>ergijos gamybos ir naudojimo skatinimas“ 04.3.1-VIPA-T-113 priemonę „Valstybei nuosavybės teise priklausančių pastatų atnaujinimas (II)“.</w:t>
      </w:r>
    </w:p>
    <w:p w14:paraId="7AA8F044" w14:textId="77777777" w:rsidR="00B06F82" w:rsidRDefault="00B06F82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3E164987" w14:textId="77777777" w:rsidR="00B06F82" w:rsidRDefault="00B06F82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780F9E60" w14:textId="77777777" w:rsidR="00B06F82" w:rsidRDefault="00260A28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2335779C" w14:textId="464F7BC2" w:rsidR="00B06F82" w:rsidRDefault="00260A28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  <w:t>Dainius Kreivys</w:t>
      </w:r>
    </w:p>
    <w:p w14:paraId="553A6F4A" w14:textId="77777777" w:rsidR="00B06F82" w:rsidRDefault="00260A28">
      <w:pPr>
        <w:ind w:left="9086"/>
        <w:rPr>
          <w:bCs/>
        </w:rPr>
      </w:pPr>
    </w:p>
    <w:sectPr w:rsidR="00B06F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F1DDE8" w14:textId="77777777" w:rsidR="00B06F82" w:rsidRDefault="00260A28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5A5999F8" w14:textId="77777777" w:rsidR="00B06F82" w:rsidRDefault="00260A28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B06F82" w:rsidRDefault="00B06F8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B06F82" w:rsidRDefault="00B06F8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B06F82" w:rsidRDefault="00B06F8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E7708B" w14:textId="77777777" w:rsidR="00B06F82" w:rsidRDefault="00260A28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57CF1315" w14:textId="77777777" w:rsidR="00B06F82" w:rsidRDefault="00260A28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B06F82" w:rsidRDefault="00B06F8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B06F82" w:rsidRDefault="00260A28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B06F82" w:rsidRDefault="00B06F82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B06F82" w:rsidRDefault="00B06F82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260A28"/>
    <w:rsid w:val="00510C41"/>
    <w:rsid w:val="00B0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06B35D51-D212-4203-A487-A34607980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709DC85E-BD70-4B55-969F-1EFA5E35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1670</Characters>
  <Application>Microsoft Office Word</Application>
  <DocSecurity>0</DocSecurity>
  <Lines>13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1902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2022-04-05T08:17:00Z</dcterms:created>
  <dc:creator>rasaz</dc:creator>
  <lastModifiedBy>TRAPINSKIENĖ Aušrinė</lastModifiedBy>
  <lastPrinted>2018-12-05T08:10:00Z</lastPrinted>
  <dcterms:modified xsi:type="dcterms:W3CDTF">2022-04-05T08:30:00Z</dcterms:modified>
  <revision>3</revision>
  <dc:title>LIETUVOS RESPUBLIKOS ŪKIO MINISTRAS</dc:title>
</coreProperties>
</file>