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284"/>
        <w:gridCol w:w="2919"/>
        <w:gridCol w:w="3649"/>
      </w:tblGrid>
      <w:tr w:rsidR="007A6A82" w:rsidRPr="009A40A7" w14:paraId="1640F995" w14:textId="77777777">
        <w:trPr>
          <w:jc w:val="center"/>
        </w:trPr>
        <w:tc>
          <w:tcPr>
            <w:tcW w:w="3284" w:type="dxa"/>
          </w:tcPr>
          <w:p w14:paraId="1640F992" w14:textId="77777777" w:rsidR="007A6A82" w:rsidRPr="009A40A7" w:rsidRDefault="007A6A82">
            <w:pPr>
              <w:jc w:val="center"/>
            </w:pPr>
          </w:p>
        </w:tc>
        <w:tc>
          <w:tcPr>
            <w:tcW w:w="2919" w:type="dxa"/>
          </w:tcPr>
          <w:p w14:paraId="1640F993" w14:textId="77777777" w:rsidR="007A6A82" w:rsidRPr="009A40A7" w:rsidRDefault="007A6A82">
            <w:pPr>
              <w:jc w:val="center"/>
            </w:pPr>
          </w:p>
        </w:tc>
        <w:tc>
          <w:tcPr>
            <w:tcW w:w="3649" w:type="dxa"/>
          </w:tcPr>
          <w:p w14:paraId="1640F994" w14:textId="77777777" w:rsidR="007A6A82" w:rsidRPr="002567F3" w:rsidRDefault="002567F3" w:rsidP="002567F3">
            <w:pPr>
              <w:jc w:val="right"/>
              <w:rPr>
                <w:b/>
                <w:bCs/>
                <w:sz w:val="24"/>
              </w:rPr>
            </w:pPr>
            <w:r w:rsidRPr="002567F3">
              <w:rPr>
                <w:b/>
                <w:bCs/>
                <w:sz w:val="24"/>
              </w:rPr>
              <w:t>Projekto lyginamasis variantas</w:t>
            </w:r>
          </w:p>
        </w:tc>
      </w:tr>
      <w:tr w:rsidR="007A6A82" w14:paraId="1640F999" w14:textId="77777777">
        <w:trPr>
          <w:jc w:val="center"/>
        </w:trPr>
        <w:tc>
          <w:tcPr>
            <w:tcW w:w="3284" w:type="dxa"/>
          </w:tcPr>
          <w:p w14:paraId="1640F996" w14:textId="77777777" w:rsidR="007A6A82" w:rsidRDefault="007A6A82">
            <w:pPr>
              <w:jc w:val="center"/>
            </w:pPr>
          </w:p>
        </w:tc>
        <w:tc>
          <w:tcPr>
            <w:tcW w:w="2919" w:type="dxa"/>
          </w:tcPr>
          <w:p w14:paraId="1640F997" w14:textId="77777777" w:rsidR="007A6A82" w:rsidRDefault="007A6A82">
            <w:pPr>
              <w:jc w:val="center"/>
            </w:pPr>
          </w:p>
        </w:tc>
        <w:tc>
          <w:tcPr>
            <w:tcW w:w="3649" w:type="dxa"/>
          </w:tcPr>
          <w:p w14:paraId="1640F998" w14:textId="77777777" w:rsidR="007A6A82" w:rsidRDefault="007A6A82">
            <w:pPr>
              <w:jc w:val="center"/>
            </w:pPr>
          </w:p>
        </w:tc>
      </w:tr>
    </w:tbl>
    <w:p w14:paraId="1640F99A" w14:textId="77777777" w:rsidR="007A6A82" w:rsidRDefault="007A6A82">
      <w:pPr>
        <w:jc w:val="center"/>
        <w:rPr>
          <w:b/>
          <w:sz w:val="26"/>
        </w:rPr>
      </w:pPr>
    </w:p>
    <w:p w14:paraId="1640F99B" w14:textId="77777777" w:rsidR="007A6A82" w:rsidRDefault="00851D60">
      <w:pPr>
        <w:jc w:val="center"/>
        <w:rPr>
          <w:b/>
          <w:sz w:val="28"/>
        </w:rPr>
      </w:pPr>
      <w:r w:rsidRPr="00851D60">
        <w:rPr>
          <w:b/>
          <w:sz w:val="28"/>
        </w:rPr>
        <w:t>LIETUVOS RESPUBLIKOS SUSISIEKIMO MINISTRA</w:t>
      </w:r>
      <w:r>
        <w:rPr>
          <w:b/>
          <w:sz w:val="28"/>
        </w:rPr>
        <w:t>S</w:t>
      </w:r>
    </w:p>
    <w:p w14:paraId="1640F99C" w14:textId="77777777" w:rsidR="007A6A82" w:rsidRDefault="007A6A82">
      <w:pPr>
        <w:jc w:val="center"/>
        <w:rPr>
          <w:b/>
          <w:sz w:val="26"/>
        </w:rPr>
      </w:pPr>
    </w:p>
    <w:p w14:paraId="1640F99F" w14:textId="77777777" w:rsidR="007A6A82" w:rsidRDefault="00851D60">
      <w:pPr>
        <w:jc w:val="center"/>
        <w:rPr>
          <w:b/>
          <w:sz w:val="28"/>
        </w:rPr>
      </w:pPr>
      <w:r w:rsidRPr="00851D60">
        <w:rPr>
          <w:b/>
          <w:sz w:val="28"/>
        </w:rPr>
        <w:t>ĮSAKYMAS</w:t>
      </w:r>
    </w:p>
    <w:p w14:paraId="35B1BB10" w14:textId="79028D61" w:rsidR="000C10F1" w:rsidRPr="0097324B" w:rsidRDefault="000C10F1" w:rsidP="006F3B60">
      <w:pPr>
        <w:jc w:val="center"/>
        <w:rPr>
          <w:b/>
          <w:caps/>
          <w:sz w:val="28"/>
          <w:szCs w:val="28"/>
        </w:rPr>
      </w:pPr>
      <w:r w:rsidRPr="0097324B">
        <w:rPr>
          <w:b/>
          <w:caps/>
          <w:sz w:val="28"/>
          <w:szCs w:val="28"/>
        </w:rPr>
        <w:t>DĖL LIETUVOS RESPUBLIKOS SUSISIEKIMO MINISTRO 2016</w:t>
      </w:r>
      <w:r w:rsidR="00197E9B">
        <w:rPr>
          <w:b/>
          <w:caps/>
          <w:sz w:val="28"/>
          <w:szCs w:val="28"/>
        </w:rPr>
        <w:t> </w:t>
      </w:r>
      <w:r w:rsidRPr="0097324B">
        <w:rPr>
          <w:b/>
          <w:caps/>
          <w:sz w:val="28"/>
          <w:szCs w:val="28"/>
        </w:rPr>
        <w:t>m.</w:t>
      </w:r>
      <w:r w:rsidR="00197E9B">
        <w:rPr>
          <w:b/>
          <w:caps/>
          <w:sz w:val="28"/>
          <w:szCs w:val="28"/>
        </w:rPr>
        <w:t> </w:t>
      </w:r>
      <w:r w:rsidR="006F3B60">
        <w:rPr>
          <w:b/>
          <w:caps/>
          <w:sz w:val="28"/>
          <w:szCs w:val="28"/>
        </w:rPr>
        <w:t>BALANDŽIO</w:t>
      </w:r>
      <w:r w:rsidRPr="0097324B">
        <w:rPr>
          <w:b/>
          <w:caps/>
          <w:sz w:val="28"/>
          <w:szCs w:val="28"/>
        </w:rPr>
        <w:t xml:space="preserve"> </w:t>
      </w:r>
      <w:r w:rsidR="006F3B60">
        <w:rPr>
          <w:b/>
          <w:caps/>
          <w:sz w:val="28"/>
          <w:szCs w:val="28"/>
        </w:rPr>
        <w:t>25</w:t>
      </w:r>
      <w:r w:rsidRPr="0097324B">
        <w:rPr>
          <w:b/>
          <w:caps/>
          <w:sz w:val="28"/>
          <w:szCs w:val="28"/>
        </w:rPr>
        <w:t xml:space="preserve"> d. ĮSAKYMO NR. 3-</w:t>
      </w:r>
      <w:r w:rsidR="006F3B60">
        <w:rPr>
          <w:b/>
          <w:caps/>
          <w:sz w:val="28"/>
          <w:szCs w:val="28"/>
        </w:rPr>
        <w:t>140</w:t>
      </w:r>
      <w:r w:rsidRPr="0097324B">
        <w:rPr>
          <w:b/>
          <w:caps/>
          <w:sz w:val="28"/>
          <w:szCs w:val="28"/>
        </w:rPr>
        <w:t>(1.5 E) „</w:t>
      </w:r>
      <w:r w:rsidR="006F3B60" w:rsidRPr="006F3B60">
        <w:rPr>
          <w:b/>
          <w:sz w:val="28"/>
          <w:szCs w:val="28"/>
        </w:rPr>
        <w:t>DĖL 2014–2020</w:t>
      </w:r>
      <w:r w:rsidR="00197E9B">
        <w:rPr>
          <w:b/>
          <w:sz w:val="28"/>
          <w:szCs w:val="28"/>
        </w:rPr>
        <w:t xml:space="preserve"> </w:t>
      </w:r>
      <w:r w:rsidR="006F3B60" w:rsidRPr="006F3B60">
        <w:rPr>
          <w:b/>
          <w:sz w:val="28"/>
          <w:szCs w:val="28"/>
        </w:rPr>
        <w:t xml:space="preserve">METŲ EUROPOS SĄJUNGOS FONDŲ INVESTICIJŲ VEIKSMŲ PROGRAMOS </w:t>
      </w:r>
      <w:r w:rsidR="006F3B60" w:rsidRPr="006F3B60">
        <w:rPr>
          <w:b/>
          <w:caps/>
          <w:sz w:val="28"/>
          <w:szCs w:val="28"/>
        </w:rPr>
        <w:t>6 prioriteto „Darnaus transporto ir pagrindinių tinklų infrastruktūros plėtra“ 06.2.1-TID-R-511 priemonės „Vietinių kelių vystymas“</w:t>
      </w:r>
      <w:r w:rsidR="006F3B60" w:rsidRPr="006F3B60">
        <w:rPr>
          <w:sz w:val="28"/>
          <w:szCs w:val="28"/>
        </w:rPr>
        <w:t xml:space="preserve"> </w:t>
      </w:r>
      <w:r w:rsidR="006F3B60" w:rsidRPr="006F3B60">
        <w:rPr>
          <w:b/>
          <w:sz w:val="28"/>
          <w:szCs w:val="28"/>
        </w:rPr>
        <w:t>PROJEKTŲ FINANSAVIMO SĄLYGŲ APRAŠO NR. 1 PATVIRTINIMO</w:t>
      </w:r>
      <w:r w:rsidRPr="0097324B">
        <w:rPr>
          <w:b/>
          <w:caps/>
          <w:sz w:val="28"/>
          <w:szCs w:val="28"/>
        </w:rPr>
        <w:t>“ PAKEITIMO</w:t>
      </w:r>
    </w:p>
    <w:p w14:paraId="1640F9A3" w14:textId="77777777" w:rsidR="007A6A82" w:rsidRDefault="007A6A82">
      <w:pPr>
        <w:jc w:val="center"/>
        <w:rPr>
          <w:b/>
          <w:sz w:val="26"/>
        </w:rPr>
      </w:pPr>
    </w:p>
    <w:p w14:paraId="1640F9A4" w14:textId="77777777" w:rsidR="007A6A82" w:rsidRDefault="007A6A82">
      <w:pPr>
        <w:jc w:val="center"/>
        <w:rPr>
          <w:b/>
          <w:sz w:val="26"/>
        </w:rPr>
      </w:pPr>
    </w:p>
    <w:p w14:paraId="1640F9A5" w14:textId="77777777" w:rsidR="007A6A82" w:rsidRDefault="007A6A82">
      <w:pPr>
        <w:jc w:val="center"/>
        <w:rPr>
          <w:b/>
          <w:sz w:val="26"/>
        </w:rPr>
      </w:pPr>
    </w:p>
    <w:p w14:paraId="1640F9A6" w14:textId="21073E3E" w:rsidR="007A6A82" w:rsidRDefault="00E60842">
      <w:pPr>
        <w:jc w:val="center"/>
        <w:rPr>
          <w:sz w:val="24"/>
        </w:rPr>
      </w:pPr>
      <w:r w:rsidRPr="00E60842">
        <w:rPr>
          <w:sz w:val="24"/>
        </w:rPr>
        <w:t>20</w:t>
      </w:r>
      <w:r w:rsidR="002567F3">
        <w:rPr>
          <w:sz w:val="24"/>
        </w:rPr>
        <w:t>2</w:t>
      </w:r>
      <w:r w:rsidR="000C10F1">
        <w:rPr>
          <w:sz w:val="24"/>
        </w:rPr>
        <w:t>2</w:t>
      </w:r>
      <w:r w:rsidRPr="00E60842">
        <w:rPr>
          <w:sz w:val="24"/>
        </w:rPr>
        <w:t xml:space="preserve"> m. </w:t>
      </w:r>
      <w:sdt>
        <w:sdtPr>
          <w:rPr>
            <w:sz w:val="24"/>
          </w:rPr>
          <w:id w:val="442125570"/>
          <w:placeholder>
            <w:docPart w:val="48607343486E4F0A8FC0D799D2BDD37D"/>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05ED3D0C1A09443BBE5786C0DA0D93B2"/>
          </w:placeholder>
          <w:temporary/>
          <w:showingPlcHdr/>
          <w:text/>
        </w:sdtPr>
        <w:sdtEndPr/>
        <w:sdtContent>
          <w:r w:rsidR="008825A7" w:rsidRPr="008825A7">
            <w:rPr>
              <w:sz w:val="24"/>
            </w:rPr>
            <w:t>____</w:t>
          </w:r>
        </w:sdtContent>
      </w:sdt>
    </w:p>
    <w:p w14:paraId="1640F9A7" w14:textId="77777777" w:rsidR="007A6A82" w:rsidRDefault="00476FAA">
      <w:pPr>
        <w:jc w:val="center"/>
        <w:rPr>
          <w:sz w:val="24"/>
        </w:rPr>
      </w:pPr>
      <w:r w:rsidRPr="00476FAA">
        <w:rPr>
          <w:sz w:val="24"/>
        </w:rPr>
        <w:t>Vilnius</w:t>
      </w:r>
    </w:p>
    <w:p w14:paraId="1640F9A8" w14:textId="77777777" w:rsidR="007A6A82" w:rsidRDefault="007A6A82">
      <w:pPr>
        <w:rPr>
          <w:sz w:val="24"/>
        </w:rPr>
      </w:pPr>
    </w:p>
    <w:p w14:paraId="1640F9A9" w14:textId="77777777" w:rsidR="007A6A82" w:rsidRDefault="007A6A82">
      <w:pPr>
        <w:rPr>
          <w:sz w:val="24"/>
        </w:rPr>
      </w:pPr>
    </w:p>
    <w:p w14:paraId="7E146BCB" w14:textId="24788338" w:rsidR="00171DBF" w:rsidRPr="00A35328" w:rsidRDefault="00171DBF" w:rsidP="00171DBF">
      <w:pPr>
        <w:tabs>
          <w:tab w:val="left" w:pos="720"/>
        </w:tabs>
        <w:ind w:firstLine="709"/>
        <w:jc w:val="both"/>
        <w:rPr>
          <w:sz w:val="24"/>
          <w:szCs w:val="24"/>
        </w:rPr>
      </w:pPr>
      <w:r w:rsidRPr="00A35328">
        <w:rPr>
          <w:sz w:val="24"/>
          <w:szCs w:val="24"/>
        </w:rPr>
        <w:t>P</w:t>
      </w:r>
      <w:r w:rsidR="00E36FFD" w:rsidRPr="00A35328">
        <w:rPr>
          <w:sz w:val="24"/>
          <w:szCs w:val="24"/>
        </w:rPr>
        <w:t> </w:t>
      </w:r>
      <w:r w:rsidRPr="00A35328">
        <w:rPr>
          <w:sz w:val="24"/>
          <w:szCs w:val="24"/>
        </w:rPr>
        <w:t>a</w:t>
      </w:r>
      <w:r w:rsidR="00E36FFD" w:rsidRPr="00A35328">
        <w:rPr>
          <w:sz w:val="24"/>
          <w:szCs w:val="24"/>
        </w:rPr>
        <w:t> </w:t>
      </w:r>
      <w:r w:rsidRPr="00A35328">
        <w:rPr>
          <w:sz w:val="24"/>
          <w:szCs w:val="24"/>
        </w:rPr>
        <w:t>k</w:t>
      </w:r>
      <w:r w:rsidR="00E36FFD" w:rsidRPr="00A35328">
        <w:rPr>
          <w:sz w:val="24"/>
          <w:szCs w:val="24"/>
        </w:rPr>
        <w:t> </w:t>
      </w:r>
      <w:r w:rsidRPr="00A35328">
        <w:rPr>
          <w:sz w:val="24"/>
          <w:szCs w:val="24"/>
        </w:rPr>
        <w:t>e</w:t>
      </w:r>
      <w:r w:rsidR="00E36FFD" w:rsidRPr="00A35328">
        <w:rPr>
          <w:sz w:val="24"/>
          <w:szCs w:val="24"/>
        </w:rPr>
        <w:t> </w:t>
      </w:r>
      <w:r w:rsidRPr="00A35328">
        <w:rPr>
          <w:sz w:val="24"/>
          <w:szCs w:val="24"/>
        </w:rPr>
        <w:t>i</w:t>
      </w:r>
      <w:r w:rsidR="00E36FFD" w:rsidRPr="00A35328">
        <w:rPr>
          <w:sz w:val="24"/>
          <w:szCs w:val="24"/>
        </w:rPr>
        <w:t> </w:t>
      </w:r>
      <w:r w:rsidRPr="00A35328">
        <w:rPr>
          <w:sz w:val="24"/>
          <w:szCs w:val="24"/>
        </w:rPr>
        <w:t>č</w:t>
      </w:r>
      <w:r w:rsidR="00E36FFD" w:rsidRPr="00A35328">
        <w:rPr>
          <w:sz w:val="24"/>
          <w:szCs w:val="24"/>
        </w:rPr>
        <w:t> </w:t>
      </w:r>
      <w:r w:rsidRPr="00A35328">
        <w:rPr>
          <w:sz w:val="24"/>
          <w:szCs w:val="24"/>
        </w:rPr>
        <w:t>i</w:t>
      </w:r>
      <w:r w:rsidR="00E36FFD" w:rsidRPr="00A35328">
        <w:rPr>
          <w:sz w:val="24"/>
          <w:szCs w:val="24"/>
        </w:rPr>
        <w:t> </w:t>
      </w:r>
      <w:r w:rsidRPr="00A35328">
        <w:rPr>
          <w:sz w:val="24"/>
          <w:szCs w:val="24"/>
        </w:rPr>
        <w:t xml:space="preserve">u 2014–2020 metų Europos Sąjungos fondų investicijų veiksmų programos </w:t>
      </w:r>
      <w:r w:rsidR="00BF0780">
        <w:rPr>
          <w:sz w:val="24"/>
          <w:szCs w:val="24"/>
        </w:rPr>
        <w:br/>
      </w:r>
      <w:r w:rsidR="00A35328" w:rsidRPr="00A35328">
        <w:rPr>
          <w:sz w:val="24"/>
          <w:szCs w:val="24"/>
        </w:rPr>
        <w:t>6 prioriteto „Darnaus transporto ir pagrindinių tinklų infrastruktūros plėtra“ 06.2.1-TID-R-511 priemonės „Vietinių kelių vystymas“ projektų finansavimo sąlygų aprašą Nr. 1</w:t>
      </w:r>
      <w:r w:rsidRPr="00A35328">
        <w:rPr>
          <w:sz w:val="24"/>
          <w:szCs w:val="24"/>
        </w:rPr>
        <w:t xml:space="preserve">, </w:t>
      </w:r>
      <w:r w:rsidRPr="00171DBF">
        <w:rPr>
          <w:sz w:val="24"/>
          <w:szCs w:val="24"/>
        </w:rPr>
        <w:t xml:space="preserve">patvirtintą Lietuvos Respublikos susisiekimo ministro 2016 m. </w:t>
      </w:r>
      <w:r w:rsidR="00A35328">
        <w:rPr>
          <w:sz w:val="24"/>
          <w:szCs w:val="24"/>
        </w:rPr>
        <w:t>balandžio</w:t>
      </w:r>
      <w:r w:rsidRPr="00171DBF">
        <w:rPr>
          <w:sz w:val="24"/>
          <w:szCs w:val="24"/>
        </w:rPr>
        <w:t xml:space="preserve"> 2</w:t>
      </w:r>
      <w:r w:rsidR="00A35328">
        <w:rPr>
          <w:sz w:val="24"/>
          <w:szCs w:val="24"/>
        </w:rPr>
        <w:t>5</w:t>
      </w:r>
      <w:r w:rsidRPr="00171DBF">
        <w:rPr>
          <w:sz w:val="24"/>
          <w:szCs w:val="24"/>
        </w:rPr>
        <w:t xml:space="preserve"> d. įsakymu Nr. 3-</w:t>
      </w:r>
      <w:r w:rsidR="00A35328">
        <w:rPr>
          <w:sz w:val="24"/>
          <w:szCs w:val="24"/>
        </w:rPr>
        <w:t>140</w:t>
      </w:r>
      <w:r w:rsidRPr="00171DBF">
        <w:rPr>
          <w:sz w:val="24"/>
          <w:szCs w:val="24"/>
        </w:rPr>
        <w:t xml:space="preserve">(1.5 E) „Dėl 2014–2020 metų Europos Sąjungos fondų investicijų veiksmų </w:t>
      </w:r>
      <w:r w:rsidRPr="00A35328">
        <w:rPr>
          <w:sz w:val="24"/>
          <w:szCs w:val="24"/>
        </w:rPr>
        <w:t xml:space="preserve">programos </w:t>
      </w:r>
      <w:r w:rsidR="00A35328" w:rsidRPr="00A35328">
        <w:rPr>
          <w:sz w:val="24"/>
          <w:szCs w:val="24"/>
        </w:rPr>
        <w:t>6 prioriteto „Darnaus transporto ir pagrindinių tinklų infrastruktūros plėtra“ 06.2.1-TID-R-511 priemonės „Vietinių kelių vystymas“ projektų finansavimo sąlygų apraš</w:t>
      </w:r>
      <w:r w:rsidR="009D7BE6">
        <w:rPr>
          <w:sz w:val="24"/>
          <w:szCs w:val="24"/>
        </w:rPr>
        <w:t>o</w:t>
      </w:r>
      <w:r w:rsidR="00A35328" w:rsidRPr="00A35328">
        <w:rPr>
          <w:sz w:val="24"/>
          <w:szCs w:val="24"/>
        </w:rPr>
        <w:t xml:space="preserve"> Nr. 1</w:t>
      </w:r>
      <w:r w:rsidR="00FC78B7">
        <w:rPr>
          <w:sz w:val="24"/>
          <w:szCs w:val="24"/>
        </w:rPr>
        <w:t xml:space="preserve"> </w:t>
      </w:r>
      <w:r w:rsidRPr="00A35328">
        <w:rPr>
          <w:sz w:val="24"/>
          <w:szCs w:val="24"/>
        </w:rPr>
        <w:t>patvirtinimo“:</w:t>
      </w:r>
    </w:p>
    <w:p w14:paraId="70785403" w14:textId="77777777" w:rsidR="00171DBF" w:rsidRPr="00A35328" w:rsidRDefault="00171DBF" w:rsidP="00171DBF">
      <w:pPr>
        <w:pStyle w:val="Sraopastraipa"/>
        <w:numPr>
          <w:ilvl w:val="0"/>
          <w:numId w:val="2"/>
        </w:numPr>
        <w:jc w:val="both"/>
        <w:rPr>
          <w:szCs w:val="24"/>
        </w:rPr>
      </w:pPr>
      <w:r w:rsidRPr="00A35328">
        <w:rPr>
          <w:szCs w:val="24"/>
          <w:lang w:eastAsia="lt-LT"/>
        </w:rPr>
        <w:t>Pakeičiu 3 punktą ir jį išdėstau taip:</w:t>
      </w:r>
    </w:p>
    <w:p w14:paraId="533BEE4D" w14:textId="105A485C" w:rsidR="00171DBF" w:rsidRPr="00203560" w:rsidRDefault="00171DBF" w:rsidP="00171DBF">
      <w:pPr>
        <w:ind w:firstLine="709"/>
        <w:jc w:val="both"/>
        <w:rPr>
          <w:sz w:val="24"/>
          <w:szCs w:val="24"/>
        </w:rPr>
      </w:pPr>
      <w:r w:rsidRPr="00203560">
        <w:rPr>
          <w:rFonts w:eastAsia="Calibri"/>
          <w:sz w:val="24"/>
          <w:szCs w:val="24"/>
        </w:rPr>
        <w:t>„3. Apraše vartojamos sąvokos suprantamos taip, kaip jos apibrėžtos Aprašo 2 punkte nurodytuose teisės aktuose, Atsakomybės ir funkcijų paskirstymo tarp institucijų, įgyvendinant 2014–2020 metų Europos Sąjungos fondų investicijų veiksmų programą</w:t>
      </w:r>
      <w:r w:rsidRPr="00203560">
        <w:rPr>
          <w:sz w:val="24"/>
          <w:szCs w:val="24"/>
        </w:rPr>
        <w:t xml:space="preserve"> </w:t>
      </w:r>
      <w:r w:rsidRPr="00203560">
        <w:rPr>
          <w:b/>
          <w:bCs/>
          <w:sz w:val="24"/>
          <w:szCs w:val="24"/>
        </w:rPr>
        <w:t>ir rengiantis įgyvendinti 2021–2027 metų Europos Sąjungos fondų investicijų programą</w:t>
      </w:r>
      <w:r w:rsidRPr="00203560">
        <w:rPr>
          <w:rFonts w:eastAsia="Calibri"/>
          <w:sz w:val="24"/>
          <w:szCs w:val="24"/>
        </w:rPr>
        <w:t xml:space="preserve">, taisyklėse, patvirtintose Lietuvos Respublikos Vyriausybės 2014 m. birželio 4 d. nutarimu Nr. 528 „Dėl </w:t>
      </w:r>
      <w:r w:rsidR="00195C96" w:rsidRPr="00203560">
        <w:rPr>
          <w:rFonts w:eastAsia="Calibri"/>
          <w:strike/>
          <w:sz w:val="24"/>
          <w:szCs w:val="24"/>
        </w:rPr>
        <w:t>a</w:t>
      </w:r>
      <w:r w:rsidRPr="00203560">
        <w:rPr>
          <w:rFonts w:eastAsia="Calibri"/>
          <w:sz w:val="24"/>
          <w:szCs w:val="24"/>
        </w:rPr>
        <w:t>tsakomybės ir funkcijų paskirstymo tarp institucijų, įgyvendinant 2014–2020 metų Europos Sąjungos fondų investicijų veiksmų programą</w:t>
      </w:r>
      <w:r w:rsidRPr="00203560">
        <w:rPr>
          <w:sz w:val="24"/>
          <w:szCs w:val="24"/>
        </w:rPr>
        <w:t xml:space="preserve"> </w:t>
      </w:r>
      <w:r w:rsidRPr="00203560">
        <w:rPr>
          <w:b/>
          <w:bCs/>
          <w:sz w:val="24"/>
          <w:szCs w:val="24"/>
        </w:rPr>
        <w:t xml:space="preserve">ir </w:t>
      </w:r>
      <w:r w:rsidRPr="00203560">
        <w:rPr>
          <w:rFonts w:eastAsia="Calibri"/>
          <w:b/>
          <w:bCs/>
          <w:sz w:val="24"/>
          <w:szCs w:val="24"/>
        </w:rPr>
        <w:t>rengiantis įgyvendinti 2021–2027 metų Europos Sąjungos fondų investicijų programą</w:t>
      </w:r>
      <w:r w:rsidRPr="00203560">
        <w:rPr>
          <w:rFonts w:eastAsia="Calibri"/>
          <w:sz w:val="24"/>
          <w:szCs w:val="24"/>
        </w:rPr>
        <w:t>“,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CA440B">
        <w:rPr>
          <w:rFonts w:eastAsia="Calibri"/>
          <w:sz w:val="24"/>
          <w:szCs w:val="24"/>
        </w:rPr>
        <w:t>“</w:t>
      </w:r>
      <w:r w:rsidR="00CA440B" w:rsidRPr="00CA440B">
        <w:rPr>
          <w:rFonts w:eastAsia="Calibri"/>
          <w:sz w:val="24"/>
          <w:szCs w:val="24"/>
        </w:rPr>
        <w:t>,</w:t>
      </w:r>
      <w:r w:rsidR="00203560" w:rsidRPr="00203560">
        <w:rPr>
          <w:rFonts w:eastAsia="Calibri"/>
          <w:b/>
          <w:bCs/>
          <w:sz w:val="24"/>
          <w:szCs w:val="24"/>
        </w:rPr>
        <w:t xml:space="preserve"> </w:t>
      </w:r>
      <w:r w:rsidR="00DF4DB4" w:rsidRPr="00203560">
        <w:rPr>
          <w:b/>
          <w:bCs/>
          <w:sz w:val="24"/>
          <w:szCs w:val="24"/>
        </w:rPr>
        <w:t>Juodųjų dėmių nustatymo, tyrimo ir šalinimo reikalavimų ir tvarkos apraše, patvirt</w:t>
      </w:r>
      <w:r w:rsidR="00203560" w:rsidRPr="00203560">
        <w:rPr>
          <w:b/>
          <w:bCs/>
          <w:sz w:val="24"/>
          <w:szCs w:val="24"/>
        </w:rPr>
        <w:t>i</w:t>
      </w:r>
      <w:r w:rsidR="00DF4DB4" w:rsidRPr="00203560">
        <w:rPr>
          <w:b/>
          <w:bCs/>
          <w:sz w:val="24"/>
          <w:szCs w:val="24"/>
        </w:rPr>
        <w:t xml:space="preserve">ntame </w:t>
      </w:r>
      <w:r w:rsidR="007022BC">
        <w:rPr>
          <w:b/>
          <w:bCs/>
          <w:sz w:val="24"/>
          <w:szCs w:val="24"/>
        </w:rPr>
        <w:t xml:space="preserve">Lietuvos </w:t>
      </w:r>
      <w:r w:rsidRPr="00203560">
        <w:rPr>
          <w:rFonts w:eastAsia="Calibri"/>
          <w:b/>
          <w:bCs/>
          <w:sz w:val="24"/>
          <w:szCs w:val="24"/>
        </w:rPr>
        <w:t xml:space="preserve">Respublikos susisiekimo ministro </w:t>
      </w:r>
      <w:r w:rsidR="007022BC">
        <w:rPr>
          <w:rFonts w:eastAsia="Calibri"/>
          <w:b/>
          <w:bCs/>
          <w:sz w:val="24"/>
          <w:szCs w:val="24"/>
        </w:rPr>
        <w:br/>
      </w:r>
      <w:r w:rsidRPr="00203560">
        <w:rPr>
          <w:rFonts w:eastAsia="Calibri"/>
          <w:b/>
          <w:bCs/>
          <w:sz w:val="24"/>
          <w:szCs w:val="24"/>
        </w:rPr>
        <w:t>20</w:t>
      </w:r>
      <w:r w:rsidR="00DF4DB4" w:rsidRPr="00203560">
        <w:rPr>
          <w:rFonts w:eastAsia="Calibri"/>
          <w:b/>
          <w:bCs/>
          <w:sz w:val="24"/>
          <w:szCs w:val="24"/>
        </w:rPr>
        <w:t>22</w:t>
      </w:r>
      <w:r w:rsidRPr="00203560">
        <w:rPr>
          <w:rFonts w:eastAsia="Calibri"/>
          <w:b/>
          <w:bCs/>
          <w:sz w:val="24"/>
          <w:szCs w:val="24"/>
        </w:rPr>
        <w:t xml:space="preserve"> m. </w:t>
      </w:r>
      <w:r w:rsidR="00DF4DB4" w:rsidRPr="00203560">
        <w:rPr>
          <w:rFonts w:eastAsia="Calibri"/>
          <w:b/>
          <w:bCs/>
          <w:sz w:val="24"/>
          <w:szCs w:val="24"/>
        </w:rPr>
        <w:t>sausio</w:t>
      </w:r>
      <w:r w:rsidRPr="00203560">
        <w:rPr>
          <w:rFonts w:eastAsia="Calibri"/>
          <w:b/>
          <w:bCs/>
          <w:sz w:val="24"/>
          <w:szCs w:val="24"/>
        </w:rPr>
        <w:t xml:space="preserve"> </w:t>
      </w:r>
      <w:r w:rsidR="00DF4DB4" w:rsidRPr="00203560">
        <w:rPr>
          <w:rFonts w:eastAsia="Calibri"/>
          <w:b/>
          <w:bCs/>
          <w:sz w:val="24"/>
          <w:szCs w:val="24"/>
        </w:rPr>
        <w:t>27</w:t>
      </w:r>
      <w:r w:rsidRPr="00203560">
        <w:rPr>
          <w:rFonts w:eastAsia="Calibri"/>
          <w:b/>
          <w:bCs/>
          <w:sz w:val="24"/>
          <w:szCs w:val="24"/>
        </w:rPr>
        <w:t xml:space="preserve"> d. įsakymu Nr. 3-</w:t>
      </w:r>
      <w:r w:rsidR="00DF4DB4" w:rsidRPr="00203560">
        <w:rPr>
          <w:rFonts w:eastAsia="Calibri"/>
          <w:b/>
          <w:bCs/>
          <w:sz w:val="24"/>
          <w:szCs w:val="24"/>
        </w:rPr>
        <w:t>51</w:t>
      </w:r>
      <w:r w:rsidRPr="00203560">
        <w:rPr>
          <w:rFonts w:eastAsia="Calibri"/>
          <w:b/>
          <w:bCs/>
          <w:sz w:val="24"/>
          <w:szCs w:val="24"/>
        </w:rPr>
        <w:t xml:space="preserve"> „Dėl </w:t>
      </w:r>
      <w:r w:rsidR="00DF4DB4" w:rsidRPr="00203560">
        <w:rPr>
          <w:b/>
          <w:bCs/>
          <w:sz w:val="24"/>
          <w:szCs w:val="24"/>
        </w:rPr>
        <w:t>Juodųjų dėmių nustatymo, tyrimo ir šalinimo reikalavimų ir tvarkos apraš</w:t>
      </w:r>
      <w:r w:rsidR="00203560" w:rsidRPr="00203560">
        <w:rPr>
          <w:b/>
          <w:bCs/>
          <w:sz w:val="24"/>
          <w:szCs w:val="24"/>
        </w:rPr>
        <w:t>o</w:t>
      </w:r>
      <w:r w:rsidRPr="00203560">
        <w:rPr>
          <w:rFonts w:eastAsia="Calibri"/>
          <w:b/>
          <w:bCs/>
          <w:sz w:val="24"/>
          <w:szCs w:val="24"/>
        </w:rPr>
        <w:t xml:space="preserve"> patvirtinimo“ (toliau – </w:t>
      </w:r>
      <w:r w:rsidR="00203560" w:rsidRPr="00203560">
        <w:rPr>
          <w:rFonts w:eastAsia="Calibri"/>
          <w:b/>
          <w:bCs/>
          <w:sz w:val="24"/>
          <w:szCs w:val="24"/>
        </w:rPr>
        <w:t xml:space="preserve">Juodųjų dėmių </w:t>
      </w:r>
      <w:r w:rsidR="007923F2" w:rsidRPr="00203560">
        <w:rPr>
          <w:b/>
          <w:bCs/>
          <w:sz w:val="24"/>
          <w:szCs w:val="24"/>
        </w:rPr>
        <w:t xml:space="preserve">nustatymo, tyrimo ir šalinimo reikalavimų ir </w:t>
      </w:r>
      <w:r w:rsidR="00203560" w:rsidRPr="00203560">
        <w:rPr>
          <w:rFonts w:eastAsia="Calibri"/>
          <w:b/>
          <w:bCs/>
          <w:sz w:val="24"/>
          <w:szCs w:val="24"/>
        </w:rPr>
        <w:t>tvarkos aprašas)</w:t>
      </w:r>
      <w:r w:rsidRPr="00203560">
        <w:rPr>
          <w:rFonts w:eastAsia="Calibri"/>
          <w:sz w:val="24"/>
          <w:szCs w:val="24"/>
        </w:rPr>
        <w:t>.</w:t>
      </w:r>
      <w:r w:rsidR="00203560">
        <w:rPr>
          <w:rFonts w:eastAsia="Calibri"/>
          <w:sz w:val="24"/>
          <w:szCs w:val="24"/>
        </w:rPr>
        <w:t>“</w:t>
      </w:r>
    </w:p>
    <w:p w14:paraId="08DD79A1" w14:textId="2D137C8A" w:rsidR="00171DBF" w:rsidRPr="00254570" w:rsidRDefault="00171DBF" w:rsidP="00254570">
      <w:pPr>
        <w:pStyle w:val="Sraopastraipa"/>
        <w:numPr>
          <w:ilvl w:val="0"/>
          <w:numId w:val="2"/>
        </w:numPr>
        <w:jc w:val="both"/>
        <w:rPr>
          <w:color w:val="000000"/>
          <w:szCs w:val="24"/>
        </w:rPr>
      </w:pPr>
      <w:r w:rsidRPr="00254570">
        <w:rPr>
          <w:color w:val="000000"/>
          <w:szCs w:val="24"/>
        </w:rPr>
        <w:t>Pripažįstu netekusiu galios 8 punktą</w:t>
      </w:r>
      <w:r w:rsidR="00254570" w:rsidRPr="00254570">
        <w:rPr>
          <w:color w:val="000000"/>
          <w:szCs w:val="24"/>
        </w:rPr>
        <w:t>:</w:t>
      </w:r>
    </w:p>
    <w:p w14:paraId="71B68A61" w14:textId="07FAD9A7" w:rsidR="00254570" w:rsidRPr="00254570" w:rsidRDefault="00254570" w:rsidP="00254570">
      <w:pPr>
        <w:ind w:firstLine="709"/>
        <w:jc w:val="both"/>
        <w:rPr>
          <w:strike/>
          <w:sz w:val="24"/>
          <w:szCs w:val="24"/>
        </w:rPr>
      </w:pPr>
      <w:r w:rsidRPr="00254570">
        <w:rPr>
          <w:sz w:val="24"/>
          <w:szCs w:val="24"/>
        </w:rPr>
        <w:t>„</w:t>
      </w:r>
      <w:r w:rsidRPr="00254570">
        <w:rPr>
          <w:strike/>
          <w:sz w:val="24"/>
          <w:szCs w:val="24"/>
        </w:rPr>
        <w:t xml:space="preserve">8. Iš Aprašo 7 punkte nurodytos sumos </w:t>
      </w:r>
      <w:r w:rsidRPr="00254570">
        <w:rPr>
          <w:bCs/>
          <w:strike/>
          <w:sz w:val="24"/>
          <w:szCs w:val="24"/>
        </w:rPr>
        <w:t>4 049 604</w:t>
      </w:r>
      <w:r w:rsidRPr="00254570">
        <w:rPr>
          <w:strike/>
          <w:sz w:val="24"/>
          <w:szCs w:val="24"/>
        </w:rPr>
        <w:t xml:space="preserve"> (keturi milijonai keturiasdešimt devyni tūkstančiai šeši šimtai keturi) eurai Europos regioninės plėtros fondo lėšų (toliau –veiklos lėšų rezervas) galės būti skirta projektams finansuoti tik Lietuvos Respublikos Vyriausybei patvirtinus Veiksmų programos priedo pakeitimą, kuriuo veiklos lėšų rezervas bus skirtas</w:t>
      </w:r>
      <w:r w:rsidRPr="00254570">
        <w:rPr>
          <w:rFonts w:ascii="Helv" w:hAnsi="Helv" w:cs="Helv"/>
          <w:strike/>
          <w:sz w:val="24"/>
          <w:szCs w:val="24"/>
        </w:rPr>
        <w:t xml:space="preserve"> </w:t>
      </w:r>
      <w:r w:rsidRPr="00254570">
        <w:rPr>
          <w:strike/>
          <w:sz w:val="24"/>
          <w:szCs w:val="24"/>
        </w:rPr>
        <w:t>Veiksmų programos 6 prioritetui įgyvendinti.</w:t>
      </w:r>
      <w:r w:rsidRPr="00254570">
        <w:rPr>
          <w:sz w:val="24"/>
          <w:szCs w:val="24"/>
        </w:rPr>
        <w:t>“</w:t>
      </w:r>
    </w:p>
    <w:p w14:paraId="338FBBDA" w14:textId="445CEFA7" w:rsidR="00171DBF" w:rsidRPr="00171DBF" w:rsidRDefault="00441454" w:rsidP="00171DBF">
      <w:pPr>
        <w:ind w:left="1208" w:hanging="499"/>
        <w:jc w:val="both"/>
        <w:rPr>
          <w:sz w:val="24"/>
          <w:szCs w:val="24"/>
        </w:rPr>
      </w:pPr>
      <w:r>
        <w:rPr>
          <w:sz w:val="24"/>
          <w:szCs w:val="24"/>
        </w:rPr>
        <w:t>3.</w:t>
      </w:r>
      <w:r w:rsidR="00171DBF" w:rsidRPr="00171DBF">
        <w:rPr>
          <w:sz w:val="24"/>
          <w:szCs w:val="24"/>
        </w:rPr>
        <w:t xml:space="preserve"> Pakeičiu </w:t>
      </w:r>
      <w:r w:rsidR="00B36816">
        <w:rPr>
          <w:sz w:val="24"/>
          <w:szCs w:val="24"/>
        </w:rPr>
        <w:t>32</w:t>
      </w:r>
      <w:r w:rsidR="00171DBF" w:rsidRPr="00171DBF">
        <w:rPr>
          <w:sz w:val="24"/>
          <w:szCs w:val="24"/>
        </w:rPr>
        <w:t xml:space="preserve"> punktą ir jį išdėstau taip:</w:t>
      </w:r>
    </w:p>
    <w:p w14:paraId="2C267409" w14:textId="7D6A8970" w:rsidR="00171DBF" w:rsidRDefault="00171DBF" w:rsidP="00441454">
      <w:pPr>
        <w:ind w:firstLine="709"/>
        <w:jc w:val="both"/>
        <w:rPr>
          <w:rFonts w:eastAsia="Calibri"/>
          <w:sz w:val="24"/>
          <w:szCs w:val="24"/>
        </w:rPr>
      </w:pPr>
      <w:r w:rsidRPr="00171DBF">
        <w:rPr>
          <w:rFonts w:eastAsia="Calibri"/>
          <w:sz w:val="24"/>
          <w:szCs w:val="24"/>
        </w:rPr>
        <w:lastRenderedPageBreak/>
        <w:t>„</w:t>
      </w:r>
      <w:bookmarkStart w:id="0" w:name="_Hlk105569700"/>
      <w:r w:rsidR="00B36816" w:rsidRPr="00B36816">
        <w:rPr>
          <w:sz w:val="24"/>
          <w:szCs w:val="24"/>
        </w:rPr>
        <w:t xml:space="preserve">32. </w:t>
      </w:r>
      <w:r w:rsidR="00B36816" w:rsidRPr="00B36816">
        <w:rPr>
          <w:iCs/>
          <w:sz w:val="24"/>
          <w:szCs w:val="24"/>
        </w:rPr>
        <w:t xml:space="preserve">Įgyvendinant projektus, prisidedančius prie eismo </w:t>
      </w:r>
      <w:r w:rsidR="00B36816" w:rsidRPr="007022BC">
        <w:rPr>
          <w:iCs/>
          <w:strike/>
          <w:sz w:val="24"/>
          <w:szCs w:val="24"/>
        </w:rPr>
        <w:t>saugos</w:t>
      </w:r>
      <w:r w:rsidR="007022BC">
        <w:rPr>
          <w:iCs/>
          <w:sz w:val="24"/>
          <w:szCs w:val="24"/>
        </w:rPr>
        <w:t xml:space="preserve"> </w:t>
      </w:r>
      <w:r w:rsidR="007022BC" w:rsidRPr="007022BC">
        <w:rPr>
          <w:b/>
          <w:bCs/>
          <w:iCs/>
          <w:sz w:val="24"/>
          <w:szCs w:val="24"/>
        </w:rPr>
        <w:t>saugumo</w:t>
      </w:r>
      <w:r w:rsidR="00B36816" w:rsidRPr="00B36816">
        <w:rPr>
          <w:iCs/>
          <w:sz w:val="24"/>
          <w:szCs w:val="24"/>
        </w:rPr>
        <w:t xml:space="preserve"> gerinimo (įgyvendinant Aprašo 12.1 papunktyje numatytą veiklą), turi būti diegiamos Inžinerinių saugaus eismo priemonių projektavimo ir naudojimo rekomendacijose </w:t>
      </w:r>
      <w:bookmarkStart w:id="1" w:name="_Hlk105568985"/>
      <w:r w:rsidR="00B36816" w:rsidRPr="00B36816">
        <w:rPr>
          <w:iCs/>
          <w:sz w:val="24"/>
          <w:szCs w:val="24"/>
        </w:rPr>
        <w:t xml:space="preserve">R ISEP 10, </w:t>
      </w:r>
      <w:bookmarkEnd w:id="1"/>
      <w:r w:rsidR="00B36816" w:rsidRPr="00B36816">
        <w:rPr>
          <w:iCs/>
          <w:sz w:val="24"/>
          <w:szCs w:val="24"/>
        </w:rPr>
        <w:t>patvirtintose Lietuvos automobilių kelių direkcijos prie Susisiekimo ministerijos direktoriaus 2010 m. birželio 9 d. įsakymu Nr. V-146 „Dėl Inžinerinių saugaus eismo priemonių projektavimo ir naudojimo rekomendacijų R</w:t>
      </w:r>
      <w:r w:rsidR="007022BC">
        <w:rPr>
          <w:iCs/>
          <w:sz w:val="24"/>
          <w:szCs w:val="24"/>
        </w:rPr>
        <w:t> </w:t>
      </w:r>
      <w:r w:rsidR="00B36816" w:rsidRPr="00B36816">
        <w:rPr>
          <w:iCs/>
          <w:sz w:val="24"/>
          <w:szCs w:val="24"/>
        </w:rPr>
        <w:t xml:space="preserve">ISEP 10 patvirtinimo“, numatytos inžinerinės automobilių kelių saugaus eismo priemonės. </w:t>
      </w:r>
      <w:bookmarkStart w:id="2" w:name="_Hlk105569415"/>
      <w:r w:rsidR="00B36816" w:rsidRPr="009E2C66">
        <w:rPr>
          <w:sz w:val="24"/>
          <w:szCs w:val="24"/>
        </w:rPr>
        <w:t xml:space="preserve">Projektuose numatytos įrengti pėsčiųjų perėjos turi atitikti </w:t>
      </w:r>
      <w:r w:rsidR="00B36816" w:rsidRPr="009E2C66">
        <w:rPr>
          <w:strike/>
          <w:sz w:val="24"/>
          <w:szCs w:val="24"/>
        </w:rPr>
        <w:t xml:space="preserve">Pėsčiųjų perėjimo per kelius ir gatves organizavimo taisyklių PPOT 16, patvirtintų </w:t>
      </w:r>
      <w:r w:rsidR="00B36816" w:rsidRPr="009E2C66">
        <w:rPr>
          <w:iCs/>
          <w:strike/>
          <w:sz w:val="24"/>
          <w:szCs w:val="24"/>
        </w:rPr>
        <w:t xml:space="preserve">Lietuvos automobilių kelių direkcijos prie Susisiekimo ministerijos direktoriaus </w:t>
      </w:r>
      <w:r w:rsidR="00B36816" w:rsidRPr="009E2C66">
        <w:rPr>
          <w:strike/>
          <w:sz w:val="24"/>
          <w:szCs w:val="24"/>
        </w:rPr>
        <w:t xml:space="preserve">2016 m. lapkričio 24 d. </w:t>
      </w:r>
      <w:r w:rsidR="00B36816" w:rsidRPr="009E2C66">
        <w:rPr>
          <w:iCs/>
          <w:strike/>
          <w:sz w:val="24"/>
          <w:szCs w:val="24"/>
        </w:rPr>
        <w:t>įsakymu Nr. V-682 „Dėl</w:t>
      </w:r>
      <w:r w:rsidR="00B36816" w:rsidRPr="009E2C66">
        <w:rPr>
          <w:strike/>
          <w:sz w:val="24"/>
          <w:szCs w:val="24"/>
        </w:rPr>
        <w:t xml:space="preserve"> Pėsčiųjų perėjimo per kelius ir gatves organizavimo taisyklių PPOT 16 patvirtinimo“</w:t>
      </w:r>
      <w:r w:rsidR="00BC4E89" w:rsidRPr="009E2C66">
        <w:rPr>
          <w:strike/>
          <w:sz w:val="24"/>
          <w:szCs w:val="24"/>
        </w:rPr>
        <w:t xml:space="preserve"> </w:t>
      </w:r>
      <w:r w:rsidR="00BC4E89" w:rsidRPr="009E2C66">
        <w:rPr>
          <w:b/>
          <w:bCs/>
          <w:sz w:val="24"/>
          <w:szCs w:val="24"/>
        </w:rPr>
        <w:t xml:space="preserve">Pėsčiųjų perėjimo </w:t>
      </w:r>
      <w:r w:rsidR="00BC4E89" w:rsidRPr="00BC4E89">
        <w:rPr>
          <w:b/>
          <w:bCs/>
          <w:color w:val="000000"/>
          <w:sz w:val="24"/>
          <w:szCs w:val="24"/>
        </w:rPr>
        <w:t>per kelius ir gatves organizavimo taisykl</w:t>
      </w:r>
      <w:r w:rsidR="00BC4E89">
        <w:rPr>
          <w:b/>
          <w:bCs/>
          <w:color w:val="000000"/>
          <w:sz w:val="24"/>
          <w:szCs w:val="24"/>
        </w:rPr>
        <w:t>ių, patvirtintų Lietuvos Respublikos susi</w:t>
      </w:r>
      <w:r w:rsidR="00A94126">
        <w:rPr>
          <w:b/>
          <w:bCs/>
          <w:color w:val="000000"/>
          <w:sz w:val="24"/>
          <w:szCs w:val="24"/>
        </w:rPr>
        <w:t>siekimo ministro 2020 m. rugpjūčio 28 d. įsakymu Nr. 3-487 „</w:t>
      </w:r>
      <w:r w:rsidR="00A94126" w:rsidRPr="00A94126">
        <w:rPr>
          <w:b/>
          <w:bCs/>
          <w:color w:val="000000"/>
          <w:sz w:val="24"/>
          <w:szCs w:val="24"/>
        </w:rPr>
        <w:t>Dėl Pėsčiųjų perėjimo per kelius ir gatves organizavimo taisyklių patvirtinimo“</w:t>
      </w:r>
      <w:r w:rsidR="00B36816" w:rsidRPr="00BC4E89">
        <w:rPr>
          <w:sz w:val="24"/>
          <w:szCs w:val="24"/>
        </w:rPr>
        <w:t>,</w:t>
      </w:r>
      <w:r w:rsidR="00B36816" w:rsidRPr="00B36816">
        <w:rPr>
          <w:sz w:val="24"/>
          <w:szCs w:val="24"/>
        </w:rPr>
        <w:t xml:space="preserve"> nuostatas. </w:t>
      </w:r>
      <w:bookmarkEnd w:id="0"/>
      <w:bookmarkEnd w:id="2"/>
      <w:r w:rsidR="00B36816" w:rsidRPr="00B36816">
        <w:rPr>
          <w:sz w:val="24"/>
          <w:szCs w:val="24"/>
        </w:rPr>
        <w:t>Automobilių stovėjimo vietų įrengimas laikomas netinkama finansuoti veikla.</w:t>
      </w:r>
      <w:r w:rsidR="00B36816" w:rsidRPr="00B36816">
        <w:rPr>
          <w:bCs/>
          <w:color w:val="000000"/>
          <w:sz w:val="24"/>
          <w:szCs w:val="24"/>
        </w:rPr>
        <w:t xml:space="preserve"> Šaligatvių įrengimas ar rekonstrukcija laikomi tinkama finansuoti veikla.</w:t>
      </w:r>
      <w:r w:rsidRPr="00171DBF">
        <w:rPr>
          <w:rFonts w:eastAsia="Calibri"/>
          <w:sz w:val="24"/>
          <w:szCs w:val="24"/>
        </w:rPr>
        <w:t>“</w:t>
      </w:r>
    </w:p>
    <w:p w14:paraId="7F79FBAC" w14:textId="520B8782" w:rsidR="00E3253E" w:rsidRPr="00441454" w:rsidRDefault="00E3253E" w:rsidP="00441454">
      <w:pPr>
        <w:pStyle w:val="Sraopastraipa"/>
        <w:numPr>
          <w:ilvl w:val="0"/>
          <w:numId w:val="5"/>
        </w:numPr>
        <w:tabs>
          <w:tab w:val="left" w:pos="720"/>
          <w:tab w:val="left" w:pos="851"/>
        </w:tabs>
        <w:jc w:val="both"/>
        <w:rPr>
          <w:szCs w:val="24"/>
        </w:rPr>
      </w:pPr>
      <w:r w:rsidRPr="00441454">
        <w:rPr>
          <w:szCs w:val="24"/>
        </w:rPr>
        <w:t xml:space="preserve">Pakeičiu </w:t>
      </w:r>
      <w:r w:rsidR="00FF013A" w:rsidRPr="00441454">
        <w:rPr>
          <w:szCs w:val="24"/>
        </w:rPr>
        <w:t>33</w:t>
      </w:r>
      <w:r w:rsidR="004C1166" w:rsidRPr="00441454">
        <w:rPr>
          <w:szCs w:val="24"/>
        </w:rPr>
        <w:t>.1.</w:t>
      </w:r>
      <w:r w:rsidRPr="00441454">
        <w:rPr>
          <w:szCs w:val="24"/>
        </w:rPr>
        <w:t xml:space="preserve"> </w:t>
      </w:r>
      <w:r w:rsidR="004C1166" w:rsidRPr="00441454">
        <w:rPr>
          <w:szCs w:val="24"/>
        </w:rPr>
        <w:t>pa</w:t>
      </w:r>
      <w:r w:rsidRPr="00441454">
        <w:rPr>
          <w:szCs w:val="24"/>
        </w:rPr>
        <w:t>punkt</w:t>
      </w:r>
      <w:r w:rsidR="004C1166" w:rsidRPr="00441454">
        <w:rPr>
          <w:szCs w:val="24"/>
        </w:rPr>
        <w:t>į</w:t>
      </w:r>
      <w:r w:rsidRPr="00441454">
        <w:rPr>
          <w:szCs w:val="24"/>
        </w:rPr>
        <w:t xml:space="preserve"> ir jį išdėstau taip:</w:t>
      </w:r>
    </w:p>
    <w:p w14:paraId="12967F39" w14:textId="2F7D269E" w:rsidR="00E3253E" w:rsidRPr="004C1166" w:rsidRDefault="00E3253E" w:rsidP="001F6B2B">
      <w:pPr>
        <w:ind w:firstLine="709"/>
        <w:jc w:val="both"/>
        <w:rPr>
          <w:iCs/>
          <w:sz w:val="24"/>
          <w:szCs w:val="24"/>
        </w:rPr>
      </w:pPr>
      <w:bookmarkStart w:id="3" w:name="_Hlk94617541"/>
      <w:r w:rsidRPr="006224E1">
        <w:rPr>
          <w:rFonts w:eastAsia="Calibri"/>
          <w:sz w:val="24"/>
          <w:szCs w:val="24"/>
        </w:rPr>
        <w:t>„</w:t>
      </w:r>
      <w:r w:rsidR="00FF013A" w:rsidRPr="00FF013A">
        <w:rPr>
          <w:sz w:val="24"/>
          <w:szCs w:val="24"/>
          <w:lang w:eastAsia="en-US"/>
        </w:rPr>
        <w:t xml:space="preserve">33.1. Eismo saugos priemonės. Eismo saugos priemonė Apraše suprantama kaip </w:t>
      </w:r>
      <w:r w:rsidR="00FF013A" w:rsidRPr="00FF013A">
        <w:rPr>
          <w:iCs/>
          <w:strike/>
          <w:sz w:val="24"/>
          <w:szCs w:val="24"/>
        </w:rPr>
        <w:t xml:space="preserve">inžinerinių automobilių kelių saugaus eismo priemonių </w:t>
      </w:r>
      <w:r w:rsidR="006C75F4" w:rsidRPr="006C75F4">
        <w:rPr>
          <w:b/>
          <w:bCs/>
          <w:sz w:val="24"/>
          <w:szCs w:val="24"/>
        </w:rPr>
        <w:t>įvair</w:t>
      </w:r>
      <w:r w:rsidR="00E704C9">
        <w:rPr>
          <w:b/>
          <w:bCs/>
          <w:sz w:val="24"/>
          <w:szCs w:val="24"/>
        </w:rPr>
        <w:t>ių</w:t>
      </w:r>
      <w:r w:rsidR="006C75F4" w:rsidRPr="006C75F4">
        <w:rPr>
          <w:b/>
          <w:bCs/>
          <w:sz w:val="24"/>
          <w:szCs w:val="24"/>
        </w:rPr>
        <w:t xml:space="preserve"> kelių inžinerijos statini</w:t>
      </w:r>
      <w:r w:rsidR="00E704C9">
        <w:rPr>
          <w:b/>
          <w:bCs/>
          <w:sz w:val="24"/>
          <w:szCs w:val="24"/>
        </w:rPr>
        <w:t>ų</w:t>
      </w:r>
      <w:r w:rsidR="006C75F4" w:rsidRPr="006C75F4">
        <w:rPr>
          <w:b/>
          <w:bCs/>
          <w:sz w:val="24"/>
          <w:szCs w:val="24"/>
        </w:rPr>
        <w:t>, įrengini</w:t>
      </w:r>
      <w:r w:rsidR="00E704C9">
        <w:rPr>
          <w:b/>
          <w:bCs/>
          <w:sz w:val="24"/>
          <w:szCs w:val="24"/>
        </w:rPr>
        <w:t>ų</w:t>
      </w:r>
      <w:r w:rsidR="006C75F4" w:rsidRPr="006C75F4">
        <w:rPr>
          <w:b/>
          <w:bCs/>
          <w:sz w:val="24"/>
          <w:szCs w:val="24"/>
        </w:rPr>
        <w:t xml:space="preserve"> ar jų savyb</w:t>
      </w:r>
      <w:r w:rsidR="00E704C9">
        <w:rPr>
          <w:b/>
          <w:bCs/>
          <w:sz w:val="24"/>
          <w:szCs w:val="24"/>
        </w:rPr>
        <w:t>ių</w:t>
      </w:r>
      <w:r w:rsidR="006C75F4" w:rsidRPr="006C75F4">
        <w:rPr>
          <w:b/>
          <w:bCs/>
          <w:sz w:val="24"/>
          <w:szCs w:val="24"/>
        </w:rPr>
        <w:t>, kurios sumažina eismo įvykių riziką ar (ir) palengvina eismo įvykių pasekmes</w:t>
      </w:r>
      <w:r w:rsidR="00BA5751">
        <w:rPr>
          <w:b/>
          <w:bCs/>
          <w:sz w:val="24"/>
          <w:szCs w:val="24"/>
        </w:rPr>
        <w:t>,</w:t>
      </w:r>
      <w:r w:rsidR="00E704C9">
        <w:rPr>
          <w:b/>
          <w:bCs/>
          <w:sz w:val="24"/>
          <w:szCs w:val="24"/>
        </w:rPr>
        <w:t xml:space="preserve"> </w:t>
      </w:r>
      <w:r w:rsidR="00E704C9" w:rsidRPr="00FF013A">
        <w:rPr>
          <w:iCs/>
          <w:sz w:val="24"/>
          <w:szCs w:val="24"/>
        </w:rPr>
        <w:t>rinkinys</w:t>
      </w:r>
      <w:r w:rsidR="00FF013A" w:rsidRPr="00FF013A">
        <w:rPr>
          <w:iCs/>
          <w:sz w:val="24"/>
          <w:szCs w:val="24"/>
        </w:rPr>
        <w:t>, skirtas juodajai dėmei</w:t>
      </w:r>
      <w:r w:rsidR="009177BC">
        <w:rPr>
          <w:iCs/>
          <w:sz w:val="24"/>
          <w:szCs w:val="24"/>
        </w:rPr>
        <w:t xml:space="preserve"> </w:t>
      </w:r>
      <w:bookmarkStart w:id="4" w:name="_Hlk105589940"/>
      <w:r w:rsidR="009177BC" w:rsidRPr="009177BC">
        <w:rPr>
          <w:b/>
          <w:bCs/>
          <w:iCs/>
          <w:sz w:val="24"/>
          <w:szCs w:val="24"/>
        </w:rPr>
        <w:t>ar kitoki</w:t>
      </w:r>
      <w:r w:rsidR="00A6742E">
        <w:rPr>
          <w:b/>
          <w:bCs/>
          <w:iCs/>
          <w:sz w:val="24"/>
          <w:szCs w:val="24"/>
        </w:rPr>
        <w:t>ai</w:t>
      </w:r>
      <w:r w:rsidR="009177BC" w:rsidRPr="009177BC">
        <w:rPr>
          <w:b/>
          <w:bCs/>
          <w:iCs/>
          <w:sz w:val="24"/>
          <w:szCs w:val="24"/>
        </w:rPr>
        <w:t xml:space="preserve"> avaring</w:t>
      </w:r>
      <w:r w:rsidR="00A6742E">
        <w:rPr>
          <w:b/>
          <w:bCs/>
          <w:iCs/>
          <w:sz w:val="24"/>
          <w:szCs w:val="24"/>
        </w:rPr>
        <w:t>ai</w:t>
      </w:r>
      <w:r w:rsidR="009177BC" w:rsidRPr="009177BC">
        <w:rPr>
          <w:b/>
          <w:bCs/>
          <w:iCs/>
          <w:sz w:val="24"/>
          <w:szCs w:val="24"/>
        </w:rPr>
        <w:t xml:space="preserve"> viet</w:t>
      </w:r>
      <w:r w:rsidR="00A6742E">
        <w:rPr>
          <w:b/>
          <w:bCs/>
          <w:iCs/>
          <w:sz w:val="24"/>
          <w:szCs w:val="24"/>
        </w:rPr>
        <w:t xml:space="preserve">ai </w:t>
      </w:r>
      <w:r w:rsidR="00A6742E" w:rsidRPr="00A6742E">
        <w:rPr>
          <w:b/>
          <w:bCs/>
          <w:sz w:val="24"/>
          <w:szCs w:val="24"/>
        </w:rPr>
        <w:t>(nepatenkanči</w:t>
      </w:r>
      <w:r w:rsidR="00A6742E">
        <w:rPr>
          <w:b/>
          <w:bCs/>
          <w:sz w:val="24"/>
          <w:szCs w:val="24"/>
        </w:rPr>
        <w:t>ai</w:t>
      </w:r>
      <w:r w:rsidR="00A6742E" w:rsidRPr="00A6742E">
        <w:rPr>
          <w:b/>
          <w:bCs/>
          <w:sz w:val="24"/>
          <w:szCs w:val="24"/>
        </w:rPr>
        <w:t xml:space="preserve"> į juodųjų dėmių kategoriją)</w:t>
      </w:r>
      <w:bookmarkEnd w:id="4"/>
      <w:r w:rsidR="00FF013A" w:rsidRPr="00FF013A">
        <w:rPr>
          <w:iCs/>
          <w:sz w:val="24"/>
          <w:szCs w:val="24"/>
        </w:rPr>
        <w:t xml:space="preserve">, </w:t>
      </w:r>
      <w:r w:rsidR="00FF013A" w:rsidRPr="00BA5751">
        <w:rPr>
          <w:iCs/>
          <w:strike/>
          <w:sz w:val="24"/>
          <w:szCs w:val="24"/>
        </w:rPr>
        <w:t>kuri nustatom</w:t>
      </w:r>
      <w:r w:rsidR="009177BC" w:rsidRPr="00BA5751">
        <w:rPr>
          <w:iCs/>
          <w:strike/>
          <w:sz w:val="24"/>
          <w:szCs w:val="24"/>
        </w:rPr>
        <w:t>a</w:t>
      </w:r>
      <w:r w:rsidR="009177BC">
        <w:rPr>
          <w:iCs/>
          <w:sz w:val="24"/>
          <w:szCs w:val="24"/>
        </w:rPr>
        <w:t xml:space="preserve"> </w:t>
      </w:r>
      <w:r w:rsidR="009177BC" w:rsidRPr="009177BC">
        <w:rPr>
          <w:b/>
          <w:bCs/>
          <w:iCs/>
          <w:sz w:val="24"/>
          <w:szCs w:val="24"/>
        </w:rPr>
        <w:t>nustat</w:t>
      </w:r>
      <w:r w:rsidR="00BA5751">
        <w:rPr>
          <w:b/>
          <w:bCs/>
          <w:iCs/>
          <w:sz w:val="24"/>
          <w:szCs w:val="24"/>
        </w:rPr>
        <w:t>ytai</w:t>
      </w:r>
      <w:r w:rsidR="00FF013A" w:rsidRPr="00FF013A">
        <w:rPr>
          <w:iCs/>
          <w:sz w:val="24"/>
          <w:szCs w:val="24"/>
        </w:rPr>
        <w:t xml:space="preserve"> vadovaujantis </w:t>
      </w:r>
      <w:r w:rsidR="00FF013A" w:rsidRPr="00FF013A">
        <w:rPr>
          <w:strike/>
          <w:sz w:val="24"/>
          <w:szCs w:val="24"/>
          <w:lang w:eastAsia="en-US"/>
        </w:rPr>
        <w:t>Juodųjų dėmių nustatymo ir šalinimo gatvėse ir vietinės reikšmės keliuose metodika, patvirtinta</w:t>
      </w:r>
      <w:r w:rsidR="00FF013A" w:rsidRPr="00FF013A">
        <w:rPr>
          <w:iCs/>
          <w:strike/>
          <w:sz w:val="24"/>
          <w:szCs w:val="24"/>
        </w:rPr>
        <w:t xml:space="preserve"> Lietuvos automobilių kelių direkcijos prie Susisiekimo ministerijos direktoriaus 2014 m. rugsėjo 1 d. įsakymu </w:t>
      </w:r>
      <w:r w:rsidR="00FF013A" w:rsidRPr="00FF013A">
        <w:rPr>
          <w:strike/>
          <w:sz w:val="24"/>
          <w:szCs w:val="24"/>
          <w:lang w:eastAsia="en-US"/>
        </w:rPr>
        <w:t xml:space="preserve">Nr. V-265 </w:t>
      </w:r>
      <w:r w:rsidR="00FF013A" w:rsidRPr="00FF013A">
        <w:rPr>
          <w:iCs/>
          <w:strike/>
          <w:sz w:val="24"/>
          <w:szCs w:val="24"/>
        </w:rPr>
        <w:t>„Dėl</w:t>
      </w:r>
      <w:r w:rsidR="00FF013A" w:rsidRPr="00FF013A">
        <w:rPr>
          <w:strike/>
          <w:sz w:val="24"/>
          <w:szCs w:val="24"/>
          <w:lang w:eastAsia="en-US"/>
        </w:rPr>
        <w:t xml:space="preserve"> Juodųjų dėmių nustatymo ir šalinimo gatvėse ir vietinės reikšmės keliuose metodikos patvirtinimo“ (toliau – Juodųjų dėmių nustatymo ir šalinimo gatvėse ir vietinės reikšmės keliuose metodika</w:t>
      </w:r>
      <w:r w:rsidR="00FF013A" w:rsidRPr="00FF013A">
        <w:rPr>
          <w:sz w:val="24"/>
          <w:szCs w:val="24"/>
          <w:lang w:eastAsia="en-US"/>
        </w:rPr>
        <w:t>)</w:t>
      </w:r>
      <w:r w:rsidR="007923F2" w:rsidRPr="007923F2">
        <w:rPr>
          <w:rFonts w:eastAsia="Calibri"/>
          <w:b/>
          <w:bCs/>
          <w:sz w:val="24"/>
          <w:szCs w:val="24"/>
        </w:rPr>
        <w:t xml:space="preserve"> </w:t>
      </w:r>
      <w:r w:rsidR="007923F2" w:rsidRPr="00203560">
        <w:rPr>
          <w:rFonts w:eastAsia="Calibri"/>
          <w:b/>
          <w:bCs/>
          <w:sz w:val="24"/>
          <w:szCs w:val="24"/>
        </w:rPr>
        <w:t xml:space="preserve">Juodųjų dėmių </w:t>
      </w:r>
      <w:r w:rsidR="007923F2" w:rsidRPr="00203560">
        <w:rPr>
          <w:b/>
          <w:bCs/>
          <w:sz w:val="24"/>
          <w:szCs w:val="24"/>
        </w:rPr>
        <w:t xml:space="preserve">nustatymo, tyrimo ir šalinimo reikalavimų ir </w:t>
      </w:r>
      <w:r w:rsidR="007923F2" w:rsidRPr="00203560">
        <w:rPr>
          <w:rFonts w:eastAsia="Calibri"/>
          <w:b/>
          <w:bCs/>
          <w:sz w:val="24"/>
          <w:szCs w:val="24"/>
        </w:rPr>
        <w:t>tvarkos apraš</w:t>
      </w:r>
      <w:r w:rsidR="002F4343">
        <w:rPr>
          <w:rFonts w:eastAsia="Calibri"/>
          <w:b/>
          <w:bCs/>
          <w:sz w:val="24"/>
          <w:szCs w:val="24"/>
        </w:rPr>
        <w:t>u</w:t>
      </w:r>
      <w:r w:rsidR="00FF013A" w:rsidRPr="00FF013A">
        <w:rPr>
          <w:sz w:val="24"/>
          <w:szCs w:val="24"/>
          <w:lang w:eastAsia="en-US"/>
        </w:rPr>
        <w:t>,</w:t>
      </w:r>
      <w:r w:rsidR="00FF013A" w:rsidRPr="00FF013A">
        <w:rPr>
          <w:iCs/>
          <w:sz w:val="24"/>
          <w:szCs w:val="24"/>
        </w:rPr>
        <w:t xml:space="preserve"> </w:t>
      </w:r>
      <w:r w:rsidR="00FF013A" w:rsidRPr="00FF013A">
        <w:rPr>
          <w:iCs/>
          <w:strike/>
          <w:sz w:val="24"/>
          <w:szCs w:val="24"/>
        </w:rPr>
        <w:t>panaikinti</w:t>
      </w:r>
      <w:r w:rsidR="009177BC">
        <w:rPr>
          <w:iCs/>
          <w:sz w:val="24"/>
          <w:szCs w:val="24"/>
        </w:rPr>
        <w:t xml:space="preserve"> </w:t>
      </w:r>
      <w:r w:rsidR="009177BC" w:rsidRPr="009177BC">
        <w:rPr>
          <w:b/>
          <w:bCs/>
          <w:iCs/>
          <w:sz w:val="24"/>
          <w:szCs w:val="24"/>
        </w:rPr>
        <w:t>pašalinti</w:t>
      </w:r>
      <w:r w:rsidR="00FF013A" w:rsidRPr="00FF013A">
        <w:rPr>
          <w:iCs/>
          <w:sz w:val="24"/>
          <w:szCs w:val="24"/>
        </w:rPr>
        <w:t xml:space="preserve"> </w:t>
      </w:r>
      <w:r w:rsidR="00FF013A" w:rsidRPr="00FF013A">
        <w:rPr>
          <w:iCs/>
          <w:strike/>
          <w:sz w:val="24"/>
          <w:szCs w:val="24"/>
        </w:rPr>
        <w:t xml:space="preserve">arba </w:t>
      </w:r>
      <w:r w:rsidR="00FF013A" w:rsidRPr="00FF013A">
        <w:rPr>
          <w:strike/>
          <w:sz w:val="24"/>
          <w:szCs w:val="24"/>
          <w:lang w:eastAsia="en-US"/>
        </w:rPr>
        <w:t>pavojingai savivaldybės vietinės reikšmės kelių tinklo vietai,</w:t>
      </w:r>
      <w:r w:rsidR="00FF013A" w:rsidRPr="00FF013A">
        <w:rPr>
          <w:iCs/>
          <w:strike/>
          <w:sz w:val="24"/>
          <w:szCs w:val="24"/>
        </w:rPr>
        <w:t xml:space="preserve"> nustatytai vadovaujantis </w:t>
      </w:r>
      <w:r w:rsidR="00FF013A" w:rsidRPr="00FF013A">
        <w:rPr>
          <w:strike/>
          <w:sz w:val="24"/>
          <w:szCs w:val="24"/>
          <w:lang w:eastAsia="en-US"/>
        </w:rPr>
        <w:t xml:space="preserve">Kelių eismo sąlygų kontrolės tvarkos aprašo, patvirtinto Lietuvos policijos generalinio komisaro 2005 m. spalio 24 d. įsakymu Nr. 5-V-671 „Dėl Kelių eismo sąlygų kontrolės tvarkos patvirtinimo“, nuostatomis ir dėl kurios pertvarkymo būtinumo priimtas </w:t>
      </w:r>
      <w:r w:rsidR="00FF013A" w:rsidRPr="00FF013A">
        <w:rPr>
          <w:iCs/>
          <w:strike/>
          <w:sz w:val="24"/>
          <w:szCs w:val="24"/>
        </w:rPr>
        <w:t>savivaldybės saugaus eismo komisijos sprendimas</w:t>
      </w:r>
      <w:r w:rsidR="00FF013A" w:rsidRPr="00FF013A">
        <w:rPr>
          <w:strike/>
          <w:sz w:val="24"/>
          <w:szCs w:val="24"/>
          <w:lang w:eastAsia="en-US"/>
        </w:rPr>
        <w:t>, pertvarkyti. S</w:t>
      </w:r>
      <w:r w:rsidR="00FF013A" w:rsidRPr="00FF013A">
        <w:rPr>
          <w:iCs/>
          <w:strike/>
          <w:sz w:val="24"/>
          <w:szCs w:val="24"/>
        </w:rPr>
        <w:t>avivaldybės saugaus eismo komisijos sprendimai turi būti priimti vadovaujantis jos nuostatuose nustatytomis procedūromis</w:t>
      </w:r>
      <w:r w:rsidR="00462D69">
        <w:rPr>
          <w:iCs/>
          <w:sz w:val="24"/>
          <w:szCs w:val="24"/>
        </w:rPr>
        <w:t>;</w:t>
      </w:r>
      <w:r w:rsidR="0046572B">
        <w:rPr>
          <w:rFonts w:eastAsia="Calibri"/>
          <w:sz w:val="24"/>
          <w:szCs w:val="24"/>
        </w:rPr>
        <w:t>“</w:t>
      </w:r>
    </w:p>
    <w:bookmarkEnd w:id="3"/>
    <w:p w14:paraId="5A3E4EF1" w14:textId="2320568C" w:rsidR="00171DBF" w:rsidRPr="00171DBF" w:rsidRDefault="00171DBF" w:rsidP="00441454">
      <w:pPr>
        <w:pStyle w:val="Sraopastraipa"/>
        <w:numPr>
          <w:ilvl w:val="0"/>
          <w:numId w:val="5"/>
        </w:numPr>
        <w:tabs>
          <w:tab w:val="left" w:pos="720"/>
        </w:tabs>
        <w:ind w:left="1134" w:hanging="425"/>
        <w:jc w:val="both"/>
        <w:rPr>
          <w:szCs w:val="24"/>
          <w:lang w:eastAsia="lt-LT"/>
        </w:rPr>
      </w:pPr>
      <w:r w:rsidRPr="00171DBF">
        <w:rPr>
          <w:szCs w:val="24"/>
          <w:lang w:eastAsia="lt-LT"/>
        </w:rPr>
        <w:t xml:space="preserve">Pakeičiu </w:t>
      </w:r>
      <w:r w:rsidR="00462D69">
        <w:rPr>
          <w:szCs w:val="24"/>
          <w:lang w:eastAsia="lt-LT"/>
        </w:rPr>
        <w:t>51.7</w:t>
      </w:r>
      <w:r w:rsidRPr="00171DBF">
        <w:rPr>
          <w:szCs w:val="24"/>
          <w:lang w:eastAsia="lt-LT"/>
        </w:rPr>
        <w:t xml:space="preserve"> </w:t>
      </w:r>
      <w:r w:rsidR="00462D69">
        <w:rPr>
          <w:szCs w:val="24"/>
          <w:lang w:eastAsia="lt-LT"/>
        </w:rPr>
        <w:t>pa</w:t>
      </w:r>
      <w:r w:rsidRPr="00171DBF">
        <w:rPr>
          <w:szCs w:val="24"/>
          <w:lang w:eastAsia="lt-LT"/>
        </w:rPr>
        <w:t>punkt</w:t>
      </w:r>
      <w:r w:rsidR="00462D69">
        <w:rPr>
          <w:szCs w:val="24"/>
          <w:lang w:eastAsia="lt-LT"/>
        </w:rPr>
        <w:t>į</w:t>
      </w:r>
      <w:r w:rsidRPr="00171DBF">
        <w:rPr>
          <w:szCs w:val="24"/>
          <w:lang w:eastAsia="lt-LT"/>
        </w:rPr>
        <w:t xml:space="preserve"> ir jį išdėstau taip:</w:t>
      </w:r>
    </w:p>
    <w:p w14:paraId="4C80C13C" w14:textId="77777777" w:rsidR="00462D69" w:rsidRPr="00462D69" w:rsidRDefault="00171DBF" w:rsidP="00915D97">
      <w:pPr>
        <w:tabs>
          <w:tab w:val="left" w:pos="720"/>
        </w:tabs>
        <w:ind w:firstLine="709"/>
        <w:jc w:val="both"/>
        <w:rPr>
          <w:sz w:val="24"/>
          <w:szCs w:val="24"/>
          <w:lang w:eastAsia="en-US"/>
        </w:rPr>
      </w:pPr>
      <w:r w:rsidRPr="00171DBF">
        <w:rPr>
          <w:rFonts w:eastAsia="Calibri"/>
          <w:sz w:val="24"/>
          <w:szCs w:val="24"/>
        </w:rPr>
        <w:t>„</w:t>
      </w:r>
      <w:r w:rsidR="00462D69" w:rsidRPr="00462D69">
        <w:rPr>
          <w:sz w:val="24"/>
        </w:rPr>
        <w:t xml:space="preserve">51.7. </w:t>
      </w:r>
      <w:r w:rsidR="00462D69" w:rsidRPr="00462D69">
        <w:rPr>
          <w:sz w:val="24"/>
          <w:lang w:eastAsia="en-US"/>
        </w:rPr>
        <w:t>kai įgyvendinama Aprašo 12.1 papunktyje numatyta veikla,</w:t>
      </w:r>
      <w:r w:rsidR="00462D69" w:rsidRPr="00462D69">
        <w:rPr>
          <w:sz w:val="24"/>
        </w:rPr>
        <w:t xml:space="preserve"> Aprašo 51.7.1 arba 51.7.2 papunktyje nurodytus dokumentus:</w:t>
      </w:r>
    </w:p>
    <w:p w14:paraId="02820B58" w14:textId="6CB0FA1A" w:rsidR="00462D69" w:rsidRPr="00462D69" w:rsidRDefault="00462D69" w:rsidP="00462D69">
      <w:pPr>
        <w:tabs>
          <w:tab w:val="left" w:pos="720"/>
        </w:tabs>
        <w:ind w:firstLine="851"/>
        <w:jc w:val="both"/>
        <w:rPr>
          <w:sz w:val="24"/>
          <w:szCs w:val="24"/>
          <w:lang w:eastAsia="en-US"/>
        </w:rPr>
      </w:pPr>
      <w:r w:rsidRPr="00462D69">
        <w:rPr>
          <w:sz w:val="24"/>
        </w:rPr>
        <w:t xml:space="preserve">51.7.1. </w:t>
      </w:r>
      <w:r w:rsidRPr="00462D69">
        <w:rPr>
          <w:sz w:val="24"/>
          <w:lang w:eastAsia="en-US"/>
        </w:rPr>
        <w:t xml:space="preserve">juodųjų dėmių pasus, parengtus vadovaujantis </w:t>
      </w:r>
      <w:r w:rsidRPr="00462D69">
        <w:rPr>
          <w:strike/>
          <w:sz w:val="24"/>
          <w:lang w:eastAsia="en-US"/>
        </w:rPr>
        <w:t>Juodųjų dėmių nustatymo ir šalinimo gatvėse ir vietinės reikšmės keliuose metodika</w:t>
      </w:r>
      <w:r w:rsidR="00457CD0" w:rsidRPr="00F57939">
        <w:rPr>
          <w:rFonts w:eastAsia="Calibri"/>
          <w:b/>
          <w:bCs/>
          <w:sz w:val="24"/>
          <w:szCs w:val="24"/>
        </w:rPr>
        <w:t xml:space="preserve"> </w:t>
      </w:r>
      <w:r w:rsidR="00457CD0" w:rsidRPr="00203560">
        <w:rPr>
          <w:rFonts w:eastAsia="Calibri"/>
          <w:b/>
          <w:bCs/>
          <w:sz w:val="24"/>
          <w:szCs w:val="24"/>
        </w:rPr>
        <w:t xml:space="preserve">Juodųjų dėmių </w:t>
      </w:r>
      <w:r w:rsidR="00457CD0" w:rsidRPr="00203560">
        <w:rPr>
          <w:b/>
          <w:bCs/>
          <w:sz w:val="24"/>
          <w:szCs w:val="24"/>
        </w:rPr>
        <w:t xml:space="preserve">nustatymo, tyrimo ir šalinimo reikalavimų ir </w:t>
      </w:r>
      <w:r w:rsidR="00457CD0" w:rsidRPr="00203560">
        <w:rPr>
          <w:rFonts w:eastAsia="Calibri"/>
          <w:b/>
          <w:bCs/>
          <w:sz w:val="24"/>
          <w:szCs w:val="24"/>
        </w:rPr>
        <w:t>tvarkos apraš</w:t>
      </w:r>
      <w:r w:rsidR="00457CD0">
        <w:rPr>
          <w:rFonts w:eastAsia="Calibri"/>
          <w:b/>
          <w:bCs/>
          <w:sz w:val="24"/>
          <w:szCs w:val="24"/>
        </w:rPr>
        <w:t>u</w:t>
      </w:r>
      <w:r w:rsidRPr="00462D69">
        <w:rPr>
          <w:sz w:val="24"/>
          <w:lang w:eastAsia="en-US"/>
        </w:rPr>
        <w:t>;</w:t>
      </w:r>
    </w:p>
    <w:p w14:paraId="51F9DBB3" w14:textId="730C4783" w:rsidR="00462D69" w:rsidRPr="00462D69" w:rsidRDefault="00462D69" w:rsidP="00462D69">
      <w:pPr>
        <w:tabs>
          <w:tab w:val="left" w:pos="720"/>
        </w:tabs>
        <w:ind w:firstLine="851"/>
        <w:jc w:val="both"/>
        <w:rPr>
          <w:sz w:val="24"/>
          <w:szCs w:val="24"/>
          <w:lang w:eastAsia="en-US"/>
        </w:rPr>
      </w:pPr>
      <w:r w:rsidRPr="00462D69">
        <w:rPr>
          <w:sz w:val="24"/>
          <w:lang w:eastAsia="en-US"/>
        </w:rPr>
        <w:t xml:space="preserve">51.7.2. </w:t>
      </w:r>
      <w:r w:rsidR="00DF6C6C" w:rsidRPr="006A54DF">
        <w:rPr>
          <w:b/>
          <w:bCs/>
          <w:sz w:val="24"/>
          <w:lang w:eastAsia="en-US"/>
        </w:rPr>
        <w:t xml:space="preserve">avaringų vietų pasus, parengtus </w:t>
      </w:r>
      <w:r w:rsidRPr="001B7CE7">
        <w:rPr>
          <w:sz w:val="24"/>
        </w:rPr>
        <w:t xml:space="preserve">vadovaujantis </w:t>
      </w:r>
      <w:r w:rsidR="006A54DF" w:rsidRPr="001B7CE7">
        <w:rPr>
          <w:rFonts w:eastAsia="Calibri"/>
          <w:b/>
          <w:bCs/>
          <w:sz w:val="24"/>
          <w:szCs w:val="24"/>
        </w:rPr>
        <w:t>J</w:t>
      </w:r>
      <w:r w:rsidR="006A54DF" w:rsidRPr="006A54DF">
        <w:rPr>
          <w:rFonts w:eastAsia="Calibri"/>
          <w:b/>
          <w:bCs/>
          <w:sz w:val="24"/>
          <w:szCs w:val="24"/>
        </w:rPr>
        <w:t xml:space="preserve">uodųjų dėmių </w:t>
      </w:r>
      <w:r w:rsidR="006A54DF" w:rsidRPr="006A54DF">
        <w:rPr>
          <w:b/>
          <w:bCs/>
          <w:sz w:val="24"/>
          <w:szCs w:val="24"/>
        </w:rPr>
        <w:t xml:space="preserve">nustatymo, tyrimo ir šalinimo reikalavimų ir </w:t>
      </w:r>
      <w:r w:rsidR="006A54DF" w:rsidRPr="006A54DF">
        <w:rPr>
          <w:rFonts w:eastAsia="Calibri"/>
          <w:b/>
          <w:bCs/>
          <w:sz w:val="24"/>
          <w:szCs w:val="24"/>
        </w:rPr>
        <w:t>tvarkos aprašo 33 punktu</w:t>
      </w:r>
      <w:r w:rsidR="006A54DF" w:rsidRPr="006A54DF">
        <w:rPr>
          <w:strike/>
          <w:sz w:val="24"/>
          <w:lang w:eastAsia="en-US"/>
        </w:rPr>
        <w:t xml:space="preserve"> </w:t>
      </w:r>
      <w:r w:rsidRPr="00462D69">
        <w:rPr>
          <w:strike/>
          <w:sz w:val="24"/>
          <w:lang w:eastAsia="en-US"/>
        </w:rPr>
        <w:t>Kelių eismo sąlygų kontrolės tvarkos aprašo, patvirtinto Lietuvos policijos generalinio komisaro 2005 m. spalio 24 d. įsakymu Nr. 5-V-671 „Dėl Kelių eismo sąlygų kontrolės tvarkos aprašo patvirtinimo“, 10 punktu arba 16 punktu kelių policijos išduotą dokumentą dėl pavojingos vietinės reikšmės kelių tinklo vietos</w:t>
      </w:r>
      <w:r w:rsidRPr="00462D69">
        <w:rPr>
          <w:iCs/>
          <w:strike/>
          <w:sz w:val="24"/>
        </w:rPr>
        <w:t xml:space="preserve"> nustatymo ir jos pertvarkymo rekomendacijų</w:t>
      </w:r>
      <w:r w:rsidRPr="00462D69">
        <w:rPr>
          <w:iCs/>
          <w:strike/>
          <w:color w:val="FF0000"/>
          <w:sz w:val="24"/>
        </w:rPr>
        <w:t xml:space="preserve"> </w:t>
      </w:r>
      <w:r w:rsidRPr="00462D69">
        <w:rPr>
          <w:iCs/>
          <w:strike/>
          <w:sz w:val="24"/>
        </w:rPr>
        <w:t xml:space="preserve">ir savivaldybės saugaus eismo komisijos protokolinį sprendimą dėl saugų eismą gerinančių priemonių įdiegimo poreikio </w:t>
      </w:r>
      <w:r w:rsidRPr="00462D69">
        <w:rPr>
          <w:strike/>
          <w:sz w:val="24"/>
          <w:lang w:eastAsia="en-US"/>
        </w:rPr>
        <w:t>pavojingiausiose savivaldybės vietinės reikšmės kelių tinklo vietose</w:t>
      </w:r>
      <w:r w:rsidRPr="00462D69">
        <w:rPr>
          <w:iCs/>
          <w:sz w:val="24"/>
        </w:rPr>
        <w:t>;</w:t>
      </w:r>
      <w:r w:rsidRPr="006A54DF">
        <w:rPr>
          <w:sz w:val="24"/>
          <w:lang w:eastAsia="en-US"/>
        </w:rPr>
        <w:t>“</w:t>
      </w:r>
      <w:r w:rsidR="00E767ED">
        <w:rPr>
          <w:sz w:val="24"/>
          <w:lang w:eastAsia="en-US"/>
        </w:rPr>
        <w:t>.</w:t>
      </w:r>
    </w:p>
    <w:p w14:paraId="1640F9B0" w14:textId="77777777" w:rsidR="007A6A82" w:rsidRPr="00171DBF" w:rsidRDefault="007A6A82">
      <w:pPr>
        <w:rPr>
          <w:sz w:val="24"/>
          <w:szCs w:val="24"/>
        </w:rPr>
      </w:pPr>
    </w:p>
    <w:tbl>
      <w:tblPr>
        <w:tblW w:w="0" w:type="auto"/>
        <w:tblLayout w:type="fixed"/>
        <w:tblLook w:val="0000" w:firstRow="0" w:lastRow="0" w:firstColumn="0" w:lastColumn="0" w:noHBand="0" w:noVBand="0"/>
      </w:tblPr>
      <w:tblGrid>
        <w:gridCol w:w="3794"/>
        <w:gridCol w:w="2773"/>
        <w:gridCol w:w="3283"/>
      </w:tblGrid>
      <w:tr w:rsidR="007A6A82" w:rsidRPr="00171DBF" w14:paraId="1640F9B4" w14:textId="77777777">
        <w:trPr>
          <w:trHeight w:val="240"/>
        </w:trPr>
        <w:tc>
          <w:tcPr>
            <w:tcW w:w="3794" w:type="dxa"/>
          </w:tcPr>
          <w:p w14:paraId="1640F9B1" w14:textId="77777777" w:rsidR="007A6A82" w:rsidRPr="00171DBF" w:rsidRDefault="002567F3" w:rsidP="00476FAA">
            <w:pPr>
              <w:spacing w:before="480"/>
              <w:rPr>
                <w:sz w:val="24"/>
                <w:szCs w:val="24"/>
              </w:rPr>
            </w:pPr>
            <w:r w:rsidRPr="00171DBF">
              <w:rPr>
                <w:sz w:val="24"/>
                <w:szCs w:val="24"/>
              </w:rPr>
              <w:t>Susisiekimo ministras</w:t>
            </w:r>
          </w:p>
        </w:tc>
        <w:tc>
          <w:tcPr>
            <w:tcW w:w="2773" w:type="dxa"/>
          </w:tcPr>
          <w:p w14:paraId="1640F9B2" w14:textId="77777777" w:rsidR="007A6A82" w:rsidRPr="00171DBF" w:rsidRDefault="007A6A82">
            <w:pPr>
              <w:spacing w:before="480"/>
              <w:rPr>
                <w:sz w:val="24"/>
                <w:szCs w:val="24"/>
              </w:rPr>
            </w:pPr>
          </w:p>
        </w:tc>
        <w:tc>
          <w:tcPr>
            <w:tcW w:w="3283" w:type="dxa"/>
          </w:tcPr>
          <w:p w14:paraId="1640F9B3" w14:textId="77777777" w:rsidR="007A6A82" w:rsidRPr="00171DBF" w:rsidRDefault="007A6A82" w:rsidP="00476FAA">
            <w:pPr>
              <w:spacing w:before="480"/>
              <w:rPr>
                <w:sz w:val="24"/>
                <w:szCs w:val="24"/>
              </w:rPr>
            </w:pPr>
          </w:p>
        </w:tc>
      </w:tr>
    </w:tbl>
    <w:p w14:paraId="1640F9B5" w14:textId="77777777"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14:paraId="1640F9BA" w14:textId="77777777" w:rsidR="007A6A82" w:rsidRDefault="007A6A82">
      <w:pPr>
        <w:rPr>
          <w:sz w:val="24"/>
        </w:rPr>
      </w:pPr>
    </w:p>
    <w:sectPr w:rsidR="007A6A82" w:rsidSect="00902F6A">
      <w:type w:val="continuous"/>
      <w:pgSz w:w="11906" w:h="16838" w:code="9"/>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A38F" w14:textId="77777777" w:rsidR="00264633" w:rsidRDefault="00264633" w:rsidP="00851D60">
      <w:r>
        <w:separator/>
      </w:r>
    </w:p>
  </w:endnote>
  <w:endnote w:type="continuationSeparator" w:id="0">
    <w:p w14:paraId="425BF0B6" w14:textId="77777777" w:rsidR="00264633" w:rsidRDefault="00264633"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F9C3" w14:textId="77777777"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0F2F" w14:textId="77777777" w:rsidR="00264633" w:rsidRDefault="00264633" w:rsidP="00851D60">
      <w:r>
        <w:separator/>
      </w:r>
    </w:p>
  </w:footnote>
  <w:footnote w:type="continuationSeparator" w:id="0">
    <w:p w14:paraId="508E27A3" w14:textId="77777777" w:rsidR="00264633" w:rsidRDefault="00264633"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F9BF" w14:textId="77777777"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640F9C0" w14:textId="77777777"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F9C1" w14:textId="77777777"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640F9C2" w14:textId="77777777"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D59E0"/>
    <w:multiLevelType w:val="hybridMultilevel"/>
    <w:tmpl w:val="F690BBB8"/>
    <w:lvl w:ilvl="0" w:tplc="FFFFFFFF">
      <w:start w:val="5"/>
      <w:numFmt w:val="decimal"/>
      <w:lvlText w:val="%1."/>
      <w:lvlJc w:val="left"/>
      <w:pPr>
        <w:ind w:left="928"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39A06CC5"/>
    <w:multiLevelType w:val="hybridMultilevel"/>
    <w:tmpl w:val="F690BBB8"/>
    <w:lvl w:ilvl="0" w:tplc="9A6800CC">
      <w:start w:val="5"/>
      <w:numFmt w:val="decimal"/>
      <w:lvlText w:val="%1."/>
      <w:lvlJc w:val="left"/>
      <w:pPr>
        <w:ind w:left="220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AA767DC"/>
    <w:multiLevelType w:val="hybridMultilevel"/>
    <w:tmpl w:val="EDB6F09E"/>
    <w:lvl w:ilvl="0" w:tplc="3ADEE8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DD65BAC"/>
    <w:multiLevelType w:val="hybridMultilevel"/>
    <w:tmpl w:val="B608C17A"/>
    <w:lvl w:ilvl="0" w:tplc="B79A09F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 w15:restartNumberingAfterBreak="0">
    <w:nsid w:val="7DB013F5"/>
    <w:multiLevelType w:val="hybridMultilevel"/>
    <w:tmpl w:val="7B4A2AAC"/>
    <w:lvl w:ilvl="0" w:tplc="A1C0B66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632368810">
    <w:abstractNumId w:val="3"/>
  </w:num>
  <w:num w:numId="2" w16cid:durableId="948313281">
    <w:abstractNumId w:val="2"/>
  </w:num>
  <w:num w:numId="3" w16cid:durableId="340085353">
    <w:abstractNumId w:val="1"/>
  </w:num>
  <w:num w:numId="4" w16cid:durableId="214581384">
    <w:abstractNumId w:val="0"/>
  </w:num>
  <w:num w:numId="5" w16cid:durableId="336736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F3"/>
    <w:rsid w:val="0001179A"/>
    <w:rsid w:val="00037F7A"/>
    <w:rsid w:val="00044C95"/>
    <w:rsid w:val="00052A0E"/>
    <w:rsid w:val="00071A89"/>
    <w:rsid w:val="0007605B"/>
    <w:rsid w:val="00085446"/>
    <w:rsid w:val="0008711B"/>
    <w:rsid w:val="000C10F1"/>
    <w:rsid w:val="000C13B5"/>
    <w:rsid w:val="000C502A"/>
    <w:rsid w:val="000D4B05"/>
    <w:rsid w:val="000F2C91"/>
    <w:rsid w:val="00114871"/>
    <w:rsid w:val="00136669"/>
    <w:rsid w:val="00150446"/>
    <w:rsid w:val="00171DBF"/>
    <w:rsid w:val="00195C96"/>
    <w:rsid w:val="00197E9B"/>
    <w:rsid w:val="001B7CE7"/>
    <w:rsid w:val="001C0149"/>
    <w:rsid w:val="001C32D0"/>
    <w:rsid w:val="001E7D0E"/>
    <w:rsid w:val="001F6B2B"/>
    <w:rsid w:val="00203560"/>
    <w:rsid w:val="002207ED"/>
    <w:rsid w:val="00222CC6"/>
    <w:rsid w:val="00240B92"/>
    <w:rsid w:val="00254570"/>
    <w:rsid w:val="002567F3"/>
    <w:rsid w:val="00257569"/>
    <w:rsid w:val="002631CA"/>
    <w:rsid w:val="00264633"/>
    <w:rsid w:val="00265333"/>
    <w:rsid w:val="00282668"/>
    <w:rsid w:val="00292378"/>
    <w:rsid w:val="002A7856"/>
    <w:rsid w:val="002E1B71"/>
    <w:rsid w:val="002F2409"/>
    <w:rsid w:val="002F4343"/>
    <w:rsid w:val="00305CFD"/>
    <w:rsid w:val="00322143"/>
    <w:rsid w:val="00323E53"/>
    <w:rsid w:val="003472B8"/>
    <w:rsid w:val="003969FC"/>
    <w:rsid w:val="003D0A8B"/>
    <w:rsid w:val="003E1886"/>
    <w:rsid w:val="00405C12"/>
    <w:rsid w:val="00426E09"/>
    <w:rsid w:val="00427805"/>
    <w:rsid w:val="00430617"/>
    <w:rsid w:val="00441454"/>
    <w:rsid w:val="00457CD0"/>
    <w:rsid w:val="00462D69"/>
    <w:rsid w:val="0046572B"/>
    <w:rsid w:val="00473E1F"/>
    <w:rsid w:val="00476FAA"/>
    <w:rsid w:val="004B42A8"/>
    <w:rsid w:val="004C1166"/>
    <w:rsid w:val="004D05B7"/>
    <w:rsid w:val="004E29EB"/>
    <w:rsid w:val="0050383B"/>
    <w:rsid w:val="0051665C"/>
    <w:rsid w:val="0055354E"/>
    <w:rsid w:val="005615AD"/>
    <w:rsid w:val="00570C71"/>
    <w:rsid w:val="005922DB"/>
    <w:rsid w:val="005C1DE4"/>
    <w:rsid w:val="005F64C0"/>
    <w:rsid w:val="0060437D"/>
    <w:rsid w:val="00605429"/>
    <w:rsid w:val="006224E1"/>
    <w:rsid w:val="0062282A"/>
    <w:rsid w:val="006340CF"/>
    <w:rsid w:val="006448CD"/>
    <w:rsid w:val="006A54DF"/>
    <w:rsid w:val="006B4261"/>
    <w:rsid w:val="006C75F4"/>
    <w:rsid w:val="006E5A80"/>
    <w:rsid w:val="006F2E83"/>
    <w:rsid w:val="006F39E2"/>
    <w:rsid w:val="006F3B60"/>
    <w:rsid w:val="007022BC"/>
    <w:rsid w:val="007573C0"/>
    <w:rsid w:val="0077715E"/>
    <w:rsid w:val="00791D5D"/>
    <w:rsid w:val="007923F2"/>
    <w:rsid w:val="007944CC"/>
    <w:rsid w:val="007A6A82"/>
    <w:rsid w:val="007C2834"/>
    <w:rsid w:val="007E3C02"/>
    <w:rsid w:val="007F4DE7"/>
    <w:rsid w:val="00837194"/>
    <w:rsid w:val="0084161E"/>
    <w:rsid w:val="00851D60"/>
    <w:rsid w:val="00865F4F"/>
    <w:rsid w:val="008825A7"/>
    <w:rsid w:val="00891484"/>
    <w:rsid w:val="008A2FD0"/>
    <w:rsid w:val="008B04CC"/>
    <w:rsid w:val="008B7192"/>
    <w:rsid w:val="008D72DA"/>
    <w:rsid w:val="008E52F3"/>
    <w:rsid w:val="00902F6A"/>
    <w:rsid w:val="00905FF2"/>
    <w:rsid w:val="00915D97"/>
    <w:rsid w:val="009177BC"/>
    <w:rsid w:val="00941BA0"/>
    <w:rsid w:val="00990E31"/>
    <w:rsid w:val="009A40A7"/>
    <w:rsid w:val="009A5416"/>
    <w:rsid w:val="009B3194"/>
    <w:rsid w:val="009C27D6"/>
    <w:rsid w:val="009D7BE6"/>
    <w:rsid w:val="009E2C66"/>
    <w:rsid w:val="009E4607"/>
    <w:rsid w:val="00A01653"/>
    <w:rsid w:val="00A35328"/>
    <w:rsid w:val="00A37F45"/>
    <w:rsid w:val="00A62076"/>
    <w:rsid w:val="00A6742E"/>
    <w:rsid w:val="00A871F2"/>
    <w:rsid w:val="00A87DAD"/>
    <w:rsid w:val="00A94126"/>
    <w:rsid w:val="00AC58E9"/>
    <w:rsid w:val="00AD361B"/>
    <w:rsid w:val="00B155C6"/>
    <w:rsid w:val="00B32FCF"/>
    <w:rsid w:val="00B3520C"/>
    <w:rsid w:val="00B36816"/>
    <w:rsid w:val="00B4426E"/>
    <w:rsid w:val="00B744AC"/>
    <w:rsid w:val="00BA2772"/>
    <w:rsid w:val="00BA5751"/>
    <w:rsid w:val="00BB2AE7"/>
    <w:rsid w:val="00BB4AB7"/>
    <w:rsid w:val="00BC4E89"/>
    <w:rsid w:val="00BF0780"/>
    <w:rsid w:val="00C070DC"/>
    <w:rsid w:val="00C1537E"/>
    <w:rsid w:val="00C32361"/>
    <w:rsid w:val="00C331BB"/>
    <w:rsid w:val="00C34BAF"/>
    <w:rsid w:val="00CA440B"/>
    <w:rsid w:val="00CC2295"/>
    <w:rsid w:val="00CD58B6"/>
    <w:rsid w:val="00CE4D49"/>
    <w:rsid w:val="00CF5B5B"/>
    <w:rsid w:val="00D31109"/>
    <w:rsid w:val="00D32ADA"/>
    <w:rsid w:val="00D425C5"/>
    <w:rsid w:val="00D528BF"/>
    <w:rsid w:val="00D65F9A"/>
    <w:rsid w:val="00D85868"/>
    <w:rsid w:val="00DA746A"/>
    <w:rsid w:val="00DF4DB4"/>
    <w:rsid w:val="00DF6C6C"/>
    <w:rsid w:val="00E07117"/>
    <w:rsid w:val="00E3253E"/>
    <w:rsid w:val="00E36FFD"/>
    <w:rsid w:val="00E60842"/>
    <w:rsid w:val="00E667D8"/>
    <w:rsid w:val="00E704C9"/>
    <w:rsid w:val="00E767ED"/>
    <w:rsid w:val="00EB298E"/>
    <w:rsid w:val="00ED0BD7"/>
    <w:rsid w:val="00EE08A2"/>
    <w:rsid w:val="00EE3416"/>
    <w:rsid w:val="00F060F8"/>
    <w:rsid w:val="00F06466"/>
    <w:rsid w:val="00F57939"/>
    <w:rsid w:val="00F61B29"/>
    <w:rsid w:val="00F7737E"/>
    <w:rsid w:val="00F83085"/>
    <w:rsid w:val="00F879EC"/>
    <w:rsid w:val="00FC78B7"/>
    <w:rsid w:val="00FF013A"/>
    <w:rsid w:val="00FF5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0F992"/>
  <w15:docId w15:val="{5410EE0B-E703-48EA-AC11-0B945A0B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7C2834"/>
    <w:pPr>
      <w:tabs>
        <w:tab w:val="left" w:pos="720"/>
      </w:tabs>
      <w:ind w:firstLine="1247"/>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 w:type="paragraph" w:styleId="Sraopastraipa">
    <w:name w:val="List Paragraph"/>
    <w:basedOn w:val="prastasis"/>
    <w:rsid w:val="00171DBF"/>
    <w:pPr>
      <w:ind w:left="720"/>
      <w:contextualSpacing/>
    </w:pPr>
    <w:rPr>
      <w:sz w:val="24"/>
      <w:lang w:eastAsia="en-US"/>
    </w:rPr>
  </w:style>
  <w:style w:type="character" w:styleId="Komentaronuoroda">
    <w:name w:val="annotation reference"/>
    <w:basedOn w:val="Numatytasispastraiposriftas"/>
    <w:semiHidden/>
    <w:unhideWhenUsed/>
    <w:rsid w:val="00E3253E"/>
    <w:rPr>
      <w:sz w:val="16"/>
      <w:szCs w:val="16"/>
    </w:rPr>
  </w:style>
  <w:style w:type="paragraph" w:styleId="Komentarotekstas">
    <w:name w:val="annotation text"/>
    <w:basedOn w:val="prastasis"/>
    <w:link w:val="KomentarotekstasDiagrama"/>
    <w:unhideWhenUsed/>
    <w:rsid w:val="00E3253E"/>
    <w:rPr>
      <w:lang w:eastAsia="en-US"/>
    </w:rPr>
  </w:style>
  <w:style w:type="character" w:customStyle="1" w:styleId="KomentarotekstasDiagrama">
    <w:name w:val="Komentaro tekstas Diagrama"/>
    <w:basedOn w:val="Numatytasispastraiposriftas"/>
    <w:link w:val="Komentarotekstas"/>
    <w:rsid w:val="00E3253E"/>
    <w:rPr>
      <w:lang w:eastAsia="en-US"/>
    </w:rPr>
  </w:style>
  <w:style w:type="character" w:styleId="Hipersaitas">
    <w:name w:val="Hyperlink"/>
    <w:basedOn w:val="Numatytasispastraiposriftas"/>
    <w:unhideWhenUsed/>
    <w:rsid w:val="00E3253E"/>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CF5B5B"/>
    <w:rPr>
      <w:b/>
      <w:bCs/>
      <w:lang w:eastAsia="lt-LT"/>
    </w:rPr>
  </w:style>
  <w:style w:type="character" w:customStyle="1" w:styleId="KomentarotemaDiagrama">
    <w:name w:val="Komentaro tema Diagrama"/>
    <w:basedOn w:val="KomentarotekstasDiagrama"/>
    <w:link w:val="Komentarotema"/>
    <w:uiPriority w:val="99"/>
    <w:semiHidden/>
    <w:rsid w:val="00CF5B5B"/>
    <w:rPr>
      <w:b/>
      <w:bCs/>
      <w:lang w:eastAsia="en-US"/>
    </w:rPr>
  </w:style>
  <w:style w:type="paragraph" w:styleId="Pataisymai">
    <w:name w:val="Revision"/>
    <w:hidden/>
    <w:uiPriority w:val="99"/>
    <w:semiHidden/>
    <w:rsid w:val="00A0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607343486E4F0A8FC0D799D2BDD37D"/>
        <w:category>
          <w:name w:val="Bendrosios nuostatos"/>
          <w:gallery w:val="placeholder"/>
        </w:category>
        <w:types>
          <w:type w:val="bbPlcHdr"/>
        </w:types>
        <w:behaviors>
          <w:behavior w:val="content"/>
        </w:behaviors>
        <w:guid w:val="{3B9AC4D1-DCDB-418D-967E-1E2B0AE50968}"/>
      </w:docPartPr>
      <w:docPartBody>
        <w:p w:rsidR="00A72B6A" w:rsidRDefault="00724BFC">
          <w:pPr>
            <w:pStyle w:val="48607343486E4F0A8FC0D799D2BDD37D"/>
          </w:pPr>
          <w:r w:rsidRPr="00E60842">
            <w:rPr>
              <w:sz w:val="24"/>
            </w:rPr>
            <w:t>_________ __</w:t>
          </w:r>
        </w:p>
      </w:docPartBody>
    </w:docPart>
    <w:docPart>
      <w:docPartPr>
        <w:name w:val="05ED3D0C1A09443BBE5786C0DA0D93B2"/>
        <w:category>
          <w:name w:val="Bendrosios nuostatos"/>
          <w:gallery w:val="placeholder"/>
        </w:category>
        <w:types>
          <w:type w:val="bbPlcHdr"/>
        </w:types>
        <w:behaviors>
          <w:behavior w:val="content"/>
        </w:behaviors>
        <w:guid w:val="{2948ED85-3DAF-4068-994E-1B2C16144F6E}"/>
      </w:docPartPr>
      <w:docPartBody>
        <w:p w:rsidR="00A72B6A" w:rsidRDefault="00724BFC">
          <w:pPr>
            <w:pStyle w:val="05ED3D0C1A09443BBE5786C0DA0D93B2"/>
          </w:pPr>
          <w:r w:rsidRPr="008825A7">
            <w:rPr>
              <w:sz w:val="24"/>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FC"/>
    <w:rsid w:val="000A1934"/>
    <w:rsid w:val="000E2A38"/>
    <w:rsid w:val="002D2C4E"/>
    <w:rsid w:val="002D798E"/>
    <w:rsid w:val="004B1983"/>
    <w:rsid w:val="004B2487"/>
    <w:rsid w:val="005C457F"/>
    <w:rsid w:val="00724BFC"/>
    <w:rsid w:val="00785459"/>
    <w:rsid w:val="00A23D31"/>
    <w:rsid w:val="00A72B6A"/>
    <w:rsid w:val="00C867D9"/>
    <w:rsid w:val="00C94C72"/>
    <w:rsid w:val="00D81A2F"/>
    <w:rsid w:val="00FB1905"/>
    <w:rsid w:val="00FC2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48607343486E4F0A8FC0D799D2BDD37D">
    <w:name w:val="48607343486E4F0A8FC0D799D2BDD37D"/>
  </w:style>
  <w:style w:type="paragraph" w:customStyle="1" w:styleId="05ED3D0C1A09443BBE5786C0DA0D93B2">
    <w:name w:val="05ED3D0C1A09443BBE5786C0DA0D9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2EAFE-CB62-3E4A-B547-8AAC7135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4367</Words>
  <Characters>2490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Rasa Tomonienė</cp:lastModifiedBy>
  <cp:revision>37</cp:revision>
  <cp:lastPrinted>2001-05-19T14:01:00Z</cp:lastPrinted>
  <dcterms:created xsi:type="dcterms:W3CDTF">2022-06-08T04:27:00Z</dcterms:created>
  <dcterms:modified xsi:type="dcterms:W3CDTF">2022-06-08T14:35:00Z</dcterms:modified>
</cp:coreProperties>
</file>