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="http://schemas.openxmlformats.org/wordprocessingml/2006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BE849C" w14:textId="77777777" w:rsidR="00BE6A66" w:rsidRDefault="00BE6A66">
      <w:pPr>
        <w:tabs>
          <w:tab w:val="center" w:pos="4986"/>
          <w:tab w:val="right" w:pos="9972"/>
        </w:tabs>
      </w:pPr>
    </w:p>
    <w:p w14:paraId="57589DAF" w14:textId="77777777" w:rsidR="00BE6A66" w:rsidRDefault="00BE6A66">
      <w:pPr>
        <w:tabs>
          <w:tab w:val="center" w:pos="4819"/>
          <w:tab w:val="right" w:pos="9638"/>
        </w:tabs>
        <w:ind w:firstLine="720"/>
        <w:rPr>
          <w:rFonts w:ascii="Arial" w:hAnsi="Arial" w:cs="Arial"/>
          <w:sz w:val="20"/>
          <w:szCs w:val="24"/>
          <w:lang w:eastAsia="lt-LT"/>
        </w:rPr>
      </w:pPr>
    </w:p>
    <w:p w14:paraId="767ED1FB" w14:textId="77777777" w:rsidR="00BE6A66" w:rsidRDefault="00940542">
      <w:pPr>
        <w:tabs>
          <w:tab w:val="center" w:pos="4819"/>
          <w:tab w:val="right" w:pos="9638"/>
        </w:tabs>
        <w:jc w:val="center"/>
        <w:rPr>
          <w:rFonts w:ascii="Arial" w:hAnsi="Arial" w:cs="Arial"/>
          <w:sz w:val="20"/>
          <w:szCs w:val="24"/>
          <w:lang w:eastAsia="lt-LT"/>
        </w:rPr>
      </w:pPr>
      <w:r>
        <w:rPr>
          <w:noProof/>
          <w:lang w:eastAsia="lt-LT"/>
        </w:rPr>
        <w:drawing>
          <wp:inline distT="0" distB="0" distL="0" distR="0" wp14:anchorId="315D1A65" wp14:editId="5BCA73ED">
            <wp:extent cx="542290" cy="597535"/>
            <wp:effectExtent l="0" t="0" r="0" b="0"/>
            <wp:docPr id="2" name="Paveikslėli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4A7D32" w14:textId="77777777" w:rsidR="00BE6A66" w:rsidRDefault="00940542">
      <w:pPr>
        <w:tabs>
          <w:tab w:val="left" w:pos="709"/>
        </w:tabs>
        <w:jc w:val="center"/>
        <w:rPr>
          <w:b/>
          <w:caps/>
          <w:szCs w:val="24"/>
          <w:lang w:eastAsia="lt-LT"/>
        </w:rPr>
      </w:pPr>
      <w:r>
        <w:rPr>
          <w:b/>
          <w:caps/>
          <w:szCs w:val="24"/>
          <w:lang w:eastAsia="lt-LT"/>
        </w:rPr>
        <w:t>lIETUVOS RESPUBLIKOS energetikos MINISTRAS</w:t>
      </w:r>
    </w:p>
    <w:p w14:paraId="16B1E07A" w14:textId="77777777" w:rsidR="00BE6A66" w:rsidRDefault="00BE6A66">
      <w:pPr>
        <w:jc w:val="center"/>
        <w:rPr>
          <w:b/>
          <w:caps/>
          <w:szCs w:val="24"/>
          <w:lang w:eastAsia="lt-LT"/>
        </w:rPr>
      </w:pPr>
    </w:p>
    <w:p w14:paraId="40FD5ECB" w14:textId="77777777" w:rsidR="00BE6A66" w:rsidRDefault="00940542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b/>
          <w:bCs/>
          <w:szCs w:val="24"/>
          <w:lang w:eastAsia="lt-LT"/>
        </w:rPr>
        <w:t>ĮSAKYMAS</w:t>
      </w:r>
    </w:p>
    <w:p w14:paraId="532A6D9B" w14:textId="55D2DC10" w:rsidR="00BE6A66" w:rsidRDefault="00940542">
      <w:pPr>
        <w:overflowPunct w:val="0"/>
        <w:jc w:val="center"/>
        <w:textAlignment w:val="baseline"/>
        <w:rPr>
          <w:b/>
          <w:bCs/>
          <w:caps/>
        </w:rPr>
      </w:pPr>
      <w:r>
        <w:rPr>
          <w:b/>
          <w:bCs/>
          <w:szCs w:val="24"/>
          <w:lang w:eastAsia="lt-LT"/>
        </w:rPr>
        <w:t xml:space="preserve">DĖL </w:t>
      </w:r>
      <w:r>
        <w:rPr>
          <w:b/>
          <w:bCs/>
          <w:caps/>
        </w:rPr>
        <w:t xml:space="preserve">lIETUVOS RESPUBLIKOS energetikos MINISTRo 2020 m. spalio 15 d. įsakymo Nr. 1-343 „Dėl finansavimo skyrimo projektui, pateiktam pagal 2014– 2020 metų Europos Sąjungos fondų investicijų veiksmų programos 4 prioriteto „Energijos efektyvumo ir atsinaujinančių </w:t>
      </w:r>
      <w:r>
        <w:rPr>
          <w:b/>
          <w:bCs/>
          <w:caps/>
        </w:rPr>
        <w:t xml:space="preserve">išteklių energijos gamybos ir naudojimo skatinimas“ 04.3.1-VIPA-T-113 priemonę „Valstybei nuosavybės teise priklausančių pastatų atnaujinimas (II)“ </w:t>
      </w:r>
      <w:r>
        <w:rPr>
          <w:b/>
          <w:bCs/>
          <w:color w:val="000000"/>
        </w:rPr>
        <w:t>PRIPAŽINIMO NETEKUSIU GALIOS</w:t>
      </w:r>
    </w:p>
    <w:p w14:paraId="1DBBC7AD" w14:textId="77777777" w:rsidR="00BE6A66" w:rsidRDefault="00BE6A66">
      <w:pPr>
        <w:tabs>
          <w:tab w:val="left" w:pos="5145"/>
        </w:tabs>
        <w:jc w:val="center"/>
        <w:rPr>
          <w:color w:val="000000"/>
          <w:szCs w:val="24"/>
          <w:lang w:eastAsia="lt-LT"/>
        </w:rPr>
      </w:pPr>
    </w:p>
    <w:p w14:paraId="47E7EEB2" w14:textId="4D9F14E8" w:rsidR="00BE6A66" w:rsidRDefault="00940542">
      <w:pPr>
        <w:keepNext/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2022 m. liepos 13 d. Nr. 1-220</w:t>
      </w:r>
    </w:p>
    <w:p w14:paraId="27BCFB02" w14:textId="77777777" w:rsidR="00BE6A66" w:rsidRDefault="00940542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Vilnius</w:t>
      </w:r>
    </w:p>
    <w:p w14:paraId="17F63520" w14:textId="77777777" w:rsidR="00BE6A66" w:rsidRDefault="00BE6A66">
      <w:pPr>
        <w:jc w:val="center"/>
        <w:rPr>
          <w:color w:val="000000"/>
          <w:szCs w:val="24"/>
          <w:lang w:eastAsia="lt-LT"/>
        </w:rPr>
      </w:pPr>
    </w:p>
    <w:p w14:paraId="5B60C558" w14:textId="77777777" w:rsidR="00BE6A66" w:rsidRDefault="00BE6A66">
      <w:pPr>
        <w:jc w:val="both"/>
        <w:rPr>
          <w:color w:val="000000"/>
          <w:szCs w:val="24"/>
          <w:lang w:eastAsia="lt-LT"/>
        </w:rPr>
      </w:pPr>
    </w:p>
    <w:p w14:paraId="06EA5548" w14:textId="2BD73D5B" w:rsidR="00BE6A66" w:rsidRDefault="00940542">
      <w:pPr>
        <w:ind w:firstLine="851"/>
        <w:jc w:val="both"/>
        <w:rPr>
          <w:color w:val="000000"/>
          <w:lang w:eastAsia="lt-LT"/>
        </w:rPr>
      </w:pPr>
      <w:r>
        <w:rPr>
          <w:color w:val="000000"/>
          <w:lang w:eastAsia="lt-LT"/>
        </w:rPr>
        <w:t xml:space="preserve">Vadovaudamasis </w:t>
      </w:r>
      <w:r>
        <w:rPr>
          <w:lang w:eastAsia="lt-LT"/>
        </w:rPr>
        <w:t>Atsakomybės ir funkcij</w:t>
      </w:r>
      <w:r>
        <w:rPr>
          <w:lang w:eastAsia="lt-LT"/>
        </w:rPr>
        <w:t xml:space="preserve">ų paskirstymo tarp institucijų, įgyvendinant 2014–2020 metų Europos Sąjungos fondų investicijų veiksmų programą, taisyklių, patvirtintų </w:t>
      </w:r>
      <w:r>
        <w:rPr>
          <w:color w:val="000000"/>
          <w:lang w:eastAsia="lt-LT"/>
        </w:rPr>
        <w:t>Lietuvos Respublikos Vyriausybės 2014m. birželio 4 d. nutarimu Nr. 528 „</w:t>
      </w:r>
      <w:r>
        <w:rPr>
          <w:bCs/>
          <w:lang w:eastAsia="lt-LT"/>
        </w:rPr>
        <w:t>Dėl atsakomybės ir funkcijų paskirstymo tarp in</w:t>
      </w:r>
      <w:bookmarkStart w:id="0" w:name="_GoBack"/>
      <w:bookmarkEnd w:id="0"/>
      <w:r>
        <w:rPr>
          <w:bCs/>
          <w:lang w:eastAsia="lt-LT"/>
        </w:rPr>
        <w:t>s</w:t>
      </w:r>
      <w:r>
        <w:rPr>
          <w:bCs/>
          <w:lang w:eastAsia="lt-LT"/>
        </w:rPr>
        <w:t>titucijų, įgyvendinant 2014–2020 metų Europos Sąjungos fondų investicijų veiksmų programą</w:t>
      </w:r>
      <w:r>
        <w:rPr>
          <w:color w:val="000000"/>
          <w:lang w:eastAsia="lt-LT"/>
        </w:rPr>
        <w:t>“, 6.2.11 papunkčiu, Projektų administravimo ir finansavimo taisyklių, patvirtintų Lietuvos Respublikos finansų ministro 2014 m. spalio 8 d. įsakymu Nr. 1K-316 „Dėl Pr</w:t>
      </w:r>
      <w:r>
        <w:rPr>
          <w:color w:val="000000"/>
          <w:lang w:eastAsia="lt-LT"/>
        </w:rPr>
        <w:t>ojektų administravimo ir finansavimo taisyklių patvirtinimo“, 194 punktu, ir atsižvelgdamas į UAB Viešųjų investicijų plėtros agentūros 2022 m. birželio 8 d. raštą Nr.</w:t>
      </w:r>
      <w:r>
        <w:t xml:space="preserve"> </w:t>
      </w:r>
      <w:r>
        <w:rPr>
          <w:color w:val="000000"/>
          <w:lang w:eastAsia="lt-LT"/>
        </w:rPr>
        <w:t>2022/2-2051 „Dėl projekto 13.1.2-VIPA-T-113-02-0063 administracinės paskirties pastato m</w:t>
      </w:r>
      <w:r>
        <w:rPr>
          <w:color w:val="000000"/>
          <w:lang w:eastAsia="lt-LT"/>
        </w:rPr>
        <w:t>odernizacija Gedimino pr. 29, Vilnius“ sutarties nutraukimo“,</w:t>
      </w:r>
    </w:p>
    <w:p w14:paraId="780F9E60" w14:textId="67347053" w:rsidR="00BE6A66" w:rsidRDefault="00940542" w:rsidP="00940542">
      <w:pPr>
        <w:overflowPunct w:val="0"/>
        <w:ind w:firstLine="851"/>
        <w:jc w:val="both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p</w:t>
      </w:r>
      <w:r>
        <w:rPr>
          <w:color w:val="000000"/>
          <w:szCs w:val="24"/>
        </w:rPr>
        <w:t xml:space="preserve"> r i p a ž į s t u netekusiu galios </w:t>
      </w:r>
      <w:r>
        <w:rPr>
          <w:szCs w:val="24"/>
        </w:rPr>
        <w:t xml:space="preserve">Lietuvos Respublikos energetikos ministro 2020 m. spalio 15 d. </w:t>
      </w:r>
      <w:r>
        <w:rPr>
          <w:color w:val="000000"/>
        </w:rPr>
        <w:t xml:space="preserve">įsakymą </w:t>
      </w:r>
      <w:r>
        <w:rPr>
          <w:szCs w:val="24"/>
        </w:rPr>
        <w:t xml:space="preserve">Nr. 1-343 „Dėl finansavimo skyrimo projektui, pateiktam pagal 2014– 2020 metų </w:t>
      </w:r>
      <w:r>
        <w:rPr>
          <w:szCs w:val="24"/>
        </w:rPr>
        <w:t>Europos Sąjungos fondų investicijų veiksmų programos 4 prioriteto „Energijos efektyvumo ir atsinaujinančių išteklių energijos gamybos ir naudojimo skatinimas“ 04.3.1-VIPA-T-113 priemonę „Valstybei nuosavybės teise priklausančių pastatų atnaujinimas (II).</w:t>
      </w:r>
    </w:p>
    <w:p w14:paraId="087B6415" w14:textId="77777777" w:rsidR="00940542" w:rsidRDefault="00940542">
      <w:pPr>
        <w:tabs>
          <w:tab w:val="left" w:pos="6804"/>
        </w:tabs>
      </w:pPr>
    </w:p>
    <w:p w14:paraId="2A701772" w14:textId="77777777" w:rsidR="00940542" w:rsidRDefault="00940542">
      <w:pPr>
        <w:tabs>
          <w:tab w:val="left" w:pos="6804"/>
        </w:tabs>
      </w:pPr>
    </w:p>
    <w:p w14:paraId="1DDE714C" w14:textId="77777777" w:rsidR="00940542" w:rsidRDefault="00940542">
      <w:pPr>
        <w:tabs>
          <w:tab w:val="left" w:pos="6804"/>
        </w:tabs>
      </w:pPr>
    </w:p>
    <w:p w14:paraId="2335779C" w14:textId="29402BD6" w:rsidR="00BE6A66" w:rsidRDefault="00940542">
      <w:pPr>
        <w:tabs>
          <w:tab w:val="left" w:pos="6804"/>
        </w:tabs>
        <w:rPr>
          <w:color w:val="000000"/>
          <w:szCs w:val="24"/>
          <w:lang w:eastAsia="lt-LT"/>
        </w:rPr>
      </w:pPr>
      <w:r>
        <w:rPr>
          <w:szCs w:val="24"/>
          <w:lang w:eastAsia="lt-LT"/>
        </w:rPr>
        <w:t>Energetikos ministras</w:t>
      </w:r>
      <w:r>
        <w:rPr>
          <w:szCs w:val="24"/>
          <w:lang w:eastAsia="lt-LT"/>
        </w:rPr>
        <w:tab/>
      </w:r>
      <w:r>
        <w:rPr>
          <w:szCs w:val="24"/>
          <w:lang w:eastAsia="lt-LT"/>
        </w:rPr>
        <w:tab/>
        <w:t>Dainius Kreivys</w:t>
      </w:r>
    </w:p>
    <w:sectPr w:rsidR="00BE6A66" w:rsidSect="0094054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701" w:right="567" w:bottom="1134" w:left="1701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F1DDE8" w14:textId="77777777" w:rsidR="00BE6A66" w:rsidRDefault="00940542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5A5999F8" w14:textId="77777777" w:rsidR="00BE6A66" w:rsidRDefault="00940542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619DAC" w14:textId="77777777" w:rsidR="00BE6A66" w:rsidRDefault="00BE6A66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996DDD" w14:textId="77777777" w:rsidR="00BE6A66" w:rsidRDefault="00BE6A66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761BCA" w14:textId="77777777" w:rsidR="00BE6A66" w:rsidRDefault="00BE6A66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E7708B" w14:textId="77777777" w:rsidR="00BE6A66" w:rsidRDefault="00940542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57CF1315" w14:textId="77777777" w:rsidR="00BE6A66" w:rsidRDefault="00940542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C4CEFB" w14:textId="77777777" w:rsidR="00BE6A66" w:rsidRDefault="00BE6A66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9DB3E6" w14:textId="77777777" w:rsidR="00BE6A66" w:rsidRDefault="00940542">
    <w:pPr>
      <w:tabs>
        <w:tab w:val="center" w:pos="4819"/>
        <w:tab w:val="right" w:pos="9638"/>
      </w:tabs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>PAGE   \* MERGEFORMAT</w:instrText>
    </w:r>
    <w:r>
      <w:rPr>
        <w:sz w:val="20"/>
        <w:szCs w:val="24"/>
        <w:lang w:eastAsia="lt-LT"/>
      </w:rPr>
      <w:fldChar w:fldCharType="separate"/>
    </w:r>
    <w:r>
      <w:rPr>
        <w:sz w:val="20"/>
        <w:szCs w:val="24"/>
        <w:lang w:eastAsia="lt-LT"/>
      </w:rPr>
      <w:t>2</w:t>
    </w:r>
    <w:r>
      <w:rPr>
        <w:sz w:val="20"/>
        <w:szCs w:val="24"/>
        <w:lang w:eastAsia="lt-LT"/>
      </w:rPr>
      <w:fldChar w:fldCharType="end"/>
    </w:r>
  </w:p>
  <w:p w14:paraId="7A0B5C36" w14:textId="77777777" w:rsidR="00BE6A66" w:rsidRDefault="00BE6A66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FCD95B" w14:textId="77777777" w:rsidR="00BE6A66" w:rsidRDefault="00BE6A66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C41"/>
    <w:rsid w:val="00510C41"/>
    <w:rsid w:val="00940542"/>
    <w:rsid w:val="00BE6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50EC229"/>
  <w15:docId w15:val="{06B35D51-D212-4203-A487-A34607980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98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04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93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16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475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795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2066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08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718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142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737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444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199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70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52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129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532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930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1241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817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6385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39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2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339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809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4445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41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03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310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607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6102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29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28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163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125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917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8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939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070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603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231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6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09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15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997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966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286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8989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67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75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34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189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4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4695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62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17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90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901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84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0" Type="http://schemas.openxmlformats.org/officeDocument/2006/relationships/header" Target="header2.xml"/>
  <Relationship Id="rId11" Type="http://schemas.openxmlformats.org/officeDocument/2006/relationships/footer" Target="footer1.xml"/>
  <Relationship Id="rId12" Type="http://schemas.openxmlformats.org/officeDocument/2006/relationships/footer" Target="footer2.xml"/>
  <Relationship Id="rId13" Type="http://schemas.openxmlformats.org/officeDocument/2006/relationships/header" Target="header3.xml"/>
  <Relationship Id="rId14" Type="http://schemas.openxmlformats.org/officeDocument/2006/relationships/footer" Target="footer3.xml"/>
  <Relationship Id="rId15" Type="http://schemas.openxmlformats.org/officeDocument/2006/relationships/fontTable" Target="fontTable.xml"/>
  <Relationship Id="rId16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styles" Target="style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image" Target="media/image1.png"/>
  <Relationship Id="rId9" Type="http://schemas.openxmlformats.org/officeDocument/2006/relationships/header" Target="header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item2.xml><?xml version="1.0" encoding="utf-8"?>
<b:Sources xmlns:b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2EF6137A-6B2B-4BC6-9F7D-BB8EE820E5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233</Words>
  <Characters>1661</Characters>
  <Application>Microsoft Office Word</Application>
  <DocSecurity>0</DocSecurity>
  <Lines>13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1891</CharactersWithSpaces>
  <SharedDoc>false</SharedDoc>
  <HyperlinkBase/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2022-07-13T13:04:00Z</dcterms:created>
  <dc:creator>rasaz</dc:creator>
  <lastModifiedBy>DRAZDAUSKIENĖ Nijolė</lastModifiedBy>
  <lastPrinted>2018-12-05T08:10:00Z</lastPrinted>
  <dcterms:modified xsi:type="dcterms:W3CDTF">2022-07-13T13:06:00Z</dcterms:modified>
  <revision>3</revision>
  <dc:title>LIETUVOS RESPUBLIKOS ŪKIO MINISTRAS</dc:title>
</coreProperties>
</file>