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12960" w14:textId="77777777" w:rsidR="000565ED" w:rsidRPr="000565ED" w:rsidRDefault="000565ED" w:rsidP="000565ED">
      <w:pPr>
        <w:spacing w:after="0" w:line="240" w:lineRule="auto"/>
        <w:ind w:left="5184"/>
        <w:rPr>
          <w:rFonts w:ascii="Times New Roman" w:eastAsia="Times New Roman" w:hAnsi="Times New Roman" w:cs="Times New Roman"/>
          <w:sz w:val="24"/>
          <w:szCs w:val="20"/>
        </w:rPr>
      </w:pPr>
      <w:r w:rsidRPr="000565ED">
        <w:rPr>
          <w:rFonts w:ascii="Times New Roman" w:eastAsia="Times New Roman" w:hAnsi="Times New Roman" w:cs="Times New Roman"/>
          <w:sz w:val="24"/>
          <w:szCs w:val="20"/>
        </w:rPr>
        <w:t xml:space="preserve">2014–2020 metų Europos Sąjungos fondų </w:t>
      </w:r>
    </w:p>
    <w:p w14:paraId="54CCF595" w14:textId="77777777" w:rsidR="000565ED" w:rsidRPr="000565ED" w:rsidRDefault="000565ED" w:rsidP="000565ED">
      <w:pPr>
        <w:spacing w:after="0" w:line="240" w:lineRule="auto"/>
        <w:ind w:left="5184"/>
        <w:rPr>
          <w:rFonts w:ascii="Times New Roman" w:eastAsia="Times New Roman" w:hAnsi="Times New Roman" w:cs="Times New Roman"/>
          <w:sz w:val="24"/>
          <w:szCs w:val="20"/>
        </w:rPr>
      </w:pPr>
      <w:r w:rsidRPr="000565ED">
        <w:rPr>
          <w:rFonts w:ascii="Times New Roman" w:eastAsia="Times New Roman" w:hAnsi="Times New Roman" w:cs="Times New Roman"/>
          <w:sz w:val="24"/>
          <w:szCs w:val="20"/>
        </w:rPr>
        <w:t xml:space="preserve">investicijų veiksmų programos 1 prioriteto </w:t>
      </w:r>
    </w:p>
    <w:p w14:paraId="55F62753" w14:textId="77777777" w:rsidR="000565ED" w:rsidRPr="000565ED" w:rsidRDefault="000565ED" w:rsidP="000565ED">
      <w:pPr>
        <w:spacing w:after="0" w:line="240" w:lineRule="auto"/>
        <w:ind w:left="5184"/>
        <w:rPr>
          <w:rFonts w:ascii="Times New Roman" w:eastAsia="Times New Roman" w:hAnsi="Times New Roman" w:cs="Times New Roman"/>
          <w:sz w:val="24"/>
          <w:szCs w:val="20"/>
        </w:rPr>
      </w:pPr>
      <w:r w:rsidRPr="000565ED">
        <w:rPr>
          <w:rFonts w:ascii="Times New Roman" w:eastAsia="Times New Roman" w:hAnsi="Times New Roman" w:cs="Times New Roman"/>
          <w:sz w:val="24"/>
          <w:szCs w:val="20"/>
        </w:rPr>
        <w:t xml:space="preserve">„Mokslinių tyrimų, eksperimentinės plėtros ir </w:t>
      </w:r>
    </w:p>
    <w:p w14:paraId="5F4F7EF5" w14:textId="77777777" w:rsidR="000565ED" w:rsidRPr="000565ED" w:rsidRDefault="000565ED" w:rsidP="000565ED">
      <w:pPr>
        <w:spacing w:after="0" w:line="240" w:lineRule="auto"/>
        <w:ind w:left="5184"/>
        <w:rPr>
          <w:rFonts w:ascii="Times New Roman" w:eastAsia="Times New Roman" w:hAnsi="Times New Roman" w:cs="Times New Roman"/>
          <w:sz w:val="24"/>
          <w:szCs w:val="20"/>
        </w:rPr>
      </w:pPr>
      <w:r w:rsidRPr="000565ED">
        <w:rPr>
          <w:rFonts w:ascii="Times New Roman" w:eastAsia="Times New Roman" w:hAnsi="Times New Roman" w:cs="Times New Roman"/>
          <w:sz w:val="24"/>
          <w:szCs w:val="20"/>
        </w:rPr>
        <w:t xml:space="preserve">inovacijų skatinimas“ 01.2.2-MITA-K-702 </w:t>
      </w:r>
    </w:p>
    <w:p w14:paraId="07C654C0" w14:textId="77777777" w:rsidR="000565ED" w:rsidRPr="000565ED" w:rsidRDefault="000565ED" w:rsidP="000565ED">
      <w:pPr>
        <w:spacing w:after="0" w:line="240" w:lineRule="auto"/>
        <w:ind w:left="5184"/>
        <w:rPr>
          <w:rFonts w:ascii="Times New Roman" w:eastAsia="Times New Roman" w:hAnsi="Times New Roman" w:cs="Times New Roman"/>
          <w:sz w:val="24"/>
          <w:szCs w:val="20"/>
        </w:rPr>
      </w:pPr>
      <w:r w:rsidRPr="000565ED">
        <w:rPr>
          <w:rFonts w:ascii="Times New Roman" w:eastAsia="Times New Roman" w:hAnsi="Times New Roman" w:cs="Times New Roman"/>
          <w:sz w:val="24"/>
          <w:szCs w:val="20"/>
        </w:rPr>
        <w:t xml:space="preserve">priemonės „MTEP rezultatų </w:t>
      </w:r>
      <w:proofErr w:type="spellStart"/>
      <w:r w:rsidRPr="000565ED">
        <w:rPr>
          <w:rFonts w:ascii="Times New Roman" w:eastAsia="Times New Roman" w:hAnsi="Times New Roman" w:cs="Times New Roman"/>
          <w:sz w:val="24"/>
          <w:szCs w:val="20"/>
        </w:rPr>
        <w:t>komercinimo</w:t>
      </w:r>
      <w:proofErr w:type="spellEnd"/>
      <w:r w:rsidRPr="000565ED">
        <w:rPr>
          <w:rFonts w:ascii="Times New Roman" w:eastAsia="Times New Roman" w:hAnsi="Times New Roman" w:cs="Times New Roman"/>
          <w:sz w:val="24"/>
          <w:szCs w:val="20"/>
        </w:rPr>
        <w:t xml:space="preserve"> ir </w:t>
      </w:r>
    </w:p>
    <w:p w14:paraId="5EADF1C3" w14:textId="77777777" w:rsidR="000565ED" w:rsidRPr="000565ED" w:rsidRDefault="000565ED" w:rsidP="000565ED">
      <w:pPr>
        <w:spacing w:after="0" w:line="240" w:lineRule="auto"/>
        <w:ind w:left="5184"/>
        <w:rPr>
          <w:rFonts w:ascii="Times New Roman" w:eastAsia="Times New Roman" w:hAnsi="Times New Roman" w:cs="Times New Roman"/>
          <w:sz w:val="24"/>
          <w:szCs w:val="20"/>
        </w:rPr>
      </w:pPr>
      <w:r w:rsidRPr="000565ED">
        <w:rPr>
          <w:rFonts w:ascii="Times New Roman" w:eastAsia="Times New Roman" w:hAnsi="Times New Roman" w:cs="Times New Roman"/>
          <w:sz w:val="24"/>
          <w:szCs w:val="20"/>
        </w:rPr>
        <w:t xml:space="preserve">tarptautiškumo skatinimas“ projektų </w:t>
      </w:r>
    </w:p>
    <w:p w14:paraId="52209F87" w14:textId="77777777" w:rsidR="000565ED" w:rsidRPr="000565ED" w:rsidRDefault="000565ED" w:rsidP="000565ED">
      <w:pPr>
        <w:spacing w:after="0" w:line="240" w:lineRule="auto"/>
        <w:ind w:left="5184"/>
        <w:rPr>
          <w:rFonts w:ascii="Times New Roman" w:eastAsia="Times New Roman" w:hAnsi="Times New Roman" w:cs="Times New Roman"/>
          <w:sz w:val="24"/>
          <w:szCs w:val="20"/>
        </w:rPr>
      </w:pPr>
      <w:r w:rsidRPr="000565ED">
        <w:rPr>
          <w:rFonts w:ascii="Times New Roman" w:eastAsia="Times New Roman" w:hAnsi="Times New Roman" w:cs="Times New Roman"/>
          <w:sz w:val="24"/>
          <w:szCs w:val="20"/>
        </w:rPr>
        <w:t>finansavimo sąlygų aprašo Nr. 2</w:t>
      </w:r>
    </w:p>
    <w:p w14:paraId="4894E824" w14:textId="77777777" w:rsidR="000565ED" w:rsidRPr="000565ED" w:rsidRDefault="000565ED" w:rsidP="000565ED">
      <w:pPr>
        <w:spacing w:after="0" w:line="240" w:lineRule="auto"/>
        <w:ind w:left="5184"/>
        <w:rPr>
          <w:rFonts w:ascii="Times New Roman" w:eastAsia="Times New Roman" w:hAnsi="Times New Roman" w:cs="Times New Roman"/>
          <w:sz w:val="24"/>
          <w:szCs w:val="20"/>
        </w:rPr>
      </w:pPr>
      <w:r w:rsidRPr="000565ED">
        <w:rPr>
          <w:rFonts w:ascii="Times New Roman" w:eastAsia="Times New Roman" w:hAnsi="Times New Roman" w:cs="Times New Roman"/>
          <w:sz w:val="24"/>
          <w:szCs w:val="20"/>
        </w:rPr>
        <w:t>6 priedas</w:t>
      </w:r>
    </w:p>
    <w:p w14:paraId="139A8EB6" w14:textId="77777777" w:rsidR="000565ED" w:rsidRPr="000565ED" w:rsidRDefault="000565ED" w:rsidP="000565ED">
      <w:pPr>
        <w:tabs>
          <w:tab w:val="left" w:pos="3544"/>
        </w:tabs>
        <w:spacing w:after="0" w:line="240" w:lineRule="auto"/>
        <w:ind w:firstLine="5529"/>
        <w:rPr>
          <w:rFonts w:ascii="Times New Roman" w:eastAsia="Times New Roman" w:hAnsi="Times New Roman" w:cs="Times New Roman"/>
          <w:sz w:val="24"/>
          <w:szCs w:val="20"/>
          <w:lang w:eastAsia="lt-LT"/>
        </w:rPr>
      </w:pPr>
    </w:p>
    <w:p w14:paraId="2B61A998" w14:textId="77777777" w:rsidR="000565ED" w:rsidRPr="000565ED" w:rsidRDefault="000565ED" w:rsidP="000565ED">
      <w:pPr>
        <w:widowControl w:val="0"/>
        <w:shd w:val="clear" w:color="auto" w:fill="FFFFFF"/>
        <w:spacing w:after="0" w:line="240" w:lineRule="auto"/>
        <w:jc w:val="center"/>
        <w:rPr>
          <w:rFonts w:ascii="Times New Roman" w:eastAsia="Times New Roman" w:hAnsi="Times New Roman" w:cs="Times New Roman"/>
          <w:sz w:val="24"/>
          <w:szCs w:val="20"/>
          <w:lang w:eastAsia="lt-LT"/>
        </w:rPr>
      </w:pPr>
      <w:r w:rsidRPr="000565ED">
        <w:rPr>
          <w:rFonts w:ascii="Times New Roman" w:eastAsia="Times New Roman" w:hAnsi="Times New Roman" w:cs="Times New Roman"/>
          <w:noProof/>
          <w:sz w:val="24"/>
          <w:szCs w:val="20"/>
          <w:lang w:eastAsia="lt-LT"/>
        </w:rPr>
        <w:drawing>
          <wp:inline distT="0" distB="0" distL="0" distR="0" wp14:anchorId="211041C3" wp14:editId="07B7AB56">
            <wp:extent cx="1905000" cy="876300"/>
            <wp:effectExtent l="0" t="0" r="0" b="0"/>
            <wp:docPr id="3" name="Paveikslėlis 3"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ESFIVP-I-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876300"/>
                    </a:xfrm>
                    <a:prstGeom prst="rect">
                      <a:avLst/>
                    </a:prstGeom>
                    <a:noFill/>
                    <a:ln>
                      <a:noFill/>
                    </a:ln>
                  </pic:spPr>
                </pic:pic>
              </a:graphicData>
            </a:graphic>
          </wp:inline>
        </w:drawing>
      </w:r>
    </w:p>
    <w:p w14:paraId="5CB3FF03" w14:textId="77777777" w:rsidR="000565ED" w:rsidRPr="000565ED" w:rsidRDefault="000565ED" w:rsidP="000565ED">
      <w:pPr>
        <w:widowControl w:val="0"/>
        <w:shd w:val="clear" w:color="auto" w:fill="FFFFFF"/>
        <w:spacing w:after="0" w:line="240" w:lineRule="auto"/>
        <w:jc w:val="center"/>
        <w:rPr>
          <w:rFonts w:ascii="Times New Roman" w:eastAsia="Times New Roman" w:hAnsi="Times New Roman" w:cs="Times New Roman"/>
          <w:b/>
          <w:bCs/>
          <w:sz w:val="24"/>
          <w:szCs w:val="20"/>
        </w:rPr>
      </w:pPr>
    </w:p>
    <w:p w14:paraId="004B0B48" w14:textId="77777777" w:rsidR="000565ED" w:rsidRPr="000565ED" w:rsidRDefault="000565ED" w:rsidP="000565ED">
      <w:pPr>
        <w:widowControl w:val="0"/>
        <w:shd w:val="clear" w:color="auto" w:fill="FFFFFF"/>
        <w:spacing w:after="0" w:line="240" w:lineRule="auto"/>
        <w:jc w:val="center"/>
        <w:rPr>
          <w:rFonts w:ascii="Times New Roman" w:eastAsia="Times New Roman" w:hAnsi="Times New Roman" w:cs="Times New Roman"/>
          <w:b/>
          <w:bCs/>
          <w:sz w:val="24"/>
          <w:szCs w:val="20"/>
        </w:rPr>
      </w:pPr>
      <w:r w:rsidRPr="000565ED">
        <w:rPr>
          <w:rFonts w:ascii="Times New Roman" w:eastAsia="Times New Roman" w:hAnsi="Times New Roman" w:cs="Times New Roman"/>
          <w:b/>
          <w:bCs/>
          <w:sz w:val="24"/>
          <w:szCs w:val="20"/>
        </w:rPr>
        <w:t xml:space="preserve">DOTACIJOS SUTARTIS </w:t>
      </w:r>
    </w:p>
    <w:p w14:paraId="59FC7FED" w14:textId="77777777" w:rsidR="000565ED" w:rsidRPr="000565ED" w:rsidRDefault="000565ED" w:rsidP="000565ED">
      <w:pPr>
        <w:widowControl w:val="0"/>
        <w:shd w:val="clear" w:color="auto" w:fill="FFFFFF"/>
        <w:spacing w:after="0" w:line="240" w:lineRule="auto"/>
        <w:jc w:val="center"/>
        <w:rPr>
          <w:rFonts w:ascii="Times New Roman" w:eastAsia="Times New Roman" w:hAnsi="Times New Roman" w:cs="Times New Roman"/>
          <w:b/>
          <w:bCs/>
          <w:sz w:val="24"/>
          <w:szCs w:val="20"/>
        </w:rPr>
      </w:pPr>
    </w:p>
    <w:p w14:paraId="46C49ED6" w14:textId="77777777" w:rsidR="000565ED" w:rsidRPr="000565ED" w:rsidRDefault="000565ED" w:rsidP="000565ED">
      <w:pPr>
        <w:widowControl w:val="0"/>
        <w:shd w:val="clear" w:color="auto" w:fill="FFFFFF"/>
        <w:spacing w:after="0" w:line="240" w:lineRule="auto"/>
        <w:jc w:val="center"/>
        <w:rPr>
          <w:rFonts w:ascii="Times New Roman" w:eastAsia="Times New Roman" w:hAnsi="Times New Roman" w:cs="Times New Roman"/>
          <w:sz w:val="24"/>
          <w:szCs w:val="20"/>
        </w:rPr>
      </w:pPr>
      <w:r w:rsidRPr="000565ED">
        <w:rPr>
          <w:rFonts w:ascii="Times New Roman" w:eastAsia="Times New Roman" w:hAnsi="Times New Roman" w:cs="Times New Roman"/>
          <w:sz w:val="24"/>
          <w:szCs w:val="20"/>
        </w:rPr>
        <w:t xml:space="preserve">___________ Nr. _______ </w:t>
      </w:r>
      <w:r w:rsidRPr="000565ED">
        <w:rPr>
          <w:rFonts w:ascii="Times New Roman" w:eastAsia="Times New Roman" w:hAnsi="Times New Roman" w:cs="Times New Roman"/>
          <w:i/>
          <w:sz w:val="24"/>
          <w:szCs w:val="20"/>
          <w:u w:val="single"/>
        </w:rPr>
        <w:t>(Įrašomas projekto kodas)</w:t>
      </w:r>
    </w:p>
    <w:p w14:paraId="000E43A6" w14:textId="77777777" w:rsidR="000565ED" w:rsidRPr="000565ED" w:rsidRDefault="000565ED" w:rsidP="000565ED">
      <w:pPr>
        <w:widowControl w:val="0"/>
        <w:shd w:val="clear" w:color="auto" w:fill="FFFFFF"/>
        <w:tabs>
          <w:tab w:val="left" w:pos="1985"/>
          <w:tab w:val="center" w:pos="4176"/>
        </w:tabs>
        <w:spacing w:after="0" w:line="240" w:lineRule="auto"/>
        <w:ind w:firstLine="3659"/>
        <w:rPr>
          <w:rFonts w:ascii="Times New Roman" w:eastAsia="Times New Roman" w:hAnsi="Times New Roman" w:cs="Times New Roman"/>
          <w:i/>
          <w:sz w:val="24"/>
          <w:szCs w:val="20"/>
        </w:rPr>
      </w:pPr>
      <w:r w:rsidRPr="000565ED">
        <w:rPr>
          <w:rFonts w:ascii="Times New Roman" w:eastAsia="Times New Roman" w:hAnsi="Times New Roman" w:cs="Times New Roman"/>
          <w:i/>
          <w:sz w:val="24"/>
          <w:szCs w:val="20"/>
        </w:rPr>
        <w:t>(data)            (numeris)</w:t>
      </w:r>
    </w:p>
    <w:p w14:paraId="3E45EADB" w14:textId="77777777" w:rsidR="000565ED" w:rsidRPr="000565ED" w:rsidRDefault="000565ED" w:rsidP="000565ED">
      <w:pPr>
        <w:widowControl w:val="0"/>
        <w:shd w:val="clear" w:color="auto" w:fill="FFFFFF"/>
        <w:spacing w:after="0" w:line="240" w:lineRule="auto"/>
        <w:rPr>
          <w:rFonts w:ascii="Times New Roman" w:eastAsia="Times New Roman" w:hAnsi="Times New Roman" w:cs="Times New Roman"/>
          <w:sz w:val="24"/>
          <w:szCs w:val="20"/>
        </w:rPr>
      </w:pPr>
    </w:p>
    <w:p w14:paraId="1B4FAC34" w14:textId="77777777" w:rsidR="000565ED" w:rsidRPr="000565ED" w:rsidRDefault="000565ED" w:rsidP="000565ED">
      <w:pPr>
        <w:widowControl w:val="0"/>
        <w:shd w:val="clear" w:color="auto" w:fill="FFFFFF"/>
        <w:tabs>
          <w:tab w:val="right" w:leader="underscore" w:pos="9624"/>
        </w:tabs>
        <w:spacing w:after="0" w:line="240" w:lineRule="auto"/>
        <w:rPr>
          <w:rFonts w:ascii="Times New Roman" w:eastAsia="Times New Roman" w:hAnsi="Times New Roman" w:cs="Times New Roman"/>
          <w:bCs/>
          <w:sz w:val="24"/>
          <w:szCs w:val="20"/>
        </w:rPr>
      </w:pPr>
      <w:r w:rsidRPr="000565ED">
        <w:rPr>
          <w:rFonts w:ascii="Times New Roman" w:eastAsia="Times New Roman" w:hAnsi="Times New Roman" w:cs="Times New Roman"/>
          <w:bCs/>
          <w:sz w:val="24"/>
          <w:szCs w:val="20"/>
        </w:rPr>
        <w:t xml:space="preserve">Mokslo, inovacijų ir technologijų agentūra (toliau – įgyvendinančioji institucija), atstovaujamas (-a) </w:t>
      </w:r>
      <w:r w:rsidRPr="000565ED">
        <w:rPr>
          <w:rFonts w:ascii="Times New Roman" w:eastAsia="Times New Roman" w:hAnsi="Times New Roman" w:cs="Times New Roman"/>
          <w:bCs/>
          <w:sz w:val="24"/>
          <w:szCs w:val="20"/>
        </w:rPr>
        <w:tab/>
        <w:t>, veikiančio (-</w:t>
      </w:r>
      <w:proofErr w:type="spellStart"/>
      <w:r w:rsidRPr="000565ED">
        <w:rPr>
          <w:rFonts w:ascii="Times New Roman" w:eastAsia="Times New Roman" w:hAnsi="Times New Roman" w:cs="Times New Roman"/>
          <w:bCs/>
          <w:sz w:val="24"/>
          <w:szCs w:val="20"/>
        </w:rPr>
        <w:t>ios</w:t>
      </w:r>
      <w:proofErr w:type="spellEnd"/>
      <w:r w:rsidRPr="000565ED">
        <w:rPr>
          <w:rFonts w:ascii="Times New Roman" w:eastAsia="Times New Roman" w:hAnsi="Times New Roman" w:cs="Times New Roman"/>
          <w:bCs/>
          <w:sz w:val="24"/>
          <w:szCs w:val="20"/>
        </w:rPr>
        <w:t>)</w:t>
      </w:r>
    </w:p>
    <w:p w14:paraId="5A8E036E" w14:textId="77777777" w:rsidR="000565ED" w:rsidRPr="000565ED" w:rsidRDefault="000565ED" w:rsidP="000565ED">
      <w:pPr>
        <w:widowControl w:val="0"/>
        <w:shd w:val="clear" w:color="auto" w:fill="FFFFFF"/>
        <w:tabs>
          <w:tab w:val="right" w:leader="underscore" w:pos="9624"/>
        </w:tabs>
        <w:spacing w:after="0" w:line="240" w:lineRule="auto"/>
        <w:rPr>
          <w:rFonts w:ascii="Times New Roman" w:eastAsia="Times New Roman" w:hAnsi="Times New Roman" w:cs="Times New Roman"/>
          <w:sz w:val="24"/>
          <w:szCs w:val="20"/>
        </w:rPr>
      </w:pPr>
      <w:r w:rsidRPr="000565ED">
        <w:rPr>
          <w:rFonts w:ascii="Times New Roman" w:eastAsia="Times New Roman" w:hAnsi="Times New Roman" w:cs="Times New Roman"/>
          <w:bCs/>
          <w:sz w:val="24"/>
          <w:szCs w:val="20"/>
        </w:rPr>
        <w:t>pagal ______________________________ , ir</w:t>
      </w:r>
      <w:r w:rsidRPr="000565ED">
        <w:rPr>
          <w:rFonts w:ascii="Times New Roman" w:eastAsia="Times New Roman" w:hAnsi="Times New Roman" w:cs="Times New Roman"/>
          <w:bCs/>
          <w:sz w:val="24"/>
          <w:szCs w:val="20"/>
        </w:rPr>
        <w:tab/>
      </w:r>
    </w:p>
    <w:p w14:paraId="15268A2D" w14:textId="77777777" w:rsidR="000565ED" w:rsidRPr="000565ED" w:rsidRDefault="000565ED" w:rsidP="000565ED">
      <w:pPr>
        <w:widowControl w:val="0"/>
        <w:shd w:val="clear" w:color="auto" w:fill="FFFFFF"/>
        <w:tabs>
          <w:tab w:val="center" w:pos="2040"/>
          <w:tab w:val="center" w:pos="6888"/>
        </w:tabs>
        <w:spacing w:after="0" w:line="240" w:lineRule="auto"/>
        <w:rPr>
          <w:rFonts w:ascii="Times New Roman" w:eastAsia="Times New Roman" w:hAnsi="Times New Roman" w:cs="Times New Roman"/>
          <w:i/>
          <w:sz w:val="24"/>
          <w:szCs w:val="20"/>
        </w:rPr>
      </w:pPr>
      <w:r w:rsidRPr="000565ED">
        <w:rPr>
          <w:rFonts w:ascii="Times New Roman" w:eastAsia="Times New Roman" w:hAnsi="Times New Roman" w:cs="Times New Roman"/>
          <w:i/>
          <w:sz w:val="24"/>
          <w:szCs w:val="20"/>
        </w:rPr>
        <w:tab/>
        <w:t>(atstovavimo pagrindas)</w:t>
      </w:r>
      <w:r w:rsidRPr="000565ED">
        <w:rPr>
          <w:rFonts w:ascii="Times New Roman" w:eastAsia="Times New Roman" w:hAnsi="Times New Roman" w:cs="Times New Roman"/>
          <w:i/>
          <w:sz w:val="24"/>
          <w:szCs w:val="20"/>
        </w:rPr>
        <w:tab/>
        <w:t>(projekto vykdytojo pavadinimas)</w:t>
      </w:r>
    </w:p>
    <w:p w14:paraId="028F9374" w14:textId="77777777" w:rsidR="000565ED" w:rsidRPr="000565ED" w:rsidRDefault="000565ED" w:rsidP="000565ED">
      <w:pPr>
        <w:widowControl w:val="0"/>
        <w:shd w:val="clear" w:color="auto" w:fill="FFFFFF"/>
        <w:tabs>
          <w:tab w:val="right" w:leader="underscore" w:pos="9624"/>
        </w:tabs>
        <w:spacing w:after="0" w:line="240" w:lineRule="auto"/>
        <w:rPr>
          <w:rFonts w:ascii="Times New Roman" w:eastAsia="Times New Roman" w:hAnsi="Times New Roman" w:cs="Times New Roman"/>
          <w:sz w:val="24"/>
          <w:szCs w:val="20"/>
        </w:rPr>
      </w:pPr>
      <w:r w:rsidRPr="000565ED">
        <w:rPr>
          <w:rFonts w:ascii="Times New Roman" w:eastAsia="Times New Roman" w:hAnsi="Times New Roman" w:cs="Times New Roman"/>
          <w:sz w:val="24"/>
          <w:szCs w:val="20"/>
        </w:rPr>
        <w:t xml:space="preserve">(toliau – projekto vykdytojas), atstovaujamas (-a) </w:t>
      </w:r>
      <w:r w:rsidRPr="000565ED">
        <w:rPr>
          <w:rFonts w:ascii="Times New Roman" w:eastAsia="Times New Roman" w:hAnsi="Times New Roman" w:cs="Times New Roman"/>
          <w:sz w:val="24"/>
          <w:szCs w:val="20"/>
        </w:rPr>
        <w:tab/>
        <w:t>, veikiančio (-</w:t>
      </w:r>
      <w:proofErr w:type="spellStart"/>
      <w:r w:rsidRPr="000565ED">
        <w:rPr>
          <w:rFonts w:ascii="Times New Roman" w:eastAsia="Times New Roman" w:hAnsi="Times New Roman" w:cs="Times New Roman"/>
          <w:sz w:val="24"/>
          <w:szCs w:val="20"/>
        </w:rPr>
        <w:t>ios</w:t>
      </w:r>
      <w:proofErr w:type="spellEnd"/>
      <w:r w:rsidRPr="000565ED">
        <w:rPr>
          <w:rFonts w:ascii="Times New Roman" w:eastAsia="Times New Roman" w:hAnsi="Times New Roman" w:cs="Times New Roman"/>
          <w:sz w:val="24"/>
          <w:szCs w:val="20"/>
        </w:rPr>
        <w:t>)</w:t>
      </w:r>
    </w:p>
    <w:p w14:paraId="591877F8" w14:textId="77777777" w:rsidR="000565ED" w:rsidRPr="000565ED" w:rsidRDefault="000565ED" w:rsidP="000565ED">
      <w:pPr>
        <w:widowControl w:val="0"/>
        <w:shd w:val="clear" w:color="auto" w:fill="FFFFFF"/>
        <w:tabs>
          <w:tab w:val="right" w:leader="underscore" w:pos="9624"/>
        </w:tabs>
        <w:spacing w:after="0" w:line="240" w:lineRule="auto"/>
        <w:rPr>
          <w:rFonts w:ascii="Times New Roman" w:eastAsia="Times New Roman" w:hAnsi="Times New Roman" w:cs="Times New Roman"/>
          <w:sz w:val="24"/>
          <w:szCs w:val="20"/>
        </w:rPr>
      </w:pPr>
      <w:r w:rsidRPr="000565ED">
        <w:rPr>
          <w:rFonts w:ascii="Times New Roman" w:eastAsia="Times New Roman" w:hAnsi="Times New Roman" w:cs="Times New Roman"/>
          <w:sz w:val="24"/>
          <w:szCs w:val="20"/>
        </w:rPr>
        <w:t xml:space="preserve">pagal </w:t>
      </w:r>
      <w:r w:rsidRPr="000565ED">
        <w:rPr>
          <w:rFonts w:ascii="Times New Roman" w:eastAsia="Times New Roman" w:hAnsi="Times New Roman" w:cs="Times New Roman"/>
          <w:sz w:val="24"/>
          <w:szCs w:val="20"/>
        </w:rPr>
        <w:tab/>
        <w:t>, toliau – Šalys, sudaro šią dotacijos sutartį</w:t>
      </w:r>
    </w:p>
    <w:p w14:paraId="1ABF5318" w14:textId="77777777" w:rsidR="000565ED" w:rsidRPr="000565ED" w:rsidRDefault="000565ED" w:rsidP="000565ED">
      <w:pPr>
        <w:widowControl w:val="0"/>
        <w:shd w:val="clear" w:color="auto" w:fill="FFFFFF"/>
        <w:tabs>
          <w:tab w:val="center" w:pos="3552"/>
          <w:tab w:val="right" w:leader="underscore" w:pos="9624"/>
        </w:tabs>
        <w:spacing w:after="0" w:line="240" w:lineRule="auto"/>
        <w:rPr>
          <w:rFonts w:ascii="Times New Roman" w:eastAsia="Times New Roman" w:hAnsi="Times New Roman" w:cs="Times New Roman"/>
          <w:i/>
          <w:sz w:val="24"/>
          <w:szCs w:val="20"/>
        </w:rPr>
      </w:pPr>
      <w:r w:rsidRPr="000565ED">
        <w:rPr>
          <w:rFonts w:ascii="Times New Roman" w:eastAsia="Times New Roman" w:hAnsi="Times New Roman" w:cs="Times New Roman"/>
          <w:i/>
          <w:sz w:val="24"/>
          <w:szCs w:val="20"/>
        </w:rPr>
        <w:tab/>
        <w:t>(atstovavimo pagrindas)</w:t>
      </w:r>
    </w:p>
    <w:p w14:paraId="38E37CB6" w14:textId="77777777" w:rsidR="000565ED" w:rsidRPr="000565ED" w:rsidRDefault="000565ED" w:rsidP="000565ED">
      <w:pPr>
        <w:widowControl w:val="0"/>
        <w:shd w:val="clear" w:color="auto" w:fill="FFFFFF"/>
        <w:tabs>
          <w:tab w:val="right" w:leader="underscore" w:pos="9624"/>
        </w:tabs>
        <w:spacing w:after="0" w:line="240" w:lineRule="auto"/>
        <w:ind w:firstLine="62"/>
        <w:rPr>
          <w:rFonts w:ascii="Times New Roman" w:eastAsia="Times New Roman" w:hAnsi="Times New Roman" w:cs="Times New Roman"/>
          <w:sz w:val="24"/>
          <w:szCs w:val="20"/>
        </w:rPr>
      </w:pPr>
      <w:r w:rsidRPr="000565ED">
        <w:rPr>
          <w:rFonts w:ascii="Times New Roman" w:eastAsia="Times New Roman" w:hAnsi="Times New Roman" w:cs="Times New Roman"/>
          <w:sz w:val="24"/>
          <w:szCs w:val="20"/>
        </w:rPr>
        <w:t>(toliau – Sutartis).</w:t>
      </w:r>
    </w:p>
    <w:p w14:paraId="0A34266A" w14:textId="77777777" w:rsidR="000565ED" w:rsidRPr="000565ED" w:rsidRDefault="000565ED" w:rsidP="000565ED">
      <w:pPr>
        <w:tabs>
          <w:tab w:val="left" w:pos="1134"/>
        </w:tabs>
        <w:spacing w:after="0" w:line="240" w:lineRule="auto"/>
        <w:ind w:left="567"/>
        <w:rPr>
          <w:rFonts w:ascii="Times New Roman" w:eastAsia="Times New Roman" w:hAnsi="Times New Roman" w:cs="Times New Roman"/>
          <w:b/>
          <w:sz w:val="24"/>
          <w:szCs w:val="20"/>
        </w:rPr>
      </w:pPr>
    </w:p>
    <w:p w14:paraId="0DB27140" w14:textId="77777777" w:rsidR="000565ED" w:rsidRPr="000565ED" w:rsidRDefault="000565ED" w:rsidP="000565ED">
      <w:pPr>
        <w:tabs>
          <w:tab w:val="left" w:pos="1134"/>
        </w:tabs>
        <w:spacing w:after="0" w:line="240" w:lineRule="auto"/>
        <w:ind w:firstLine="567"/>
        <w:rPr>
          <w:rFonts w:ascii="Times New Roman" w:eastAsia="Times New Roman" w:hAnsi="Times New Roman" w:cs="Times New Roman"/>
          <w:b/>
          <w:sz w:val="24"/>
          <w:szCs w:val="20"/>
        </w:rPr>
      </w:pPr>
      <w:r w:rsidRPr="000565ED">
        <w:rPr>
          <w:rFonts w:ascii="Times New Roman" w:eastAsia="Times New Roman" w:hAnsi="Times New Roman" w:cs="Times New Roman"/>
          <w:b/>
          <w:sz w:val="24"/>
          <w:szCs w:val="20"/>
        </w:rPr>
        <w:t>1.</w:t>
      </w:r>
      <w:r w:rsidRPr="000565ED">
        <w:rPr>
          <w:rFonts w:ascii="Times New Roman" w:eastAsia="Times New Roman" w:hAnsi="Times New Roman" w:cs="Times New Roman"/>
          <w:b/>
          <w:sz w:val="24"/>
          <w:szCs w:val="20"/>
        </w:rPr>
        <w:tab/>
        <w:t>Sutarties dalykas</w:t>
      </w:r>
    </w:p>
    <w:p w14:paraId="11AF5555" w14:textId="77777777" w:rsidR="000565ED" w:rsidRPr="000565ED" w:rsidRDefault="000565ED" w:rsidP="000565ED">
      <w:pPr>
        <w:tabs>
          <w:tab w:val="left" w:pos="1134"/>
        </w:tabs>
        <w:spacing w:after="0" w:line="240" w:lineRule="auto"/>
        <w:ind w:firstLine="567"/>
        <w:rPr>
          <w:rFonts w:ascii="Times New Roman" w:eastAsia="Times New Roman" w:hAnsi="Times New Roman" w:cs="Times New Roman"/>
          <w:b/>
          <w:sz w:val="24"/>
          <w:szCs w:val="20"/>
        </w:rPr>
      </w:pPr>
    </w:p>
    <w:p w14:paraId="0E695062" w14:textId="77777777" w:rsidR="000565ED" w:rsidRPr="000565ED" w:rsidRDefault="000565ED" w:rsidP="000565ED">
      <w:pPr>
        <w:tabs>
          <w:tab w:val="left" w:pos="1134"/>
        </w:tabs>
        <w:spacing w:after="0" w:line="240" w:lineRule="auto"/>
        <w:ind w:firstLine="567"/>
        <w:rPr>
          <w:rFonts w:ascii="Times New Roman" w:eastAsia="Times New Roman" w:hAnsi="Times New Roman" w:cs="Times New Roman"/>
          <w:sz w:val="24"/>
          <w:szCs w:val="20"/>
        </w:rPr>
      </w:pPr>
      <w:r w:rsidRPr="000565ED">
        <w:rPr>
          <w:rFonts w:ascii="Times New Roman" w:eastAsia="Times New Roman" w:hAnsi="Times New Roman" w:cs="Times New Roman"/>
          <w:sz w:val="24"/>
          <w:szCs w:val="20"/>
        </w:rPr>
        <w:t>1.1.</w:t>
      </w:r>
      <w:r w:rsidRPr="000565ED">
        <w:rPr>
          <w:rFonts w:ascii="Times New Roman" w:eastAsia="Times New Roman" w:hAnsi="Times New Roman" w:cs="Times New Roman"/>
          <w:sz w:val="24"/>
          <w:szCs w:val="20"/>
        </w:rPr>
        <w:tab/>
        <w:t>Sutartyje yra nustatoma iš Europos Sąjungos (toliau – ES) struktūrinių fondų lėšų bendrai finansuojamo projekto _______________________________</w:t>
      </w:r>
      <w:r w:rsidRPr="000565ED">
        <w:rPr>
          <w:rFonts w:ascii="Times New Roman" w:eastAsia="Times New Roman" w:hAnsi="Times New Roman" w:cs="Times New Roman"/>
          <w:i/>
          <w:sz w:val="24"/>
          <w:szCs w:val="20"/>
        </w:rPr>
        <w:t>(nurodomas projekto pavadinimas)</w:t>
      </w:r>
      <w:r w:rsidRPr="000565ED">
        <w:rPr>
          <w:rFonts w:ascii="Times New Roman" w:eastAsia="Times New Roman" w:hAnsi="Times New Roman" w:cs="Times New Roman"/>
          <w:sz w:val="24"/>
          <w:szCs w:val="20"/>
        </w:rPr>
        <w:t xml:space="preserve"> (toliau – projektas), finansuojamo pagal 01.2.2-MITA-K-702 priemonę „MTEP rezultatų </w:t>
      </w:r>
      <w:proofErr w:type="spellStart"/>
      <w:r w:rsidRPr="000565ED">
        <w:rPr>
          <w:rFonts w:ascii="Times New Roman" w:eastAsia="Times New Roman" w:hAnsi="Times New Roman" w:cs="Times New Roman"/>
          <w:sz w:val="24"/>
          <w:szCs w:val="20"/>
        </w:rPr>
        <w:t>komercinimo</w:t>
      </w:r>
      <w:proofErr w:type="spellEnd"/>
      <w:r w:rsidRPr="000565ED">
        <w:rPr>
          <w:rFonts w:ascii="Times New Roman" w:eastAsia="Times New Roman" w:hAnsi="Times New Roman" w:cs="Times New Roman"/>
          <w:sz w:val="24"/>
          <w:szCs w:val="20"/>
        </w:rPr>
        <w:t xml:space="preserve"> ir tarptautiškumo skatinimas“, finansavimo tvarka ir sąlygos.</w:t>
      </w:r>
    </w:p>
    <w:p w14:paraId="793D8369" w14:textId="77777777" w:rsidR="000565ED" w:rsidRPr="000565ED" w:rsidRDefault="000565ED" w:rsidP="000565ED">
      <w:pPr>
        <w:tabs>
          <w:tab w:val="left" w:pos="1134"/>
        </w:tabs>
        <w:spacing w:after="0" w:line="240" w:lineRule="auto"/>
        <w:ind w:left="575"/>
        <w:rPr>
          <w:rFonts w:ascii="Times New Roman" w:eastAsia="Times New Roman" w:hAnsi="Times New Roman" w:cs="Times New Roman"/>
          <w:sz w:val="24"/>
          <w:szCs w:val="20"/>
        </w:rPr>
      </w:pPr>
    </w:p>
    <w:p w14:paraId="47E73BBF" w14:textId="77777777" w:rsidR="000565ED" w:rsidRPr="000565ED" w:rsidRDefault="000565ED" w:rsidP="000565ED">
      <w:pPr>
        <w:tabs>
          <w:tab w:val="left" w:pos="1134"/>
        </w:tabs>
        <w:spacing w:after="0" w:line="240" w:lineRule="auto"/>
        <w:ind w:left="426" w:firstLine="141"/>
        <w:rPr>
          <w:rFonts w:ascii="Times New Roman" w:eastAsia="Times New Roman" w:hAnsi="Times New Roman" w:cs="Times New Roman"/>
          <w:b/>
          <w:sz w:val="24"/>
          <w:szCs w:val="20"/>
        </w:rPr>
      </w:pPr>
      <w:r w:rsidRPr="000565ED">
        <w:rPr>
          <w:rFonts w:ascii="Times New Roman" w:eastAsia="Times New Roman" w:hAnsi="Times New Roman" w:cs="Times New Roman"/>
          <w:b/>
          <w:sz w:val="24"/>
          <w:szCs w:val="20"/>
        </w:rPr>
        <w:t>2.</w:t>
      </w:r>
      <w:r w:rsidRPr="000565ED">
        <w:rPr>
          <w:rFonts w:ascii="Times New Roman" w:eastAsia="Times New Roman" w:hAnsi="Times New Roman" w:cs="Times New Roman"/>
          <w:b/>
          <w:sz w:val="24"/>
          <w:szCs w:val="20"/>
        </w:rPr>
        <w:tab/>
        <w:t>Sutarties šalių teisės ir įsipareigojimai</w:t>
      </w:r>
    </w:p>
    <w:p w14:paraId="0CEBD7BF" w14:textId="77777777" w:rsidR="000565ED" w:rsidRPr="000565ED" w:rsidRDefault="000565ED" w:rsidP="000565ED">
      <w:pPr>
        <w:tabs>
          <w:tab w:val="left" w:pos="1134"/>
        </w:tabs>
        <w:spacing w:after="0" w:line="240" w:lineRule="auto"/>
        <w:ind w:left="567"/>
        <w:rPr>
          <w:rFonts w:ascii="Times New Roman" w:eastAsia="Times New Roman" w:hAnsi="Times New Roman" w:cs="Times New Roman"/>
          <w:b/>
          <w:sz w:val="24"/>
          <w:szCs w:val="20"/>
        </w:rPr>
      </w:pPr>
    </w:p>
    <w:p w14:paraId="4EC06731" w14:textId="77777777" w:rsidR="000565ED" w:rsidRPr="000565ED" w:rsidRDefault="000565ED" w:rsidP="000565ED">
      <w:pPr>
        <w:tabs>
          <w:tab w:val="left" w:pos="1134"/>
        </w:tabs>
        <w:spacing w:after="0" w:line="240" w:lineRule="auto"/>
        <w:ind w:firstLine="567"/>
        <w:rPr>
          <w:rFonts w:ascii="Times New Roman" w:eastAsia="Times New Roman" w:hAnsi="Times New Roman" w:cs="Times New Roman"/>
          <w:sz w:val="24"/>
          <w:szCs w:val="20"/>
        </w:rPr>
      </w:pPr>
      <w:r w:rsidRPr="000565ED">
        <w:rPr>
          <w:rFonts w:ascii="Times New Roman" w:eastAsia="Times New Roman" w:hAnsi="Times New Roman" w:cs="Times New Roman"/>
          <w:sz w:val="24"/>
          <w:szCs w:val="20"/>
        </w:rPr>
        <w:t>2.1.</w:t>
      </w:r>
      <w:r w:rsidRPr="000565ED">
        <w:rPr>
          <w:rFonts w:ascii="Times New Roman" w:eastAsia="Times New Roman" w:hAnsi="Times New Roman" w:cs="Times New Roman"/>
          <w:sz w:val="24"/>
          <w:szCs w:val="20"/>
        </w:rPr>
        <w:tab/>
        <w:t xml:space="preserve">Projekto vykdytojas įgyvendindamas projektą įsipareigoja pasiekti Sutarties 1 priede nurodytą projekto tikslą, uždavinius ir rezultatus. </w:t>
      </w:r>
    </w:p>
    <w:p w14:paraId="4643B478" w14:textId="77777777" w:rsidR="000565ED" w:rsidRPr="000565ED" w:rsidRDefault="000565ED" w:rsidP="000565ED">
      <w:pPr>
        <w:tabs>
          <w:tab w:val="left" w:pos="1134"/>
        </w:tabs>
        <w:spacing w:after="0" w:line="240" w:lineRule="auto"/>
        <w:ind w:firstLine="567"/>
        <w:rPr>
          <w:rFonts w:ascii="Times New Roman" w:eastAsia="Times New Roman" w:hAnsi="Times New Roman" w:cs="Times New Roman"/>
          <w:b/>
          <w:bCs/>
          <w:sz w:val="24"/>
          <w:szCs w:val="20"/>
        </w:rPr>
      </w:pPr>
      <w:r w:rsidRPr="000565ED">
        <w:rPr>
          <w:rFonts w:ascii="Times New Roman" w:eastAsia="Times New Roman" w:hAnsi="Times New Roman" w:cs="Times New Roman"/>
          <w:bCs/>
          <w:sz w:val="24"/>
          <w:szCs w:val="20"/>
        </w:rPr>
        <w:t>2.2.</w:t>
      </w:r>
      <w:r w:rsidRPr="000565ED">
        <w:rPr>
          <w:rFonts w:ascii="Times New Roman" w:eastAsia="Times New Roman" w:hAnsi="Times New Roman" w:cs="Times New Roman"/>
          <w:bCs/>
          <w:sz w:val="24"/>
          <w:szCs w:val="20"/>
        </w:rPr>
        <w:tab/>
        <w:t xml:space="preserve">Projektas finansuojamas vadovaujantis </w:t>
      </w:r>
      <w:r w:rsidRPr="000565ED">
        <w:rPr>
          <w:rFonts w:ascii="Times New Roman" w:eastAsia="Times New Roman" w:hAnsi="Times New Roman" w:cs="Times New Roman"/>
          <w:sz w:val="24"/>
          <w:szCs w:val="20"/>
        </w:rPr>
        <w:t xml:space="preserve">2014–2020 metų Europos Sąjungos fondų investicijų veiksmų programos 1 prioriteto „Mokslinių tyrimų, eksperimentinės plėtros ir inovacijų skatinimas“ 01.2.2-MITA-K-702 priemonės „MTEP rezultatų </w:t>
      </w:r>
      <w:proofErr w:type="spellStart"/>
      <w:r w:rsidRPr="000565ED">
        <w:rPr>
          <w:rFonts w:ascii="Times New Roman" w:eastAsia="Times New Roman" w:hAnsi="Times New Roman" w:cs="Times New Roman"/>
          <w:sz w:val="24"/>
          <w:szCs w:val="20"/>
        </w:rPr>
        <w:t>komercinimo</w:t>
      </w:r>
      <w:proofErr w:type="spellEnd"/>
      <w:r w:rsidRPr="000565ED">
        <w:rPr>
          <w:rFonts w:ascii="Times New Roman" w:eastAsia="Times New Roman" w:hAnsi="Times New Roman" w:cs="Times New Roman"/>
          <w:sz w:val="24"/>
          <w:szCs w:val="20"/>
        </w:rPr>
        <w:t xml:space="preserve"> ir tarptautiškumo skatinimas“ projektų finansavimo sąlygų apraše Nr. 2,</w:t>
      </w:r>
      <w:r w:rsidRPr="000565ED">
        <w:rPr>
          <w:rFonts w:ascii="Times New Roman" w:eastAsia="Times New Roman" w:hAnsi="Times New Roman" w:cs="Times New Roman"/>
          <w:bCs/>
          <w:sz w:val="24"/>
          <w:szCs w:val="20"/>
        </w:rPr>
        <w:t xml:space="preserve"> patvirtintame Lietuvos Respublikos švietimo ir mokslo </w:t>
      </w:r>
      <w:r w:rsidRPr="000565ED">
        <w:rPr>
          <w:rFonts w:ascii="Times New Roman" w:eastAsia="Times New Roman" w:hAnsi="Times New Roman" w:cs="Times New Roman"/>
          <w:sz w:val="24"/>
          <w:szCs w:val="20"/>
        </w:rPr>
        <w:t>ministro 201</w:t>
      </w:r>
      <w:r w:rsidRPr="000565ED">
        <w:rPr>
          <w:rFonts w:ascii="Times New Roman" w:eastAsia="Times New Roman" w:hAnsi="Times New Roman" w:cs="Times New Roman"/>
          <w:sz w:val="24"/>
          <w:szCs w:val="20"/>
          <w:lang w:val="en-US"/>
        </w:rPr>
        <w:t>7</w:t>
      </w:r>
      <w:r w:rsidRPr="000565ED">
        <w:rPr>
          <w:rFonts w:ascii="Times New Roman" w:eastAsia="Times New Roman" w:hAnsi="Times New Roman" w:cs="Times New Roman"/>
          <w:sz w:val="24"/>
          <w:szCs w:val="20"/>
        </w:rPr>
        <w:t xml:space="preserve"> m. _______d. įsakymu Nr.__________,</w:t>
      </w:r>
      <w:r w:rsidRPr="000565ED">
        <w:rPr>
          <w:rFonts w:ascii="Times New Roman" w:eastAsia="Times New Roman" w:hAnsi="Times New Roman" w:cs="Times New Roman"/>
          <w:bCs/>
          <w:sz w:val="24"/>
          <w:szCs w:val="20"/>
        </w:rPr>
        <w:t xml:space="preserve"> </w:t>
      </w:r>
      <w:r w:rsidRPr="000565ED">
        <w:rPr>
          <w:rFonts w:ascii="Times New Roman" w:eastAsia="Times New Roman" w:hAnsi="Times New Roman" w:cs="Times New Roman"/>
          <w:sz w:val="24"/>
          <w:szCs w:val="20"/>
        </w:rPr>
        <w:t xml:space="preserve">Projektų administravimo ir finansavimo taisyklėse, patvirtintose Lietuvos Respublikos finansų ministro 2014 m. spalio 8 d. įsakymu Nr. 1K-316 (toliau – Projektų taisyklės), </w:t>
      </w:r>
      <w:r w:rsidRPr="000565ED">
        <w:rPr>
          <w:rFonts w:ascii="Times New Roman" w:eastAsia="Times New Roman" w:hAnsi="Times New Roman" w:cs="Times New Roman"/>
          <w:bCs/>
          <w:sz w:val="24"/>
          <w:szCs w:val="20"/>
        </w:rPr>
        <w:t xml:space="preserve">taip pat vėlesniuose jų pakeitimuose ir Sutarties sąlygose nustatyta tvarka. </w:t>
      </w:r>
    </w:p>
    <w:p w14:paraId="2E6F2820" w14:textId="77777777" w:rsidR="000565ED" w:rsidRPr="000565ED" w:rsidRDefault="000565ED" w:rsidP="000565ED">
      <w:pPr>
        <w:tabs>
          <w:tab w:val="left" w:pos="1134"/>
        </w:tabs>
        <w:spacing w:after="0" w:line="240" w:lineRule="auto"/>
        <w:ind w:firstLine="567"/>
        <w:rPr>
          <w:rFonts w:ascii="Times New Roman" w:eastAsia="Times New Roman" w:hAnsi="Times New Roman" w:cs="Times New Roman"/>
          <w:bCs/>
          <w:sz w:val="24"/>
          <w:szCs w:val="20"/>
        </w:rPr>
      </w:pPr>
      <w:r w:rsidRPr="000565ED">
        <w:rPr>
          <w:rFonts w:ascii="Times New Roman" w:eastAsia="Times New Roman" w:hAnsi="Times New Roman" w:cs="Times New Roman"/>
          <w:bCs/>
          <w:sz w:val="24"/>
          <w:szCs w:val="20"/>
        </w:rPr>
        <w:t>2.3.</w:t>
      </w:r>
      <w:r w:rsidRPr="000565ED">
        <w:rPr>
          <w:rFonts w:ascii="Times New Roman" w:eastAsia="Times New Roman" w:hAnsi="Times New Roman" w:cs="Times New Roman"/>
          <w:bCs/>
          <w:sz w:val="24"/>
          <w:szCs w:val="20"/>
        </w:rPr>
        <w:tab/>
        <w:t xml:space="preserve">Šalys susitaria, kad, vadovaujantis Duomenų teikimo per Iš Europos Sąjungos struktūrinių fondų lėšų bendrai finansuojamų projektų duomenų mainų svetainę tvarkos aprašu </w:t>
      </w:r>
      <w:r w:rsidRPr="000565ED">
        <w:rPr>
          <w:rFonts w:ascii="Times New Roman" w:eastAsia="Times New Roman" w:hAnsi="Times New Roman" w:cs="Times New Roman"/>
          <w:bCs/>
          <w:sz w:val="24"/>
          <w:szCs w:val="20"/>
        </w:rPr>
        <w:lastRenderedPageBreak/>
        <w:t xml:space="preserve">(Projektų administravimo ir finansavimo taisyklių 1 priedas) (toliau – Duomenų teikimo tvarkos aprašas), per Iš Europos Sąjungos struktūrinių fondų lėšų bendrai finansuojamų projektų duomenų mainų svetainę (toliau – DMS), jeigu įdiegtos tokios funkcinės galimybės, yra vykdomi Sutarties keitimai ir Sutarties nutraukimas, siunčiami šalių vienos kitai pranešimai (įskaitant sprendimus dėl nustatytų pažeidimų, lėšų grąžinimo, papildomo finansavimo skyrimo, sutaupytų lėšų panaudojimo, mokėjimo prašymo patvirtinimo, projekto išlaidų pripažinimo netinkamomis finansuoti, ataskaitos po projekto finansavimo pabaigos patvirtinimo, viešųjų pirkimų tinkamumo, patikros vietoje organizavimo ir rekomendacijų, </w:t>
      </w:r>
      <w:r w:rsidRPr="000565ED">
        <w:rPr>
          <w:rFonts w:ascii="Times New Roman" w:eastAsia="Times New Roman" w:hAnsi="Times New Roman" w:cs="Times New Roman"/>
          <w:sz w:val="24"/>
          <w:szCs w:val="20"/>
        </w:rPr>
        <w:t>pradėtos Sutarties nutraukimo procedūros,</w:t>
      </w:r>
      <w:r w:rsidRPr="000565ED">
        <w:rPr>
          <w:rFonts w:ascii="Times New Roman" w:eastAsia="Times New Roman" w:hAnsi="Times New Roman" w:cs="Times New Roman"/>
          <w:bCs/>
          <w:sz w:val="24"/>
          <w:szCs w:val="20"/>
        </w:rPr>
        <w:t xml:space="preserve"> bet neapsiribojant šiais sprendimais) ir projekto vykdytojo teikiami dokumentai</w:t>
      </w:r>
    </w:p>
    <w:p w14:paraId="796326DE" w14:textId="77777777" w:rsidR="000565ED" w:rsidRPr="000565ED" w:rsidRDefault="000565ED" w:rsidP="000565ED">
      <w:pPr>
        <w:tabs>
          <w:tab w:val="left" w:pos="1134"/>
        </w:tabs>
        <w:spacing w:after="0" w:line="240" w:lineRule="auto"/>
        <w:ind w:firstLine="567"/>
        <w:rPr>
          <w:rFonts w:ascii="Times New Roman" w:eastAsia="Times New Roman" w:hAnsi="Times New Roman" w:cs="Times New Roman"/>
          <w:b/>
          <w:bCs/>
          <w:sz w:val="24"/>
          <w:szCs w:val="20"/>
        </w:rPr>
      </w:pPr>
    </w:p>
    <w:p w14:paraId="6BD70B48" w14:textId="77777777" w:rsidR="000565ED" w:rsidRPr="000565ED" w:rsidRDefault="000565ED" w:rsidP="000565ED">
      <w:pPr>
        <w:widowControl w:val="0"/>
        <w:shd w:val="clear" w:color="auto" w:fill="FFFFFF"/>
        <w:tabs>
          <w:tab w:val="left" w:pos="1134"/>
        </w:tabs>
        <w:spacing w:after="0" w:line="240" w:lineRule="auto"/>
        <w:ind w:firstLine="567"/>
        <w:rPr>
          <w:rFonts w:ascii="Times New Roman" w:eastAsia="Times New Roman" w:hAnsi="Times New Roman" w:cs="Times New Roman"/>
          <w:b/>
          <w:bCs/>
          <w:sz w:val="24"/>
          <w:szCs w:val="20"/>
        </w:rPr>
      </w:pPr>
      <w:r w:rsidRPr="000565ED">
        <w:rPr>
          <w:rFonts w:ascii="Times New Roman" w:eastAsia="Times New Roman" w:hAnsi="Times New Roman" w:cs="Times New Roman"/>
          <w:b/>
          <w:bCs/>
          <w:sz w:val="24"/>
          <w:szCs w:val="20"/>
        </w:rPr>
        <w:t>3.</w:t>
      </w:r>
      <w:r w:rsidRPr="000565ED">
        <w:rPr>
          <w:rFonts w:ascii="Times New Roman" w:eastAsia="Times New Roman" w:hAnsi="Times New Roman" w:cs="Times New Roman"/>
          <w:b/>
          <w:bCs/>
          <w:sz w:val="24"/>
          <w:szCs w:val="20"/>
        </w:rPr>
        <w:tab/>
        <w:t>Projektui skirtos finansavimo lėšos</w:t>
      </w:r>
    </w:p>
    <w:p w14:paraId="33D8B414" w14:textId="77777777" w:rsidR="000565ED" w:rsidRPr="000565ED" w:rsidRDefault="000565ED" w:rsidP="000565ED">
      <w:pPr>
        <w:widowControl w:val="0"/>
        <w:shd w:val="clear" w:color="auto" w:fill="FFFFFF"/>
        <w:tabs>
          <w:tab w:val="left" w:pos="1134"/>
        </w:tabs>
        <w:spacing w:after="0" w:line="240" w:lineRule="auto"/>
        <w:ind w:firstLine="567"/>
        <w:rPr>
          <w:rFonts w:ascii="Times New Roman" w:eastAsia="Times New Roman" w:hAnsi="Times New Roman" w:cs="Times New Roman"/>
          <w:b/>
          <w:bCs/>
          <w:sz w:val="24"/>
          <w:szCs w:val="20"/>
        </w:rPr>
      </w:pPr>
    </w:p>
    <w:p w14:paraId="1B8144E6" w14:textId="77777777" w:rsidR="000565ED" w:rsidRPr="000565ED" w:rsidRDefault="000565ED" w:rsidP="000565ED">
      <w:pPr>
        <w:widowControl w:val="0"/>
        <w:shd w:val="clear" w:color="auto" w:fill="FFFFFF"/>
        <w:tabs>
          <w:tab w:val="left" w:pos="1134"/>
        </w:tabs>
        <w:spacing w:after="0" w:line="240" w:lineRule="auto"/>
        <w:ind w:firstLine="567"/>
        <w:rPr>
          <w:rFonts w:ascii="Times New Roman" w:eastAsia="Times New Roman" w:hAnsi="Times New Roman" w:cs="Times New Roman"/>
          <w:bCs/>
          <w:sz w:val="24"/>
          <w:szCs w:val="20"/>
        </w:rPr>
      </w:pPr>
      <w:r w:rsidRPr="000565ED">
        <w:rPr>
          <w:rFonts w:ascii="Times New Roman" w:eastAsia="Times New Roman" w:hAnsi="Times New Roman" w:cs="Times New Roman"/>
          <w:bCs/>
          <w:sz w:val="24"/>
          <w:szCs w:val="20"/>
        </w:rPr>
        <w:t>3.1.</w:t>
      </w:r>
      <w:r w:rsidRPr="000565ED">
        <w:rPr>
          <w:rFonts w:ascii="Times New Roman" w:eastAsia="Times New Roman" w:hAnsi="Times New Roman" w:cs="Times New Roman"/>
          <w:bCs/>
          <w:sz w:val="24"/>
          <w:szCs w:val="20"/>
        </w:rPr>
        <w:tab/>
      </w:r>
      <w:r w:rsidRPr="000565ED">
        <w:rPr>
          <w:rFonts w:ascii="Times New Roman" w:eastAsia="Times New Roman" w:hAnsi="Times New Roman" w:cs="Times New Roman"/>
          <w:sz w:val="24"/>
          <w:szCs w:val="20"/>
        </w:rPr>
        <w:t xml:space="preserve">Didžiausia galima projekto tinkamų finansuoti išlaidų suma (toliau – tinkamos finansuoti išlaidos) – _______ </w:t>
      </w:r>
      <w:r w:rsidRPr="000565ED">
        <w:rPr>
          <w:rFonts w:ascii="Times New Roman" w:eastAsia="Times New Roman" w:hAnsi="Times New Roman" w:cs="Times New Roman"/>
          <w:i/>
          <w:iCs/>
          <w:sz w:val="24"/>
          <w:szCs w:val="20"/>
        </w:rPr>
        <w:t>(skliaustuose nurodoma suma žodžiais)</w:t>
      </w:r>
      <w:r w:rsidRPr="000565ED">
        <w:rPr>
          <w:rFonts w:ascii="Times New Roman" w:eastAsia="Times New Roman" w:hAnsi="Times New Roman" w:cs="Times New Roman"/>
          <w:iCs/>
          <w:sz w:val="24"/>
          <w:szCs w:val="20"/>
        </w:rPr>
        <w:t xml:space="preserve">. </w:t>
      </w:r>
    </w:p>
    <w:p w14:paraId="493CF908" w14:textId="77777777" w:rsidR="000565ED" w:rsidRPr="000565ED" w:rsidRDefault="000565ED" w:rsidP="000565ED">
      <w:pPr>
        <w:widowControl w:val="0"/>
        <w:shd w:val="clear" w:color="auto" w:fill="FFFFFF"/>
        <w:tabs>
          <w:tab w:val="left" w:pos="1134"/>
        </w:tabs>
        <w:spacing w:after="0" w:line="240" w:lineRule="auto"/>
        <w:ind w:firstLine="567"/>
        <w:rPr>
          <w:rFonts w:ascii="Times New Roman" w:eastAsia="Times New Roman" w:hAnsi="Times New Roman" w:cs="Times New Roman"/>
          <w:bCs/>
          <w:sz w:val="24"/>
          <w:szCs w:val="20"/>
        </w:rPr>
      </w:pPr>
      <w:r w:rsidRPr="000565ED">
        <w:rPr>
          <w:rFonts w:ascii="Times New Roman" w:eastAsia="Times New Roman" w:hAnsi="Times New Roman" w:cs="Times New Roman"/>
          <w:bCs/>
          <w:sz w:val="24"/>
          <w:szCs w:val="20"/>
        </w:rPr>
        <w:t>3.2.</w:t>
      </w:r>
      <w:r w:rsidRPr="000565ED">
        <w:rPr>
          <w:rFonts w:ascii="Times New Roman" w:eastAsia="Times New Roman" w:hAnsi="Times New Roman" w:cs="Times New Roman"/>
          <w:bCs/>
          <w:sz w:val="24"/>
          <w:szCs w:val="20"/>
        </w:rPr>
        <w:tab/>
      </w:r>
      <w:r w:rsidRPr="000565ED">
        <w:rPr>
          <w:rFonts w:ascii="Times New Roman" w:eastAsia="Times New Roman" w:hAnsi="Times New Roman" w:cs="Times New Roman"/>
          <w:sz w:val="24"/>
          <w:szCs w:val="20"/>
        </w:rPr>
        <w:t xml:space="preserve">Projekto vykdytojui skiriama iki ______ </w:t>
      </w:r>
      <w:r w:rsidRPr="000565ED">
        <w:rPr>
          <w:rFonts w:ascii="Times New Roman" w:eastAsia="Times New Roman" w:hAnsi="Times New Roman" w:cs="Times New Roman"/>
          <w:i/>
          <w:iCs/>
          <w:sz w:val="24"/>
          <w:szCs w:val="20"/>
        </w:rPr>
        <w:t>(skliaustuose nurodoma suma žodžiais)</w:t>
      </w:r>
      <w:r w:rsidRPr="000565ED">
        <w:rPr>
          <w:rFonts w:ascii="Times New Roman" w:eastAsia="Times New Roman" w:hAnsi="Times New Roman" w:cs="Times New Roman"/>
          <w:sz w:val="24"/>
          <w:szCs w:val="20"/>
        </w:rPr>
        <w:t xml:space="preserve"> projekto finansavimo lėšų Sutarties 3.1 papunktyje nurodytoms projekto tinkamoms finansuoti išlaidoms apmokėti. </w:t>
      </w:r>
    </w:p>
    <w:p w14:paraId="432A7AB4" w14:textId="77777777" w:rsidR="000565ED" w:rsidRPr="000565ED" w:rsidRDefault="000565ED" w:rsidP="000565ED">
      <w:pPr>
        <w:widowControl w:val="0"/>
        <w:shd w:val="clear" w:color="auto" w:fill="FFFFFF"/>
        <w:tabs>
          <w:tab w:val="left" w:pos="1134"/>
        </w:tabs>
        <w:spacing w:after="0" w:line="240" w:lineRule="auto"/>
        <w:ind w:firstLine="567"/>
        <w:rPr>
          <w:rFonts w:ascii="Times New Roman" w:eastAsia="Times New Roman" w:hAnsi="Times New Roman" w:cs="Times New Roman"/>
          <w:sz w:val="24"/>
          <w:szCs w:val="20"/>
        </w:rPr>
      </w:pPr>
      <w:r w:rsidRPr="000565ED">
        <w:rPr>
          <w:rFonts w:ascii="Times New Roman" w:eastAsia="Times New Roman" w:hAnsi="Times New Roman" w:cs="Times New Roman"/>
          <w:sz w:val="24"/>
          <w:szCs w:val="20"/>
        </w:rPr>
        <w:t>3.3.</w:t>
      </w:r>
      <w:r w:rsidRPr="000565ED">
        <w:rPr>
          <w:rFonts w:ascii="Times New Roman" w:eastAsia="Times New Roman" w:hAnsi="Times New Roman" w:cs="Times New Roman"/>
          <w:sz w:val="24"/>
          <w:szCs w:val="20"/>
        </w:rPr>
        <w:tab/>
        <w:t>Projekto vykdytojas įsipareigoja iš savo lėšų apmokėti Sutarties 3.1 papunktyje nurodytas projekto tinkamas finansuoti išlaidas, kurios nėra apmokamos 3.2 papunktyje nurodytomis lėšomis, ir visas tinkamumo finansuoti reikalavimų neatitinkančias projekto išlaidas.</w:t>
      </w:r>
      <w:r w:rsidRPr="000565ED">
        <w:rPr>
          <w:rFonts w:ascii="Times New Roman" w:eastAsia="Times New Roman" w:hAnsi="Times New Roman" w:cs="Times New Roman"/>
          <w:bCs/>
          <w:sz w:val="24"/>
          <w:szCs w:val="20"/>
        </w:rPr>
        <w:t xml:space="preserve"> </w:t>
      </w:r>
    </w:p>
    <w:p w14:paraId="4FB21A37" w14:textId="77777777" w:rsidR="000565ED" w:rsidRPr="000565ED" w:rsidRDefault="000565ED" w:rsidP="000565ED">
      <w:pPr>
        <w:widowControl w:val="0"/>
        <w:shd w:val="clear" w:color="auto" w:fill="FFFFFF"/>
        <w:tabs>
          <w:tab w:val="left" w:pos="1134"/>
        </w:tabs>
        <w:spacing w:after="0" w:line="240" w:lineRule="auto"/>
        <w:ind w:firstLine="567"/>
        <w:rPr>
          <w:rFonts w:ascii="Times New Roman" w:eastAsia="Times New Roman" w:hAnsi="Times New Roman" w:cs="Times New Roman"/>
          <w:bCs/>
          <w:sz w:val="24"/>
          <w:szCs w:val="20"/>
        </w:rPr>
      </w:pPr>
      <w:r w:rsidRPr="000565ED">
        <w:rPr>
          <w:rFonts w:ascii="Times New Roman" w:eastAsia="Times New Roman" w:hAnsi="Times New Roman" w:cs="Times New Roman"/>
          <w:bCs/>
          <w:sz w:val="24"/>
          <w:szCs w:val="20"/>
        </w:rPr>
        <w:t>3.4.</w:t>
      </w:r>
      <w:r w:rsidRPr="000565ED">
        <w:rPr>
          <w:rFonts w:ascii="Times New Roman" w:eastAsia="Times New Roman" w:hAnsi="Times New Roman" w:cs="Times New Roman"/>
          <w:bCs/>
          <w:sz w:val="24"/>
          <w:szCs w:val="20"/>
        </w:rPr>
        <w:tab/>
      </w:r>
      <w:r w:rsidRPr="000565ED">
        <w:rPr>
          <w:rFonts w:ascii="Times New Roman" w:eastAsia="Times New Roman" w:hAnsi="Times New Roman" w:cs="Times New Roman"/>
          <w:sz w:val="24"/>
          <w:szCs w:val="20"/>
        </w:rPr>
        <w:t>Jei Sutarties sąlygų 3.1 ir 3.2 papunkčiuose nurodytos sumos skaičiais neatitinka sumų žodžiais, teisinga laikoma suma žodžiais.</w:t>
      </w:r>
    </w:p>
    <w:p w14:paraId="7EA48D1D" w14:textId="77777777" w:rsidR="000565ED" w:rsidRPr="000565ED" w:rsidRDefault="000565ED" w:rsidP="000565ED">
      <w:pPr>
        <w:tabs>
          <w:tab w:val="left" w:pos="1134"/>
        </w:tabs>
        <w:spacing w:after="0" w:line="240" w:lineRule="auto"/>
        <w:ind w:firstLine="567"/>
        <w:rPr>
          <w:rFonts w:ascii="Times New Roman" w:eastAsia="Times New Roman" w:hAnsi="Times New Roman" w:cs="Times New Roman"/>
          <w:sz w:val="24"/>
          <w:szCs w:val="20"/>
        </w:rPr>
      </w:pPr>
    </w:p>
    <w:p w14:paraId="09C68946" w14:textId="77777777" w:rsidR="000565ED" w:rsidRPr="000565ED" w:rsidRDefault="000565ED" w:rsidP="000565ED">
      <w:pPr>
        <w:widowControl w:val="0"/>
        <w:shd w:val="clear" w:color="auto" w:fill="FFFFFF"/>
        <w:tabs>
          <w:tab w:val="left" w:pos="1134"/>
        </w:tabs>
        <w:spacing w:after="0" w:line="240" w:lineRule="auto"/>
        <w:ind w:firstLine="567"/>
        <w:rPr>
          <w:rFonts w:ascii="Times New Roman" w:eastAsia="Times New Roman" w:hAnsi="Times New Roman" w:cs="Times New Roman"/>
          <w:sz w:val="24"/>
          <w:szCs w:val="20"/>
        </w:rPr>
      </w:pPr>
      <w:r w:rsidRPr="000565ED">
        <w:rPr>
          <w:rFonts w:ascii="Times New Roman" w:eastAsia="Times New Roman" w:hAnsi="Times New Roman" w:cs="Times New Roman"/>
          <w:b/>
          <w:sz w:val="24"/>
          <w:szCs w:val="20"/>
        </w:rPr>
        <w:t>4.</w:t>
      </w:r>
      <w:r w:rsidRPr="000565ED">
        <w:rPr>
          <w:rFonts w:ascii="Times New Roman" w:eastAsia="Times New Roman" w:hAnsi="Times New Roman" w:cs="Times New Roman"/>
          <w:b/>
          <w:sz w:val="24"/>
          <w:szCs w:val="20"/>
        </w:rPr>
        <w:tab/>
      </w:r>
      <w:r w:rsidRPr="000565ED">
        <w:rPr>
          <w:rFonts w:ascii="Times New Roman" w:eastAsia="Times New Roman" w:hAnsi="Times New Roman" w:cs="Times New Roman"/>
          <w:b/>
          <w:bCs/>
          <w:sz w:val="24"/>
          <w:szCs w:val="20"/>
        </w:rPr>
        <w:t>Projekto veiklų įgyvendinimo pradžia ir pabaiga</w:t>
      </w:r>
    </w:p>
    <w:p w14:paraId="208D0019" w14:textId="77777777" w:rsidR="000565ED" w:rsidRPr="000565ED" w:rsidRDefault="000565ED" w:rsidP="000565ED">
      <w:pPr>
        <w:widowControl w:val="0"/>
        <w:shd w:val="clear" w:color="auto" w:fill="FFFFFF"/>
        <w:tabs>
          <w:tab w:val="left" w:pos="1134"/>
        </w:tabs>
        <w:spacing w:after="0" w:line="240" w:lineRule="auto"/>
        <w:ind w:firstLine="567"/>
        <w:rPr>
          <w:rFonts w:ascii="Times New Roman" w:eastAsia="Times New Roman" w:hAnsi="Times New Roman" w:cs="Times New Roman"/>
          <w:sz w:val="24"/>
          <w:szCs w:val="20"/>
        </w:rPr>
      </w:pPr>
    </w:p>
    <w:p w14:paraId="5C49855D" w14:textId="77777777" w:rsidR="000565ED" w:rsidRPr="000565ED" w:rsidRDefault="000565ED" w:rsidP="000565ED">
      <w:pPr>
        <w:widowControl w:val="0"/>
        <w:shd w:val="clear" w:color="auto" w:fill="FFFFFF"/>
        <w:tabs>
          <w:tab w:val="left" w:pos="1134"/>
        </w:tabs>
        <w:spacing w:after="0" w:line="240" w:lineRule="auto"/>
        <w:ind w:firstLine="567"/>
        <w:rPr>
          <w:rFonts w:ascii="Times New Roman" w:eastAsia="Times New Roman" w:hAnsi="Times New Roman" w:cs="Times New Roman"/>
          <w:sz w:val="24"/>
          <w:szCs w:val="20"/>
        </w:rPr>
      </w:pPr>
      <w:r w:rsidRPr="000565ED">
        <w:rPr>
          <w:rFonts w:ascii="Times New Roman" w:eastAsia="Times New Roman" w:hAnsi="Times New Roman" w:cs="Times New Roman"/>
          <w:sz w:val="24"/>
          <w:szCs w:val="20"/>
        </w:rPr>
        <w:t>4.1.</w:t>
      </w:r>
      <w:r w:rsidRPr="000565ED">
        <w:rPr>
          <w:rFonts w:ascii="Times New Roman" w:eastAsia="Times New Roman" w:hAnsi="Times New Roman" w:cs="Times New Roman"/>
          <w:sz w:val="24"/>
          <w:szCs w:val="20"/>
        </w:rPr>
        <w:tab/>
        <w:t xml:space="preserve">Visos projekto veiklos turi būti įvykdytos per laikotarpį nuo projekto veiklų įgyvendinimo pradžios iki projekto veiklų įgyvendinimo pabaigos, kurių datos nurodytos Sutarties 1 priedo 5.1 ir 5.2 papunkčiuose. </w:t>
      </w:r>
    </w:p>
    <w:p w14:paraId="0B8E292A" w14:textId="77777777" w:rsidR="000565ED" w:rsidRPr="000565ED" w:rsidRDefault="000565ED" w:rsidP="000565ED">
      <w:pPr>
        <w:widowControl w:val="0"/>
        <w:shd w:val="clear" w:color="auto" w:fill="FFFFFF"/>
        <w:tabs>
          <w:tab w:val="left" w:pos="1134"/>
        </w:tabs>
        <w:spacing w:after="0" w:line="240" w:lineRule="auto"/>
        <w:ind w:firstLine="567"/>
        <w:rPr>
          <w:rFonts w:ascii="Times New Roman" w:eastAsia="Times New Roman" w:hAnsi="Times New Roman" w:cs="Times New Roman"/>
          <w:i/>
          <w:sz w:val="24"/>
          <w:szCs w:val="20"/>
        </w:rPr>
      </w:pPr>
      <w:r w:rsidRPr="000565ED">
        <w:rPr>
          <w:rFonts w:ascii="Times New Roman" w:eastAsia="Times New Roman" w:hAnsi="Times New Roman" w:cs="Times New Roman"/>
          <w:sz w:val="24"/>
          <w:szCs w:val="20"/>
        </w:rPr>
        <w:t>4.2.</w:t>
      </w:r>
      <w:r w:rsidRPr="000565ED">
        <w:rPr>
          <w:rFonts w:ascii="Times New Roman" w:eastAsia="Times New Roman" w:hAnsi="Times New Roman" w:cs="Times New Roman"/>
          <w:sz w:val="24"/>
          <w:szCs w:val="20"/>
        </w:rPr>
        <w:tab/>
        <w:t>Visos su projekto įgyvendinimu susijusios tinkamos finansuoti išlaidos turi būti patirtos ir apmokėtos nuo Sutarties 1 priede nurodytos projekto veiklų įgyvendinimo pradžios iki galutinio mokėjimo prašymo pateikimo termino pabaigos arba iki projekto veiklų įgyvendinimo pabaigos</w:t>
      </w:r>
      <w:r w:rsidRPr="000565ED">
        <w:rPr>
          <w:rFonts w:ascii="Times New Roman" w:eastAsia="Times New Roman" w:hAnsi="Times New Roman" w:cs="Times New Roman"/>
          <w:i/>
          <w:sz w:val="24"/>
          <w:szCs w:val="20"/>
        </w:rPr>
        <w:t>.</w:t>
      </w:r>
    </w:p>
    <w:p w14:paraId="67CDE4B5" w14:textId="77777777" w:rsidR="000565ED" w:rsidRPr="000565ED" w:rsidRDefault="000565ED" w:rsidP="000565ED">
      <w:pPr>
        <w:tabs>
          <w:tab w:val="left" w:pos="1134"/>
        </w:tabs>
        <w:spacing w:after="0" w:line="240" w:lineRule="auto"/>
        <w:ind w:firstLine="567"/>
        <w:rPr>
          <w:rFonts w:ascii="Times New Roman" w:eastAsia="Times New Roman" w:hAnsi="Times New Roman" w:cs="Times New Roman"/>
          <w:sz w:val="24"/>
          <w:szCs w:val="20"/>
        </w:rPr>
      </w:pPr>
    </w:p>
    <w:p w14:paraId="60CBD349" w14:textId="77777777" w:rsidR="000565ED" w:rsidRPr="000565ED" w:rsidRDefault="000565ED" w:rsidP="000565ED">
      <w:pPr>
        <w:shd w:val="clear" w:color="auto" w:fill="FFFFFF"/>
        <w:tabs>
          <w:tab w:val="left" w:pos="1134"/>
        </w:tabs>
        <w:spacing w:after="0" w:line="240" w:lineRule="auto"/>
        <w:ind w:firstLine="567"/>
        <w:rPr>
          <w:rFonts w:ascii="Times New Roman" w:eastAsia="Times New Roman" w:hAnsi="Times New Roman" w:cs="Times New Roman"/>
          <w:b/>
          <w:sz w:val="24"/>
          <w:szCs w:val="20"/>
        </w:rPr>
      </w:pPr>
      <w:r w:rsidRPr="000565ED">
        <w:rPr>
          <w:rFonts w:ascii="Times New Roman" w:eastAsia="Times New Roman" w:hAnsi="Times New Roman" w:cs="Times New Roman"/>
          <w:b/>
          <w:sz w:val="24"/>
          <w:szCs w:val="20"/>
        </w:rPr>
        <w:t>5.</w:t>
      </w:r>
      <w:r w:rsidRPr="000565ED">
        <w:rPr>
          <w:rFonts w:ascii="Times New Roman" w:eastAsia="Times New Roman" w:hAnsi="Times New Roman" w:cs="Times New Roman"/>
          <w:b/>
          <w:sz w:val="24"/>
          <w:szCs w:val="20"/>
        </w:rPr>
        <w:tab/>
        <w:t>Mokėjimai</w:t>
      </w:r>
    </w:p>
    <w:p w14:paraId="06758811" w14:textId="77777777" w:rsidR="000565ED" w:rsidRPr="000565ED" w:rsidRDefault="000565ED" w:rsidP="000565ED">
      <w:pPr>
        <w:shd w:val="clear" w:color="auto" w:fill="FFFFFF"/>
        <w:tabs>
          <w:tab w:val="left" w:pos="1134"/>
        </w:tabs>
        <w:spacing w:after="0" w:line="240" w:lineRule="auto"/>
        <w:ind w:firstLine="567"/>
        <w:rPr>
          <w:rFonts w:ascii="Times New Roman" w:eastAsia="Times New Roman" w:hAnsi="Times New Roman" w:cs="Times New Roman"/>
          <w:b/>
          <w:sz w:val="24"/>
          <w:szCs w:val="20"/>
        </w:rPr>
      </w:pPr>
    </w:p>
    <w:p w14:paraId="65F1A0E8" w14:textId="77777777" w:rsidR="000565ED" w:rsidRPr="000565ED" w:rsidRDefault="000565ED" w:rsidP="000565ED">
      <w:pPr>
        <w:widowControl w:val="0"/>
        <w:shd w:val="clear" w:color="auto" w:fill="FFFFFF"/>
        <w:tabs>
          <w:tab w:val="left" w:pos="1134"/>
        </w:tabs>
        <w:spacing w:after="0" w:line="240" w:lineRule="auto"/>
        <w:ind w:firstLine="567"/>
        <w:rPr>
          <w:rFonts w:ascii="Times New Roman" w:eastAsia="Times New Roman" w:hAnsi="Times New Roman" w:cs="Times New Roman"/>
          <w:sz w:val="24"/>
          <w:szCs w:val="20"/>
        </w:rPr>
      </w:pPr>
      <w:r w:rsidRPr="000565ED">
        <w:rPr>
          <w:rFonts w:ascii="Times New Roman" w:eastAsia="Times New Roman" w:hAnsi="Times New Roman" w:cs="Times New Roman"/>
          <w:sz w:val="24"/>
          <w:szCs w:val="20"/>
        </w:rPr>
        <w:t>5.1.</w:t>
      </w:r>
      <w:r w:rsidRPr="000565ED">
        <w:rPr>
          <w:rFonts w:ascii="Times New Roman" w:eastAsia="Times New Roman" w:hAnsi="Times New Roman" w:cs="Times New Roman"/>
          <w:sz w:val="24"/>
          <w:szCs w:val="20"/>
        </w:rPr>
        <w:tab/>
      </w:r>
      <w:r w:rsidRPr="000565ED">
        <w:rPr>
          <w:rFonts w:ascii="Times New Roman" w:eastAsia="Times New Roman" w:hAnsi="Times New Roman" w:cs="Times New Roman"/>
          <w:bCs/>
          <w:sz w:val="24"/>
          <w:szCs w:val="20"/>
        </w:rPr>
        <w:t xml:space="preserve">Projekto išlaidos apmokamos išlaidų kompensavimo būdu (įskaitant supaprastintą išlaidų apmokėjimą), kaip nurodyta </w:t>
      </w:r>
      <w:r w:rsidRPr="000565ED">
        <w:rPr>
          <w:rFonts w:ascii="Times New Roman" w:eastAsia="Times New Roman" w:hAnsi="Times New Roman" w:cs="Times New Roman"/>
          <w:sz w:val="24"/>
          <w:szCs w:val="20"/>
        </w:rPr>
        <w:t>Sutarties 2 priedo 1.4 papunktyje.</w:t>
      </w:r>
    </w:p>
    <w:p w14:paraId="01B6CEFC" w14:textId="77777777" w:rsidR="000565ED" w:rsidRPr="000565ED" w:rsidRDefault="000565ED" w:rsidP="000565ED">
      <w:pPr>
        <w:tabs>
          <w:tab w:val="left" w:pos="1134"/>
        </w:tabs>
        <w:spacing w:after="0" w:line="240" w:lineRule="auto"/>
        <w:ind w:firstLine="567"/>
        <w:rPr>
          <w:rFonts w:ascii="Times New Roman" w:eastAsia="Times New Roman" w:hAnsi="Times New Roman" w:cs="Times New Roman"/>
          <w:sz w:val="24"/>
          <w:szCs w:val="20"/>
        </w:rPr>
      </w:pPr>
      <w:r w:rsidRPr="000565ED">
        <w:rPr>
          <w:rFonts w:ascii="Times New Roman" w:eastAsia="Times New Roman" w:hAnsi="Times New Roman" w:cs="Times New Roman"/>
          <w:sz w:val="24"/>
          <w:szCs w:val="20"/>
        </w:rPr>
        <w:t xml:space="preserve">5.2. Projekto vykdytojui gali būti išmokamas avansas, kurio didžiausias galimas dydis 30 procentų </w:t>
      </w:r>
      <w:r w:rsidRPr="000565ED">
        <w:rPr>
          <w:rFonts w:ascii="Times New Roman" w:eastAsia="Times New Roman" w:hAnsi="Times New Roman" w:cs="Times New Roman"/>
          <w:sz w:val="24"/>
          <w:szCs w:val="20"/>
          <w:lang w:eastAsia="lt-LT"/>
        </w:rPr>
        <w:t>projektui įgyvendinti skirtos projekto finansavimo lėšų sumos</w:t>
      </w:r>
      <w:r w:rsidRPr="000565ED">
        <w:rPr>
          <w:rFonts w:ascii="Times New Roman" w:eastAsia="Times New Roman" w:hAnsi="Times New Roman" w:cs="Times New Roman"/>
          <w:sz w:val="24"/>
          <w:szCs w:val="20"/>
        </w:rPr>
        <w:t>.</w:t>
      </w:r>
    </w:p>
    <w:p w14:paraId="5D2F3FD5" w14:textId="77777777" w:rsidR="000565ED" w:rsidRPr="000565ED" w:rsidRDefault="000565ED" w:rsidP="000565ED">
      <w:pPr>
        <w:tabs>
          <w:tab w:val="left" w:pos="1134"/>
        </w:tabs>
        <w:spacing w:after="0" w:line="240" w:lineRule="auto"/>
        <w:ind w:firstLine="567"/>
        <w:rPr>
          <w:rFonts w:ascii="Times New Roman" w:eastAsia="Times New Roman" w:hAnsi="Times New Roman" w:cs="Times New Roman"/>
          <w:sz w:val="24"/>
          <w:szCs w:val="20"/>
        </w:rPr>
      </w:pPr>
      <w:r w:rsidRPr="000565ED">
        <w:rPr>
          <w:rFonts w:ascii="Times New Roman" w:eastAsia="Times New Roman" w:hAnsi="Times New Roman" w:cs="Times New Roman"/>
          <w:sz w:val="24"/>
          <w:szCs w:val="20"/>
        </w:rPr>
        <w:t xml:space="preserve">5.3. Avansas išmokamas per 14 dienų projekto vykdytojui pateikus avanso mokėjimo prašymą, kurio forma nustatyta Projektų administravimo ir finansavimo taisyklių, patvirtintų Lietuvos Respublikos finansų ministro 2014 m. spalio 8 d. įsakymu Nr. 1K-316 „Dėl Projektų administravimo ir finansavimo taisyklių patvirtinimo“, 5 priede. </w:t>
      </w:r>
    </w:p>
    <w:p w14:paraId="78B0C79D" w14:textId="77777777" w:rsidR="000565ED" w:rsidRPr="000565ED" w:rsidRDefault="000565ED" w:rsidP="000565ED">
      <w:pPr>
        <w:tabs>
          <w:tab w:val="left" w:pos="1134"/>
        </w:tabs>
        <w:spacing w:after="0" w:line="240" w:lineRule="auto"/>
        <w:ind w:firstLine="567"/>
        <w:rPr>
          <w:rFonts w:ascii="Times New Roman" w:eastAsia="Times New Roman" w:hAnsi="Times New Roman" w:cs="Times New Roman"/>
          <w:sz w:val="24"/>
          <w:szCs w:val="20"/>
        </w:rPr>
      </w:pPr>
      <w:r w:rsidRPr="000565ED">
        <w:rPr>
          <w:rFonts w:ascii="Times New Roman" w:eastAsia="Times New Roman" w:hAnsi="Times New Roman" w:cs="Times New Roman"/>
          <w:sz w:val="24"/>
          <w:szCs w:val="20"/>
        </w:rPr>
        <w:t>5.4. Projekto vykdytojas ne vėliau kaip per 14 dienų nuo Sutarties pasirašymo dienos įgyvendinančiajai institucijai turi pateikti mokėjimo prašymų teikimo grafiką.</w:t>
      </w:r>
    </w:p>
    <w:p w14:paraId="30E6BED5" w14:textId="77777777" w:rsidR="000565ED" w:rsidRPr="000565ED" w:rsidRDefault="000565ED" w:rsidP="000565ED">
      <w:pPr>
        <w:tabs>
          <w:tab w:val="left" w:pos="1134"/>
        </w:tabs>
        <w:spacing w:after="0" w:line="240" w:lineRule="auto"/>
        <w:ind w:firstLine="567"/>
        <w:rPr>
          <w:rFonts w:ascii="Times New Roman" w:eastAsia="Times New Roman" w:hAnsi="Times New Roman" w:cs="Times New Roman"/>
          <w:sz w:val="24"/>
          <w:szCs w:val="20"/>
        </w:rPr>
      </w:pPr>
      <w:r w:rsidRPr="000565ED">
        <w:rPr>
          <w:rFonts w:ascii="Times New Roman" w:eastAsia="Times New Roman" w:hAnsi="Times New Roman" w:cs="Times New Roman"/>
          <w:sz w:val="24"/>
          <w:szCs w:val="20"/>
        </w:rPr>
        <w:t xml:space="preserve">5.5. Projekto vykdytojas mokėjimo prašymus įgyvendinančiajai institucijai teikia ne vėliau, nei nustatyta su įgyvendinančiąja institucija suderintame mokėjimo prašymų teikimo grafike. Galutinis mokėjimo prašymas teikiamas iki Sutarties 2 priedo 1.3 papunktyje nurodyto termino. </w:t>
      </w:r>
    </w:p>
    <w:p w14:paraId="1F33C154" w14:textId="77777777" w:rsidR="000565ED" w:rsidRPr="000565ED" w:rsidRDefault="000565ED" w:rsidP="000565ED">
      <w:pPr>
        <w:tabs>
          <w:tab w:val="left" w:pos="1134"/>
        </w:tabs>
        <w:spacing w:after="0" w:line="240" w:lineRule="auto"/>
        <w:ind w:firstLine="567"/>
        <w:rPr>
          <w:rFonts w:ascii="Times New Roman" w:eastAsia="Times New Roman" w:hAnsi="Times New Roman" w:cs="Times New Roman"/>
          <w:sz w:val="24"/>
          <w:szCs w:val="20"/>
        </w:rPr>
      </w:pPr>
      <w:r w:rsidRPr="000565ED">
        <w:rPr>
          <w:rFonts w:ascii="Times New Roman" w:eastAsia="Times New Roman" w:hAnsi="Times New Roman" w:cs="Times New Roman"/>
          <w:sz w:val="24"/>
          <w:szCs w:val="20"/>
        </w:rPr>
        <w:t xml:space="preserve">5.6. Projekto vykdytojas įgyvendinančiajai institucijai teikia projekto tinkamų finansuoti išlaidų patvirtinimo dokumentus, nurodytus Sutarties 2 priedo 1.4.2 papunktyje. </w:t>
      </w:r>
    </w:p>
    <w:p w14:paraId="1F8C8617" w14:textId="77777777" w:rsidR="000565ED" w:rsidRPr="000565ED" w:rsidRDefault="000565ED" w:rsidP="000565ED">
      <w:pPr>
        <w:tabs>
          <w:tab w:val="left" w:pos="1134"/>
        </w:tabs>
        <w:spacing w:after="0" w:line="240" w:lineRule="auto"/>
        <w:ind w:firstLine="567"/>
        <w:rPr>
          <w:rFonts w:ascii="Times New Roman" w:eastAsia="Times New Roman" w:hAnsi="Times New Roman" w:cs="Times New Roman"/>
          <w:i/>
          <w:sz w:val="24"/>
          <w:szCs w:val="20"/>
        </w:rPr>
      </w:pPr>
      <w:r w:rsidRPr="000565ED">
        <w:rPr>
          <w:rFonts w:ascii="Times New Roman" w:eastAsia="Times New Roman" w:hAnsi="Times New Roman" w:cs="Times New Roman"/>
          <w:sz w:val="24"/>
          <w:szCs w:val="20"/>
        </w:rPr>
        <w:lastRenderedPageBreak/>
        <w:t xml:space="preserve">5.7. Projekto vykdytojas įsipareigoja turėti kredito įstaigoje atskirą sąskaitą projektui skiriamoms finansavimo lėšoms. </w:t>
      </w:r>
      <w:r w:rsidRPr="000565ED">
        <w:rPr>
          <w:rFonts w:ascii="Times New Roman" w:eastAsia="Times New Roman" w:hAnsi="Times New Roman" w:cs="Times New Roman"/>
          <w:i/>
          <w:sz w:val="24"/>
          <w:szCs w:val="20"/>
        </w:rPr>
        <w:t>(Toliau nurodoma, jei projekto vykdytoja yra biudžetinė įstaiga.) Jei projekto vykdytojas kredito įstaigos sąskaitoje laiko daugiau nei vienam iš ES struktūrinių fondų lėšų finansuojamam projektui skiriamas lėšas, jis įsipareigoja užtikrinti atskirų projektų lėšų apskaitos atskyrimą.</w:t>
      </w:r>
    </w:p>
    <w:p w14:paraId="6D00DA46" w14:textId="77777777" w:rsidR="000565ED" w:rsidRPr="000565ED" w:rsidRDefault="000565ED" w:rsidP="000565ED">
      <w:pPr>
        <w:tabs>
          <w:tab w:val="left" w:pos="1134"/>
        </w:tabs>
        <w:spacing w:after="0" w:line="240" w:lineRule="auto"/>
        <w:ind w:firstLine="567"/>
        <w:rPr>
          <w:rFonts w:ascii="Times New Roman" w:eastAsia="Times New Roman" w:hAnsi="Times New Roman" w:cs="Times New Roman"/>
          <w:i/>
          <w:sz w:val="24"/>
          <w:szCs w:val="20"/>
        </w:rPr>
      </w:pPr>
    </w:p>
    <w:p w14:paraId="54C298EE" w14:textId="77777777" w:rsidR="000565ED" w:rsidRPr="000565ED" w:rsidRDefault="000565ED" w:rsidP="000565ED">
      <w:pPr>
        <w:widowControl w:val="0"/>
        <w:shd w:val="clear" w:color="auto" w:fill="FFFFFF"/>
        <w:tabs>
          <w:tab w:val="left" w:pos="1134"/>
        </w:tabs>
        <w:spacing w:after="0" w:line="240" w:lineRule="auto"/>
        <w:ind w:firstLine="567"/>
        <w:rPr>
          <w:rFonts w:ascii="Times New Roman" w:eastAsia="Times New Roman" w:hAnsi="Times New Roman" w:cs="Times New Roman"/>
          <w:sz w:val="24"/>
          <w:szCs w:val="20"/>
        </w:rPr>
      </w:pPr>
      <w:r w:rsidRPr="000565ED">
        <w:rPr>
          <w:rFonts w:ascii="Times New Roman" w:eastAsia="Times New Roman" w:hAnsi="Times New Roman" w:cs="Times New Roman"/>
          <w:b/>
          <w:sz w:val="24"/>
          <w:szCs w:val="20"/>
        </w:rPr>
        <w:t>6.</w:t>
      </w:r>
      <w:r w:rsidRPr="000565ED">
        <w:rPr>
          <w:rFonts w:ascii="Times New Roman" w:eastAsia="Times New Roman" w:hAnsi="Times New Roman" w:cs="Times New Roman"/>
          <w:b/>
          <w:sz w:val="24"/>
          <w:szCs w:val="20"/>
        </w:rPr>
        <w:tab/>
      </w:r>
      <w:r w:rsidRPr="000565ED">
        <w:rPr>
          <w:rFonts w:ascii="Times New Roman" w:eastAsia="Times New Roman" w:hAnsi="Times New Roman" w:cs="Times New Roman"/>
          <w:b/>
          <w:bCs/>
          <w:sz w:val="24"/>
          <w:szCs w:val="20"/>
        </w:rPr>
        <w:t>Kitos sąlygos</w:t>
      </w:r>
    </w:p>
    <w:p w14:paraId="4871B2B5" w14:textId="77777777" w:rsidR="000565ED" w:rsidRPr="000565ED" w:rsidRDefault="000565ED" w:rsidP="000565ED">
      <w:pPr>
        <w:widowControl w:val="0"/>
        <w:shd w:val="clear" w:color="auto" w:fill="FFFFFF"/>
        <w:tabs>
          <w:tab w:val="left" w:pos="1134"/>
        </w:tabs>
        <w:spacing w:after="0" w:line="240" w:lineRule="auto"/>
        <w:ind w:firstLine="567"/>
        <w:rPr>
          <w:rFonts w:ascii="Times New Roman" w:eastAsia="Times New Roman" w:hAnsi="Times New Roman" w:cs="Times New Roman"/>
          <w:sz w:val="24"/>
          <w:szCs w:val="20"/>
        </w:rPr>
      </w:pPr>
    </w:p>
    <w:p w14:paraId="4CE1B833" w14:textId="77777777" w:rsidR="000565ED" w:rsidRPr="000565ED" w:rsidRDefault="000565ED" w:rsidP="000565ED">
      <w:pPr>
        <w:widowControl w:val="0"/>
        <w:shd w:val="clear" w:color="auto" w:fill="FFFFFF"/>
        <w:tabs>
          <w:tab w:val="left" w:pos="1134"/>
        </w:tabs>
        <w:spacing w:after="0" w:line="240" w:lineRule="auto"/>
        <w:ind w:firstLine="567"/>
        <w:rPr>
          <w:rFonts w:ascii="Times New Roman" w:eastAsia="Times New Roman" w:hAnsi="Times New Roman" w:cs="Times New Roman"/>
          <w:i/>
          <w:sz w:val="24"/>
          <w:szCs w:val="20"/>
        </w:rPr>
      </w:pPr>
      <w:r w:rsidRPr="000565ED">
        <w:rPr>
          <w:rFonts w:ascii="Times New Roman" w:eastAsia="Times New Roman" w:hAnsi="Times New Roman" w:cs="Times New Roman"/>
          <w:sz w:val="24"/>
          <w:szCs w:val="20"/>
        </w:rPr>
        <w:t>6.1.</w:t>
      </w:r>
      <w:r w:rsidRPr="000565ED">
        <w:rPr>
          <w:rFonts w:ascii="Times New Roman" w:eastAsia="Times New Roman" w:hAnsi="Times New Roman" w:cs="Times New Roman"/>
          <w:sz w:val="24"/>
          <w:szCs w:val="20"/>
        </w:rPr>
        <w:tab/>
        <w:t>Projekto vykdytojas privalo saugoti su projekto įgyvendinimu susijusius dokumentus ne trumpiau kaip iki Sutarties 1 priedo 7.2 papunktyje nurodytos datos. Įgyvendinančiosios institucijos sprendimu šis terminas gali būti pratęstas Projektų administravimo ir finansavimo taisyklių 42 skirsnyje nurodyta tvarka.</w:t>
      </w:r>
    </w:p>
    <w:p w14:paraId="0A644C54" w14:textId="77777777" w:rsidR="000565ED" w:rsidRPr="000565ED" w:rsidRDefault="000565ED" w:rsidP="000565ED">
      <w:pPr>
        <w:widowControl w:val="0"/>
        <w:shd w:val="clear" w:color="auto" w:fill="FFFFFF"/>
        <w:tabs>
          <w:tab w:val="left" w:pos="1134"/>
        </w:tabs>
        <w:spacing w:after="0" w:line="240" w:lineRule="auto"/>
        <w:ind w:firstLine="567"/>
        <w:rPr>
          <w:rFonts w:ascii="Times New Roman" w:eastAsia="Times New Roman" w:hAnsi="Times New Roman" w:cs="Times New Roman"/>
          <w:sz w:val="24"/>
          <w:szCs w:val="20"/>
        </w:rPr>
      </w:pPr>
      <w:r w:rsidRPr="000565ED">
        <w:rPr>
          <w:rFonts w:ascii="Times New Roman" w:eastAsia="Times New Roman" w:hAnsi="Times New Roman" w:cs="Times New Roman"/>
          <w:sz w:val="24"/>
          <w:szCs w:val="20"/>
        </w:rPr>
        <w:t>6.2.</w:t>
      </w:r>
      <w:r w:rsidRPr="000565ED">
        <w:rPr>
          <w:rFonts w:ascii="Times New Roman" w:eastAsia="Times New Roman" w:hAnsi="Times New Roman" w:cs="Times New Roman"/>
          <w:sz w:val="24"/>
          <w:szCs w:val="20"/>
        </w:rPr>
        <w:tab/>
      </w:r>
      <w:r w:rsidRPr="000565ED">
        <w:rPr>
          <w:rFonts w:ascii="Times New Roman" w:eastAsia="Times New Roman" w:hAnsi="Times New Roman" w:cs="Times New Roman"/>
          <w:i/>
          <w:sz w:val="24"/>
          <w:szCs w:val="20"/>
        </w:rPr>
        <w:t xml:space="preserve">(Nurodoma, jeigu skiriamos finansavimo lėšos netinkamam PVM finansuoti.) </w:t>
      </w:r>
      <w:r w:rsidRPr="000565ED">
        <w:rPr>
          <w:rFonts w:ascii="Times New Roman" w:eastAsia="Times New Roman" w:hAnsi="Times New Roman" w:cs="Times New Roman"/>
          <w:sz w:val="24"/>
          <w:szCs w:val="20"/>
        </w:rPr>
        <w:t>Projekto netinkamo finansuoti pridėtinės vertės mokesčio (toliau – PVM) suma, kuri tenka skiriamų finansavimo lėšų daliai ir kurią įgyvendinančioji institucija pripažino netinkama finansuoti dėl to, kad vertindama PVM tinkamumą finansuoti negalėjo nustatyti, kurios projekto PVM dalies nėra galimybės įtraukti į atskaitą Lietuvos Respublikos pridėtinės vertės mokesčio įstatymo VII skyriuje nustatyta tvarka, apmokama vadovaujantis Iš Europos Sąjungos fondų ir Europos investicijų banko lėšų bendrai finansuojamų projektų netinkamo finansuoti pridėtinės vertės mokesčio apmokėjimo tvarkos aprašu, patvirtintu Lietuvos Respublikos finansų ministro 2010 m. birželio 22 d. įsakymu Nr. 1K-203, neviršijant šios Sutarties 2 priedo 6.2 papunktyje nustatytos sumos.</w:t>
      </w:r>
    </w:p>
    <w:p w14:paraId="44D0F726" w14:textId="77777777" w:rsidR="000565ED" w:rsidRPr="000565ED" w:rsidRDefault="000565ED" w:rsidP="000565ED">
      <w:pPr>
        <w:tabs>
          <w:tab w:val="left" w:pos="1134"/>
        </w:tabs>
        <w:spacing w:after="0" w:line="240" w:lineRule="auto"/>
        <w:ind w:firstLine="567"/>
        <w:rPr>
          <w:rFonts w:ascii="Times New Roman" w:eastAsia="Times New Roman" w:hAnsi="Times New Roman" w:cs="Times New Roman"/>
          <w:b/>
          <w:sz w:val="24"/>
          <w:szCs w:val="20"/>
        </w:rPr>
      </w:pPr>
    </w:p>
    <w:p w14:paraId="1FA65555" w14:textId="77777777" w:rsidR="000565ED" w:rsidRPr="000565ED" w:rsidRDefault="000565ED" w:rsidP="000565ED">
      <w:pPr>
        <w:widowControl w:val="0"/>
        <w:shd w:val="clear" w:color="auto" w:fill="FFFFFF"/>
        <w:tabs>
          <w:tab w:val="left" w:pos="1134"/>
        </w:tabs>
        <w:spacing w:after="0" w:line="240" w:lineRule="auto"/>
        <w:ind w:firstLine="567"/>
        <w:rPr>
          <w:rFonts w:ascii="Times New Roman" w:eastAsia="Times New Roman" w:hAnsi="Times New Roman" w:cs="Times New Roman"/>
          <w:sz w:val="24"/>
          <w:szCs w:val="20"/>
        </w:rPr>
      </w:pPr>
      <w:r w:rsidRPr="000565ED">
        <w:rPr>
          <w:rFonts w:ascii="Times New Roman" w:eastAsia="Times New Roman" w:hAnsi="Times New Roman" w:cs="Times New Roman"/>
          <w:b/>
          <w:sz w:val="24"/>
          <w:szCs w:val="20"/>
        </w:rPr>
        <w:t>7.</w:t>
      </w:r>
      <w:r w:rsidRPr="000565ED">
        <w:rPr>
          <w:rFonts w:ascii="Times New Roman" w:eastAsia="Times New Roman" w:hAnsi="Times New Roman" w:cs="Times New Roman"/>
          <w:b/>
          <w:sz w:val="24"/>
          <w:szCs w:val="20"/>
        </w:rPr>
        <w:tab/>
      </w:r>
      <w:r w:rsidRPr="000565ED">
        <w:rPr>
          <w:rFonts w:ascii="Times New Roman" w:eastAsia="Times New Roman" w:hAnsi="Times New Roman" w:cs="Times New Roman"/>
          <w:b/>
          <w:bCs/>
          <w:sz w:val="24"/>
          <w:szCs w:val="20"/>
        </w:rPr>
        <w:t>Baigiamosios nuostatos</w:t>
      </w:r>
    </w:p>
    <w:p w14:paraId="4B246044" w14:textId="77777777" w:rsidR="000565ED" w:rsidRPr="000565ED" w:rsidRDefault="000565ED" w:rsidP="000565ED">
      <w:pPr>
        <w:widowControl w:val="0"/>
        <w:shd w:val="clear" w:color="auto" w:fill="FFFFFF"/>
        <w:tabs>
          <w:tab w:val="left" w:pos="1134"/>
        </w:tabs>
        <w:spacing w:after="0" w:line="240" w:lineRule="auto"/>
        <w:ind w:firstLine="567"/>
        <w:rPr>
          <w:rFonts w:ascii="Times New Roman" w:eastAsia="Times New Roman" w:hAnsi="Times New Roman" w:cs="Times New Roman"/>
          <w:sz w:val="24"/>
          <w:szCs w:val="20"/>
        </w:rPr>
      </w:pPr>
    </w:p>
    <w:p w14:paraId="4D8DE7FE" w14:textId="77777777" w:rsidR="000565ED" w:rsidRPr="000565ED" w:rsidRDefault="000565ED" w:rsidP="000565ED">
      <w:pPr>
        <w:widowControl w:val="0"/>
        <w:shd w:val="clear" w:color="auto" w:fill="FFFFFF"/>
        <w:tabs>
          <w:tab w:val="left" w:pos="1134"/>
        </w:tabs>
        <w:spacing w:after="0" w:line="240" w:lineRule="auto"/>
        <w:ind w:firstLine="567"/>
        <w:rPr>
          <w:rFonts w:ascii="Times New Roman" w:eastAsia="Times New Roman" w:hAnsi="Times New Roman" w:cs="Times New Roman"/>
          <w:sz w:val="24"/>
          <w:szCs w:val="20"/>
        </w:rPr>
      </w:pPr>
      <w:r w:rsidRPr="000565ED">
        <w:rPr>
          <w:rFonts w:ascii="Times New Roman" w:eastAsia="Times New Roman" w:hAnsi="Times New Roman" w:cs="Times New Roman"/>
          <w:sz w:val="24"/>
          <w:szCs w:val="20"/>
        </w:rPr>
        <w:t>7.1.</w:t>
      </w:r>
      <w:r w:rsidRPr="000565ED">
        <w:rPr>
          <w:rFonts w:ascii="Times New Roman" w:eastAsia="Times New Roman" w:hAnsi="Times New Roman" w:cs="Times New Roman"/>
          <w:sz w:val="24"/>
          <w:szCs w:val="20"/>
        </w:rPr>
        <w:tab/>
        <w:t>Sutartis įsigalioja nuo to momento, kai ją pasirašo abi Sutarties Šalys, ir galioja tol, kol Šalys įvykdo visus savo įsipareigojimus pagal šią Sutartį arba Sutartis nutraukiama.</w:t>
      </w:r>
    </w:p>
    <w:p w14:paraId="5809EC90" w14:textId="77777777" w:rsidR="000565ED" w:rsidRPr="000565ED" w:rsidRDefault="000565ED" w:rsidP="000565ED">
      <w:pPr>
        <w:widowControl w:val="0"/>
        <w:shd w:val="clear" w:color="auto" w:fill="FFFFFF"/>
        <w:tabs>
          <w:tab w:val="left" w:pos="1134"/>
        </w:tabs>
        <w:spacing w:after="0" w:line="240" w:lineRule="auto"/>
        <w:ind w:firstLine="567"/>
        <w:rPr>
          <w:rFonts w:ascii="Times New Roman" w:eastAsia="Times New Roman" w:hAnsi="Times New Roman" w:cs="Times New Roman"/>
          <w:sz w:val="24"/>
          <w:szCs w:val="20"/>
        </w:rPr>
      </w:pPr>
      <w:r w:rsidRPr="000565ED">
        <w:rPr>
          <w:rFonts w:ascii="Times New Roman" w:eastAsia="Times New Roman" w:hAnsi="Times New Roman" w:cs="Times New Roman"/>
          <w:sz w:val="24"/>
          <w:szCs w:val="20"/>
        </w:rPr>
        <w:t>7.2.</w:t>
      </w:r>
      <w:r w:rsidRPr="000565ED">
        <w:rPr>
          <w:rFonts w:ascii="Times New Roman" w:eastAsia="Times New Roman" w:hAnsi="Times New Roman" w:cs="Times New Roman"/>
          <w:sz w:val="24"/>
          <w:szCs w:val="20"/>
        </w:rPr>
        <w:tab/>
        <w:t xml:space="preserve">Sutartis sudaryta </w:t>
      </w:r>
      <w:r w:rsidRPr="000565ED">
        <w:rPr>
          <w:rFonts w:ascii="Times New Roman" w:eastAsia="Times New Roman" w:hAnsi="Times New Roman" w:cs="Times New Roman"/>
          <w:iCs/>
          <w:sz w:val="24"/>
          <w:szCs w:val="20"/>
        </w:rPr>
        <w:t xml:space="preserve">dviem </w:t>
      </w:r>
      <w:r w:rsidRPr="000565ED">
        <w:rPr>
          <w:rFonts w:ascii="Times New Roman" w:eastAsia="Times New Roman" w:hAnsi="Times New Roman" w:cs="Times New Roman"/>
          <w:sz w:val="24"/>
          <w:szCs w:val="20"/>
        </w:rPr>
        <w:t xml:space="preserve">vienodą teisinę galią turinčiais egzemplioriais, po vieną kiekvienai Šaliai. </w:t>
      </w:r>
    </w:p>
    <w:p w14:paraId="0FC542BB" w14:textId="77777777" w:rsidR="000565ED" w:rsidRPr="000565ED" w:rsidRDefault="000565ED" w:rsidP="000565ED">
      <w:pPr>
        <w:widowControl w:val="0"/>
        <w:shd w:val="clear" w:color="auto" w:fill="FFFFFF"/>
        <w:tabs>
          <w:tab w:val="left" w:pos="1134"/>
        </w:tabs>
        <w:spacing w:after="0" w:line="240" w:lineRule="auto"/>
        <w:ind w:firstLine="567"/>
        <w:rPr>
          <w:rFonts w:ascii="Times New Roman" w:eastAsia="Times New Roman" w:hAnsi="Times New Roman" w:cs="Times New Roman"/>
          <w:sz w:val="24"/>
          <w:szCs w:val="20"/>
        </w:rPr>
      </w:pPr>
      <w:r w:rsidRPr="000565ED">
        <w:rPr>
          <w:rFonts w:ascii="Times New Roman" w:eastAsia="Times New Roman" w:hAnsi="Times New Roman" w:cs="Times New Roman"/>
          <w:sz w:val="24"/>
          <w:szCs w:val="20"/>
        </w:rPr>
        <w:t>7.3.</w:t>
      </w:r>
      <w:r w:rsidRPr="000565ED">
        <w:rPr>
          <w:rFonts w:ascii="Times New Roman" w:eastAsia="Times New Roman" w:hAnsi="Times New Roman" w:cs="Times New Roman"/>
          <w:sz w:val="24"/>
          <w:szCs w:val="20"/>
        </w:rPr>
        <w:tab/>
        <w:t>Sutartis vykdoma vadovaujantis Lietuvos Respublikos ir ES teisės aktais. Šalių ginčai, kilę dėl jos vykdymo, sprendžiami teisme Lietuvos Respublikos įstatymų nustatyta tvarka.</w:t>
      </w:r>
    </w:p>
    <w:p w14:paraId="1D9DC16C" w14:textId="77777777" w:rsidR="000565ED" w:rsidRPr="000565ED" w:rsidRDefault="000565ED" w:rsidP="000565ED">
      <w:pPr>
        <w:widowControl w:val="0"/>
        <w:shd w:val="clear" w:color="auto" w:fill="FFFFFF"/>
        <w:tabs>
          <w:tab w:val="left" w:pos="1134"/>
        </w:tabs>
        <w:spacing w:after="0" w:line="240" w:lineRule="auto"/>
        <w:ind w:firstLine="567"/>
        <w:rPr>
          <w:rFonts w:ascii="Times New Roman" w:eastAsia="Times New Roman" w:hAnsi="Times New Roman" w:cs="Times New Roman"/>
          <w:sz w:val="24"/>
          <w:szCs w:val="20"/>
        </w:rPr>
      </w:pPr>
      <w:r w:rsidRPr="000565ED">
        <w:rPr>
          <w:rFonts w:ascii="Times New Roman" w:eastAsia="Times New Roman" w:hAnsi="Times New Roman" w:cs="Times New Roman"/>
          <w:sz w:val="24"/>
          <w:szCs w:val="20"/>
        </w:rPr>
        <w:t>7.4.</w:t>
      </w:r>
      <w:r w:rsidRPr="000565ED">
        <w:rPr>
          <w:rFonts w:ascii="Times New Roman" w:eastAsia="Times New Roman" w:hAnsi="Times New Roman" w:cs="Times New Roman"/>
          <w:sz w:val="24"/>
          <w:szCs w:val="20"/>
        </w:rPr>
        <w:tab/>
      </w:r>
      <w:r w:rsidRPr="000565ED">
        <w:rPr>
          <w:rFonts w:ascii="Times New Roman" w:eastAsia="Times New Roman" w:hAnsi="Times New Roman" w:cs="Times New Roman"/>
          <w:bCs/>
          <w:sz w:val="24"/>
          <w:szCs w:val="20"/>
        </w:rPr>
        <w:t xml:space="preserve">Šalys privalo viena kitą informuoti apie savo adreso, elektroninio pašto adreso ar atsakingų asmenų kontaktinių duomenų, kuriuos viena kitai nurodė šioje Sutartyje ir </w:t>
      </w:r>
      <w:r w:rsidRPr="000565ED">
        <w:rPr>
          <w:rFonts w:ascii="Times New Roman" w:eastAsia="Times New Roman" w:hAnsi="Times New Roman" w:cs="Times New Roman"/>
          <w:sz w:val="24"/>
          <w:szCs w:val="20"/>
        </w:rPr>
        <w:t xml:space="preserve">Duomenų teikimo tvarkos apraše </w:t>
      </w:r>
      <w:r w:rsidRPr="000565ED">
        <w:rPr>
          <w:rFonts w:ascii="Times New Roman" w:eastAsia="Times New Roman" w:hAnsi="Times New Roman" w:cs="Times New Roman"/>
          <w:bCs/>
          <w:sz w:val="24"/>
          <w:szCs w:val="20"/>
        </w:rPr>
        <w:t xml:space="preserve">nustatyta tvarka, pasikeitimą. Šalis, neįvykdžiusi šio reikalavimo, negali pareikšti pretenzijų ar atsikirtimų, kad kitos Šalies veiksmai, atlikti pagal paskutinius jai žinomus duomenis, neatitinka Sutarties sąlygų arba ji negavo pranešimų, kurie buvo siųsti pagal šiuos duomenis. </w:t>
      </w:r>
    </w:p>
    <w:p w14:paraId="48121CA2" w14:textId="77777777" w:rsidR="000565ED" w:rsidRPr="000565ED" w:rsidRDefault="000565ED" w:rsidP="000565ED">
      <w:pPr>
        <w:widowControl w:val="0"/>
        <w:shd w:val="clear" w:color="auto" w:fill="FFFFFF"/>
        <w:tabs>
          <w:tab w:val="left" w:pos="1134"/>
        </w:tabs>
        <w:spacing w:after="0" w:line="240" w:lineRule="auto"/>
        <w:ind w:firstLine="567"/>
        <w:rPr>
          <w:rFonts w:ascii="Times New Roman" w:eastAsia="Times New Roman" w:hAnsi="Times New Roman" w:cs="Times New Roman"/>
          <w:sz w:val="24"/>
          <w:szCs w:val="20"/>
        </w:rPr>
      </w:pPr>
      <w:r w:rsidRPr="000565ED">
        <w:rPr>
          <w:rFonts w:ascii="Times New Roman" w:eastAsia="Times New Roman" w:hAnsi="Times New Roman" w:cs="Times New Roman"/>
          <w:sz w:val="24"/>
          <w:szCs w:val="20"/>
        </w:rPr>
        <w:t>7.5.</w:t>
      </w:r>
      <w:r w:rsidRPr="000565ED">
        <w:rPr>
          <w:rFonts w:ascii="Times New Roman" w:eastAsia="Times New Roman" w:hAnsi="Times New Roman" w:cs="Times New Roman"/>
          <w:sz w:val="24"/>
          <w:szCs w:val="20"/>
        </w:rPr>
        <w:tab/>
        <w:t>Įgyvendinančiosios institucijos adresas ir rekvizitai:</w:t>
      </w:r>
    </w:p>
    <w:p w14:paraId="79E148DE" w14:textId="77777777" w:rsidR="000565ED" w:rsidRPr="000565ED" w:rsidRDefault="000565ED" w:rsidP="000565ED">
      <w:pPr>
        <w:widowControl w:val="0"/>
        <w:shd w:val="clear" w:color="auto" w:fill="FFFFFF"/>
        <w:tabs>
          <w:tab w:val="left" w:pos="1134"/>
        </w:tabs>
        <w:spacing w:after="0" w:line="240" w:lineRule="auto"/>
        <w:ind w:firstLine="567"/>
        <w:rPr>
          <w:rFonts w:ascii="Times New Roman" w:eastAsia="Times New Roman" w:hAnsi="Times New Roman" w:cs="Times New Roman"/>
          <w:sz w:val="24"/>
          <w:szCs w:val="20"/>
        </w:rPr>
      </w:pPr>
    </w:p>
    <w:tbl>
      <w:tblPr>
        <w:tblW w:w="46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692"/>
        <w:gridCol w:w="5335"/>
      </w:tblGrid>
      <w:tr w:rsidR="000565ED" w:rsidRPr="000565ED" w14:paraId="152FE897" w14:textId="77777777" w:rsidTr="00BB3990">
        <w:trPr>
          <w:trHeight w:val="23"/>
        </w:trPr>
        <w:tc>
          <w:tcPr>
            <w:tcW w:w="2045" w:type="pct"/>
            <w:tcBorders>
              <w:top w:val="single" w:sz="4" w:space="0" w:color="auto"/>
              <w:left w:val="single" w:sz="4" w:space="0" w:color="auto"/>
              <w:bottom w:val="single" w:sz="4" w:space="0" w:color="auto"/>
              <w:right w:val="single" w:sz="4" w:space="0" w:color="auto"/>
            </w:tcBorders>
            <w:vAlign w:val="center"/>
          </w:tcPr>
          <w:p w14:paraId="52B55A91" w14:textId="77777777" w:rsidR="000565ED" w:rsidRPr="000565ED" w:rsidRDefault="000565ED" w:rsidP="000565ED">
            <w:pPr>
              <w:widowControl w:val="0"/>
              <w:shd w:val="clear" w:color="auto" w:fill="FFFFFF"/>
              <w:spacing w:after="0" w:line="240" w:lineRule="auto"/>
              <w:ind w:firstLine="567"/>
              <w:jc w:val="center"/>
              <w:rPr>
                <w:rFonts w:ascii="Times New Roman" w:eastAsia="Times New Roman" w:hAnsi="Times New Roman" w:cs="Times New Roman"/>
                <w:b/>
                <w:sz w:val="24"/>
                <w:szCs w:val="24"/>
              </w:rPr>
            </w:pPr>
          </w:p>
        </w:tc>
        <w:tc>
          <w:tcPr>
            <w:tcW w:w="2955" w:type="pct"/>
            <w:tcBorders>
              <w:top w:val="single" w:sz="4" w:space="0" w:color="auto"/>
              <w:left w:val="single" w:sz="4" w:space="0" w:color="auto"/>
              <w:bottom w:val="single" w:sz="4" w:space="0" w:color="auto"/>
              <w:right w:val="single" w:sz="4" w:space="0" w:color="auto"/>
            </w:tcBorders>
            <w:vAlign w:val="center"/>
            <w:hideMark/>
          </w:tcPr>
          <w:p w14:paraId="12605880" w14:textId="77777777" w:rsidR="000565ED" w:rsidRPr="000565ED" w:rsidRDefault="000565ED" w:rsidP="000565ED">
            <w:pPr>
              <w:widowControl w:val="0"/>
              <w:shd w:val="clear" w:color="auto" w:fill="FFFFFF"/>
              <w:spacing w:after="0" w:line="240" w:lineRule="auto"/>
              <w:ind w:firstLine="567"/>
              <w:jc w:val="center"/>
              <w:rPr>
                <w:rFonts w:ascii="Times New Roman" w:eastAsia="Times New Roman" w:hAnsi="Times New Roman" w:cs="Times New Roman"/>
                <w:b/>
                <w:sz w:val="24"/>
                <w:szCs w:val="24"/>
              </w:rPr>
            </w:pPr>
            <w:r w:rsidRPr="000565ED">
              <w:rPr>
                <w:rFonts w:ascii="Times New Roman" w:eastAsia="Times New Roman" w:hAnsi="Times New Roman" w:cs="Times New Roman"/>
                <w:b/>
                <w:sz w:val="24"/>
                <w:szCs w:val="20"/>
              </w:rPr>
              <w:t>Įgyvendinančioji institucija</w:t>
            </w:r>
          </w:p>
        </w:tc>
      </w:tr>
      <w:tr w:rsidR="000565ED" w:rsidRPr="000565ED" w14:paraId="0696E507" w14:textId="77777777" w:rsidTr="00BB3990">
        <w:trPr>
          <w:trHeight w:val="23"/>
        </w:trPr>
        <w:tc>
          <w:tcPr>
            <w:tcW w:w="2045" w:type="pct"/>
            <w:tcBorders>
              <w:top w:val="single" w:sz="4" w:space="0" w:color="auto"/>
              <w:left w:val="single" w:sz="4" w:space="0" w:color="auto"/>
              <w:bottom w:val="single" w:sz="4" w:space="0" w:color="auto"/>
              <w:right w:val="single" w:sz="4" w:space="0" w:color="auto"/>
            </w:tcBorders>
            <w:hideMark/>
          </w:tcPr>
          <w:p w14:paraId="69FAA445" w14:textId="77777777" w:rsidR="000565ED" w:rsidRPr="000565ED" w:rsidRDefault="000565ED" w:rsidP="000565ED">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0565ED">
              <w:rPr>
                <w:rFonts w:ascii="Times New Roman" w:eastAsia="Times New Roman" w:hAnsi="Times New Roman" w:cs="Times New Roman"/>
                <w:sz w:val="24"/>
                <w:szCs w:val="20"/>
              </w:rPr>
              <w:t>Juridinio asmens kodas</w:t>
            </w:r>
          </w:p>
        </w:tc>
        <w:tc>
          <w:tcPr>
            <w:tcW w:w="2955" w:type="pct"/>
            <w:tcBorders>
              <w:top w:val="single" w:sz="4" w:space="0" w:color="auto"/>
              <w:left w:val="single" w:sz="4" w:space="0" w:color="auto"/>
              <w:bottom w:val="single" w:sz="4" w:space="0" w:color="auto"/>
              <w:right w:val="single" w:sz="4" w:space="0" w:color="auto"/>
            </w:tcBorders>
          </w:tcPr>
          <w:p w14:paraId="4F7CECD7" w14:textId="77777777" w:rsidR="000565ED" w:rsidRPr="000565ED" w:rsidRDefault="000565ED" w:rsidP="000565ED">
            <w:pPr>
              <w:widowControl w:val="0"/>
              <w:shd w:val="clear" w:color="auto" w:fill="FFFFFF"/>
              <w:spacing w:after="0" w:line="240" w:lineRule="auto"/>
              <w:ind w:firstLine="567"/>
              <w:jc w:val="both"/>
              <w:rPr>
                <w:rFonts w:ascii="Times New Roman" w:eastAsia="Times New Roman" w:hAnsi="Times New Roman" w:cs="Times New Roman"/>
                <w:sz w:val="24"/>
                <w:szCs w:val="24"/>
              </w:rPr>
            </w:pPr>
          </w:p>
        </w:tc>
      </w:tr>
      <w:tr w:rsidR="000565ED" w:rsidRPr="000565ED" w14:paraId="564ACFC7" w14:textId="77777777" w:rsidTr="00BB3990">
        <w:trPr>
          <w:trHeight w:val="23"/>
        </w:trPr>
        <w:tc>
          <w:tcPr>
            <w:tcW w:w="2045" w:type="pct"/>
            <w:tcBorders>
              <w:top w:val="single" w:sz="4" w:space="0" w:color="auto"/>
              <w:left w:val="single" w:sz="4" w:space="0" w:color="auto"/>
              <w:bottom w:val="single" w:sz="4" w:space="0" w:color="auto"/>
              <w:right w:val="single" w:sz="4" w:space="0" w:color="auto"/>
            </w:tcBorders>
            <w:hideMark/>
          </w:tcPr>
          <w:p w14:paraId="65DCE6C0" w14:textId="77777777" w:rsidR="000565ED" w:rsidRPr="000565ED" w:rsidRDefault="000565ED" w:rsidP="000565ED">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0565ED">
              <w:rPr>
                <w:rFonts w:ascii="Times New Roman" w:eastAsia="Times New Roman" w:hAnsi="Times New Roman" w:cs="Times New Roman"/>
                <w:sz w:val="24"/>
                <w:szCs w:val="20"/>
              </w:rPr>
              <w:t>Adresas</w:t>
            </w:r>
          </w:p>
        </w:tc>
        <w:tc>
          <w:tcPr>
            <w:tcW w:w="2955" w:type="pct"/>
            <w:tcBorders>
              <w:top w:val="single" w:sz="4" w:space="0" w:color="auto"/>
              <w:left w:val="single" w:sz="4" w:space="0" w:color="auto"/>
              <w:bottom w:val="single" w:sz="4" w:space="0" w:color="auto"/>
              <w:right w:val="single" w:sz="4" w:space="0" w:color="auto"/>
            </w:tcBorders>
          </w:tcPr>
          <w:p w14:paraId="668D5034" w14:textId="77777777" w:rsidR="000565ED" w:rsidRPr="000565ED" w:rsidRDefault="000565ED" w:rsidP="000565ED">
            <w:pPr>
              <w:widowControl w:val="0"/>
              <w:shd w:val="clear" w:color="auto" w:fill="FFFFFF"/>
              <w:spacing w:after="0" w:line="240" w:lineRule="auto"/>
              <w:ind w:firstLine="567"/>
              <w:jc w:val="both"/>
              <w:rPr>
                <w:rFonts w:ascii="Times New Roman" w:eastAsia="Times New Roman" w:hAnsi="Times New Roman" w:cs="Times New Roman"/>
                <w:sz w:val="24"/>
                <w:szCs w:val="24"/>
              </w:rPr>
            </w:pPr>
          </w:p>
        </w:tc>
      </w:tr>
      <w:tr w:rsidR="000565ED" w:rsidRPr="000565ED" w14:paraId="4392F474" w14:textId="77777777" w:rsidTr="00BB3990">
        <w:trPr>
          <w:trHeight w:val="23"/>
        </w:trPr>
        <w:tc>
          <w:tcPr>
            <w:tcW w:w="2045" w:type="pct"/>
            <w:tcBorders>
              <w:top w:val="single" w:sz="4" w:space="0" w:color="auto"/>
              <w:left w:val="single" w:sz="4" w:space="0" w:color="auto"/>
              <w:bottom w:val="single" w:sz="4" w:space="0" w:color="auto"/>
              <w:right w:val="single" w:sz="4" w:space="0" w:color="auto"/>
            </w:tcBorders>
            <w:hideMark/>
          </w:tcPr>
          <w:p w14:paraId="0F11ECEC" w14:textId="77777777" w:rsidR="000565ED" w:rsidRPr="000565ED" w:rsidRDefault="000565ED" w:rsidP="000565ED">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0565ED">
              <w:rPr>
                <w:rFonts w:ascii="Times New Roman" w:eastAsia="Times New Roman" w:hAnsi="Times New Roman" w:cs="Times New Roman"/>
                <w:sz w:val="24"/>
                <w:szCs w:val="20"/>
              </w:rPr>
              <w:t>Pašto kodas</w:t>
            </w:r>
          </w:p>
        </w:tc>
        <w:tc>
          <w:tcPr>
            <w:tcW w:w="2955" w:type="pct"/>
            <w:tcBorders>
              <w:top w:val="single" w:sz="4" w:space="0" w:color="auto"/>
              <w:left w:val="single" w:sz="4" w:space="0" w:color="auto"/>
              <w:bottom w:val="single" w:sz="4" w:space="0" w:color="auto"/>
              <w:right w:val="single" w:sz="4" w:space="0" w:color="auto"/>
            </w:tcBorders>
          </w:tcPr>
          <w:p w14:paraId="3DBAD53A" w14:textId="77777777" w:rsidR="000565ED" w:rsidRPr="000565ED" w:rsidRDefault="000565ED" w:rsidP="000565ED">
            <w:pPr>
              <w:widowControl w:val="0"/>
              <w:shd w:val="clear" w:color="auto" w:fill="FFFFFF"/>
              <w:spacing w:after="0" w:line="240" w:lineRule="auto"/>
              <w:ind w:firstLine="567"/>
              <w:jc w:val="both"/>
              <w:rPr>
                <w:rFonts w:ascii="Times New Roman" w:eastAsia="Times New Roman" w:hAnsi="Times New Roman" w:cs="Times New Roman"/>
                <w:sz w:val="24"/>
                <w:szCs w:val="24"/>
              </w:rPr>
            </w:pPr>
          </w:p>
        </w:tc>
      </w:tr>
      <w:tr w:rsidR="000565ED" w:rsidRPr="000565ED" w14:paraId="45609657" w14:textId="77777777" w:rsidTr="00BB3990">
        <w:trPr>
          <w:trHeight w:val="23"/>
        </w:trPr>
        <w:tc>
          <w:tcPr>
            <w:tcW w:w="2045" w:type="pct"/>
            <w:tcBorders>
              <w:top w:val="single" w:sz="4" w:space="0" w:color="auto"/>
              <w:left w:val="single" w:sz="4" w:space="0" w:color="auto"/>
              <w:bottom w:val="single" w:sz="4" w:space="0" w:color="auto"/>
              <w:right w:val="single" w:sz="4" w:space="0" w:color="auto"/>
            </w:tcBorders>
            <w:hideMark/>
          </w:tcPr>
          <w:p w14:paraId="77B8CC92" w14:textId="77777777" w:rsidR="000565ED" w:rsidRPr="000565ED" w:rsidRDefault="000565ED" w:rsidP="000565ED">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0565ED">
              <w:rPr>
                <w:rFonts w:ascii="Times New Roman" w:eastAsia="Times New Roman" w:hAnsi="Times New Roman" w:cs="Times New Roman"/>
                <w:sz w:val="24"/>
                <w:szCs w:val="20"/>
              </w:rPr>
              <w:t xml:space="preserve">Telefonas </w:t>
            </w:r>
          </w:p>
        </w:tc>
        <w:tc>
          <w:tcPr>
            <w:tcW w:w="2955" w:type="pct"/>
            <w:tcBorders>
              <w:top w:val="single" w:sz="4" w:space="0" w:color="auto"/>
              <w:left w:val="single" w:sz="4" w:space="0" w:color="auto"/>
              <w:bottom w:val="single" w:sz="4" w:space="0" w:color="auto"/>
              <w:right w:val="single" w:sz="4" w:space="0" w:color="auto"/>
            </w:tcBorders>
          </w:tcPr>
          <w:p w14:paraId="078CF35B" w14:textId="77777777" w:rsidR="000565ED" w:rsidRPr="000565ED" w:rsidRDefault="000565ED" w:rsidP="000565ED">
            <w:pPr>
              <w:widowControl w:val="0"/>
              <w:shd w:val="clear" w:color="auto" w:fill="FFFFFF"/>
              <w:spacing w:after="0" w:line="240" w:lineRule="auto"/>
              <w:ind w:firstLine="567"/>
              <w:jc w:val="both"/>
              <w:rPr>
                <w:rFonts w:ascii="Times New Roman" w:eastAsia="Times New Roman" w:hAnsi="Times New Roman" w:cs="Times New Roman"/>
                <w:sz w:val="24"/>
                <w:szCs w:val="24"/>
              </w:rPr>
            </w:pPr>
          </w:p>
        </w:tc>
      </w:tr>
      <w:tr w:rsidR="000565ED" w:rsidRPr="000565ED" w14:paraId="337043D0" w14:textId="77777777" w:rsidTr="00BB3990">
        <w:trPr>
          <w:trHeight w:val="23"/>
        </w:trPr>
        <w:tc>
          <w:tcPr>
            <w:tcW w:w="2045" w:type="pct"/>
            <w:tcBorders>
              <w:top w:val="single" w:sz="4" w:space="0" w:color="auto"/>
              <w:left w:val="single" w:sz="4" w:space="0" w:color="auto"/>
              <w:bottom w:val="single" w:sz="4" w:space="0" w:color="auto"/>
              <w:right w:val="single" w:sz="4" w:space="0" w:color="auto"/>
            </w:tcBorders>
            <w:hideMark/>
          </w:tcPr>
          <w:p w14:paraId="25746EDC" w14:textId="77777777" w:rsidR="000565ED" w:rsidRPr="000565ED" w:rsidRDefault="000565ED" w:rsidP="000565ED">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0565ED">
              <w:rPr>
                <w:rFonts w:ascii="Times New Roman" w:eastAsia="Times New Roman" w:hAnsi="Times New Roman" w:cs="Times New Roman"/>
                <w:sz w:val="24"/>
                <w:szCs w:val="20"/>
              </w:rPr>
              <w:t>El. paštas</w:t>
            </w:r>
          </w:p>
        </w:tc>
        <w:tc>
          <w:tcPr>
            <w:tcW w:w="2955" w:type="pct"/>
            <w:tcBorders>
              <w:top w:val="single" w:sz="4" w:space="0" w:color="auto"/>
              <w:left w:val="single" w:sz="4" w:space="0" w:color="auto"/>
              <w:bottom w:val="single" w:sz="4" w:space="0" w:color="auto"/>
              <w:right w:val="single" w:sz="4" w:space="0" w:color="auto"/>
            </w:tcBorders>
          </w:tcPr>
          <w:p w14:paraId="7ECDACEF" w14:textId="77777777" w:rsidR="000565ED" w:rsidRPr="000565ED" w:rsidRDefault="000565ED" w:rsidP="000565ED">
            <w:pPr>
              <w:widowControl w:val="0"/>
              <w:shd w:val="clear" w:color="auto" w:fill="FFFFFF"/>
              <w:spacing w:after="0" w:line="240" w:lineRule="auto"/>
              <w:ind w:firstLine="567"/>
              <w:jc w:val="both"/>
              <w:rPr>
                <w:rFonts w:ascii="Times New Roman" w:eastAsia="Times New Roman" w:hAnsi="Times New Roman" w:cs="Times New Roman"/>
                <w:sz w:val="24"/>
                <w:szCs w:val="24"/>
              </w:rPr>
            </w:pPr>
          </w:p>
        </w:tc>
      </w:tr>
    </w:tbl>
    <w:p w14:paraId="74E6471E" w14:textId="77777777" w:rsidR="000565ED" w:rsidRPr="000565ED" w:rsidRDefault="000565ED" w:rsidP="000565ED">
      <w:pPr>
        <w:widowControl w:val="0"/>
        <w:shd w:val="clear" w:color="auto" w:fill="FFFFFF"/>
        <w:tabs>
          <w:tab w:val="left" w:pos="1134"/>
        </w:tabs>
        <w:spacing w:after="0" w:line="240" w:lineRule="auto"/>
        <w:ind w:firstLine="567"/>
        <w:rPr>
          <w:rFonts w:ascii="Times New Roman" w:eastAsia="Times New Roman" w:hAnsi="Times New Roman" w:cs="Times New Roman"/>
          <w:sz w:val="24"/>
          <w:szCs w:val="20"/>
        </w:rPr>
      </w:pPr>
    </w:p>
    <w:p w14:paraId="414351D2" w14:textId="77777777" w:rsidR="000565ED" w:rsidRPr="000565ED" w:rsidRDefault="000565ED" w:rsidP="000565ED">
      <w:pPr>
        <w:tabs>
          <w:tab w:val="left" w:pos="1134"/>
        </w:tabs>
        <w:spacing w:after="0" w:line="240" w:lineRule="auto"/>
        <w:ind w:firstLine="567"/>
        <w:rPr>
          <w:rFonts w:ascii="Times New Roman" w:eastAsia="Times New Roman" w:hAnsi="Times New Roman" w:cs="Times New Roman"/>
          <w:sz w:val="24"/>
          <w:szCs w:val="20"/>
        </w:rPr>
      </w:pPr>
      <w:r w:rsidRPr="000565ED">
        <w:rPr>
          <w:rFonts w:ascii="Times New Roman" w:eastAsia="Times New Roman" w:hAnsi="Times New Roman" w:cs="Times New Roman"/>
          <w:sz w:val="24"/>
          <w:szCs w:val="20"/>
        </w:rPr>
        <w:t>7.6.</w:t>
      </w:r>
      <w:r w:rsidRPr="000565ED">
        <w:rPr>
          <w:rFonts w:ascii="Times New Roman" w:eastAsia="Times New Roman" w:hAnsi="Times New Roman" w:cs="Times New Roman"/>
          <w:sz w:val="24"/>
          <w:szCs w:val="20"/>
        </w:rPr>
        <w:tab/>
        <w:t>Projekto vykdytojo adresas ir rekvizitai nurodyti Sutarties 1 priedo 1 punkte.</w:t>
      </w:r>
    </w:p>
    <w:p w14:paraId="4EA6ABF2" w14:textId="77777777" w:rsidR="000565ED" w:rsidRPr="000565ED" w:rsidRDefault="000565ED" w:rsidP="000565ED">
      <w:pPr>
        <w:spacing w:after="0" w:line="240" w:lineRule="auto"/>
        <w:ind w:firstLine="567"/>
        <w:rPr>
          <w:rFonts w:ascii="Times New Roman" w:eastAsia="Times New Roman" w:hAnsi="Times New Roman" w:cs="Times New Roman"/>
          <w:sz w:val="24"/>
          <w:szCs w:val="20"/>
        </w:rPr>
      </w:pPr>
    </w:p>
    <w:p w14:paraId="6B1F47C4" w14:textId="77777777" w:rsidR="000565ED" w:rsidRPr="000565ED" w:rsidRDefault="000565ED" w:rsidP="000565ED">
      <w:pPr>
        <w:spacing w:after="0" w:line="240" w:lineRule="auto"/>
        <w:ind w:firstLine="567"/>
        <w:rPr>
          <w:rFonts w:ascii="Times New Roman" w:eastAsia="Times New Roman" w:hAnsi="Times New Roman" w:cs="Times New Roman"/>
          <w:sz w:val="24"/>
          <w:szCs w:val="20"/>
        </w:rPr>
      </w:pPr>
    </w:p>
    <w:p w14:paraId="2A1116C7" w14:textId="77777777" w:rsidR="000565ED" w:rsidRPr="000565ED" w:rsidRDefault="000565ED" w:rsidP="000565ED">
      <w:pPr>
        <w:widowControl w:val="0"/>
        <w:shd w:val="clear" w:color="auto" w:fill="FFFFFF"/>
        <w:tabs>
          <w:tab w:val="left" w:pos="1134"/>
        </w:tabs>
        <w:spacing w:after="0" w:line="240" w:lineRule="auto"/>
        <w:ind w:firstLine="567"/>
        <w:rPr>
          <w:rFonts w:ascii="Times New Roman" w:eastAsia="Times New Roman" w:hAnsi="Times New Roman" w:cs="Times New Roman"/>
          <w:b/>
          <w:bCs/>
          <w:sz w:val="24"/>
          <w:szCs w:val="20"/>
        </w:rPr>
      </w:pPr>
      <w:r w:rsidRPr="000565ED">
        <w:rPr>
          <w:rFonts w:ascii="Times New Roman" w:eastAsia="Times New Roman" w:hAnsi="Times New Roman" w:cs="Times New Roman"/>
          <w:b/>
          <w:bCs/>
          <w:sz w:val="24"/>
          <w:szCs w:val="20"/>
        </w:rPr>
        <w:t>8.</w:t>
      </w:r>
      <w:r w:rsidRPr="000565ED">
        <w:rPr>
          <w:rFonts w:ascii="Times New Roman" w:eastAsia="Times New Roman" w:hAnsi="Times New Roman" w:cs="Times New Roman"/>
          <w:b/>
          <w:bCs/>
          <w:sz w:val="24"/>
          <w:szCs w:val="20"/>
        </w:rPr>
        <w:tab/>
        <w:t>Sutarties priedai</w:t>
      </w:r>
    </w:p>
    <w:p w14:paraId="6CA38B69" w14:textId="77777777" w:rsidR="000565ED" w:rsidRPr="000565ED" w:rsidRDefault="000565ED" w:rsidP="000565ED">
      <w:pPr>
        <w:widowControl w:val="0"/>
        <w:shd w:val="clear" w:color="auto" w:fill="FFFFFF"/>
        <w:tabs>
          <w:tab w:val="left" w:pos="1134"/>
        </w:tabs>
        <w:spacing w:after="0" w:line="240" w:lineRule="auto"/>
        <w:ind w:firstLine="567"/>
        <w:rPr>
          <w:rFonts w:ascii="Times New Roman" w:eastAsia="Times New Roman" w:hAnsi="Times New Roman" w:cs="Times New Roman"/>
          <w:sz w:val="24"/>
          <w:szCs w:val="20"/>
        </w:rPr>
      </w:pPr>
    </w:p>
    <w:p w14:paraId="5928210C" w14:textId="77777777" w:rsidR="000565ED" w:rsidRPr="000565ED" w:rsidRDefault="000565ED" w:rsidP="000565ED">
      <w:pPr>
        <w:widowControl w:val="0"/>
        <w:shd w:val="clear" w:color="auto" w:fill="FFFFFF"/>
        <w:tabs>
          <w:tab w:val="left" w:pos="993"/>
        </w:tabs>
        <w:spacing w:after="0" w:line="240" w:lineRule="auto"/>
        <w:ind w:firstLine="567"/>
        <w:rPr>
          <w:rFonts w:ascii="Times New Roman" w:eastAsia="Times New Roman" w:hAnsi="Times New Roman" w:cs="Times New Roman"/>
          <w:bCs/>
          <w:sz w:val="24"/>
          <w:szCs w:val="20"/>
        </w:rPr>
      </w:pPr>
      <w:r w:rsidRPr="000565ED">
        <w:rPr>
          <w:rFonts w:ascii="Times New Roman" w:eastAsia="Times New Roman" w:hAnsi="Times New Roman" w:cs="Times New Roman"/>
          <w:bCs/>
          <w:sz w:val="24"/>
          <w:szCs w:val="20"/>
        </w:rPr>
        <w:lastRenderedPageBreak/>
        <w:t>8.1.</w:t>
      </w:r>
      <w:r w:rsidRPr="000565ED">
        <w:rPr>
          <w:rFonts w:ascii="Times New Roman" w:eastAsia="Times New Roman" w:hAnsi="Times New Roman" w:cs="Times New Roman"/>
          <w:bCs/>
          <w:sz w:val="24"/>
          <w:szCs w:val="20"/>
        </w:rPr>
        <w:tab/>
      </w:r>
      <w:r w:rsidRPr="000565ED">
        <w:rPr>
          <w:rFonts w:ascii="Times New Roman" w:eastAsia="Times New Roman" w:hAnsi="Times New Roman" w:cs="Times New Roman"/>
          <w:sz w:val="24"/>
          <w:szCs w:val="20"/>
        </w:rPr>
        <w:t xml:space="preserve">1 priedas. Projekto aprašymas. </w:t>
      </w:r>
    </w:p>
    <w:p w14:paraId="7388A465" w14:textId="77777777" w:rsidR="000565ED" w:rsidRPr="000565ED" w:rsidRDefault="000565ED" w:rsidP="000565ED">
      <w:pPr>
        <w:widowControl w:val="0"/>
        <w:shd w:val="clear" w:color="auto" w:fill="FFFFFF"/>
        <w:tabs>
          <w:tab w:val="left" w:pos="993"/>
        </w:tabs>
        <w:spacing w:after="0" w:line="240" w:lineRule="auto"/>
        <w:ind w:left="927" w:hanging="360"/>
        <w:rPr>
          <w:rFonts w:ascii="Times New Roman" w:eastAsia="Times New Roman" w:hAnsi="Times New Roman" w:cs="Times New Roman"/>
          <w:sz w:val="24"/>
          <w:szCs w:val="20"/>
        </w:rPr>
      </w:pPr>
      <w:r w:rsidRPr="000565ED">
        <w:rPr>
          <w:rFonts w:ascii="Times New Roman" w:eastAsia="Times New Roman" w:hAnsi="Times New Roman" w:cs="Times New Roman"/>
          <w:sz w:val="24"/>
          <w:szCs w:val="20"/>
        </w:rPr>
        <w:t>8.2.</w:t>
      </w:r>
      <w:r w:rsidRPr="000565ED">
        <w:rPr>
          <w:rFonts w:ascii="Times New Roman" w:eastAsia="Times New Roman" w:hAnsi="Times New Roman" w:cs="Times New Roman"/>
          <w:sz w:val="24"/>
          <w:szCs w:val="20"/>
        </w:rPr>
        <w:tab/>
        <w:t xml:space="preserve"> 2 priedas. Finansavimo sąlygos. </w:t>
      </w:r>
    </w:p>
    <w:p w14:paraId="5C17AB21" w14:textId="77777777" w:rsidR="000565ED" w:rsidRPr="000565ED" w:rsidRDefault="000565ED" w:rsidP="000565ED">
      <w:pPr>
        <w:widowControl w:val="0"/>
        <w:shd w:val="clear" w:color="auto" w:fill="FFFFFF"/>
        <w:tabs>
          <w:tab w:val="left" w:pos="1134"/>
        </w:tabs>
        <w:spacing w:after="0" w:line="240" w:lineRule="auto"/>
        <w:ind w:left="567"/>
        <w:rPr>
          <w:rFonts w:ascii="Times New Roman" w:eastAsia="Times New Roman" w:hAnsi="Times New Roman" w:cs="Times New Roman"/>
          <w:sz w:val="24"/>
          <w:szCs w:val="20"/>
        </w:rPr>
      </w:pPr>
      <w:r w:rsidRPr="000565ED">
        <w:rPr>
          <w:rFonts w:ascii="Times New Roman" w:eastAsia="Times New Roman" w:hAnsi="Times New Roman" w:cs="Times New Roman"/>
          <w:iCs/>
          <w:sz w:val="24"/>
          <w:szCs w:val="20"/>
        </w:rPr>
        <w:t>8.3.</w:t>
      </w:r>
      <w:r w:rsidRPr="000565ED">
        <w:rPr>
          <w:rFonts w:ascii="Times New Roman" w:eastAsia="Times New Roman" w:hAnsi="Times New Roman" w:cs="Times New Roman"/>
          <w:i/>
          <w:iCs/>
          <w:sz w:val="24"/>
          <w:szCs w:val="20"/>
        </w:rPr>
        <w:t xml:space="preserve"> (Nurodomi kiti Sutarties priedai).</w:t>
      </w:r>
    </w:p>
    <w:p w14:paraId="130CF552" w14:textId="77777777" w:rsidR="000565ED" w:rsidRPr="000565ED" w:rsidRDefault="000565ED" w:rsidP="000565ED">
      <w:pPr>
        <w:spacing w:after="0" w:line="240" w:lineRule="auto"/>
        <w:rPr>
          <w:rFonts w:ascii="Times New Roman" w:eastAsia="Times New Roman" w:hAnsi="Times New Roman" w:cs="Times New Roman"/>
          <w:sz w:val="24"/>
          <w:szCs w:val="20"/>
        </w:rPr>
      </w:pPr>
    </w:p>
    <w:p w14:paraId="732C0694" w14:textId="77777777" w:rsidR="000565ED" w:rsidRPr="000565ED" w:rsidRDefault="000565ED" w:rsidP="000565ED">
      <w:pPr>
        <w:spacing w:after="0" w:line="240" w:lineRule="auto"/>
        <w:rPr>
          <w:rFonts w:ascii="Times New Roman" w:eastAsia="Times New Roman" w:hAnsi="Times New Roman" w:cs="Times New Roman"/>
          <w:i/>
          <w:sz w:val="24"/>
          <w:szCs w:val="20"/>
        </w:rPr>
      </w:pPr>
      <w:r w:rsidRPr="000565ED">
        <w:rPr>
          <w:rFonts w:ascii="Times New Roman" w:eastAsia="Times New Roman" w:hAnsi="Times New Roman" w:cs="Times New Roman"/>
          <w:b/>
          <w:i/>
          <w:sz w:val="24"/>
          <w:szCs w:val="20"/>
        </w:rPr>
        <w:t>Pastaba</w:t>
      </w:r>
      <w:r w:rsidRPr="000565ED">
        <w:rPr>
          <w:rFonts w:ascii="Times New Roman" w:eastAsia="Times New Roman" w:hAnsi="Times New Roman" w:cs="Times New Roman"/>
          <w:i/>
          <w:sz w:val="24"/>
          <w:szCs w:val="20"/>
        </w:rPr>
        <w:t xml:space="preserve">: Sutarties 1 ir 2 priedai rengiami pagal </w:t>
      </w:r>
      <w:r w:rsidRPr="000565ED">
        <w:rPr>
          <w:rFonts w:ascii="Times New Roman" w:eastAsia="Times New Roman" w:hAnsi="Times New Roman" w:cs="Times New Roman"/>
          <w:bCs/>
          <w:i/>
          <w:sz w:val="24"/>
          <w:szCs w:val="20"/>
        </w:rPr>
        <w:t>Projektų administravimo ir finansavimo taisyklių 4 priedo „Iš Europos Sąjungos struktūrinių fondų lėšų bendrai finansuojamo dotacijos sutarties formos“ 1 ir 2 priedų formas</w:t>
      </w:r>
      <w:r w:rsidRPr="000565ED">
        <w:rPr>
          <w:rFonts w:ascii="Times New Roman" w:eastAsia="Times New Roman" w:hAnsi="Times New Roman" w:cs="Times New Roman"/>
          <w:i/>
          <w:sz w:val="24"/>
          <w:szCs w:val="20"/>
        </w:rPr>
        <w:t xml:space="preserve">. Įgyvendinančioji institucija, atsižvelgdama į </w:t>
      </w:r>
      <w:r w:rsidRPr="000565ED">
        <w:rPr>
          <w:rFonts w:ascii="Times New Roman" w:eastAsia="Times New Roman" w:hAnsi="Times New Roman" w:cs="Times New Roman"/>
          <w:bCs/>
          <w:i/>
          <w:sz w:val="24"/>
          <w:szCs w:val="20"/>
        </w:rPr>
        <w:t>visuotinės dotacijos</w:t>
      </w:r>
      <w:r w:rsidRPr="000565ED">
        <w:rPr>
          <w:rFonts w:ascii="Times New Roman" w:eastAsia="Times New Roman" w:hAnsi="Times New Roman" w:cs="Times New Roman"/>
          <w:i/>
          <w:sz w:val="24"/>
          <w:szCs w:val="20"/>
        </w:rPr>
        <w:t xml:space="preserve"> priemonės specifiką ir kartu su projektų finansavimo sąlygų aprašu tvirtinamą dotacijos paraiškos formą, į Sutarties priedus gali neįtraukti visų nurodytose formose pateikiamų klausimų, išskyrus 1 priedo 1 punkto ir 4.1–4.2, 5.1–5.2 papunkčių klausimus, taip pat 2 priedo 4 klausimą. Siekiant išlaikyti vientisumą su Europos Sąjungos struktūrinės paramos kompiuterinės informacinės valdymo ir priežiūros sistemos (SFMIS) formomis, rekomenduojama nekeisti pateiktos priedų punktų numeracijos. Jei įgyvendinančioji institucija keičia Sutarties priedų punktų numeraciją, ji turi atitinkamai patikslinti Sutartyje pateiktas nuorodas į Sutarties priedų punktų numerius.</w:t>
      </w:r>
    </w:p>
    <w:p w14:paraId="7B055A04" w14:textId="77777777" w:rsidR="000565ED" w:rsidRPr="000565ED" w:rsidRDefault="000565ED" w:rsidP="000565ED">
      <w:pPr>
        <w:spacing w:after="0" w:line="240" w:lineRule="auto"/>
        <w:rPr>
          <w:rFonts w:ascii="Times New Roman" w:eastAsia="Times New Roman" w:hAnsi="Times New Roman" w:cs="Times New Roman"/>
          <w:sz w:val="24"/>
          <w:szCs w:val="20"/>
        </w:rPr>
      </w:pPr>
    </w:p>
    <w:p w14:paraId="175B4E35" w14:textId="77777777" w:rsidR="000565ED" w:rsidRPr="000565ED" w:rsidRDefault="000565ED" w:rsidP="000565ED">
      <w:pPr>
        <w:widowControl w:val="0"/>
        <w:shd w:val="clear" w:color="auto" w:fill="FFFFFF"/>
        <w:spacing w:after="0" w:line="240" w:lineRule="auto"/>
        <w:jc w:val="center"/>
        <w:rPr>
          <w:rFonts w:ascii="Times New Roman" w:eastAsia="Times New Roman" w:hAnsi="Times New Roman" w:cs="Times New Roman"/>
          <w:b/>
          <w:bCs/>
          <w:sz w:val="24"/>
          <w:szCs w:val="20"/>
        </w:rPr>
      </w:pPr>
    </w:p>
    <w:p w14:paraId="24D3F962" w14:textId="77777777" w:rsidR="000565ED" w:rsidRPr="000565ED" w:rsidRDefault="000565ED" w:rsidP="000565ED">
      <w:pPr>
        <w:widowControl w:val="0"/>
        <w:shd w:val="clear" w:color="auto" w:fill="FFFFFF"/>
        <w:spacing w:after="0" w:line="240" w:lineRule="auto"/>
        <w:jc w:val="center"/>
        <w:rPr>
          <w:rFonts w:ascii="Times New Roman" w:eastAsia="Times New Roman" w:hAnsi="Times New Roman" w:cs="Times New Roman"/>
          <w:sz w:val="24"/>
          <w:szCs w:val="20"/>
        </w:rPr>
      </w:pPr>
      <w:r w:rsidRPr="000565ED">
        <w:rPr>
          <w:rFonts w:ascii="Times New Roman" w:eastAsia="Times New Roman" w:hAnsi="Times New Roman" w:cs="Times New Roman"/>
          <w:b/>
          <w:bCs/>
          <w:sz w:val="24"/>
          <w:szCs w:val="20"/>
        </w:rPr>
        <w:t>Šalių parašai</w:t>
      </w:r>
    </w:p>
    <w:p w14:paraId="7312EBEE" w14:textId="77777777" w:rsidR="000565ED" w:rsidRPr="000565ED" w:rsidRDefault="000565ED" w:rsidP="000565ED">
      <w:pPr>
        <w:spacing w:after="0" w:line="240" w:lineRule="auto"/>
        <w:rPr>
          <w:rFonts w:ascii="Times New Roman" w:eastAsia="Times New Roman" w:hAnsi="Times New Roman" w:cs="Times New Roman"/>
          <w:sz w:val="24"/>
          <w:szCs w:val="20"/>
        </w:rPr>
      </w:pPr>
    </w:p>
    <w:p w14:paraId="37F206AB" w14:textId="77777777" w:rsidR="000565ED" w:rsidRPr="000565ED" w:rsidRDefault="000565ED" w:rsidP="000565ED">
      <w:pPr>
        <w:spacing w:after="0" w:line="240" w:lineRule="auto"/>
        <w:rPr>
          <w:rFonts w:ascii="Times New Roman" w:eastAsia="Times New Roman" w:hAnsi="Times New Roman" w:cs="Times New Roman"/>
          <w:sz w:val="24"/>
          <w:szCs w:val="20"/>
        </w:rPr>
      </w:pPr>
    </w:p>
    <w:tbl>
      <w:tblPr>
        <w:tblW w:w="5000" w:type="pct"/>
        <w:tblLook w:val="01E0" w:firstRow="1" w:lastRow="1" w:firstColumn="1" w:lastColumn="1" w:noHBand="0" w:noVBand="0"/>
      </w:tblPr>
      <w:tblGrid>
        <w:gridCol w:w="4819"/>
        <w:gridCol w:w="4819"/>
      </w:tblGrid>
      <w:tr w:rsidR="000565ED" w:rsidRPr="000565ED" w14:paraId="5EEC1DB3" w14:textId="77777777" w:rsidTr="00BB3990">
        <w:tc>
          <w:tcPr>
            <w:tcW w:w="2500" w:type="pct"/>
            <w:hideMark/>
          </w:tcPr>
          <w:p w14:paraId="5AF695AD" w14:textId="77777777" w:rsidR="000565ED" w:rsidRPr="000565ED" w:rsidRDefault="000565ED" w:rsidP="000565ED">
            <w:pPr>
              <w:widowControl w:val="0"/>
              <w:spacing w:after="0" w:line="240" w:lineRule="auto"/>
              <w:ind w:firstLine="851"/>
              <w:jc w:val="center"/>
              <w:rPr>
                <w:rFonts w:ascii="Times New Roman" w:eastAsia="Times New Roman" w:hAnsi="Times New Roman" w:cs="Times New Roman"/>
                <w:sz w:val="24"/>
                <w:szCs w:val="24"/>
              </w:rPr>
            </w:pPr>
            <w:r w:rsidRPr="000565ED">
              <w:rPr>
                <w:rFonts w:ascii="Times New Roman" w:eastAsia="Times New Roman" w:hAnsi="Times New Roman" w:cs="Times New Roman"/>
                <w:sz w:val="24"/>
                <w:szCs w:val="20"/>
              </w:rPr>
              <w:t>Įgyvendinančiosios institucijos atstovas</w:t>
            </w:r>
          </w:p>
        </w:tc>
        <w:tc>
          <w:tcPr>
            <w:tcW w:w="2500" w:type="pct"/>
            <w:hideMark/>
          </w:tcPr>
          <w:p w14:paraId="40D8F998" w14:textId="77777777" w:rsidR="000565ED" w:rsidRPr="000565ED" w:rsidRDefault="000565ED" w:rsidP="000565ED">
            <w:pPr>
              <w:widowControl w:val="0"/>
              <w:tabs>
                <w:tab w:val="right" w:leader="underscore" w:pos="4200"/>
              </w:tabs>
              <w:spacing w:after="0" w:line="240" w:lineRule="auto"/>
              <w:ind w:firstLine="851"/>
              <w:jc w:val="center"/>
              <w:rPr>
                <w:rFonts w:ascii="Times New Roman" w:eastAsia="Times New Roman" w:hAnsi="Times New Roman" w:cs="Times New Roman"/>
                <w:sz w:val="24"/>
                <w:szCs w:val="24"/>
              </w:rPr>
            </w:pPr>
            <w:r w:rsidRPr="000565ED">
              <w:rPr>
                <w:rFonts w:ascii="Times New Roman" w:eastAsia="Times New Roman" w:hAnsi="Times New Roman" w:cs="Times New Roman"/>
                <w:sz w:val="24"/>
                <w:szCs w:val="20"/>
              </w:rPr>
              <w:t>Projekto vykdytojo atstovas</w:t>
            </w:r>
          </w:p>
        </w:tc>
      </w:tr>
      <w:tr w:rsidR="000565ED" w:rsidRPr="000565ED" w14:paraId="44100D59" w14:textId="77777777" w:rsidTr="00BB3990">
        <w:tc>
          <w:tcPr>
            <w:tcW w:w="2500" w:type="pct"/>
            <w:hideMark/>
          </w:tcPr>
          <w:p w14:paraId="233C41EF" w14:textId="77777777" w:rsidR="000565ED" w:rsidRPr="000565ED" w:rsidRDefault="000565ED" w:rsidP="000565ED">
            <w:pPr>
              <w:widowControl w:val="0"/>
              <w:tabs>
                <w:tab w:val="right" w:leader="underscore" w:pos="4200"/>
              </w:tabs>
              <w:spacing w:after="0" w:line="240" w:lineRule="auto"/>
              <w:rPr>
                <w:rFonts w:ascii="Times New Roman" w:eastAsia="Times New Roman" w:hAnsi="Times New Roman" w:cs="Times New Roman"/>
                <w:sz w:val="24"/>
                <w:szCs w:val="24"/>
              </w:rPr>
            </w:pPr>
            <w:r w:rsidRPr="000565ED">
              <w:rPr>
                <w:rFonts w:ascii="Times New Roman" w:eastAsia="Times New Roman" w:hAnsi="Times New Roman" w:cs="Times New Roman"/>
                <w:sz w:val="24"/>
                <w:szCs w:val="20"/>
              </w:rPr>
              <w:tab/>
            </w:r>
          </w:p>
          <w:p w14:paraId="59BA227F" w14:textId="77777777" w:rsidR="000565ED" w:rsidRPr="000565ED" w:rsidRDefault="000565ED" w:rsidP="000565ED">
            <w:pPr>
              <w:widowControl w:val="0"/>
              <w:tabs>
                <w:tab w:val="right" w:leader="underscore" w:pos="4200"/>
              </w:tabs>
              <w:spacing w:after="0" w:line="240" w:lineRule="auto"/>
              <w:ind w:firstLine="851"/>
              <w:jc w:val="center"/>
              <w:rPr>
                <w:rFonts w:ascii="Times New Roman" w:eastAsia="Times New Roman" w:hAnsi="Times New Roman" w:cs="Times New Roman"/>
                <w:sz w:val="24"/>
                <w:szCs w:val="24"/>
              </w:rPr>
            </w:pPr>
            <w:r w:rsidRPr="000565ED">
              <w:rPr>
                <w:rFonts w:ascii="Times New Roman" w:eastAsia="Times New Roman" w:hAnsi="Times New Roman" w:cs="Times New Roman"/>
                <w:sz w:val="24"/>
                <w:szCs w:val="20"/>
              </w:rPr>
              <w:t>(pareigos)</w:t>
            </w:r>
          </w:p>
        </w:tc>
        <w:tc>
          <w:tcPr>
            <w:tcW w:w="2500" w:type="pct"/>
            <w:hideMark/>
          </w:tcPr>
          <w:p w14:paraId="54CA5693" w14:textId="77777777" w:rsidR="000565ED" w:rsidRPr="000565ED" w:rsidRDefault="000565ED" w:rsidP="000565ED">
            <w:pPr>
              <w:widowControl w:val="0"/>
              <w:tabs>
                <w:tab w:val="right" w:leader="underscore" w:pos="4200"/>
              </w:tabs>
              <w:spacing w:after="0" w:line="240" w:lineRule="auto"/>
              <w:rPr>
                <w:rFonts w:ascii="Times New Roman" w:eastAsia="Times New Roman" w:hAnsi="Times New Roman" w:cs="Times New Roman"/>
                <w:sz w:val="24"/>
                <w:szCs w:val="24"/>
              </w:rPr>
            </w:pPr>
            <w:r w:rsidRPr="000565ED">
              <w:rPr>
                <w:rFonts w:ascii="Times New Roman" w:eastAsia="Times New Roman" w:hAnsi="Times New Roman" w:cs="Times New Roman"/>
                <w:sz w:val="24"/>
                <w:szCs w:val="20"/>
              </w:rPr>
              <w:tab/>
            </w:r>
          </w:p>
          <w:p w14:paraId="71682994" w14:textId="77777777" w:rsidR="000565ED" w:rsidRPr="000565ED" w:rsidRDefault="000565ED" w:rsidP="000565ED">
            <w:pPr>
              <w:widowControl w:val="0"/>
              <w:tabs>
                <w:tab w:val="right" w:leader="underscore" w:pos="4200"/>
              </w:tabs>
              <w:spacing w:after="0" w:line="240" w:lineRule="auto"/>
              <w:ind w:firstLine="851"/>
              <w:jc w:val="center"/>
              <w:rPr>
                <w:rFonts w:ascii="Times New Roman" w:eastAsia="Times New Roman" w:hAnsi="Times New Roman" w:cs="Times New Roman"/>
                <w:sz w:val="24"/>
                <w:szCs w:val="24"/>
              </w:rPr>
            </w:pPr>
            <w:r w:rsidRPr="000565ED">
              <w:rPr>
                <w:rFonts w:ascii="Times New Roman" w:eastAsia="Times New Roman" w:hAnsi="Times New Roman" w:cs="Times New Roman"/>
                <w:sz w:val="24"/>
                <w:szCs w:val="20"/>
              </w:rPr>
              <w:t>(pareigos, jeigu galima nurodyti)</w:t>
            </w:r>
          </w:p>
        </w:tc>
      </w:tr>
      <w:tr w:rsidR="000565ED" w:rsidRPr="000565ED" w14:paraId="54C60A9D" w14:textId="77777777" w:rsidTr="00BB3990">
        <w:tc>
          <w:tcPr>
            <w:tcW w:w="2500" w:type="pct"/>
            <w:hideMark/>
          </w:tcPr>
          <w:p w14:paraId="36DCEF77" w14:textId="77777777" w:rsidR="000565ED" w:rsidRPr="000565ED" w:rsidRDefault="000565ED" w:rsidP="000565ED">
            <w:pPr>
              <w:widowControl w:val="0"/>
              <w:tabs>
                <w:tab w:val="right" w:leader="underscore" w:pos="4200"/>
              </w:tabs>
              <w:spacing w:after="0" w:line="240" w:lineRule="auto"/>
              <w:rPr>
                <w:rFonts w:ascii="Times New Roman" w:eastAsia="Times New Roman" w:hAnsi="Times New Roman" w:cs="Times New Roman"/>
                <w:sz w:val="24"/>
                <w:szCs w:val="24"/>
              </w:rPr>
            </w:pPr>
            <w:r w:rsidRPr="000565ED">
              <w:rPr>
                <w:rFonts w:ascii="Times New Roman" w:eastAsia="Times New Roman" w:hAnsi="Times New Roman" w:cs="Times New Roman"/>
                <w:sz w:val="24"/>
                <w:szCs w:val="20"/>
              </w:rPr>
              <w:tab/>
            </w:r>
          </w:p>
          <w:p w14:paraId="54DB83CB" w14:textId="77777777" w:rsidR="000565ED" w:rsidRPr="000565ED" w:rsidRDefault="000565ED" w:rsidP="000565ED">
            <w:pPr>
              <w:widowControl w:val="0"/>
              <w:tabs>
                <w:tab w:val="right" w:leader="underscore" w:pos="4200"/>
              </w:tabs>
              <w:spacing w:after="0" w:line="240" w:lineRule="auto"/>
              <w:ind w:firstLine="851"/>
              <w:jc w:val="center"/>
              <w:rPr>
                <w:rFonts w:ascii="Times New Roman" w:eastAsia="Times New Roman" w:hAnsi="Times New Roman" w:cs="Times New Roman"/>
                <w:sz w:val="24"/>
                <w:szCs w:val="24"/>
              </w:rPr>
            </w:pPr>
            <w:r w:rsidRPr="000565ED">
              <w:rPr>
                <w:rFonts w:ascii="Times New Roman" w:eastAsia="Times New Roman" w:hAnsi="Times New Roman" w:cs="Times New Roman"/>
                <w:sz w:val="24"/>
                <w:szCs w:val="20"/>
              </w:rPr>
              <w:t>(parašas)</w:t>
            </w:r>
          </w:p>
        </w:tc>
        <w:tc>
          <w:tcPr>
            <w:tcW w:w="2500" w:type="pct"/>
            <w:hideMark/>
          </w:tcPr>
          <w:p w14:paraId="045BDB3E" w14:textId="77777777" w:rsidR="000565ED" w:rsidRPr="000565ED" w:rsidRDefault="000565ED" w:rsidP="000565ED">
            <w:pPr>
              <w:widowControl w:val="0"/>
              <w:tabs>
                <w:tab w:val="right" w:leader="underscore" w:pos="4200"/>
              </w:tabs>
              <w:spacing w:after="0" w:line="240" w:lineRule="auto"/>
              <w:rPr>
                <w:rFonts w:ascii="Times New Roman" w:eastAsia="Times New Roman" w:hAnsi="Times New Roman" w:cs="Times New Roman"/>
                <w:sz w:val="24"/>
                <w:szCs w:val="24"/>
              </w:rPr>
            </w:pPr>
            <w:r w:rsidRPr="000565ED">
              <w:rPr>
                <w:rFonts w:ascii="Times New Roman" w:eastAsia="Times New Roman" w:hAnsi="Times New Roman" w:cs="Times New Roman"/>
                <w:sz w:val="24"/>
                <w:szCs w:val="20"/>
              </w:rPr>
              <w:tab/>
            </w:r>
          </w:p>
          <w:p w14:paraId="52F67A7E" w14:textId="77777777" w:rsidR="000565ED" w:rsidRPr="000565ED" w:rsidRDefault="000565ED" w:rsidP="000565ED">
            <w:pPr>
              <w:widowControl w:val="0"/>
              <w:tabs>
                <w:tab w:val="right" w:leader="underscore" w:pos="4200"/>
              </w:tabs>
              <w:spacing w:after="0" w:line="240" w:lineRule="auto"/>
              <w:ind w:firstLine="851"/>
              <w:jc w:val="center"/>
              <w:rPr>
                <w:rFonts w:ascii="Times New Roman" w:eastAsia="Times New Roman" w:hAnsi="Times New Roman" w:cs="Times New Roman"/>
                <w:sz w:val="24"/>
                <w:szCs w:val="24"/>
              </w:rPr>
            </w:pPr>
            <w:r w:rsidRPr="000565ED">
              <w:rPr>
                <w:rFonts w:ascii="Times New Roman" w:eastAsia="Times New Roman" w:hAnsi="Times New Roman" w:cs="Times New Roman"/>
                <w:sz w:val="24"/>
                <w:szCs w:val="20"/>
              </w:rPr>
              <w:t>(parašas)</w:t>
            </w:r>
          </w:p>
        </w:tc>
      </w:tr>
      <w:tr w:rsidR="000565ED" w:rsidRPr="000565ED" w14:paraId="518CE666" w14:textId="77777777" w:rsidTr="00BB3990">
        <w:tc>
          <w:tcPr>
            <w:tcW w:w="2500" w:type="pct"/>
            <w:hideMark/>
          </w:tcPr>
          <w:p w14:paraId="4C9216E1" w14:textId="77777777" w:rsidR="000565ED" w:rsidRPr="000565ED" w:rsidRDefault="000565ED" w:rsidP="000565ED">
            <w:pPr>
              <w:widowControl w:val="0"/>
              <w:tabs>
                <w:tab w:val="right" w:leader="underscore" w:pos="4200"/>
              </w:tabs>
              <w:spacing w:after="0" w:line="240" w:lineRule="auto"/>
              <w:rPr>
                <w:rFonts w:ascii="Times New Roman" w:eastAsia="Times New Roman" w:hAnsi="Times New Roman" w:cs="Times New Roman"/>
                <w:sz w:val="24"/>
                <w:szCs w:val="24"/>
              </w:rPr>
            </w:pPr>
            <w:r w:rsidRPr="000565ED">
              <w:rPr>
                <w:rFonts w:ascii="Times New Roman" w:eastAsia="Times New Roman" w:hAnsi="Times New Roman" w:cs="Times New Roman"/>
                <w:sz w:val="24"/>
                <w:szCs w:val="20"/>
              </w:rPr>
              <w:tab/>
            </w:r>
          </w:p>
          <w:p w14:paraId="1B849A85" w14:textId="77777777" w:rsidR="000565ED" w:rsidRPr="000565ED" w:rsidRDefault="000565ED" w:rsidP="000565ED">
            <w:pPr>
              <w:widowControl w:val="0"/>
              <w:tabs>
                <w:tab w:val="right" w:leader="underscore" w:pos="4200"/>
              </w:tabs>
              <w:spacing w:after="0" w:line="240" w:lineRule="auto"/>
              <w:ind w:firstLine="851"/>
              <w:jc w:val="center"/>
              <w:rPr>
                <w:rFonts w:ascii="Times New Roman" w:eastAsia="Times New Roman" w:hAnsi="Times New Roman" w:cs="Times New Roman"/>
                <w:sz w:val="24"/>
                <w:szCs w:val="24"/>
              </w:rPr>
            </w:pPr>
            <w:r w:rsidRPr="000565ED">
              <w:rPr>
                <w:rFonts w:ascii="Times New Roman" w:eastAsia="Times New Roman" w:hAnsi="Times New Roman" w:cs="Times New Roman"/>
                <w:sz w:val="24"/>
                <w:szCs w:val="20"/>
              </w:rPr>
              <w:t>(vardas ir pavardė)</w:t>
            </w:r>
          </w:p>
        </w:tc>
        <w:tc>
          <w:tcPr>
            <w:tcW w:w="2500" w:type="pct"/>
          </w:tcPr>
          <w:p w14:paraId="49289F8E" w14:textId="77777777" w:rsidR="000565ED" w:rsidRPr="000565ED" w:rsidRDefault="000565ED" w:rsidP="000565ED">
            <w:pPr>
              <w:widowControl w:val="0"/>
              <w:tabs>
                <w:tab w:val="right" w:leader="underscore" w:pos="4200"/>
              </w:tabs>
              <w:spacing w:after="0" w:line="240" w:lineRule="auto"/>
              <w:rPr>
                <w:rFonts w:ascii="Times New Roman" w:eastAsia="Times New Roman" w:hAnsi="Times New Roman" w:cs="Times New Roman"/>
                <w:sz w:val="24"/>
                <w:szCs w:val="24"/>
              </w:rPr>
            </w:pPr>
            <w:r w:rsidRPr="000565ED">
              <w:rPr>
                <w:rFonts w:ascii="Times New Roman" w:eastAsia="Times New Roman" w:hAnsi="Times New Roman" w:cs="Times New Roman"/>
                <w:sz w:val="24"/>
                <w:szCs w:val="20"/>
              </w:rPr>
              <w:tab/>
            </w:r>
          </w:p>
          <w:p w14:paraId="367DF01D" w14:textId="77777777" w:rsidR="000565ED" w:rsidRPr="000565ED" w:rsidRDefault="000565ED" w:rsidP="000565ED">
            <w:pPr>
              <w:widowControl w:val="0"/>
              <w:tabs>
                <w:tab w:val="right" w:leader="underscore" w:pos="4200"/>
              </w:tabs>
              <w:spacing w:after="0" w:line="240" w:lineRule="auto"/>
              <w:jc w:val="center"/>
              <w:rPr>
                <w:rFonts w:ascii="Times New Roman" w:eastAsia="Times New Roman" w:hAnsi="Times New Roman" w:cs="Times New Roman"/>
                <w:sz w:val="24"/>
                <w:szCs w:val="20"/>
              </w:rPr>
            </w:pPr>
            <w:r w:rsidRPr="000565ED">
              <w:rPr>
                <w:rFonts w:ascii="Times New Roman" w:eastAsia="Times New Roman" w:hAnsi="Times New Roman" w:cs="Times New Roman"/>
                <w:sz w:val="24"/>
                <w:szCs w:val="20"/>
              </w:rPr>
              <w:t>(vardas ir pavardė)</w:t>
            </w:r>
          </w:p>
          <w:p w14:paraId="18716719" w14:textId="77777777" w:rsidR="000565ED" w:rsidRPr="000565ED" w:rsidRDefault="000565ED" w:rsidP="000565ED">
            <w:pPr>
              <w:widowControl w:val="0"/>
              <w:tabs>
                <w:tab w:val="right" w:leader="underscore" w:pos="4200"/>
              </w:tabs>
              <w:spacing w:after="0" w:line="240" w:lineRule="auto"/>
              <w:ind w:firstLine="851"/>
              <w:jc w:val="center"/>
              <w:rPr>
                <w:rFonts w:ascii="Times New Roman" w:eastAsia="Times New Roman" w:hAnsi="Times New Roman" w:cs="Times New Roman"/>
                <w:sz w:val="24"/>
                <w:szCs w:val="24"/>
              </w:rPr>
            </w:pPr>
          </w:p>
        </w:tc>
      </w:tr>
      <w:tr w:rsidR="000565ED" w:rsidRPr="000565ED" w14:paraId="510F3F52" w14:textId="77777777" w:rsidTr="00BB3990">
        <w:tc>
          <w:tcPr>
            <w:tcW w:w="2500" w:type="pct"/>
          </w:tcPr>
          <w:p w14:paraId="256FB95D" w14:textId="77777777" w:rsidR="000565ED" w:rsidRPr="000565ED" w:rsidRDefault="000565ED" w:rsidP="000565ED">
            <w:pPr>
              <w:widowControl w:val="0"/>
              <w:tabs>
                <w:tab w:val="right" w:leader="underscore" w:pos="4200"/>
              </w:tabs>
              <w:spacing w:after="0" w:line="240" w:lineRule="auto"/>
              <w:ind w:firstLine="851"/>
              <w:jc w:val="center"/>
              <w:rPr>
                <w:rFonts w:ascii="Times New Roman" w:eastAsia="Times New Roman" w:hAnsi="Times New Roman" w:cs="Times New Roman"/>
                <w:sz w:val="24"/>
                <w:szCs w:val="24"/>
              </w:rPr>
            </w:pPr>
          </w:p>
        </w:tc>
        <w:tc>
          <w:tcPr>
            <w:tcW w:w="2500" w:type="pct"/>
          </w:tcPr>
          <w:p w14:paraId="4A26E440" w14:textId="77777777" w:rsidR="000565ED" w:rsidRPr="000565ED" w:rsidRDefault="000565ED" w:rsidP="000565ED">
            <w:pPr>
              <w:widowControl w:val="0"/>
              <w:tabs>
                <w:tab w:val="right" w:leader="underscore" w:pos="4200"/>
              </w:tabs>
              <w:spacing w:after="0" w:line="240" w:lineRule="auto"/>
              <w:ind w:firstLine="851"/>
              <w:jc w:val="center"/>
              <w:rPr>
                <w:rFonts w:ascii="Times New Roman" w:eastAsia="Times New Roman" w:hAnsi="Times New Roman" w:cs="Times New Roman"/>
                <w:sz w:val="24"/>
                <w:szCs w:val="24"/>
              </w:rPr>
            </w:pPr>
          </w:p>
        </w:tc>
      </w:tr>
    </w:tbl>
    <w:p w14:paraId="50FCFEFC" w14:textId="77777777" w:rsidR="000565ED" w:rsidRPr="000565ED" w:rsidRDefault="000565ED" w:rsidP="000565ED">
      <w:pPr>
        <w:spacing w:after="0" w:line="240" w:lineRule="auto"/>
        <w:rPr>
          <w:rFonts w:ascii="Times New Roman" w:eastAsia="Times New Roman" w:hAnsi="Times New Roman" w:cs="Times New Roman"/>
          <w:sz w:val="24"/>
          <w:szCs w:val="20"/>
        </w:rPr>
      </w:pPr>
    </w:p>
    <w:p w14:paraId="14CEED5B" w14:textId="77777777" w:rsidR="000565ED" w:rsidRPr="000565ED" w:rsidRDefault="000565ED" w:rsidP="000565ED">
      <w:pPr>
        <w:spacing w:after="0" w:line="240" w:lineRule="auto"/>
        <w:jc w:val="center"/>
        <w:rPr>
          <w:rFonts w:ascii="Times New Roman" w:eastAsia="Times New Roman" w:hAnsi="Times New Roman" w:cs="Times New Roman"/>
          <w:sz w:val="24"/>
          <w:szCs w:val="20"/>
        </w:rPr>
      </w:pPr>
      <w:r w:rsidRPr="000565ED">
        <w:rPr>
          <w:rFonts w:ascii="Arial" w:eastAsia="Times New Roman" w:hAnsi="Arial" w:cs="Times New Roman"/>
          <w:sz w:val="20"/>
          <w:szCs w:val="20"/>
        </w:rPr>
        <w:t>______________</w:t>
      </w:r>
    </w:p>
    <w:p w14:paraId="61746D6F" w14:textId="77777777" w:rsidR="005B2686" w:rsidRDefault="005B2686">
      <w:bookmarkStart w:id="0" w:name="_GoBack"/>
      <w:bookmarkEnd w:id="0"/>
    </w:p>
    <w:sectPr w:rsidR="005B268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5ED"/>
    <w:rsid w:val="000565ED"/>
    <w:rsid w:val="005B26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EF4D4"/>
  <w15:chartTrackingRefBased/>
  <w15:docId w15:val="{CA3244B2-E567-4E85-A333-2D5B26633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6228</Words>
  <Characters>3550</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Biekša</dc:creator>
  <cp:keywords/>
  <dc:description/>
  <cp:lastModifiedBy>Mantas Biekša</cp:lastModifiedBy>
  <cp:revision>1</cp:revision>
  <dcterms:created xsi:type="dcterms:W3CDTF">2018-09-05T06:43:00Z</dcterms:created>
  <dcterms:modified xsi:type="dcterms:W3CDTF">2018-09-05T06:44:00Z</dcterms:modified>
</cp:coreProperties>
</file>