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7C4266" w14:textId="77777777" w:rsidR="002A5A17" w:rsidRDefault="002A5A17">
      <w:pPr>
        <w:tabs>
          <w:tab w:val="center" w:pos="4986"/>
          <w:tab w:val="right" w:pos="9972"/>
        </w:tabs>
      </w:pPr>
    </w:p>
    <w:p w14:paraId="0F0ACA2D" w14:textId="77777777" w:rsidR="002A5A17" w:rsidRDefault="002A5A17">
      <w:pPr>
        <w:tabs>
          <w:tab w:val="center" w:pos="4986"/>
          <w:tab w:val="right" w:pos="9972"/>
        </w:tabs>
      </w:pPr>
    </w:p>
    <w:p w14:paraId="24094BCF" w14:textId="77777777" w:rsidR="002A5A17" w:rsidRDefault="002A5A17">
      <w:pPr>
        <w:tabs>
          <w:tab w:val="center" w:pos="4986"/>
          <w:tab w:val="right" w:pos="9972"/>
        </w:tabs>
      </w:pPr>
    </w:p>
    <w:p w14:paraId="57589DAF" w14:textId="72E8BEBF" w:rsidR="002A5A17" w:rsidRDefault="002A5A17">
      <w:pPr>
        <w:tabs>
          <w:tab w:val="center" w:pos="4986"/>
          <w:tab w:val="right" w:pos="9972"/>
        </w:tabs>
        <w:rPr>
          <w:szCs w:val="24"/>
          <w:lang w:eastAsia="lt-LT"/>
        </w:rPr>
      </w:pPr>
    </w:p>
    <w:p w14:paraId="767ED1FB" w14:textId="77777777" w:rsidR="002A5A17" w:rsidRDefault="00200CFF">
      <w:pPr>
        <w:tabs>
          <w:tab w:val="center" w:pos="4819"/>
          <w:tab w:val="right" w:pos="9638"/>
        </w:tabs>
        <w:jc w:val="center"/>
        <w:rPr>
          <w:rFonts w:ascii="Arial" w:hAnsi="Arial" w:cs="Arial"/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2A5A17" w:rsidRDefault="00200CFF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2A5A17" w:rsidRDefault="002A5A17">
      <w:pPr>
        <w:jc w:val="center"/>
        <w:rPr>
          <w:b/>
          <w:caps/>
          <w:szCs w:val="24"/>
          <w:lang w:eastAsia="lt-LT"/>
        </w:rPr>
      </w:pPr>
    </w:p>
    <w:p w14:paraId="40FD5ECB" w14:textId="77777777" w:rsidR="002A5A17" w:rsidRDefault="00200CFF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33266EB0" w14:textId="77777777" w:rsidR="002A5A17" w:rsidRDefault="00200CFF">
      <w:pPr>
        <w:overflowPunct w:val="0"/>
        <w:jc w:val="center"/>
        <w:textAlignment w:val="baseline"/>
        <w:rPr>
          <w:b/>
          <w:bCs/>
          <w:caps/>
          <w:szCs w:val="24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  <w:szCs w:val="24"/>
        </w:rPr>
        <w:t xml:space="preserve">lIETUVOS RESPUBLIKOS energetikos MINISTRo </w:t>
      </w:r>
    </w:p>
    <w:p w14:paraId="1E44FD0B" w14:textId="190EAF61" w:rsidR="002A5A17" w:rsidRDefault="00200CFF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caps/>
          <w:szCs w:val="24"/>
        </w:rPr>
        <w:t xml:space="preserve">2020 m. spalio 9 d. įsakymo nr. 1-335 „Dėl finansavimo skyrimo projektams, pateiktiems pagal 2014– 2020 metų Europos Sąjungos fondų investicijų </w:t>
      </w:r>
      <w:r>
        <w:rPr>
          <w:b/>
          <w:bCs/>
          <w:caps/>
          <w:szCs w:val="24"/>
        </w:rPr>
        <w:t>veiksmų programos 4 prioriteto „Energijos efektyvumo ir atsinaujinančių išteklių energijos gamybos ir naudojimo skatinimas“ 04.3.1-VIPA-T-113 priemonę „Valstybei nuosavybės teise priklausančių pastatų atnaujinimas (II)“</w:t>
      </w:r>
      <w:r>
        <w:rPr>
          <w:b/>
          <w:bCs/>
          <w:caps/>
          <w:color w:val="000000"/>
          <w:szCs w:val="24"/>
        </w:rPr>
        <w:t xml:space="preserve"> </w:t>
      </w:r>
      <w:r>
        <w:rPr>
          <w:b/>
          <w:bCs/>
          <w:szCs w:val="24"/>
          <w:lang w:eastAsia="lt-LT"/>
        </w:rPr>
        <w:t>PAKEITIMO</w:t>
      </w:r>
    </w:p>
    <w:p w14:paraId="57AC5042" w14:textId="77777777" w:rsidR="002A5A17" w:rsidRDefault="002A5A17">
      <w:pPr>
        <w:tabs>
          <w:tab w:val="left" w:pos="5145"/>
        </w:tabs>
        <w:jc w:val="center"/>
        <w:rPr>
          <w:rFonts w:ascii="Calibri" w:hAnsi="Calibri" w:cs="Calibri"/>
          <w:color w:val="000000"/>
          <w:szCs w:val="24"/>
          <w:lang w:eastAsia="lt-LT"/>
        </w:rPr>
      </w:pPr>
    </w:p>
    <w:p w14:paraId="088FD5D6" w14:textId="0605E33D" w:rsidR="002A5A17" w:rsidRDefault="00200CFF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t>2022 m. lapkričio 10 d.</w:t>
      </w:r>
      <w:r>
        <w:t xml:space="preserve"> </w:t>
      </w:r>
      <w:r>
        <w:rPr>
          <w:szCs w:val="24"/>
          <w:lang w:eastAsia="lt-LT"/>
        </w:rPr>
        <w:t>Nr. 1-338</w:t>
      </w:r>
    </w:p>
    <w:p w14:paraId="110B2EC3" w14:textId="77777777" w:rsidR="002A5A17" w:rsidRDefault="00200CFF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750DB545" w14:textId="77777777" w:rsidR="002A5A17" w:rsidRDefault="002A5A17">
      <w:pPr>
        <w:jc w:val="center"/>
        <w:rPr>
          <w:szCs w:val="24"/>
          <w:lang w:eastAsia="lt-LT"/>
        </w:rPr>
      </w:pPr>
    </w:p>
    <w:p w14:paraId="29F00E61" w14:textId="77777777" w:rsidR="002A5A17" w:rsidRDefault="002A5A17">
      <w:pPr>
        <w:jc w:val="center"/>
        <w:rPr>
          <w:szCs w:val="24"/>
          <w:lang w:eastAsia="lt-LT"/>
        </w:rPr>
      </w:pPr>
    </w:p>
    <w:p w14:paraId="425F5914" w14:textId="1971BC19" w:rsidR="002A5A17" w:rsidRDefault="00200CFF">
      <w:pPr>
        <w:overflowPunct w:val="0"/>
        <w:ind w:firstLine="720"/>
        <w:jc w:val="both"/>
        <w:textAlignment w:val="baseline"/>
        <w:rPr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 – 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</w:t>
      </w:r>
      <w:r>
        <w:rPr>
          <w:color w:val="000000"/>
          <w:szCs w:val="24"/>
          <w:lang w:eastAsia="lt-LT"/>
        </w:rPr>
        <w:t xml:space="preserve">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finan</w:t>
      </w:r>
      <w:r>
        <w:rPr>
          <w:color w:val="000000"/>
          <w:szCs w:val="24"/>
          <w:lang w:eastAsia="lt-LT"/>
        </w:rPr>
        <w:t>sų ministro 2014 m. spalio 8 d. įsakymu Nr. 1K-316 „Dėl Projektų administravimo ir finansavimo taisyklių patvirtinimo“, 194 punktu ir atsižvelgdamas į UAB Viešųjų investicijų plėtros agentūros 2022 m. spalio 20 d. raštą Nr. 2022/2-3874 „Dėl projekto Nr. 13</w:t>
      </w:r>
      <w:r>
        <w:rPr>
          <w:color w:val="000000"/>
          <w:szCs w:val="24"/>
          <w:lang w:eastAsia="lt-LT"/>
        </w:rPr>
        <w:t>.1.2-VIPA-T-113-02-0065 „Administracinės paskirties pastato modernizacija V. Kudirkos g. 3, Radviliškis“ sutarties nutraukimo“</w:t>
      </w:r>
      <w:r>
        <w:rPr>
          <w:szCs w:val="24"/>
          <w:lang w:eastAsia="lt-LT"/>
        </w:rPr>
        <w:t>,</w:t>
      </w:r>
    </w:p>
    <w:p w14:paraId="6217B623" w14:textId="41BF372C" w:rsidR="002A5A17" w:rsidRDefault="00200CFF">
      <w:pPr>
        <w:overflowPunct w:val="0"/>
        <w:ind w:firstLine="720"/>
        <w:jc w:val="both"/>
        <w:textAlignment w:val="baseline"/>
        <w:rPr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p a k e i č i u Lietuvos Respublikos energetikos ministro </w:t>
      </w:r>
      <w:r>
        <w:rPr>
          <w:color w:val="000000"/>
        </w:rPr>
        <w:t>2020 m. spalio 9 d. įsakymą Nr.</w:t>
      </w:r>
      <w:r>
        <w:t> </w:t>
      </w:r>
      <w:r>
        <w:rPr>
          <w:color w:val="000000"/>
        </w:rPr>
        <w:t>1- 335 „Dėl finansavimo skyrimo proj</w:t>
      </w:r>
      <w:r>
        <w:rPr>
          <w:color w:val="000000"/>
        </w:rPr>
        <w:t xml:space="preserve">ektams, pateiktiems pagal 2014– 2020 metų Europos Sąjungos fondų investicijų veiksmų programos 4 prioriteto „Energijos efektyvumo ir atsinaujinančių išteklių energijos gamybos ir naudojimo skatinimas“ 04.3.1-VIPA-T-113 priemonę „Valstybei nuosavybės teise </w:t>
      </w:r>
      <w:r>
        <w:rPr>
          <w:color w:val="000000"/>
        </w:rPr>
        <w:t xml:space="preserve">priklausančių pastatų atnaujinimas (II)“ ir </w:t>
      </w:r>
      <w:r>
        <w:rPr>
          <w:szCs w:val="24"/>
          <w:lang w:eastAsia="lt-LT"/>
        </w:rPr>
        <w:t>pripažįstu netekusiu galios priedo 8 punktą.</w:t>
      </w:r>
    </w:p>
    <w:p w14:paraId="25EA782C" w14:textId="77777777" w:rsidR="002A5A17" w:rsidRDefault="002A5A17">
      <w:pPr>
        <w:tabs>
          <w:tab w:val="left" w:pos="6804"/>
        </w:tabs>
      </w:pPr>
    </w:p>
    <w:p w14:paraId="3693F04C" w14:textId="77777777" w:rsidR="002A5A17" w:rsidRDefault="002A5A17">
      <w:pPr>
        <w:tabs>
          <w:tab w:val="left" w:pos="6804"/>
        </w:tabs>
      </w:pPr>
      <w:bookmarkStart w:id="0" w:name="_GoBack"/>
      <w:bookmarkEnd w:id="0"/>
    </w:p>
    <w:p w14:paraId="2E296843" w14:textId="77777777" w:rsidR="002A5A17" w:rsidRDefault="00200CFF">
      <w:pPr>
        <w:tabs>
          <w:tab w:val="left" w:pos="6804"/>
        </w:tabs>
      </w:pPr>
    </w:p>
    <w:p w14:paraId="2335779C" w14:textId="64766C66" w:rsidR="002A5A17" w:rsidRDefault="00200CFF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p w14:paraId="553A6F4A" w14:textId="77777777" w:rsidR="002A5A17" w:rsidRDefault="00200CFF">
      <w:pPr>
        <w:rPr>
          <w:bCs/>
          <w:szCs w:val="24"/>
        </w:rPr>
      </w:pPr>
    </w:p>
    <w:sectPr w:rsidR="002A5A1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B72761" w14:textId="77777777" w:rsidR="002A5A17" w:rsidRDefault="00200CF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273FB5A0" w14:textId="77777777" w:rsidR="002A5A17" w:rsidRDefault="00200CF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2A5A17" w:rsidRDefault="002A5A1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2A5A17" w:rsidRDefault="002A5A1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2A5A17" w:rsidRDefault="002A5A1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017275" w14:textId="77777777" w:rsidR="002A5A17" w:rsidRDefault="00200CF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69881DD4" w14:textId="77777777" w:rsidR="002A5A17" w:rsidRDefault="00200CF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2A5A17" w:rsidRDefault="002A5A1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2A5A17" w:rsidRDefault="00200CFF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2A5A17" w:rsidRDefault="002A5A1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2A5A17" w:rsidRDefault="002A5A17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200CFF"/>
    <w:rsid w:val="002A5A17"/>
    <w:rsid w:val="0051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E8C09181-D04B-4385-9599-7DA53FA1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9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8F2D3337-A10D-45A2-AC77-F0A8E7E7D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238</Words>
  <Characters>1687</Characters>
  <Application>Microsoft Office Word</Application>
  <DocSecurity>0</DocSecurity>
  <Lines>14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1922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2022-11-10T06:09:00Z</dcterms:created>
  <dc:creator>rasaz</dc:creator>
  <lastModifiedBy>BODIN Aušra</lastModifiedBy>
  <lastPrinted>2018-12-05T08:10:00Z</lastPrinted>
  <dcterms:modified xsi:type="dcterms:W3CDTF">2022-11-10T06:15:00Z</dcterms:modified>
  <revision>3</revision>
  <dc:title>LIETUVOS RESPUBLIKOS ŪKIO MINISTRAS</dc:title>
</coreProperties>
</file>