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D712F" w14:textId="77777777" w:rsidR="00393541" w:rsidRPr="0098510A" w:rsidRDefault="00393541" w:rsidP="00393541">
      <w:bookmarkStart w:id="0" w:name="_Toc119013477"/>
      <w:r w:rsidRPr="0098510A">
        <w:rPr>
          <w:noProof/>
          <w:lang w:eastAsia="lt-LT"/>
        </w:rPr>
        <w:drawing>
          <wp:anchor distT="0" distB="0" distL="0" distR="0" simplePos="0" relativeHeight="251661312" behindDoc="1" locked="0" layoutInCell="1" hidden="0" allowOverlap="1" wp14:anchorId="074D4367" wp14:editId="3A1F8895">
            <wp:simplePos x="0" y="0"/>
            <wp:positionH relativeFrom="column">
              <wp:posOffset>2179320</wp:posOffset>
            </wp:positionH>
            <wp:positionV relativeFrom="paragraph">
              <wp:posOffset>-358140</wp:posOffset>
            </wp:positionV>
            <wp:extent cx="1813560" cy="584200"/>
            <wp:effectExtent l="0" t="0" r="0" b="6350"/>
            <wp:wrapNone/>
            <wp:docPr id="68" name="image4.png" descr="Europos socialinio fondo agentūra"/>
            <wp:cNvGraphicFramePr/>
            <a:graphic xmlns:a="http://schemas.openxmlformats.org/drawingml/2006/main">
              <a:graphicData uri="http://schemas.openxmlformats.org/drawingml/2006/picture">
                <pic:pic xmlns:pic="http://schemas.openxmlformats.org/drawingml/2006/picture">
                  <pic:nvPicPr>
                    <pic:cNvPr id="0" name="image4.png" descr="Europos socialinio fondo agentūra"/>
                    <pic:cNvPicPr preferRelativeResize="0"/>
                  </pic:nvPicPr>
                  <pic:blipFill>
                    <a:blip r:embed="rId9"/>
                    <a:srcRect/>
                    <a:stretch>
                      <a:fillRect/>
                    </a:stretch>
                  </pic:blipFill>
                  <pic:spPr>
                    <a:xfrm>
                      <a:off x="0" y="0"/>
                      <a:ext cx="1813560" cy="584200"/>
                    </a:xfrm>
                    <a:prstGeom prst="rect">
                      <a:avLst/>
                    </a:prstGeom>
                    <a:ln/>
                  </pic:spPr>
                </pic:pic>
              </a:graphicData>
            </a:graphic>
            <wp14:sizeRelH relativeFrom="margin">
              <wp14:pctWidth>0</wp14:pctWidth>
            </wp14:sizeRelH>
            <wp14:sizeRelV relativeFrom="margin">
              <wp14:pctHeight>0</wp14:pctHeight>
            </wp14:sizeRelV>
          </wp:anchor>
        </w:drawing>
      </w:r>
      <w:r w:rsidRPr="0098510A">
        <w:rPr>
          <w:noProof/>
          <w:lang w:eastAsia="lt-LT"/>
        </w:rPr>
        <w:drawing>
          <wp:anchor distT="0" distB="0" distL="0" distR="0" simplePos="0" relativeHeight="251659264" behindDoc="1" locked="0" layoutInCell="1" hidden="0" allowOverlap="1" wp14:anchorId="66C77E83" wp14:editId="0E4D653F">
            <wp:simplePos x="0" y="0"/>
            <wp:positionH relativeFrom="page">
              <wp:posOffset>-9525</wp:posOffset>
            </wp:positionH>
            <wp:positionV relativeFrom="page">
              <wp:posOffset>-57149</wp:posOffset>
            </wp:positionV>
            <wp:extent cx="7772400" cy="10737850"/>
            <wp:effectExtent l="0" t="0" r="0" b="6350"/>
            <wp:wrapNone/>
            <wp:docPr id="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2" b="2"/>
                    <a:stretch>
                      <a:fillRect/>
                    </a:stretch>
                  </pic:blipFill>
                  <pic:spPr>
                    <a:xfrm>
                      <a:off x="0" y="0"/>
                      <a:ext cx="7772400" cy="10737850"/>
                    </a:xfrm>
                    <a:prstGeom prst="rect">
                      <a:avLst/>
                    </a:prstGeom>
                    <a:ln/>
                  </pic:spPr>
                </pic:pic>
              </a:graphicData>
            </a:graphic>
            <wp14:sizeRelH relativeFrom="margin">
              <wp14:pctWidth>0</wp14:pctWidth>
            </wp14:sizeRelH>
            <wp14:sizeRelV relativeFrom="margin">
              <wp14:pctHeight>0</wp14:pctHeight>
            </wp14:sizeRelV>
          </wp:anchor>
        </w:drawing>
      </w:r>
      <w:r w:rsidRPr="0098510A">
        <w:tab/>
      </w:r>
      <w:r w:rsidRPr="0098510A">
        <w:rPr>
          <w:noProof/>
          <w:lang w:eastAsia="lt-LT"/>
        </w:rPr>
        <w:drawing>
          <wp:anchor distT="0" distB="0" distL="0" distR="0" simplePos="0" relativeHeight="251660288" behindDoc="1" locked="0" layoutInCell="1" hidden="0" allowOverlap="1" wp14:anchorId="4A31ECD1" wp14:editId="7856D9FA">
            <wp:simplePos x="0" y="0"/>
            <wp:positionH relativeFrom="column">
              <wp:posOffset>4308689</wp:posOffset>
            </wp:positionH>
            <wp:positionV relativeFrom="paragraph">
              <wp:posOffset>-339046</wp:posOffset>
            </wp:positionV>
            <wp:extent cx="1688886" cy="608382"/>
            <wp:effectExtent l="0" t="0" r="0" b="0"/>
            <wp:wrapNone/>
            <wp:docPr id="60" name="image5.png" descr="Lietuvos Respublikos Susisiekimo ministerijos projektas: „Kuriame vertę“ |  Personalo valdymo profesionalų asociacija"/>
            <wp:cNvGraphicFramePr/>
            <a:graphic xmlns:a="http://schemas.openxmlformats.org/drawingml/2006/main">
              <a:graphicData uri="http://schemas.openxmlformats.org/drawingml/2006/picture">
                <pic:pic xmlns:pic="http://schemas.openxmlformats.org/drawingml/2006/picture">
                  <pic:nvPicPr>
                    <pic:cNvPr id="0" name="image5.png" descr="Lietuvos Respublikos Susisiekimo ministerijos projektas: „Kuriame vertę“ |  Personalo valdymo profesionalų asociacija"/>
                    <pic:cNvPicPr preferRelativeResize="0"/>
                  </pic:nvPicPr>
                  <pic:blipFill>
                    <a:blip r:embed="rId11"/>
                    <a:srcRect/>
                    <a:stretch>
                      <a:fillRect/>
                    </a:stretch>
                  </pic:blipFill>
                  <pic:spPr>
                    <a:xfrm>
                      <a:off x="0" y="0"/>
                      <a:ext cx="1688886" cy="608382"/>
                    </a:xfrm>
                    <a:prstGeom prst="rect">
                      <a:avLst/>
                    </a:prstGeom>
                    <a:ln/>
                  </pic:spPr>
                </pic:pic>
              </a:graphicData>
            </a:graphic>
          </wp:anchor>
        </w:drawing>
      </w:r>
    </w:p>
    <w:p w14:paraId="0C9BC1F6" w14:textId="77777777" w:rsidR="00393541" w:rsidRPr="0098510A" w:rsidRDefault="00393541" w:rsidP="00393541">
      <w:r w:rsidRPr="0098510A">
        <w:rPr>
          <w:noProof/>
          <w:lang w:eastAsia="lt-LT"/>
        </w:rPr>
        <w:drawing>
          <wp:anchor distT="0" distB="0" distL="0" distR="0" simplePos="0" relativeHeight="251662336" behindDoc="1" locked="0" layoutInCell="1" hidden="0" allowOverlap="1" wp14:anchorId="36F533AC" wp14:editId="77CC1E07">
            <wp:simplePos x="0" y="0"/>
            <wp:positionH relativeFrom="column">
              <wp:posOffset>-328294</wp:posOffset>
            </wp:positionH>
            <wp:positionV relativeFrom="paragraph">
              <wp:posOffset>3756659</wp:posOffset>
            </wp:positionV>
            <wp:extent cx="110490" cy="173355"/>
            <wp:effectExtent l="0" t="0" r="0" b="0"/>
            <wp:wrapNone/>
            <wp:docPr id="64" name="image1.png" descr="C:\Users\Administrador\AppData\Local\Microsoft\Windows\INetCache\Content.Word\slash civitta blue.png"/>
            <wp:cNvGraphicFramePr/>
            <a:graphic xmlns:a="http://schemas.openxmlformats.org/drawingml/2006/main">
              <a:graphicData uri="http://schemas.openxmlformats.org/drawingml/2006/picture">
                <pic:pic xmlns:pic="http://schemas.openxmlformats.org/drawingml/2006/picture">
                  <pic:nvPicPr>
                    <pic:cNvPr id="0" name="image1.png" descr="C:\Users\Administrador\AppData\Local\Microsoft\Windows\INetCache\Content.Word\slash civitta blue.png"/>
                    <pic:cNvPicPr preferRelativeResize="0"/>
                  </pic:nvPicPr>
                  <pic:blipFill>
                    <a:blip r:embed="rId12"/>
                    <a:srcRect/>
                    <a:stretch>
                      <a:fillRect/>
                    </a:stretch>
                  </pic:blipFill>
                  <pic:spPr>
                    <a:xfrm>
                      <a:off x="0" y="0"/>
                      <a:ext cx="110490" cy="173355"/>
                    </a:xfrm>
                    <a:prstGeom prst="rect">
                      <a:avLst/>
                    </a:prstGeom>
                    <a:ln/>
                  </pic:spPr>
                </pic:pic>
              </a:graphicData>
            </a:graphic>
          </wp:anchor>
        </w:drawing>
      </w:r>
      <w:r w:rsidRPr="0098510A">
        <w:rPr>
          <w:noProof/>
          <w:lang w:eastAsia="lt-LT"/>
        </w:rPr>
        <mc:AlternateContent>
          <mc:Choice Requires="wps">
            <w:drawing>
              <wp:anchor distT="0" distB="0" distL="0" distR="0" simplePos="0" relativeHeight="251663360" behindDoc="1" locked="0" layoutInCell="1" hidden="0" allowOverlap="1" wp14:anchorId="6CA8FCDC" wp14:editId="29F969C0">
                <wp:simplePos x="0" y="0"/>
                <wp:positionH relativeFrom="column">
                  <wp:posOffset>-241299</wp:posOffset>
                </wp:positionH>
                <wp:positionV relativeFrom="paragraph">
                  <wp:posOffset>3594100</wp:posOffset>
                </wp:positionV>
                <wp:extent cx="6403975" cy="1755775"/>
                <wp:effectExtent l="0" t="0" r="0" b="0"/>
                <wp:wrapNone/>
                <wp:docPr id="57" name="Rectangle 57"/>
                <wp:cNvGraphicFramePr/>
                <a:graphic xmlns:a="http://schemas.openxmlformats.org/drawingml/2006/main">
                  <a:graphicData uri="http://schemas.microsoft.com/office/word/2010/wordprocessingShape">
                    <wps:wsp>
                      <wps:cNvSpPr/>
                      <wps:spPr>
                        <a:xfrm>
                          <a:off x="2148775" y="2906875"/>
                          <a:ext cx="6394450" cy="1746250"/>
                        </a:xfrm>
                        <a:prstGeom prst="rect">
                          <a:avLst/>
                        </a:prstGeom>
                        <a:noFill/>
                        <a:ln>
                          <a:noFill/>
                        </a:ln>
                      </wps:spPr>
                      <wps:txbx>
                        <w:txbxContent>
                          <w:p w14:paraId="2DA097EB" w14:textId="6B3E67B3" w:rsidR="00393541" w:rsidRPr="00393541" w:rsidRDefault="00393541" w:rsidP="00393541">
                            <w:pPr>
                              <w:jc w:val="left"/>
                              <w:rPr>
                                <w:b/>
                                <w:bCs/>
                                <w:sz w:val="32"/>
                                <w:szCs w:val="32"/>
                                <w:lang w:val="en-GB"/>
                              </w:rPr>
                            </w:pPr>
                            <w:r w:rsidRPr="00393541">
                              <w:rPr>
                                <w:rFonts w:eastAsia="Arial"/>
                                <w:b/>
                                <w:bCs/>
                                <w:sz w:val="32"/>
                                <w:szCs w:val="32"/>
                                <w:lang w:val="en-GB"/>
                              </w:rPr>
                              <w:t>IMPACT ASSESSMENT OF THEMATIC OBJECTIVE 2 “PROMOTING INFORMATION SOCIETY” OF THE LITHUANIAN OPERATIONAL PROGRAMME FOR THE EU FUNDS’ INVESTMENTS IN</w:t>
                            </w:r>
                            <w:r w:rsidR="00743A2E">
                              <w:rPr>
                                <w:rFonts w:eastAsia="Arial"/>
                                <w:b/>
                                <w:bCs/>
                                <w:sz w:val="32"/>
                                <w:szCs w:val="32"/>
                                <w:lang w:val="en-GB"/>
                              </w:rPr>
                              <w:t xml:space="preserve"> THE</w:t>
                            </w:r>
                            <w:r w:rsidRPr="00393541">
                              <w:rPr>
                                <w:rFonts w:eastAsia="Arial"/>
                                <w:b/>
                                <w:bCs/>
                                <w:sz w:val="32"/>
                                <w:szCs w:val="32"/>
                                <w:lang w:val="en-GB"/>
                              </w:rPr>
                              <w:t xml:space="preserve"> 2014-2020 </w:t>
                            </w:r>
                            <w:r>
                              <w:rPr>
                                <w:rFonts w:eastAsia="Arial"/>
                                <w:b/>
                                <w:bCs/>
                                <w:sz w:val="32"/>
                                <w:szCs w:val="32"/>
                                <w:lang w:val="en-GB"/>
                              </w:rPr>
                              <w:t>PROGRAMMING PERIOD</w:t>
                            </w:r>
                          </w:p>
                        </w:txbxContent>
                      </wps:txbx>
                      <wps:bodyPr spcFirstLastPara="1" wrap="square" lIns="91425" tIns="45700" rIns="91425" bIns="45700" anchor="t" anchorCtr="0">
                        <a:noAutofit/>
                      </wps:bodyPr>
                    </wps:wsp>
                  </a:graphicData>
                </a:graphic>
              </wp:anchor>
            </w:drawing>
          </mc:Choice>
          <mc:Fallback>
            <w:pict>
              <v:rect w14:anchorId="6CA8FCDC" id="Rectangle 57" o:spid="_x0000_s1026" style="position:absolute;left:0;text-align:left;margin-left:-19pt;margin-top:283pt;width:504.25pt;height:138.2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" filled="f" stroked="f">
                <v:textbox inset="2.53958mm,1.2694mm,2.53958mm,1.2694mm">
                  <w:txbxContent>
                    <w:p w14:paraId="2DA097EB" w14:textId="6B3E67B3" w:rsidR="00393541" w:rsidRPr="00393541" w:rsidRDefault="00393541" w:rsidP="00393541">
                      <w:pPr>
                        <w:jc w:val="left"/>
                        <w:rPr>
                          <w:b/>
                          <w:bCs/>
                          <w:sz w:val="32"/>
                          <w:szCs w:val="32"/>
                          <w:lang w:val="en-GB"/>
                        </w:rPr>
                      </w:pPr>
                      <w:r w:rsidRPr="00393541">
                        <w:rPr>
                          <w:rFonts w:eastAsia="Arial"/>
                          <w:b/>
                          <w:bCs/>
                          <w:sz w:val="32"/>
                          <w:szCs w:val="32"/>
                          <w:lang w:val="en-GB"/>
                        </w:rPr>
                        <w:t>IMPACT ASSESSMENT OF THEMATIC OBJECTIVE 2 “PROMOTING INFORMATION SOCIETY” OF THE LITHUANIAN OPERATIONAL PROGRAMME FOR THE EU FUNDS’ INVESTMENTS IN</w:t>
                      </w:r>
                      <w:r w:rsidR="00743A2E">
                        <w:rPr>
                          <w:rFonts w:eastAsia="Arial"/>
                          <w:b/>
                          <w:bCs/>
                          <w:sz w:val="32"/>
                          <w:szCs w:val="32"/>
                          <w:lang w:val="en-GB"/>
                        </w:rPr>
                        <w:t xml:space="preserve"> THE</w:t>
                      </w:r>
                      <w:r w:rsidRPr="00393541">
                        <w:rPr>
                          <w:rFonts w:eastAsia="Arial"/>
                          <w:b/>
                          <w:bCs/>
                          <w:sz w:val="32"/>
                          <w:szCs w:val="32"/>
                          <w:lang w:val="en-GB"/>
                        </w:rPr>
                        <w:t xml:space="preserve"> 2014-2020 </w:t>
                      </w:r>
                      <w:r>
                        <w:rPr>
                          <w:rFonts w:eastAsia="Arial"/>
                          <w:b/>
                          <w:bCs/>
                          <w:sz w:val="32"/>
                          <w:szCs w:val="32"/>
                          <w:lang w:val="en-GB"/>
                        </w:rPr>
                        <w:t>PROGRAMMING PERIOD</w:t>
                      </w:r>
                    </w:p>
                  </w:txbxContent>
                </v:textbox>
              </v:rect>
            </w:pict>
          </mc:Fallback>
        </mc:AlternateContent>
      </w:r>
    </w:p>
    <w:p w14:paraId="4E6CC273" w14:textId="77777777" w:rsidR="00393541" w:rsidRPr="0098510A" w:rsidRDefault="00393541" w:rsidP="00393541"/>
    <w:p w14:paraId="3D6C8594" w14:textId="2244706C" w:rsidR="00393541" w:rsidRPr="0098510A" w:rsidRDefault="00721E6D" w:rsidP="00393541">
      <w:r w:rsidRPr="0098510A">
        <w:rPr>
          <w:noProof/>
          <w:lang w:eastAsia="lt-LT"/>
        </w:rPr>
        <mc:AlternateContent>
          <mc:Choice Requires="wps">
            <w:drawing>
              <wp:anchor distT="0" distB="0" distL="0" distR="0" simplePos="0" relativeHeight="251664384" behindDoc="1" locked="0" layoutInCell="1" hidden="0" allowOverlap="1" wp14:anchorId="605ABEE5" wp14:editId="1E12A311">
                <wp:simplePos x="0" y="0"/>
                <wp:positionH relativeFrom="page">
                  <wp:posOffset>699379</wp:posOffset>
                </wp:positionH>
                <wp:positionV relativeFrom="margin">
                  <wp:posOffset>6061124</wp:posOffset>
                </wp:positionV>
                <wp:extent cx="3227705" cy="2343150"/>
                <wp:effectExtent l="0" t="0" r="0" b="0"/>
                <wp:wrapNone/>
                <wp:docPr id="56" name="Rectangle 56" descr="Text Box 2"/>
                <wp:cNvGraphicFramePr/>
                <a:graphic xmlns:a="http://schemas.openxmlformats.org/drawingml/2006/main">
                  <a:graphicData uri="http://schemas.microsoft.com/office/word/2010/wordprocessingShape">
                    <wps:wsp>
                      <wps:cNvSpPr/>
                      <wps:spPr>
                        <a:xfrm>
                          <a:off x="0" y="0"/>
                          <a:ext cx="3227705" cy="2343150"/>
                        </a:xfrm>
                        <a:prstGeom prst="rect">
                          <a:avLst/>
                        </a:prstGeom>
                        <a:noFill/>
                        <a:ln>
                          <a:noFill/>
                        </a:ln>
                      </wps:spPr>
                      <wps:txbx>
                        <w:txbxContent>
                          <w:p w14:paraId="25A63334" w14:textId="28820ED6" w:rsidR="00393541" w:rsidRDefault="00393541" w:rsidP="00393541">
                            <w:pPr>
                              <w:jc w:val="left"/>
                              <w:rPr>
                                <w:rFonts w:eastAsia="Arial"/>
                              </w:rPr>
                            </w:pPr>
                            <w:r w:rsidRPr="00C838E8">
                              <w:rPr>
                                <w:rFonts w:eastAsia="Arial"/>
                                <w:b/>
                              </w:rPr>
                              <w:t>UAB „Civitta“</w:t>
                            </w:r>
                            <w:r w:rsidRPr="00C838E8">
                              <w:rPr>
                                <w:rFonts w:eastAsia="Arial"/>
                                <w:b/>
                              </w:rPr>
                              <w:br/>
                            </w:r>
                            <w:r w:rsidRPr="00C838E8">
                              <w:rPr>
                                <w:rFonts w:eastAsia="Arial"/>
                              </w:rPr>
                              <w:t>Justė Pačkauskaitė</w:t>
                            </w:r>
                            <w:r w:rsidRPr="00C838E8">
                              <w:rPr>
                                <w:rFonts w:eastAsia="Arial"/>
                              </w:rPr>
                              <w:br/>
                            </w:r>
                            <w:proofErr w:type="spellStart"/>
                            <w:r>
                              <w:rPr>
                                <w:rFonts w:eastAsia="Arial"/>
                              </w:rPr>
                              <w:t>Director</w:t>
                            </w:r>
                            <w:proofErr w:type="spellEnd"/>
                            <w:r w:rsidRPr="00C838E8">
                              <w:rPr>
                                <w:rFonts w:eastAsia="Arial"/>
                              </w:rPr>
                              <w:br/>
                            </w:r>
                            <w:r w:rsidRPr="00C838E8">
                              <w:rPr>
                                <w:rFonts w:eastAsia="Arial"/>
                                <w:i/>
                              </w:rPr>
                              <w:t>justė@civitta.com</w:t>
                            </w:r>
                            <w:r w:rsidRPr="00C838E8">
                              <w:rPr>
                                <w:rFonts w:eastAsia="Arial"/>
                                <w:i/>
                              </w:rPr>
                              <w:br/>
                            </w:r>
                            <w:r w:rsidRPr="00C838E8">
                              <w:rPr>
                                <w:rFonts w:eastAsia="Arial"/>
                              </w:rPr>
                              <w:t>+370 618 24729</w:t>
                            </w:r>
                            <w:r w:rsidRPr="00C838E8">
                              <w:rPr>
                                <w:rFonts w:eastAsia="Arial"/>
                              </w:rPr>
                              <w:br/>
                            </w:r>
                          </w:p>
                          <w:p w14:paraId="74070A16" w14:textId="4413CD16" w:rsidR="00393541" w:rsidRPr="00D17258" w:rsidRDefault="00393541" w:rsidP="00393541">
                            <w:pPr>
                              <w:rPr>
                                <w:lang w:val="en-US"/>
                              </w:rPr>
                            </w:pPr>
                            <w:r w:rsidRPr="00C838E8">
                              <w:rPr>
                                <w:rFonts w:eastAsia="Arial"/>
                              </w:rPr>
                              <w:t>2022-</w:t>
                            </w:r>
                            <w:r>
                              <w:rPr>
                                <w:rFonts w:eastAsia="Arial"/>
                                <w:lang w:val="en-US"/>
                              </w:rPr>
                              <w:t>12</w:t>
                            </w:r>
                            <w:r>
                              <w:rPr>
                                <w:rFonts w:eastAsia="Arial"/>
                              </w:rPr>
                              <w:t>-</w:t>
                            </w:r>
                            <w:r w:rsidR="00516A9F">
                              <w:rPr>
                                <w:rFonts w:eastAsia="Arial"/>
                                <w:lang w:val="en-US"/>
                              </w:rPr>
                              <w:t>29</w:t>
                            </w:r>
                          </w:p>
                          <w:p w14:paraId="4D1AD0AC" w14:textId="77777777" w:rsidR="00393541" w:rsidRPr="00C838E8" w:rsidRDefault="00393541" w:rsidP="00393541">
                            <w:pPr>
                              <w:jc w:val="left"/>
                            </w:pPr>
                          </w:p>
                        </w:txbxContent>
                      </wps:txbx>
                      <wps:bodyPr spcFirstLastPara="1" wrap="square" lIns="45700" tIns="45700" rIns="45700" bIns="45700" anchor="t" anchorCtr="0">
                        <a:noAutofit/>
                      </wps:bodyPr>
                    </wps:wsp>
                  </a:graphicData>
                </a:graphic>
              </wp:anchor>
            </w:drawing>
          </mc:Choice>
          <mc:Fallback>
            <w:pict>
              <v:rect w14:anchorId="605ABEE5" id="Rectangle 56" o:spid="_x0000_s1027" alt="Text Box 2" style="position:absolute;left:0;text-align:left;margin-left:55.05pt;margin-top:477.25pt;width:254.15pt;height:184.5pt;z-index:-25165209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" filled="f" stroked="f">
                <v:textbox inset="1.2694mm,1.2694mm,1.2694mm,1.2694mm">
                  <w:txbxContent>
                    <w:p w14:paraId="25A63334" w14:textId="28820ED6" w:rsidR="00393541" w:rsidRDefault="00393541" w:rsidP="00393541">
                      <w:pPr>
                        <w:jc w:val="left"/>
                        <w:rPr>
                          <w:rFonts w:eastAsia="Arial"/>
                        </w:rPr>
                      </w:pPr>
                      <w:r w:rsidRPr="00C838E8">
                        <w:rPr>
                          <w:rFonts w:eastAsia="Arial"/>
                          <w:b/>
                        </w:rPr>
                        <w:t>UAB „Civitta“</w:t>
                      </w:r>
                      <w:r w:rsidRPr="00C838E8">
                        <w:rPr>
                          <w:rFonts w:eastAsia="Arial"/>
                          <w:b/>
                        </w:rPr>
                        <w:br/>
                      </w:r>
                      <w:r w:rsidRPr="00C838E8">
                        <w:rPr>
                          <w:rFonts w:eastAsia="Arial"/>
                        </w:rPr>
                        <w:t>Justė Pačkauskaitė</w:t>
                      </w:r>
                      <w:r w:rsidRPr="00C838E8">
                        <w:rPr>
                          <w:rFonts w:eastAsia="Arial"/>
                        </w:rPr>
                        <w:br/>
                      </w:r>
                      <w:proofErr w:type="spellStart"/>
                      <w:r>
                        <w:rPr>
                          <w:rFonts w:eastAsia="Arial"/>
                        </w:rPr>
                        <w:t>Director</w:t>
                      </w:r>
                      <w:proofErr w:type="spellEnd"/>
                      <w:r w:rsidRPr="00C838E8">
                        <w:rPr>
                          <w:rFonts w:eastAsia="Arial"/>
                        </w:rPr>
                        <w:br/>
                      </w:r>
                      <w:r w:rsidRPr="00C838E8">
                        <w:rPr>
                          <w:rFonts w:eastAsia="Arial"/>
                          <w:i/>
                        </w:rPr>
                        <w:t>justė@civitta.com</w:t>
                      </w:r>
                      <w:r w:rsidRPr="00C838E8">
                        <w:rPr>
                          <w:rFonts w:eastAsia="Arial"/>
                          <w:i/>
                        </w:rPr>
                        <w:br/>
                      </w:r>
                      <w:r w:rsidRPr="00C838E8">
                        <w:rPr>
                          <w:rFonts w:eastAsia="Arial"/>
                        </w:rPr>
                        <w:t>+370 618 24729</w:t>
                      </w:r>
                      <w:r w:rsidRPr="00C838E8">
                        <w:rPr>
                          <w:rFonts w:eastAsia="Arial"/>
                        </w:rPr>
                        <w:br/>
                      </w:r>
                    </w:p>
                    <w:p w14:paraId="74070A16" w14:textId="4413CD16" w:rsidR="00393541" w:rsidRPr="00D17258" w:rsidRDefault="00393541" w:rsidP="00393541">
                      <w:pPr>
                        <w:rPr>
                          <w:lang w:val="en-US"/>
                        </w:rPr>
                      </w:pPr>
                      <w:r w:rsidRPr="00C838E8">
                        <w:rPr>
                          <w:rFonts w:eastAsia="Arial"/>
                        </w:rPr>
                        <w:t>2022-</w:t>
                      </w:r>
                      <w:r>
                        <w:rPr>
                          <w:rFonts w:eastAsia="Arial"/>
                          <w:lang w:val="en-US"/>
                        </w:rPr>
                        <w:t>12</w:t>
                      </w:r>
                      <w:r>
                        <w:rPr>
                          <w:rFonts w:eastAsia="Arial"/>
                        </w:rPr>
                        <w:t>-</w:t>
                      </w:r>
                      <w:r w:rsidR="00516A9F">
                        <w:rPr>
                          <w:rFonts w:eastAsia="Arial"/>
                          <w:lang w:val="en-US"/>
                        </w:rPr>
                        <w:t>29</w:t>
                      </w:r>
                    </w:p>
                    <w:p w14:paraId="4D1AD0AC" w14:textId="77777777" w:rsidR="00393541" w:rsidRPr="00C838E8" w:rsidRDefault="00393541" w:rsidP="00393541">
                      <w:pPr>
                        <w:jc w:val="left"/>
                      </w:pPr>
                    </w:p>
                  </w:txbxContent>
                </v:textbox>
                <w10:wrap anchorx="page" anchory="margin"/>
              </v:rect>
            </w:pict>
          </mc:Fallback>
        </mc:AlternateContent>
      </w:r>
      <w:r w:rsidR="00393541" w:rsidRPr="0098510A">
        <w:rPr>
          <w:noProof/>
          <w:lang w:eastAsia="lt-LT"/>
        </w:rPr>
        <mc:AlternateContent>
          <mc:Choice Requires="wps">
            <w:drawing>
              <wp:anchor distT="0" distB="0" distL="0" distR="0" simplePos="0" relativeHeight="251665408" behindDoc="1" locked="0" layoutInCell="1" hidden="0" allowOverlap="1" wp14:anchorId="62FDF2BD" wp14:editId="3E36ACE4">
                <wp:simplePos x="0" y="0"/>
                <wp:positionH relativeFrom="column">
                  <wp:posOffset>-238125</wp:posOffset>
                </wp:positionH>
                <wp:positionV relativeFrom="paragraph">
                  <wp:posOffset>4215130</wp:posOffset>
                </wp:positionV>
                <wp:extent cx="6394450" cy="466725"/>
                <wp:effectExtent l="0" t="0" r="0" b="9525"/>
                <wp:wrapNone/>
                <wp:docPr id="58" name="Rectangle 58"/>
                <wp:cNvGraphicFramePr/>
                <a:graphic xmlns:a="http://schemas.openxmlformats.org/drawingml/2006/main">
                  <a:graphicData uri="http://schemas.microsoft.com/office/word/2010/wordprocessingShape">
                    <wps:wsp>
                      <wps:cNvSpPr/>
                      <wps:spPr>
                        <a:xfrm>
                          <a:off x="0" y="0"/>
                          <a:ext cx="6394450" cy="466725"/>
                        </a:xfrm>
                        <a:prstGeom prst="rect">
                          <a:avLst/>
                        </a:prstGeom>
                        <a:noFill/>
                        <a:ln>
                          <a:noFill/>
                        </a:ln>
                      </wps:spPr>
                      <wps:txbx>
                        <w:txbxContent>
                          <w:p w14:paraId="4827BC56" w14:textId="2F7A5EBA" w:rsidR="00393541" w:rsidRPr="00393541" w:rsidRDefault="00393541" w:rsidP="00393541">
                            <w:pPr>
                              <w:rPr>
                                <w:b/>
                                <w:bCs/>
                                <w:i/>
                                <w:iCs/>
                                <w:lang w:val="en-US"/>
                              </w:rPr>
                            </w:pPr>
                            <w:r>
                              <w:rPr>
                                <w:rFonts w:eastAsia="Arial"/>
                                <w:b/>
                                <w:bCs/>
                                <w:i/>
                                <w:iCs/>
                                <w:lang w:val="en-US"/>
                              </w:rPr>
                              <w:t>EXECUTIVE SUMMARY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FDF2BD" id="Rectangle 58" o:spid="_x0000_s1028" style="position:absolute;left:0;text-align:left;margin-left:-18.75pt;margin-top:331.9pt;width:503.5pt;height:36.7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" filled="f" stroked="f">
                <v:textbox inset="2.53958mm,1.2694mm,2.53958mm,1.2694mm">
                  <w:txbxContent>
                    <w:p w14:paraId="4827BC56" w14:textId="2F7A5EBA" w:rsidR="00393541" w:rsidRPr="00393541" w:rsidRDefault="00393541" w:rsidP="00393541">
                      <w:pPr>
                        <w:rPr>
                          <w:b/>
                          <w:bCs/>
                          <w:i/>
                          <w:iCs/>
                          <w:lang w:val="en-US"/>
                        </w:rPr>
                      </w:pPr>
                      <w:r>
                        <w:rPr>
                          <w:rFonts w:eastAsia="Arial"/>
                          <w:b/>
                          <w:bCs/>
                          <w:i/>
                          <w:iCs/>
                          <w:lang w:val="en-US"/>
                        </w:rPr>
                        <w:t>EXECUTIVE SUMMARY</w:t>
                      </w:r>
                    </w:p>
                  </w:txbxContent>
                </v:textbox>
              </v:rect>
            </w:pict>
          </mc:Fallback>
        </mc:AlternateContent>
      </w:r>
      <w:r w:rsidR="00393541" w:rsidRPr="0098510A">
        <w:br w:type="page"/>
      </w:r>
    </w:p>
    <w:p w14:paraId="588DE06A" w14:textId="77777777" w:rsidR="009656AE" w:rsidRPr="00C22C48" w:rsidRDefault="009656AE" w:rsidP="009656AE">
      <w:pPr>
        <w:pStyle w:val="Heading1"/>
        <w:numPr>
          <w:ilvl w:val="0"/>
          <w:numId w:val="0"/>
        </w:numPr>
        <w:rPr>
          <w:lang w:val="en-GB"/>
        </w:rPr>
      </w:pPr>
      <w:r w:rsidRPr="00C22C48">
        <w:rPr>
          <w:lang w:val="en-GB"/>
        </w:rPr>
        <w:lastRenderedPageBreak/>
        <w:t>Summary</w:t>
      </w:r>
      <w:bookmarkEnd w:id="0"/>
    </w:p>
    <w:p w14:paraId="500439F5" w14:textId="52C03DC5" w:rsidR="003974B0" w:rsidRPr="00C83931" w:rsidRDefault="003974B0" w:rsidP="003974B0">
      <w:pPr>
        <w:rPr>
          <w:b/>
          <w:bCs/>
          <w:lang w:val="en-GB"/>
        </w:rPr>
      </w:pPr>
      <w:r w:rsidRPr="00C83931">
        <w:rPr>
          <w:b/>
          <w:bCs/>
          <w:lang w:val="en-GB"/>
        </w:rPr>
        <w:t>Objectives of Evaluation</w:t>
      </w:r>
    </w:p>
    <w:p w14:paraId="6ED7ADBC" w14:textId="50421016" w:rsidR="00642A29" w:rsidRPr="00C83931" w:rsidRDefault="003974B0" w:rsidP="003974B0">
      <w:pPr>
        <w:rPr>
          <w:lang w:val="en-GB"/>
        </w:rPr>
      </w:pPr>
      <w:r w:rsidRPr="00C83931">
        <w:rPr>
          <w:lang w:val="en-GB"/>
        </w:rPr>
        <w:t xml:space="preserve">This evaluation study </w:t>
      </w:r>
      <w:r w:rsidR="005E703A">
        <w:rPr>
          <w:lang w:val="en-GB"/>
        </w:rPr>
        <w:t>is a</w:t>
      </w:r>
      <w:r w:rsidRPr="00C83931">
        <w:rPr>
          <w:lang w:val="en-GB"/>
        </w:rPr>
        <w:t xml:space="preserve"> part of the ex-post evaluation of the 2014-2020 programming period of E</w:t>
      </w:r>
      <w:r w:rsidR="00DF6DFA">
        <w:rPr>
          <w:lang w:val="en-GB"/>
        </w:rPr>
        <w:t>uropean Union (EU)</w:t>
      </w:r>
      <w:r w:rsidRPr="00C83931">
        <w:rPr>
          <w:lang w:val="en-GB"/>
        </w:rPr>
        <w:t xml:space="preserve"> </w:t>
      </w:r>
      <w:r w:rsidR="00642A29" w:rsidRPr="00C83931">
        <w:rPr>
          <w:lang w:val="en-GB"/>
        </w:rPr>
        <w:t>funds</w:t>
      </w:r>
      <w:r w:rsidRPr="00C83931">
        <w:rPr>
          <w:lang w:val="en-GB"/>
        </w:rPr>
        <w:t xml:space="preserve">. The main goal of this study is to assess the impact of </w:t>
      </w:r>
      <w:r w:rsidR="005E703A">
        <w:rPr>
          <w:lang w:val="en-GB"/>
        </w:rPr>
        <w:t xml:space="preserve">the </w:t>
      </w:r>
      <w:r w:rsidR="00913FE9">
        <w:rPr>
          <w:lang w:val="en-GB"/>
        </w:rPr>
        <w:t>European Regional Development Fund’s (ERDF)</w:t>
      </w:r>
      <w:r w:rsidR="00C22C48" w:rsidRPr="00C83931">
        <w:rPr>
          <w:lang w:val="en-GB"/>
        </w:rPr>
        <w:t xml:space="preserve"> investments in the area of </w:t>
      </w:r>
      <w:r w:rsidR="005E703A">
        <w:rPr>
          <w:lang w:val="en-GB"/>
        </w:rPr>
        <w:t>national</w:t>
      </w:r>
      <w:r w:rsidR="00C22C48" w:rsidRPr="00C83931">
        <w:rPr>
          <w:lang w:val="en-GB"/>
        </w:rPr>
        <w:t xml:space="preserve"> </w:t>
      </w:r>
      <w:r w:rsidR="00642A29" w:rsidRPr="00C83931">
        <w:rPr>
          <w:lang w:val="en-GB"/>
        </w:rPr>
        <w:t>digitali</w:t>
      </w:r>
      <w:r w:rsidR="005228E7">
        <w:rPr>
          <w:lang w:val="en-GB"/>
        </w:rPr>
        <w:t>s</w:t>
      </w:r>
      <w:r w:rsidR="00642A29" w:rsidRPr="00C83931">
        <w:rPr>
          <w:lang w:val="en-GB"/>
        </w:rPr>
        <w:t xml:space="preserve">ation and </w:t>
      </w:r>
      <w:r w:rsidR="005228E7">
        <w:rPr>
          <w:lang w:val="en-GB"/>
        </w:rPr>
        <w:t xml:space="preserve">the </w:t>
      </w:r>
      <w:r w:rsidR="00642A29" w:rsidRPr="00C83931">
        <w:rPr>
          <w:lang w:val="en-GB"/>
        </w:rPr>
        <w:t xml:space="preserve">information society, in order to report to the European Commission </w:t>
      </w:r>
      <w:r w:rsidR="005E703A">
        <w:rPr>
          <w:lang w:val="en-GB"/>
        </w:rPr>
        <w:t>and account</w:t>
      </w:r>
      <w:r w:rsidR="00642A29" w:rsidRPr="00C83931">
        <w:rPr>
          <w:lang w:val="en-GB"/>
        </w:rPr>
        <w:t xml:space="preserve"> for the </w:t>
      </w:r>
      <w:r w:rsidR="00913FE9">
        <w:rPr>
          <w:lang w:val="en-GB"/>
        </w:rPr>
        <w:t>investment</w:t>
      </w:r>
      <w:r w:rsidR="00642A29" w:rsidRPr="00C83931">
        <w:rPr>
          <w:lang w:val="en-GB"/>
        </w:rPr>
        <w:t xml:space="preserve"> of 2014-2020 EU funds, and</w:t>
      </w:r>
      <w:r w:rsidR="0042095B" w:rsidRPr="00C83931">
        <w:rPr>
          <w:lang w:val="en-GB"/>
        </w:rPr>
        <w:t xml:space="preserve"> </w:t>
      </w:r>
      <w:r w:rsidR="00642A29" w:rsidRPr="00C83931">
        <w:rPr>
          <w:lang w:val="en-GB"/>
        </w:rPr>
        <w:t>to improve the management of</w:t>
      </w:r>
      <w:r w:rsidR="005E703A">
        <w:rPr>
          <w:lang w:val="en-GB"/>
        </w:rPr>
        <w:t xml:space="preserve"> </w:t>
      </w:r>
      <w:r w:rsidR="00642A29" w:rsidRPr="00C83931">
        <w:rPr>
          <w:lang w:val="en-GB"/>
        </w:rPr>
        <w:t>EU funds in the 2021-2027 period.</w:t>
      </w:r>
      <w:r w:rsidR="0042095B" w:rsidRPr="00C83931">
        <w:rPr>
          <w:lang w:val="en-GB"/>
        </w:rPr>
        <w:t xml:space="preserve"> </w:t>
      </w:r>
      <w:r w:rsidR="00642A29" w:rsidRPr="00C83931">
        <w:rPr>
          <w:lang w:val="en-GB"/>
        </w:rPr>
        <w:t xml:space="preserve">To achieve this goal, two objectives </w:t>
      </w:r>
      <w:r w:rsidR="005E703A">
        <w:rPr>
          <w:lang w:val="en-GB"/>
        </w:rPr>
        <w:t>we</w:t>
      </w:r>
      <w:r w:rsidR="00642A29" w:rsidRPr="00C83931">
        <w:rPr>
          <w:lang w:val="en-GB"/>
        </w:rPr>
        <w:t>re set:</w:t>
      </w:r>
    </w:p>
    <w:p w14:paraId="30C37306" w14:textId="10B50CDB" w:rsidR="00642A29" w:rsidRPr="00C83931" w:rsidRDefault="00642A29" w:rsidP="00642A29">
      <w:pPr>
        <w:pStyle w:val="bullet"/>
        <w:rPr>
          <w:lang w:val="en-GB"/>
        </w:rPr>
      </w:pPr>
      <w:r w:rsidRPr="00C83931">
        <w:rPr>
          <w:lang w:val="en-GB"/>
        </w:rPr>
        <w:t xml:space="preserve">To assess the impact of </w:t>
      </w:r>
      <w:r w:rsidR="00D82C6A" w:rsidRPr="00C83931">
        <w:rPr>
          <w:lang w:val="en-GB"/>
        </w:rPr>
        <w:t>Thematic Objective</w:t>
      </w:r>
      <w:r w:rsidRPr="00C83931">
        <w:rPr>
          <w:lang w:val="en-GB"/>
        </w:rPr>
        <w:t xml:space="preserve"> 2 </w:t>
      </w:r>
      <w:r w:rsidR="0042095B" w:rsidRPr="00C83931">
        <w:rPr>
          <w:lang w:val="en-GB"/>
        </w:rPr>
        <w:t xml:space="preserve">“Promoting Information Society” </w:t>
      </w:r>
      <w:r w:rsidRPr="00C83931">
        <w:rPr>
          <w:lang w:val="en-GB"/>
        </w:rPr>
        <w:t>of</w:t>
      </w:r>
      <w:r w:rsidR="00065A40" w:rsidRPr="00C83931">
        <w:rPr>
          <w:lang w:val="en-GB"/>
        </w:rPr>
        <w:t xml:space="preserve"> the</w:t>
      </w:r>
      <w:r w:rsidRPr="00C83931">
        <w:rPr>
          <w:lang w:val="en-GB"/>
        </w:rPr>
        <w:t xml:space="preserve"> Lithuanian </w:t>
      </w:r>
      <w:r w:rsidR="00913FE9" w:rsidRPr="00913FE9">
        <w:rPr>
          <w:lang w:val="en-GB"/>
        </w:rPr>
        <w:t xml:space="preserve">Operational Programme for the </w:t>
      </w:r>
      <w:r w:rsidR="00913FE9">
        <w:rPr>
          <w:lang w:val="en-GB"/>
        </w:rPr>
        <w:t>EU</w:t>
      </w:r>
      <w:r w:rsidR="00913FE9" w:rsidRPr="00913FE9">
        <w:rPr>
          <w:lang w:val="en-GB"/>
        </w:rPr>
        <w:t xml:space="preserve"> Funds’ Investments in 2014-2020 </w:t>
      </w:r>
      <w:r w:rsidR="00065A40" w:rsidRPr="00C83931">
        <w:rPr>
          <w:lang w:val="en-GB"/>
        </w:rPr>
        <w:t xml:space="preserve">(OP) </w:t>
      </w:r>
      <w:r w:rsidR="0042095B" w:rsidRPr="00C83931">
        <w:rPr>
          <w:lang w:val="en-GB"/>
        </w:rPr>
        <w:t xml:space="preserve">on </w:t>
      </w:r>
      <w:r w:rsidR="00065A40" w:rsidRPr="00C83931">
        <w:rPr>
          <w:lang w:val="en-GB"/>
        </w:rPr>
        <w:t xml:space="preserve">the provision of information and communication technologies (ICT) by identifying </w:t>
      </w:r>
      <w:r w:rsidR="005228E7">
        <w:rPr>
          <w:lang w:val="en-GB"/>
        </w:rPr>
        <w:t xml:space="preserve">how and </w:t>
      </w:r>
      <w:r w:rsidR="00065A40" w:rsidRPr="00C83931">
        <w:rPr>
          <w:lang w:val="en-GB"/>
        </w:rPr>
        <w:t>to what</w:t>
      </w:r>
      <w:r w:rsidR="0042095B" w:rsidRPr="00C83931">
        <w:rPr>
          <w:lang w:val="en-GB"/>
        </w:rPr>
        <w:t xml:space="preserve"> </w:t>
      </w:r>
      <w:r w:rsidR="00065A40" w:rsidRPr="00C83931">
        <w:rPr>
          <w:lang w:val="en-GB"/>
        </w:rPr>
        <w:t>extent the EU investments have contributed to the relevant strategic indicators of the OP</w:t>
      </w:r>
      <w:r w:rsidR="00484803" w:rsidRPr="00C83931">
        <w:rPr>
          <w:lang w:val="en-GB"/>
        </w:rPr>
        <w:t>.</w:t>
      </w:r>
    </w:p>
    <w:p w14:paraId="2C7A890B" w14:textId="0CBAD593" w:rsidR="00065A40" w:rsidRPr="00C83931" w:rsidRDefault="00065A40" w:rsidP="00642A29">
      <w:pPr>
        <w:pStyle w:val="bullet"/>
        <w:rPr>
          <w:lang w:val="en-GB"/>
        </w:rPr>
      </w:pPr>
      <w:r w:rsidRPr="00C83931">
        <w:rPr>
          <w:lang w:val="en-GB"/>
        </w:rPr>
        <w:t>To assess the value</w:t>
      </w:r>
      <w:r w:rsidR="004F0823">
        <w:rPr>
          <w:lang w:val="en-GB"/>
        </w:rPr>
        <w:t xml:space="preserve"> </w:t>
      </w:r>
      <w:r w:rsidRPr="00C83931">
        <w:rPr>
          <w:lang w:val="en-GB"/>
        </w:rPr>
        <w:t xml:space="preserve">added and sustainability of the ICT infrastructure, services and products created under the </w:t>
      </w:r>
      <w:r w:rsidR="00D82C6A" w:rsidRPr="00C83931">
        <w:rPr>
          <w:lang w:val="en-GB"/>
        </w:rPr>
        <w:t>Thematic Objective</w:t>
      </w:r>
      <w:r w:rsidRPr="00C83931">
        <w:rPr>
          <w:lang w:val="en-GB"/>
        </w:rPr>
        <w:t xml:space="preserve"> 2 </w:t>
      </w:r>
      <w:r w:rsidR="0042095B" w:rsidRPr="00C83931">
        <w:rPr>
          <w:lang w:val="en-GB"/>
        </w:rPr>
        <w:t xml:space="preserve">“Promoting Information Society” </w:t>
      </w:r>
      <w:r w:rsidRPr="00C83931">
        <w:rPr>
          <w:lang w:val="en-GB"/>
        </w:rPr>
        <w:t xml:space="preserve">of the Lithuanian </w:t>
      </w:r>
      <w:r w:rsidR="00913FE9" w:rsidRPr="00913FE9">
        <w:rPr>
          <w:lang w:val="en-GB"/>
        </w:rPr>
        <w:t>Operational Programme for the EU Funds’ Investments in 2014-2020</w:t>
      </w:r>
      <w:r w:rsidRPr="00C83931">
        <w:rPr>
          <w:lang w:val="en-GB"/>
        </w:rPr>
        <w:t>.</w:t>
      </w:r>
    </w:p>
    <w:p w14:paraId="7D062AFB" w14:textId="05E24BF3" w:rsidR="00065A40" w:rsidRPr="00C83931" w:rsidRDefault="005E703A" w:rsidP="00065A40">
      <w:pPr>
        <w:rPr>
          <w:b/>
          <w:bCs/>
          <w:lang w:val="en-GB"/>
        </w:rPr>
      </w:pPr>
      <w:r>
        <w:rPr>
          <w:b/>
          <w:bCs/>
          <w:lang w:val="en-GB"/>
        </w:rPr>
        <w:t>M</w:t>
      </w:r>
      <w:r w:rsidR="00065A40" w:rsidRPr="00C83931">
        <w:rPr>
          <w:b/>
          <w:bCs/>
          <w:lang w:val="en-GB"/>
        </w:rPr>
        <w:t>ethodology</w:t>
      </w:r>
    </w:p>
    <w:p w14:paraId="4E5FD07B" w14:textId="775498AA" w:rsidR="00065A40" w:rsidRPr="00C83931" w:rsidRDefault="00065A40" w:rsidP="00065A40">
      <w:pPr>
        <w:rPr>
          <w:lang w:val="en-GB"/>
        </w:rPr>
      </w:pPr>
      <w:r w:rsidRPr="00C83931">
        <w:rPr>
          <w:lang w:val="en-GB"/>
        </w:rPr>
        <w:t>The Evaluation used a combination of qualitative and quanti</w:t>
      </w:r>
      <w:r w:rsidR="00A90407" w:rsidRPr="00C83931">
        <w:rPr>
          <w:lang w:val="en-GB"/>
        </w:rPr>
        <w:t>ta</w:t>
      </w:r>
      <w:r w:rsidRPr="00C83931">
        <w:rPr>
          <w:lang w:val="en-GB"/>
        </w:rPr>
        <w:t>tive methods of data collection and analysis, which ensured the availability, reliability and quality of the required dat</w:t>
      </w:r>
      <w:r w:rsidR="001758A3" w:rsidRPr="00C83931">
        <w:rPr>
          <w:lang w:val="en-GB"/>
        </w:rPr>
        <w:t>a</w:t>
      </w:r>
      <w:r w:rsidRPr="00C83931">
        <w:rPr>
          <w:lang w:val="en-GB"/>
        </w:rPr>
        <w:t xml:space="preserve">, as well as the validity, consistency and </w:t>
      </w:r>
      <w:r w:rsidR="00A90407" w:rsidRPr="00C83931">
        <w:rPr>
          <w:lang w:val="en-GB"/>
        </w:rPr>
        <w:t>feasibility</w:t>
      </w:r>
      <w:r w:rsidRPr="00C83931">
        <w:rPr>
          <w:lang w:val="en-GB"/>
        </w:rPr>
        <w:t xml:space="preserve"> of the Evaluation’s findings and recommendations. </w:t>
      </w:r>
      <w:r w:rsidR="00A90407" w:rsidRPr="00C83931">
        <w:rPr>
          <w:lang w:val="en-GB"/>
        </w:rPr>
        <w:t xml:space="preserve">Evaluation methods were </w:t>
      </w:r>
      <w:r w:rsidR="005E703A">
        <w:rPr>
          <w:lang w:val="en-GB"/>
        </w:rPr>
        <w:t>selected</w:t>
      </w:r>
      <w:r w:rsidR="00A90407" w:rsidRPr="00C83931">
        <w:rPr>
          <w:lang w:val="en-GB"/>
        </w:rPr>
        <w:t xml:space="preserve"> in line with the objectives of this Evaluation. The Evaluation </w:t>
      </w:r>
      <w:r w:rsidR="005E703A">
        <w:rPr>
          <w:lang w:val="en-GB"/>
        </w:rPr>
        <w:t>was based on</w:t>
      </w:r>
      <w:r w:rsidR="00A90407" w:rsidRPr="00C83931">
        <w:rPr>
          <w:lang w:val="en-GB"/>
        </w:rPr>
        <w:t xml:space="preserve"> different analytical methods tailored to the </w:t>
      </w:r>
      <w:r w:rsidR="001758A3" w:rsidRPr="00C83931">
        <w:rPr>
          <w:lang w:val="en-GB"/>
        </w:rPr>
        <w:t>specifics</w:t>
      </w:r>
      <w:r w:rsidR="00A90407" w:rsidRPr="00C83931">
        <w:rPr>
          <w:lang w:val="en-GB"/>
        </w:rPr>
        <w:t xml:space="preserve"> of </w:t>
      </w:r>
      <w:r w:rsidR="005228E7">
        <w:rPr>
          <w:lang w:val="en-GB"/>
        </w:rPr>
        <w:t xml:space="preserve">the </w:t>
      </w:r>
      <w:r w:rsidR="00484803" w:rsidRPr="00C83931">
        <w:rPr>
          <w:lang w:val="en-GB"/>
        </w:rPr>
        <w:t xml:space="preserve">Evaluation questions and the </w:t>
      </w:r>
      <w:r w:rsidR="005228E7">
        <w:rPr>
          <w:lang w:val="en-GB"/>
        </w:rPr>
        <w:t>sub</w:t>
      </w:r>
      <w:r w:rsidR="00484803" w:rsidRPr="00C83931">
        <w:rPr>
          <w:lang w:val="en-GB"/>
        </w:rPr>
        <w:t xml:space="preserve">jects of </w:t>
      </w:r>
      <w:r w:rsidR="005228E7">
        <w:rPr>
          <w:lang w:val="en-GB"/>
        </w:rPr>
        <w:t xml:space="preserve">the </w:t>
      </w:r>
      <w:r w:rsidR="00484803" w:rsidRPr="00C83931">
        <w:rPr>
          <w:lang w:val="en-GB"/>
        </w:rPr>
        <w:t xml:space="preserve">analysis, as </w:t>
      </w:r>
      <w:r w:rsidR="005E703A">
        <w:rPr>
          <w:lang w:val="en-GB"/>
        </w:rPr>
        <w:t>indicated</w:t>
      </w:r>
      <w:r w:rsidR="00484803" w:rsidRPr="00C83931">
        <w:rPr>
          <w:lang w:val="en-GB"/>
        </w:rPr>
        <w:t xml:space="preserve"> by the Ministry of Transport and Communications. The reliability of the results obtained was ensured through the triangulation of data:</w:t>
      </w:r>
    </w:p>
    <w:p w14:paraId="14583508" w14:textId="235C9CFB" w:rsidR="00484803" w:rsidRPr="00C83931" w:rsidRDefault="00484803" w:rsidP="00484803">
      <w:pPr>
        <w:pStyle w:val="bullet"/>
        <w:rPr>
          <w:lang w:val="en-GB"/>
        </w:rPr>
      </w:pPr>
      <w:r w:rsidRPr="00C83931">
        <w:rPr>
          <w:lang w:val="en-GB"/>
        </w:rPr>
        <w:t xml:space="preserve">Contextual analysis and evaluation: </w:t>
      </w:r>
      <w:r w:rsidR="005E703A">
        <w:rPr>
          <w:lang w:val="en-GB"/>
        </w:rPr>
        <w:t>literature</w:t>
      </w:r>
      <w:r w:rsidRPr="00C83931">
        <w:rPr>
          <w:lang w:val="en-GB"/>
        </w:rPr>
        <w:t xml:space="preserve"> review of primary and secondary sources, comparative and causal link analysis, </w:t>
      </w:r>
      <w:r w:rsidR="001758A3" w:rsidRPr="00C83931">
        <w:rPr>
          <w:lang w:val="en-GB"/>
        </w:rPr>
        <w:t xml:space="preserve">and </w:t>
      </w:r>
      <w:r w:rsidRPr="00C83931">
        <w:rPr>
          <w:lang w:val="en-GB"/>
        </w:rPr>
        <w:t>expert assessment.</w:t>
      </w:r>
    </w:p>
    <w:p w14:paraId="7610EB50" w14:textId="77777777" w:rsidR="00484803" w:rsidRPr="00C83931" w:rsidRDefault="00484803" w:rsidP="00484803">
      <w:pPr>
        <w:pStyle w:val="bullet"/>
        <w:rPr>
          <w:lang w:val="en-GB"/>
        </w:rPr>
      </w:pPr>
      <w:r w:rsidRPr="00C83931">
        <w:rPr>
          <w:lang w:val="en-GB"/>
        </w:rPr>
        <w:t>A simplified policy intervention logic.</w:t>
      </w:r>
    </w:p>
    <w:p w14:paraId="52837E2E" w14:textId="77777777" w:rsidR="00484803" w:rsidRPr="00C83931" w:rsidRDefault="00484803" w:rsidP="00484803">
      <w:pPr>
        <w:pStyle w:val="bullet"/>
        <w:rPr>
          <w:lang w:val="en-GB"/>
        </w:rPr>
      </w:pPr>
      <w:r w:rsidRPr="00C83931">
        <w:rPr>
          <w:lang w:val="en-GB"/>
        </w:rPr>
        <w:t>Obtained stakeholder input: interviews with the representatives of relevant parties (EU funding administrators, public institutions and other organisations implementing the EU-funded projects) (10 respondents) and a survey of beneficiary institutions implementing the projects (33 respondents).</w:t>
      </w:r>
    </w:p>
    <w:p w14:paraId="23D94F68" w14:textId="64564E29" w:rsidR="00484803" w:rsidRPr="00C83931" w:rsidRDefault="00484803" w:rsidP="00484803">
      <w:pPr>
        <w:tabs>
          <w:tab w:val="left" w:pos="3513"/>
        </w:tabs>
        <w:rPr>
          <w:b/>
          <w:bCs/>
          <w:lang w:val="en-GB"/>
        </w:rPr>
      </w:pPr>
      <w:r w:rsidRPr="00C83931">
        <w:rPr>
          <w:b/>
          <w:bCs/>
          <w:lang w:val="en-GB"/>
        </w:rPr>
        <w:t xml:space="preserve">Eligibility of </w:t>
      </w:r>
      <w:r w:rsidR="002645CB" w:rsidRPr="00C83931">
        <w:rPr>
          <w:b/>
          <w:bCs/>
          <w:lang w:val="en-GB"/>
        </w:rPr>
        <w:t xml:space="preserve">financing measures </w:t>
      </w:r>
      <w:r w:rsidR="00D82C6A" w:rsidRPr="00C83931">
        <w:rPr>
          <w:b/>
          <w:bCs/>
          <w:lang w:val="en-GB"/>
        </w:rPr>
        <w:t xml:space="preserve">and funding to promote </w:t>
      </w:r>
      <w:r w:rsidR="005228E7">
        <w:rPr>
          <w:b/>
          <w:bCs/>
          <w:lang w:val="en-GB"/>
        </w:rPr>
        <w:t xml:space="preserve">an </w:t>
      </w:r>
      <w:r w:rsidR="00D82C6A" w:rsidRPr="00C83931">
        <w:rPr>
          <w:b/>
          <w:bCs/>
          <w:lang w:val="en-GB"/>
        </w:rPr>
        <w:t>information society</w:t>
      </w:r>
    </w:p>
    <w:p w14:paraId="7B707B61" w14:textId="0371B9C2" w:rsidR="00D82C6A" w:rsidRPr="00C83931" w:rsidRDefault="00D82C6A" w:rsidP="00D82C6A">
      <w:pPr>
        <w:tabs>
          <w:tab w:val="left" w:pos="3513"/>
        </w:tabs>
        <w:rPr>
          <w:lang w:val="en-GB"/>
        </w:rPr>
      </w:pPr>
      <w:r w:rsidRPr="00C83931">
        <w:rPr>
          <w:lang w:val="en-GB"/>
        </w:rPr>
        <w:t xml:space="preserve">EU intervention in the area of ICT was implemented </w:t>
      </w:r>
      <w:r w:rsidR="000232D8">
        <w:rPr>
          <w:lang w:val="en-GB"/>
        </w:rPr>
        <w:t>under</w:t>
      </w:r>
      <w:r w:rsidRPr="00C83931">
        <w:rPr>
          <w:lang w:val="en-GB"/>
        </w:rPr>
        <w:t xml:space="preserve"> the provisions of the Implementing Decision of the European Commission of 8 September 2014 approving certain elements of the </w:t>
      </w:r>
      <w:r w:rsidR="00913FE9" w:rsidRPr="00913FE9">
        <w:rPr>
          <w:lang w:val="en-GB"/>
        </w:rPr>
        <w:t>Operational Programme for the EU Funds’ Investments in 2014-2020</w:t>
      </w:r>
      <w:r w:rsidRPr="00C83931">
        <w:rPr>
          <w:lang w:val="en-GB"/>
        </w:rPr>
        <w:t>.</w:t>
      </w:r>
      <w:r w:rsidR="006A5CC5" w:rsidRPr="00C83931">
        <w:rPr>
          <w:lang w:val="en-GB"/>
        </w:rPr>
        <w:t xml:space="preserve"> </w:t>
      </w:r>
      <w:r w:rsidR="005228E7">
        <w:rPr>
          <w:lang w:val="en-GB"/>
        </w:rPr>
        <w:t xml:space="preserve">The </w:t>
      </w:r>
      <w:r w:rsidR="006A5CC5" w:rsidRPr="00C83931">
        <w:rPr>
          <w:lang w:val="en-GB"/>
        </w:rPr>
        <w:t>OP’s Thematic Objective 2 addresses the previously identified problems in the area of ICT</w:t>
      </w:r>
      <w:r w:rsidR="005228E7">
        <w:rPr>
          <w:lang w:val="en-GB"/>
        </w:rPr>
        <w:t>,</w:t>
      </w:r>
      <w:r w:rsidR="006A5CC5" w:rsidRPr="00C83931">
        <w:rPr>
          <w:lang w:val="en-GB"/>
        </w:rPr>
        <w:t xml:space="preserve"> with investment priorities and specific objectives set relating to the development of broadband infrastructure, the optimi</w:t>
      </w:r>
      <w:r w:rsidR="005E703A">
        <w:rPr>
          <w:lang w:val="en-GB"/>
        </w:rPr>
        <w:t>s</w:t>
      </w:r>
      <w:r w:rsidR="006A5CC5" w:rsidRPr="00C83931">
        <w:rPr>
          <w:lang w:val="en-GB"/>
        </w:rPr>
        <w:t xml:space="preserve">ation of state information infrastructure and resources </w:t>
      </w:r>
      <w:r w:rsidR="005228E7">
        <w:rPr>
          <w:lang w:val="en-GB"/>
        </w:rPr>
        <w:t>(</w:t>
      </w:r>
      <w:r w:rsidR="006A5CC5" w:rsidRPr="00C83931">
        <w:rPr>
          <w:lang w:val="en-GB"/>
        </w:rPr>
        <w:t>as well as open data infrastructure</w:t>
      </w:r>
      <w:r w:rsidR="005228E7">
        <w:rPr>
          <w:lang w:val="en-GB"/>
        </w:rPr>
        <w:t>)</w:t>
      </w:r>
      <w:r w:rsidR="006A5CC5" w:rsidRPr="00C83931">
        <w:rPr>
          <w:lang w:val="en-GB"/>
        </w:rPr>
        <w:t xml:space="preserve">, the development of </w:t>
      </w:r>
      <w:r w:rsidR="006A5CC5" w:rsidRPr="00C83931">
        <w:rPr>
          <w:lang w:val="en-GB"/>
        </w:rPr>
        <w:lastRenderedPageBreak/>
        <w:t>public e-services, the dissemination of cultural heritage and Lithuanian linguistic content, and the reinforcement of national cybersecurity.</w:t>
      </w:r>
    </w:p>
    <w:p w14:paraId="06B1704E" w14:textId="60064808" w:rsidR="006A5CC5" w:rsidRPr="00C83931" w:rsidRDefault="002645CB" w:rsidP="00D82C6A">
      <w:pPr>
        <w:tabs>
          <w:tab w:val="left" w:pos="3513"/>
        </w:tabs>
        <w:rPr>
          <w:lang w:val="en-GB"/>
        </w:rPr>
      </w:pPr>
      <w:r w:rsidRPr="00C83931">
        <w:rPr>
          <w:lang w:val="en-GB"/>
        </w:rPr>
        <w:t xml:space="preserve">Having examined the eligibility of EU financing measures and the actions supported in the context of </w:t>
      </w:r>
      <w:r w:rsidR="005228E7">
        <w:rPr>
          <w:lang w:val="en-GB"/>
        </w:rPr>
        <w:t xml:space="preserve">the </w:t>
      </w:r>
      <w:proofErr w:type="spellStart"/>
      <w:r w:rsidRPr="00C83931">
        <w:rPr>
          <w:lang w:val="en-GB"/>
        </w:rPr>
        <w:t>OP’s</w:t>
      </w:r>
      <w:proofErr w:type="spellEnd"/>
      <w:r w:rsidRPr="00C83931">
        <w:rPr>
          <w:lang w:val="en-GB"/>
        </w:rPr>
        <w:t xml:space="preserve"> aspirations, all </w:t>
      </w:r>
      <w:r w:rsidR="00D8398D">
        <w:rPr>
          <w:lang w:val="en-GB"/>
        </w:rPr>
        <w:t>nine</w:t>
      </w:r>
      <w:r w:rsidRPr="00C83931">
        <w:rPr>
          <w:lang w:val="en-GB"/>
        </w:rPr>
        <w:t xml:space="preserve"> financing measures (administered under Thematic Objective 2) are </w:t>
      </w:r>
      <w:r w:rsidR="005E703A">
        <w:rPr>
          <w:lang w:val="en-GB"/>
        </w:rPr>
        <w:t>highly relevant</w:t>
      </w:r>
      <w:r w:rsidRPr="00C83931">
        <w:rPr>
          <w:lang w:val="en-GB"/>
        </w:rPr>
        <w:t xml:space="preserve">. Financing measures </w:t>
      </w:r>
      <w:r w:rsidR="005E703A">
        <w:rPr>
          <w:lang w:val="en-GB"/>
        </w:rPr>
        <w:t xml:space="preserve">and </w:t>
      </w:r>
      <w:r w:rsidRPr="00C83931">
        <w:rPr>
          <w:lang w:val="en-GB"/>
        </w:rPr>
        <w:t xml:space="preserve">supported </w:t>
      </w:r>
      <w:r w:rsidR="005E703A">
        <w:rPr>
          <w:lang w:val="en-GB"/>
        </w:rPr>
        <w:t>action were</w:t>
      </w:r>
      <w:r w:rsidRPr="00C83931">
        <w:rPr>
          <w:lang w:val="en-GB"/>
        </w:rPr>
        <w:t xml:space="preserve"> designed in such a way that (i) the projects financed within the scope of EU funding intervention fully achieve the objectives and targets set in the OP (e.g., increasing the use</w:t>
      </w:r>
      <w:r w:rsidR="007C3570" w:rsidRPr="00C83931">
        <w:rPr>
          <w:lang w:val="en-GB"/>
        </w:rPr>
        <w:t xml:space="preserve"> and quality</w:t>
      </w:r>
      <w:r w:rsidRPr="00C83931">
        <w:rPr>
          <w:lang w:val="en-GB"/>
        </w:rPr>
        <w:t xml:space="preserve"> of public e-</w:t>
      </w:r>
      <w:r w:rsidR="007C3570" w:rsidRPr="00C83931">
        <w:rPr>
          <w:lang w:val="en-GB"/>
        </w:rPr>
        <w:t>government services</w:t>
      </w:r>
      <w:r w:rsidR="00D8398D">
        <w:rPr>
          <w:lang w:val="en-GB"/>
        </w:rPr>
        <w:t xml:space="preserve"> and</w:t>
      </w:r>
      <w:r w:rsidR="007C3570" w:rsidRPr="00C83931">
        <w:rPr>
          <w:lang w:val="en-GB"/>
        </w:rPr>
        <w:t xml:space="preserve"> improving digital skills), (ii) directly reflect the key challenges identified in the strategic documents (e.g., responding to the need to enhance </w:t>
      </w:r>
      <w:r w:rsidR="005E703A" w:rsidRPr="00C83931">
        <w:rPr>
          <w:lang w:val="en-GB"/>
        </w:rPr>
        <w:t>digit</w:t>
      </w:r>
      <w:r w:rsidR="005E703A">
        <w:rPr>
          <w:lang w:val="en-GB"/>
        </w:rPr>
        <w:t>i</w:t>
      </w:r>
      <w:r w:rsidR="005E703A" w:rsidRPr="00C83931">
        <w:rPr>
          <w:lang w:val="en-GB"/>
        </w:rPr>
        <w:t>sed</w:t>
      </w:r>
      <w:r w:rsidR="007C3570" w:rsidRPr="00C83931">
        <w:rPr>
          <w:lang w:val="en-GB"/>
        </w:rPr>
        <w:t xml:space="preserve"> cultural heritage and develop Lithuanian language-based ICT solutions) or (iii) create the right preconditions to address the </w:t>
      </w:r>
      <w:r w:rsidR="005E703A">
        <w:rPr>
          <w:lang w:val="en-GB"/>
        </w:rPr>
        <w:t xml:space="preserve">identified </w:t>
      </w:r>
      <w:r w:rsidR="007C3570" w:rsidRPr="00C83931">
        <w:rPr>
          <w:lang w:val="en-GB"/>
        </w:rPr>
        <w:t>challenges (e.g., bridging the digital divide by moderni</w:t>
      </w:r>
      <w:r w:rsidR="005E703A">
        <w:rPr>
          <w:lang w:val="en-GB"/>
        </w:rPr>
        <w:t>s</w:t>
      </w:r>
      <w:r w:rsidR="007C3570" w:rsidRPr="00C83931">
        <w:rPr>
          <w:lang w:val="en-GB"/>
        </w:rPr>
        <w:t>ing public free-of-charge internet access network</w:t>
      </w:r>
      <w:r w:rsidR="00420C64">
        <w:rPr>
          <w:lang w:val="en-GB"/>
        </w:rPr>
        <w:t>s</w:t>
      </w:r>
      <w:r w:rsidR="007C3570" w:rsidRPr="00C83931">
        <w:rPr>
          <w:lang w:val="en-GB"/>
        </w:rPr>
        <w:t xml:space="preserve">), and (iv) enabling the synergy of developed solutions </w:t>
      </w:r>
      <w:r w:rsidR="00343D58" w:rsidRPr="00C83931">
        <w:rPr>
          <w:lang w:val="en-GB"/>
        </w:rPr>
        <w:t>(e.g., developing a public cloud infrastructure to optimi</w:t>
      </w:r>
      <w:r w:rsidR="005E703A">
        <w:rPr>
          <w:lang w:val="en-GB"/>
        </w:rPr>
        <w:t>s</w:t>
      </w:r>
      <w:r w:rsidR="00343D58" w:rsidRPr="00C83931">
        <w:rPr>
          <w:lang w:val="en-GB"/>
        </w:rPr>
        <w:t xml:space="preserve">e the maintenance costs </w:t>
      </w:r>
      <w:r w:rsidR="00842166">
        <w:rPr>
          <w:lang w:val="en-GB"/>
        </w:rPr>
        <w:t>incurred by</w:t>
      </w:r>
      <w:r w:rsidR="00343D58" w:rsidRPr="00C83931">
        <w:rPr>
          <w:lang w:val="en-GB"/>
        </w:rPr>
        <w:t xml:space="preserve"> public institutions </w:t>
      </w:r>
      <w:r w:rsidR="00842166">
        <w:rPr>
          <w:lang w:val="en-GB"/>
        </w:rPr>
        <w:t>to</w:t>
      </w:r>
      <w:r w:rsidR="00343D58" w:rsidRPr="00C83931">
        <w:rPr>
          <w:lang w:val="en-GB"/>
        </w:rPr>
        <w:t xml:space="preserve"> deliver newly created e-services.).</w:t>
      </w:r>
    </w:p>
    <w:p w14:paraId="43B188DE" w14:textId="45565107" w:rsidR="00484803" w:rsidRPr="00C83931" w:rsidRDefault="005E703A" w:rsidP="00484803">
      <w:pPr>
        <w:tabs>
          <w:tab w:val="left" w:pos="3513"/>
        </w:tabs>
        <w:rPr>
          <w:lang w:val="en-GB"/>
        </w:rPr>
      </w:pPr>
      <w:r>
        <w:rPr>
          <w:lang w:val="en-GB"/>
        </w:rPr>
        <w:t>Most often</w:t>
      </w:r>
      <w:r w:rsidR="00420C64">
        <w:rPr>
          <w:lang w:val="en-GB"/>
        </w:rPr>
        <w:t>,</w:t>
      </w:r>
      <w:r>
        <w:rPr>
          <w:lang w:val="en-GB"/>
        </w:rPr>
        <w:t xml:space="preserve"> p</w:t>
      </w:r>
      <w:r w:rsidR="00343D58" w:rsidRPr="00C83931">
        <w:rPr>
          <w:lang w:val="en-GB"/>
        </w:rPr>
        <w:t>otential applicants take the needs of their target groups into account when designing</w:t>
      </w:r>
      <w:r w:rsidR="0042095B" w:rsidRPr="00C83931">
        <w:rPr>
          <w:lang w:val="en-GB"/>
        </w:rPr>
        <w:t xml:space="preserve"> </w:t>
      </w:r>
      <w:r w:rsidR="00343D58" w:rsidRPr="00C83931">
        <w:rPr>
          <w:lang w:val="en-GB"/>
        </w:rPr>
        <w:t xml:space="preserve">investment projects. </w:t>
      </w:r>
      <w:r w:rsidR="008C266A" w:rsidRPr="00C83931">
        <w:rPr>
          <w:lang w:val="en-GB"/>
        </w:rPr>
        <w:t xml:space="preserve">The methods </w:t>
      </w:r>
      <w:r w:rsidR="008C266A">
        <w:rPr>
          <w:lang w:val="en-GB"/>
        </w:rPr>
        <w:t>that</w:t>
      </w:r>
      <w:r w:rsidR="008C266A" w:rsidRPr="00C83931">
        <w:rPr>
          <w:lang w:val="en-GB"/>
        </w:rPr>
        <w:t xml:space="preserve"> project promoters</w:t>
      </w:r>
      <w:r w:rsidR="008C266A">
        <w:rPr>
          <w:lang w:val="en-GB"/>
        </w:rPr>
        <w:t xml:space="preserve"> select in order </w:t>
      </w:r>
      <w:r w:rsidR="008C266A" w:rsidRPr="00C83931">
        <w:rPr>
          <w:lang w:val="en-GB"/>
        </w:rPr>
        <w:t xml:space="preserve">to analyse the needs of target groups </w:t>
      </w:r>
      <w:r w:rsidR="008C266A">
        <w:rPr>
          <w:lang w:val="en-GB"/>
        </w:rPr>
        <w:t xml:space="preserve">are </w:t>
      </w:r>
      <w:r w:rsidR="008C266A" w:rsidRPr="00C83931">
        <w:rPr>
          <w:lang w:val="en-GB"/>
        </w:rPr>
        <w:t>vary</w:t>
      </w:r>
      <w:r w:rsidR="008C266A">
        <w:rPr>
          <w:lang w:val="en-GB"/>
        </w:rPr>
        <w:t>ing</w:t>
      </w:r>
      <w:r w:rsidR="008C266A" w:rsidRPr="00C83931">
        <w:rPr>
          <w:lang w:val="en-GB"/>
        </w:rPr>
        <w:t xml:space="preserve">: some institutions engage directly with the target groups via interviews or surveys, while others collect data through external sources and their expertise. Summarising the needs of </w:t>
      </w:r>
      <w:r w:rsidR="008C266A">
        <w:rPr>
          <w:lang w:val="en-GB"/>
        </w:rPr>
        <w:t>the</w:t>
      </w:r>
      <w:r w:rsidR="008C266A" w:rsidRPr="00C83931">
        <w:rPr>
          <w:lang w:val="en-GB"/>
        </w:rPr>
        <w:t xml:space="preserve"> target groups, it can be </w:t>
      </w:r>
      <w:r w:rsidR="008C266A">
        <w:rPr>
          <w:lang w:val="en-GB"/>
        </w:rPr>
        <w:t>concluded</w:t>
      </w:r>
      <w:r w:rsidR="008C266A" w:rsidRPr="00C83931">
        <w:rPr>
          <w:lang w:val="en-GB"/>
        </w:rPr>
        <w:t xml:space="preserve"> that the need for an EU intervention relates to 1) the provision of </w:t>
      </w:r>
      <w:r w:rsidR="00254B2C">
        <w:rPr>
          <w:lang w:val="en-GB"/>
        </w:rPr>
        <w:t>higher</w:t>
      </w:r>
      <w:r w:rsidR="008C266A" w:rsidRPr="00C83931">
        <w:rPr>
          <w:lang w:val="en-GB"/>
        </w:rPr>
        <w:t xml:space="preserve"> quality and more user-friendly public e-services, (2) </w:t>
      </w:r>
      <w:r w:rsidR="00254B2C">
        <w:rPr>
          <w:lang w:val="en-GB"/>
        </w:rPr>
        <w:t xml:space="preserve">the </w:t>
      </w:r>
      <w:r w:rsidR="008C266A" w:rsidRPr="00C83931">
        <w:rPr>
          <w:lang w:val="en-GB"/>
        </w:rPr>
        <w:t>saving of time and administrative costs when accessing or providing public e-services,</w:t>
      </w:r>
      <w:r w:rsidR="008C266A">
        <w:rPr>
          <w:lang w:val="en-GB"/>
        </w:rPr>
        <w:t xml:space="preserve"> </w:t>
      </w:r>
      <w:r w:rsidR="008C266A" w:rsidRPr="00C83931">
        <w:rPr>
          <w:lang w:val="en-GB"/>
        </w:rPr>
        <w:t>and (3) the establishment of ICT infrastructure to ensure that the first and second condition</w:t>
      </w:r>
      <w:r w:rsidR="00254B2C">
        <w:rPr>
          <w:lang w:val="en-GB"/>
        </w:rPr>
        <w:t>s</w:t>
      </w:r>
      <w:r w:rsidR="008C266A" w:rsidRPr="00C83931">
        <w:rPr>
          <w:lang w:val="en-GB"/>
        </w:rPr>
        <w:t xml:space="preserve"> are met.</w:t>
      </w:r>
    </w:p>
    <w:p w14:paraId="3B6FBADC" w14:textId="1B6F56AE" w:rsidR="00343D58" w:rsidRPr="00C83931" w:rsidRDefault="008C266A" w:rsidP="00484803">
      <w:pPr>
        <w:tabs>
          <w:tab w:val="left" w:pos="3513"/>
        </w:tabs>
        <w:rPr>
          <w:lang w:val="en-GB"/>
        </w:rPr>
      </w:pPr>
      <w:r w:rsidRPr="008C266A">
        <w:rPr>
          <w:lang w:val="en-GB"/>
        </w:rPr>
        <w:t>At the beginning of the OP implementation, the amount allocated for the provision of all financing measures administered under the Thematic Objective 2 was equal to €225.8 million, while at the end of the programming period, planned allocations were 6.1% lower than at the initial stage. The main reasons for this change are attributed to the long preparation and planning period, delays in the completion of projects from the previous EU funding programming period, and ongoing reforms at the national level. Nevertheless, the Evaluation did not reveal any evidence which would suggest that the planned projects did not have appropriate funding</w:t>
      </w:r>
      <w:r w:rsidR="00B55105" w:rsidRPr="00C83931">
        <w:rPr>
          <w:lang w:val="en-GB"/>
        </w:rPr>
        <w:t>.</w:t>
      </w:r>
    </w:p>
    <w:p w14:paraId="3D7FDC62" w14:textId="4CBB3C1F" w:rsidR="00B55105" w:rsidRPr="00C83931" w:rsidRDefault="000C4FED" w:rsidP="00B55105">
      <w:pPr>
        <w:rPr>
          <w:b/>
          <w:bCs/>
          <w:lang w:val="en-GB"/>
        </w:rPr>
      </w:pPr>
      <w:r w:rsidRPr="00C83931">
        <w:rPr>
          <w:b/>
          <w:bCs/>
          <w:lang w:val="en-GB"/>
        </w:rPr>
        <w:t>Effectiveness</w:t>
      </w:r>
      <w:r w:rsidR="00B55105" w:rsidRPr="00C83931">
        <w:rPr>
          <w:b/>
          <w:bCs/>
          <w:lang w:val="en-GB"/>
        </w:rPr>
        <w:t xml:space="preserve"> and impact of EU investments</w:t>
      </w:r>
    </w:p>
    <w:p w14:paraId="4A689A08" w14:textId="195D2296" w:rsidR="00B55105" w:rsidRPr="00C83931" w:rsidRDefault="00B55105" w:rsidP="000C4FED">
      <w:pPr>
        <w:rPr>
          <w:lang w:val="en-GB"/>
        </w:rPr>
      </w:pPr>
      <w:r w:rsidRPr="00C83931">
        <w:rPr>
          <w:rStyle w:val="FocusChar"/>
          <w:lang w:val="en-GB"/>
        </w:rPr>
        <w:t xml:space="preserve">Broadband and </w:t>
      </w:r>
      <w:r w:rsidR="000C4FED" w:rsidRPr="00C83931">
        <w:rPr>
          <w:rStyle w:val="FocusChar"/>
          <w:lang w:val="en-GB"/>
        </w:rPr>
        <w:t>state</w:t>
      </w:r>
      <w:r w:rsidRPr="00C83931">
        <w:rPr>
          <w:rStyle w:val="FocusChar"/>
          <w:lang w:val="en-GB"/>
        </w:rPr>
        <w:t xml:space="preserve"> ICT infrastructure |</w:t>
      </w:r>
      <w:r w:rsidRPr="00C83931">
        <w:rPr>
          <w:lang w:val="en-GB"/>
        </w:rPr>
        <w:t xml:space="preserve"> </w:t>
      </w:r>
      <w:r w:rsidR="008C266A" w:rsidRPr="008C266A">
        <w:rPr>
          <w:lang w:val="en-GB"/>
        </w:rPr>
        <w:t>During the evaluation period, Lithuania has been consistently increasing the coverage of fixed broadband, especially in rural areas, yet is still lagging behind the EU average. The main drivers behind narrowing this gap were the EU-supported projects of public institution “</w:t>
      </w:r>
      <w:proofErr w:type="spellStart"/>
      <w:r w:rsidR="008C266A" w:rsidRPr="008C266A">
        <w:rPr>
          <w:lang w:val="en-GB"/>
        </w:rPr>
        <w:t>Plačiajuostis</w:t>
      </w:r>
      <w:proofErr w:type="spellEnd"/>
      <w:r w:rsidR="008C266A" w:rsidRPr="008C266A">
        <w:rPr>
          <w:lang w:val="en-GB"/>
        </w:rPr>
        <w:t xml:space="preserve"> </w:t>
      </w:r>
      <w:proofErr w:type="spellStart"/>
      <w:r w:rsidR="008C266A" w:rsidRPr="008C266A">
        <w:rPr>
          <w:lang w:val="en-GB"/>
        </w:rPr>
        <w:t>internetas</w:t>
      </w:r>
      <w:proofErr w:type="spellEnd"/>
      <w:r w:rsidR="008C266A" w:rsidRPr="008C266A">
        <w:rPr>
          <w:lang w:val="en-GB"/>
        </w:rPr>
        <w:t xml:space="preserve">“ for the development of broadband infrastructure in rural areas, </w:t>
      </w:r>
      <w:r w:rsidR="00AB163F">
        <w:rPr>
          <w:lang w:val="en-GB"/>
        </w:rPr>
        <w:t xml:space="preserve">which were </w:t>
      </w:r>
      <w:r w:rsidR="008C266A" w:rsidRPr="008C266A">
        <w:rPr>
          <w:lang w:val="en-GB"/>
        </w:rPr>
        <w:t xml:space="preserve">implemented both in the previous and current programming period. Upon completion, 254 000 households are expected to be covered by </w:t>
      </w:r>
      <w:r w:rsidR="00AB163F">
        <w:rPr>
          <w:lang w:val="en-GB"/>
        </w:rPr>
        <w:t xml:space="preserve">a </w:t>
      </w:r>
      <w:r w:rsidR="008C266A" w:rsidRPr="008C266A">
        <w:rPr>
          <w:lang w:val="en-GB"/>
        </w:rPr>
        <w:t xml:space="preserve">high-speed (30 Mbps and above) internet connection. The gap between </w:t>
      </w:r>
      <w:r w:rsidR="00AB163F">
        <w:rPr>
          <w:lang w:val="en-GB"/>
        </w:rPr>
        <w:t xml:space="preserve">the </w:t>
      </w:r>
      <w:r w:rsidR="008C266A" w:rsidRPr="008C266A">
        <w:rPr>
          <w:lang w:val="en-GB"/>
        </w:rPr>
        <w:t>Lithuanian and EU average is narrowing: in 2021, 84.8% of households had access to fixed high-speed broadband services (EU average: 90.1%), while 51.8% of households in rural areas had access to fixed</w:t>
      </w:r>
      <w:r w:rsidR="00842166">
        <w:rPr>
          <w:lang w:val="en-GB"/>
        </w:rPr>
        <w:t xml:space="preserve"> high-speed</w:t>
      </w:r>
      <w:r w:rsidR="008C266A" w:rsidRPr="008C266A">
        <w:rPr>
          <w:lang w:val="en-GB"/>
        </w:rPr>
        <w:t xml:space="preserve"> broadband services (EU average: 67.5%)</w:t>
      </w:r>
      <w:r w:rsidR="00752F0B" w:rsidRPr="00C83931">
        <w:rPr>
          <w:lang w:val="en-GB"/>
        </w:rPr>
        <w:t>.</w:t>
      </w:r>
    </w:p>
    <w:p w14:paraId="6A248AFA" w14:textId="5D70B5C9" w:rsidR="008C266A" w:rsidRPr="008C266A" w:rsidRDefault="008C266A" w:rsidP="008C266A">
      <w:pPr>
        <w:rPr>
          <w:lang w:val="en-GB"/>
        </w:rPr>
      </w:pPr>
      <w:r w:rsidRPr="008C266A">
        <w:rPr>
          <w:lang w:val="en-GB"/>
        </w:rPr>
        <w:lastRenderedPageBreak/>
        <w:t xml:space="preserve">However, the intervention will not allow </w:t>
      </w:r>
      <w:r w:rsidR="00BA3EE8">
        <w:rPr>
          <w:lang w:val="en-GB"/>
        </w:rPr>
        <w:t xml:space="preserve">for </w:t>
      </w:r>
      <w:r w:rsidRPr="008C266A">
        <w:rPr>
          <w:lang w:val="en-GB"/>
        </w:rPr>
        <w:t xml:space="preserve">achieving the target value of </w:t>
      </w:r>
      <w:r w:rsidR="00BA3EE8">
        <w:rPr>
          <w:lang w:val="en-GB"/>
        </w:rPr>
        <w:t xml:space="preserve">the </w:t>
      </w:r>
      <w:r w:rsidRPr="008C266A">
        <w:rPr>
          <w:lang w:val="en-GB"/>
        </w:rPr>
        <w:t>OP’s result indicator “Share of households covered by broadband access of at least 30 Mbps”, as the sole project under financing measure No. 521 “Development of Next Generation Access” commits to cover only half of the households in the “white spots”. However, the project is expected to stimulate higher market competition, i.e., private operators are expected to use the new infrastructure for "last mile" projects.</w:t>
      </w:r>
    </w:p>
    <w:p w14:paraId="11A53735" w14:textId="04D79E9E" w:rsidR="008C266A" w:rsidRPr="008C266A" w:rsidRDefault="008C266A" w:rsidP="008C266A">
      <w:pPr>
        <w:rPr>
          <w:lang w:val="en-GB"/>
        </w:rPr>
      </w:pPr>
      <w:r w:rsidRPr="008C266A">
        <w:rPr>
          <w:lang w:val="en-GB"/>
        </w:rPr>
        <w:t xml:space="preserve">EU investment has also contributed to the growing level of cybersecurity in Lithuania. The modernisation of the Secure network and the cyberattack prevention system will contribute to the protection of personal data and other confidential information </w:t>
      </w:r>
      <w:r w:rsidR="00F91A99">
        <w:rPr>
          <w:lang w:val="en-GB"/>
        </w:rPr>
        <w:t>belonging to</w:t>
      </w:r>
      <w:r w:rsidRPr="008C266A">
        <w:rPr>
          <w:lang w:val="en-GB"/>
        </w:rPr>
        <w:t xml:space="preserve"> </w:t>
      </w:r>
      <w:r w:rsidR="00F91A99">
        <w:rPr>
          <w:lang w:val="en-GB"/>
        </w:rPr>
        <w:t xml:space="preserve">the </w:t>
      </w:r>
      <w:r w:rsidRPr="008C266A">
        <w:rPr>
          <w:lang w:val="en-GB"/>
        </w:rPr>
        <w:t xml:space="preserve">Lithuanian population, businesses and </w:t>
      </w:r>
      <w:r w:rsidR="000232D8">
        <w:rPr>
          <w:lang w:val="en-GB"/>
        </w:rPr>
        <w:t xml:space="preserve">the </w:t>
      </w:r>
      <w:r w:rsidRPr="008C266A">
        <w:rPr>
          <w:lang w:val="en-GB"/>
        </w:rPr>
        <w:t>public sector. EU support and other national initiatives have enabled Lithuania to move up from 47-50th to 6th place in the United Nations International Telecommunication Union's Global Cybersecurity Index for the period 2014-2020.</w:t>
      </w:r>
    </w:p>
    <w:p w14:paraId="1BA8674E" w14:textId="47796072" w:rsidR="00590999" w:rsidRPr="00C83931" w:rsidRDefault="008C266A" w:rsidP="000C4FED">
      <w:pPr>
        <w:rPr>
          <w:lang w:val="en-GB"/>
        </w:rPr>
      </w:pPr>
      <w:r w:rsidRPr="008C266A">
        <w:rPr>
          <w:lang w:val="en-GB"/>
        </w:rPr>
        <w:t xml:space="preserve">At the time of the Evaluation, it is not possible to adequately assess the progress of the OP result indicator "Share of state information resources and objects of critical information infrastructure, complying with the security requirements" as the continuity of its monitoring has not been ensured. Looking at the data for </w:t>
      </w:r>
      <w:r w:rsidR="00F91A99">
        <w:rPr>
          <w:lang w:val="en-GB"/>
        </w:rPr>
        <w:t>a</w:t>
      </w:r>
      <w:r w:rsidRPr="008C266A">
        <w:rPr>
          <w:lang w:val="en-GB"/>
        </w:rPr>
        <w:t xml:space="preserve"> similar indicator monitored by the National Cyber Security Centre, only 40% of all “cyber security entities” were compliant with basic security requirements in 2021 (OP’s target value is 98%, though it was planned to correct th</w:t>
      </w:r>
      <w:r w:rsidR="00F91A99">
        <w:rPr>
          <w:lang w:val="en-GB"/>
        </w:rPr>
        <w:t>is</w:t>
      </w:r>
      <w:r w:rsidRPr="008C266A">
        <w:rPr>
          <w:lang w:val="en-GB"/>
        </w:rPr>
        <w:t xml:space="preserve"> value). Despite the </w:t>
      </w:r>
      <w:r w:rsidR="00F91A99">
        <w:rPr>
          <w:lang w:val="en-GB"/>
        </w:rPr>
        <w:t>minimal</w:t>
      </w:r>
      <w:r w:rsidRPr="008C266A">
        <w:rPr>
          <w:lang w:val="en-GB"/>
        </w:rPr>
        <w:t xml:space="preserve"> progress in achieving the indicator value, the perception and importance of cybersecurity among public sector managers is growing, </w:t>
      </w:r>
      <w:r w:rsidR="00F91A99">
        <w:rPr>
          <w:lang w:val="en-GB"/>
        </w:rPr>
        <w:t>though</w:t>
      </w:r>
      <w:r w:rsidRPr="008C266A">
        <w:rPr>
          <w:lang w:val="en-GB"/>
        </w:rPr>
        <w:t xml:space="preserve"> not as fast as it could</w:t>
      </w:r>
      <w:r w:rsidR="00590999" w:rsidRPr="00C83931">
        <w:rPr>
          <w:lang w:val="en-GB"/>
        </w:rPr>
        <w:t>.</w:t>
      </w:r>
    </w:p>
    <w:p w14:paraId="324334CD" w14:textId="28591846" w:rsidR="008C266A" w:rsidRPr="008C266A" w:rsidRDefault="00590999" w:rsidP="008C266A">
      <w:pPr>
        <w:rPr>
          <w:lang w:val="en-GB"/>
        </w:rPr>
      </w:pPr>
      <w:r w:rsidRPr="00C83931">
        <w:rPr>
          <w:rStyle w:val="FocusChar"/>
          <w:lang w:val="en-GB"/>
        </w:rPr>
        <w:t>Demand for ICT and open data |</w:t>
      </w:r>
      <w:r w:rsidRPr="00C83931">
        <w:rPr>
          <w:lang w:val="en-GB"/>
        </w:rPr>
        <w:t xml:space="preserve"> </w:t>
      </w:r>
      <w:r w:rsidR="008C266A" w:rsidRPr="008C266A">
        <w:rPr>
          <w:lang w:val="en-GB"/>
        </w:rPr>
        <w:t xml:space="preserve">Financing measure No. 524 “Promoting smart internet access for the population through upgraded public internet access infrastructure” was found to be effective: the target value of the OP result indicator “Share of population using the internet regularly” was reached in 2022 and is likely to increase further. The activities implemented by the "Connected Lithuania" project resulted in the general increase </w:t>
      </w:r>
      <w:r w:rsidR="000232D8">
        <w:rPr>
          <w:lang w:val="en-GB"/>
        </w:rPr>
        <w:t>in</w:t>
      </w:r>
      <w:r w:rsidR="008C266A" w:rsidRPr="008C266A">
        <w:rPr>
          <w:lang w:val="en-GB"/>
        </w:rPr>
        <w:t xml:space="preserve"> the availability of and demand for public e-services, and the increase in demand for teleworking during the COVID-19 pandemic ha</w:t>
      </w:r>
      <w:r w:rsidR="00F91A99">
        <w:rPr>
          <w:lang w:val="en-GB"/>
        </w:rPr>
        <w:t>s</w:t>
      </w:r>
      <w:r w:rsidR="008C266A" w:rsidRPr="008C266A">
        <w:rPr>
          <w:lang w:val="en-GB"/>
        </w:rPr>
        <w:t xml:space="preserve"> contributed to </w:t>
      </w:r>
      <w:r w:rsidR="00F91A99">
        <w:rPr>
          <w:lang w:val="en-GB"/>
        </w:rPr>
        <w:t>an</w:t>
      </w:r>
      <w:r w:rsidR="008C266A" w:rsidRPr="008C266A">
        <w:rPr>
          <w:lang w:val="en-GB"/>
        </w:rPr>
        <w:t xml:space="preserve"> indicator value increase of almost 22 pp over the analysed period (from 65% in 2013 to 87% in 2022). Lithuania still lags behind the EU average (89%), EU interventions </w:t>
      </w:r>
      <w:r w:rsidR="00B955DE">
        <w:rPr>
          <w:lang w:val="en-GB"/>
        </w:rPr>
        <w:t xml:space="preserve">have </w:t>
      </w:r>
      <w:r w:rsidR="008C266A" w:rsidRPr="008C266A">
        <w:rPr>
          <w:lang w:val="en-GB"/>
        </w:rPr>
        <w:t>directly contribute</w:t>
      </w:r>
      <w:r w:rsidR="00B955DE">
        <w:rPr>
          <w:lang w:val="en-GB"/>
        </w:rPr>
        <w:t>d</w:t>
      </w:r>
      <w:r w:rsidR="008C266A" w:rsidRPr="008C266A">
        <w:rPr>
          <w:lang w:val="en-GB"/>
        </w:rPr>
        <w:t xml:space="preserve"> to reducing the digital divide in Lithuania.</w:t>
      </w:r>
    </w:p>
    <w:p w14:paraId="574D5844" w14:textId="40B57A76" w:rsidR="008C266A" w:rsidRPr="008C266A" w:rsidRDefault="008C266A" w:rsidP="008C266A">
      <w:pPr>
        <w:rPr>
          <w:lang w:val="en-GB"/>
        </w:rPr>
      </w:pPr>
      <w:r w:rsidRPr="008C266A">
        <w:rPr>
          <w:lang w:val="en-GB"/>
        </w:rPr>
        <w:t>In terms of human capital, 49% of the population in Lithuania has basic digital skills (EU average: 54%)</w:t>
      </w:r>
      <w:r w:rsidR="00B955DE">
        <w:rPr>
          <w:lang w:val="en-GB"/>
        </w:rPr>
        <w:t>,</w:t>
      </w:r>
      <w:r w:rsidRPr="008C266A">
        <w:rPr>
          <w:lang w:val="en-GB"/>
        </w:rPr>
        <w:t xml:space="preserve"> and 23% of the Lithuanian population has above-basic digital skills (EU average: 26%). A similar trend can be seen when looking at cybersecurity awareness skills separately – Lithuania is slightly behind the EU average. In 2021, 58% of Lithuanians had basic and above</w:t>
      </w:r>
      <w:r w:rsidR="00B955DE">
        <w:rPr>
          <w:lang w:val="en-GB"/>
        </w:rPr>
        <w:t>-</w:t>
      </w:r>
      <w:r w:rsidRPr="008C266A">
        <w:rPr>
          <w:lang w:val="en-GB"/>
        </w:rPr>
        <w:t>basic cybersecurity skills compared to the EU average of 68%.</w:t>
      </w:r>
    </w:p>
    <w:p w14:paraId="4D400098" w14:textId="4D825D7A" w:rsidR="008C266A" w:rsidRPr="008C266A" w:rsidRDefault="008C266A" w:rsidP="008C266A">
      <w:pPr>
        <w:rPr>
          <w:lang w:val="en-GB"/>
        </w:rPr>
      </w:pPr>
      <w:r w:rsidRPr="008C266A">
        <w:rPr>
          <w:lang w:val="en-GB"/>
        </w:rPr>
        <w:t>EU investment in the Lithuanian Open Data Portal enables Lithuanian public bodies to use their datasets to develop new solutions and increase their commercial potential. The progress of the OP result indicator "Share of enterprises using public sector information for their commercial activities" cannot be assessed as the continuity of indicator monitoring was not ensured at the time of the Evaluation. Even though the project is not yet completed, in 2021 alone, the Information Society Development Committee</w:t>
      </w:r>
      <w:r w:rsidR="00DF6DFA">
        <w:rPr>
          <w:lang w:val="en-GB"/>
        </w:rPr>
        <w:t xml:space="preserve"> (ISDC)</w:t>
      </w:r>
      <w:r w:rsidRPr="008C266A">
        <w:rPr>
          <w:lang w:val="en-GB"/>
        </w:rPr>
        <w:t xml:space="preserve">, in cooperation with other public sector bodies, has doubled the </w:t>
      </w:r>
      <w:r w:rsidRPr="008C266A">
        <w:rPr>
          <w:lang w:val="en-GB"/>
        </w:rPr>
        <w:lastRenderedPageBreak/>
        <w:t>number of open datasets and increased the number of external portal users five-fold, which is projected to lead to a significant indicator value increase by 2023 (if monitored).</w:t>
      </w:r>
    </w:p>
    <w:p w14:paraId="33D04307" w14:textId="1E22AB0C" w:rsidR="008C266A" w:rsidRPr="008C266A" w:rsidRDefault="00C65F3D" w:rsidP="008C266A">
      <w:pPr>
        <w:rPr>
          <w:lang w:val="en-GB"/>
        </w:rPr>
      </w:pPr>
      <w:r w:rsidRPr="00C83931">
        <w:rPr>
          <w:rStyle w:val="FocusChar"/>
          <w:lang w:val="en-GB"/>
        </w:rPr>
        <w:t>Public e-services |</w:t>
      </w:r>
      <w:r w:rsidRPr="00C83931">
        <w:rPr>
          <w:lang w:val="en-GB"/>
        </w:rPr>
        <w:t xml:space="preserve"> </w:t>
      </w:r>
      <w:r w:rsidR="008C266A" w:rsidRPr="008C266A">
        <w:rPr>
          <w:lang w:val="en-GB"/>
        </w:rPr>
        <w:t>Investments in this area resulted in</w:t>
      </w:r>
      <w:r w:rsidR="000232D8">
        <w:rPr>
          <w:lang w:val="en-GB"/>
        </w:rPr>
        <w:t xml:space="preserve"> a</w:t>
      </w:r>
      <w:r w:rsidR="008C266A" w:rsidRPr="008C266A">
        <w:rPr>
          <w:lang w:val="en-GB"/>
        </w:rPr>
        <w:t xml:space="preserve"> high level of effectiveness, with </w:t>
      </w:r>
      <w:r w:rsidR="00B955DE">
        <w:rPr>
          <w:lang w:val="en-GB"/>
        </w:rPr>
        <w:t xml:space="preserve">an increase in </w:t>
      </w:r>
      <w:r w:rsidR="008C266A" w:rsidRPr="008C266A">
        <w:rPr>
          <w:lang w:val="en-GB"/>
        </w:rPr>
        <w:t xml:space="preserve">the result indicator "Share of population using electronic public and administrative services" target value already exceeding 10% in 2022. </w:t>
      </w:r>
      <w:r w:rsidR="00B955DE">
        <w:rPr>
          <w:lang w:val="en-GB"/>
        </w:rPr>
        <w:t>Thirty-five</w:t>
      </w:r>
      <w:r w:rsidR="008C266A" w:rsidRPr="008C266A">
        <w:rPr>
          <w:lang w:val="en-GB"/>
        </w:rPr>
        <w:t xml:space="preserve"> projects targeting the development and improvement of public and administrative e-services have increased the overall scale of the digitalisation of public governance processes and responded to the population’s need to have better access to high-quality, accessible and convenient services online. During the Evaluation period, there has been a significant increase in the overall level of </w:t>
      </w:r>
      <w:r w:rsidR="00B955DE">
        <w:rPr>
          <w:lang w:val="en-GB"/>
        </w:rPr>
        <w:t xml:space="preserve">the </w:t>
      </w:r>
      <w:r w:rsidR="008C266A" w:rsidRPr="008C266A">
        <w:rPr>
          <w:lang w:val="en-GB"/>
        </w:rPr>
        <w:t xml:space="preserve">maturity of e-services provided by state and municipal institutions and other public bodies. Between 2014 and 2022, the share of institutions providing services at maturity levels 4 and 5 increased from 27% </w:t>
      </w:r>
      <w:r w:rsidR="00B955DE">
        <w:rPr>
          <w:lang w:val="en-GB"/>
        </w:rPr>
        <w:t xml:space="preserve">to 47% </w:t>
      </w:r>
      <w:r w:rsidR="008C266A" w:rsidRPr="008C266A">
        <w:rPr>
          <w:lang w:val="en-GB"/>
        </w:rPr>
        <w:t xml:space="preserve">and </w:t>
      </w:r>
      <w:r w:rsidR="00505717">
        <w:rPr>
          <w:lang w:val="en-GB"/>
        </w:rPr>
        <w:t xml:space="preserve">from </w:t>
      </w:r>
      <w:r w:rsidR="008C266A" w:rsidRPr="008C266A">
        <w:rPr>
          <w:lang w:val="en-GB"/>
        </w:rPr>
        <w:t>15% to 22%</w:t>
      </w:r>
      <w:r w:rsidR="00B955DE">
        <w:rPr>
          <w:lang w:val="en-GB"/>
        </w:rPr>
        <w:t>,</w:t>
      </w:r>
      <w:r w:rsidR="008C266A" w:rsidRPr="008C266A">
        <w:rPr>
          <w:lang w:val="en-GB"/>
        </w:rPr>
        <w:t xml:space="preserve"> respectively. This increase indicates that the public sector has successfully </w:t>
      </w:r>
      <w:r w:rsidR="00094800">
        <w:rPr>
          <w:lang w:val="en-GB"/>
        </w:rPr>
        <w:t>achieved</w:t>
      </w:r>
      <w:r w:rsidR="008C266A" w:rsidRPr="008C266A">
        <w:rPr>
          <w:lang w:val="en-GB"/>
        </w:rPr>
        <w:t xml:space="preserve"> a higher level of digitalisation of public and administrative services.</w:t>
      </w:r>
    </w:p>
    <w:p w14:paraId="57A8288D" w14:textId="7C4EEBD4" w:rsidR="008C266A" w:rsidRPr="008C266A" w:rsidRDefault="008C266A" w:rsidP="008C266A">
      <w:pPr>
        <w:rPr>
          <w:lang w:val="en-GB"/>
        </w:rPr>
      </w:pPr>
      <w:r w:rsidRPr="008C266A">
        <w:rPr>
          <w:lang w:val="en-GB"/>
        </w:rPr>
        <w:t xml:space="preserve">An opposite trend can be observed </w:t>
      </w:r>
      <w:r w:rsidR="00B16D63">
        <w:rPr>
          <w:lang w:val="en-GB"/>
        </w:rPr>
        <w:t>regarding</w:t>
      </w:r>
      <w:r w:rsidRPr="008C266A">
        <w:rPr>
          <w:lang w:val="en-GB"/>
        </w:rPr>
        <w:t xml:space="preserve"> the use of services related to the Lithuanian language and cultural heritage: the level of use is not consistent, and the target values of the national 2014-2020 Information Society Programme indicators have not been reached. This trend should not be seen as a policy failure as the level </w:t>
      </w:r>
      <w:r w:rsidR="00B16D63">
        <w:rPr>
          <w:lang w:val="en-GB"/>
        </w:rPr>
        <w:t>at which the services are used</w:t>
      </w:r>
      <w:r w:rsidRPr="008C266A">
        <w:rPr>
          <w:lang w:val="en-GB"/>
        </w:rPr>
        <w:t xml:space="preserve"> is related </w:t>
      </w:r>
      <w:r w:rsidR="0030336E">
        <w:rPr>
          <w:lang w:val="en-GB"/>
        </w:rPr>
        <w:t xml:space="preserve">not </w:t>
      </w:r>
      <w:r w:rsidRPr="008C266A">
        <w:rPr>
          <w:lang w:val="en-GB"/>
        </w:rPr>
        <w:t xml:space="preserve">to the form and quality of </w:t>
      </w:r>
      <w:r w:rsidR="00B16D63">
        <w:rPr>
          <w:lang w:val="en-GB"/>
        </w:rPr>
        <w:t>the provision of the service</w:t>
      </w:r>
      <w:r w:rsidRPr="008C266A">
        <w:rPr>
          <w:lang w:val="en-GB"/>
        </w:rPr>
        <w:t>, but rather to the content itself and its relevance and meaningfulness to society.</w:t>
      </w:r>
    </w:p>
    <w:p w14:paraId="69288E39" w14:textId="51DE4C29" w:rsidR="008C266A" w:rsidRPr="008C266A" w:rsidRDefault="008C266A" w:rsidP="008C266A">
      <w:pPr>
        <w:rPr>
          <w:lang w:val="en-GB"/>
        </w:rPr>
      </w:pPr>
      <w:r w:rsidRPr="008C266A">
        <w:rPr>
          <w:lang w:val="en-GB"/>
        </w:rPr>
        <w:t>The positive progress of the result indicator "Share of state and municipal authorities and bodies using services of the state information resources interoperability platform" target value (current value of 62% in 2022, target value of 50% in 2023) was</w:t>
      </w:r>
      <w:r w:rsidR="00B16D63">
        <w:rPr>
          <w:lang w:val="en-GB"/>
        </w:rPr>
        <w:t>,</w:t>
      </w:r>
      <w:r w:rsidRPr="008C266A">
        <w:rPr>
          <w:lang w:val="en-GB"/>
        </w:rPr>
        <w:t xml:space="preserve"> to a large extent</w:t>
      </w:r>
      <w:r w:rsidR="00B16D63">
        <w:rPr>
          <w:lang w:val="en-GB"/>
        </w:rPr>
        <w:t>,</w:t>
      </w:r>
      <w:r w:rsidRPr="008C266A">
        <w:rPr>
          <w:lang w:val="en-GB"/>
        </w:rPr>
        <w:t xml:space="preserve"> a result of the legal obligation for public sector bodies to use the platform</w:t>
      </w:r>
      <w:r w:rsidR="00B16D63">
        <w:rPr>
          <w:lang w:val="en-GB"/>
        </w:rPr>
        <w:t>, as well as</w:t>
      </w:r>
      <w:r w:rsidRPr="008C266A">
        <w:rPr>
          <w:lang w:val="en-GB"/>
        </w:rPr>
        <w:t xml:space="preserve"> the general increase </w:t>
      </w:r>
      <w:r w:rsidR="00D66C5E">
        <w:rPr>
          <w:lang w:val="en-GB"/>
        </w:rPr>
        <w:t>of</w:t>
      </w:r>
      <w:r w:rsidRPr="008C266A">
        <w:rPr>
          <w:lang w:val="en-GB"/>
        </w:rPr>
        <w:t xml:space="preserve"> investment</w:t>
      </w:r>
      <w:r w:rsidR="00B16D63">
        <w:rPr>
          <w:lang w:val="en-GB"/>
        </w:rPr>
        <w:t xml:space="preserve"> in</w:t>
      </w:r>
      <w:r w:rsidRPr="008C266A">
        <w:rPr>
          <w:lang w:val="en-GB"/>
        </w:rPr>
        <w:t xml:space="preserve"> and demand for the digitalisation of public and administrative services.</w:t>
      </w:r>
    </w:p>
    <w:p w14:paraId="14C2DA7E" w14:textId="07E195EC" w:rsidR="000C0A35" w:rsidRPr="00C83931" w:rsidRDefault="008C266A" w:rsidP="008C266A">
      <w:pPr>
        <w:rPr>
          <w:lang w:val="en-GB"/>
        </w:rPr>
      </w:pPr>
      <w:r w:rsidRPr="008C266A">
        <w:rPr>
          <w:lang w:val="en-GB"/>
        </w:rPr>
        <w:t>To sum up, the analysis of the financing measures of Thematic Objective 2 has shown that 13 (of which 2 are result-level and 11 are output-level) out of the 18 OP and national-level indicators have already reached their target values at the time of the Evaluation</w:t>
      </w:r>
      <w:r w:rsidR="00B16D63">
        <w:rPr>
          <w:lang w:val="en-GB"/>
        </w:rPr>
        <w:t>,</w:t>
      </w:r>
      <w:r w:rsidRPr="008C266A">
        <w:rPr>
          <w:lang w:val="en-GB"/>
        </w:rPr>
        <w:t xml:space="preserve"> or will do so after the completion of ongoing projects. One indicator has not been</w:t>
      </w:r>
      <w:r w:rsidR="00B16D63">
        <w:rPr>
          <w:lang w:val="en-GB"/>
        </w:rPr>
        <w:t>,</w:t>
      </w:r>
      <w:r w:rsidRPr="008C266A">
        <w:rPr>
          <w:lang w:val="en-GB"/>
        </w:rPr>
        <w:t xml:space="preserve"> and is unlikely to be</w:t>
      </w:r>
      <w:r w:rsidR="00B16D63">
        <w:rPr>
          <w:lang w:val="en-GB"/>
        </w:rPr>
        <w:t>,</w:t>
      </w:r>
      <w:r w:rsidRPr="008C266A">
        <w:rPr>
          <w:lang w:val="en-GB"/>
        </w:rPr>
        <w:t xml:space="preserve"> achieved while the expected values of 4 more indicators in 2023 are difficult to forecast as their achievement depends on factors outside the scope of </w:t>
      </w:r>
      <w:r w:rsidR="00B16D63">
        <w:rPr>
          <w:lang w:val="en-GB"/>
        </w:rPr>
        <w:t xml:space="preserve">the </w:t>
      </w:r>
      <w:r w:rsidRPr="008C266A">
        <w:rPr>
          <w:lang w:val="en-GB"/>
        </w:rPr>
        <w:t>OP’s intervention and methodological changes</w:t>
      </w:r>
      <w:r w:rsidR="00EA4B90">
        <w:rPr>
          <w:lang w:val="en-GB"/>
        </w:rPr>
        <w:t xml:space="preserve"> </w:t>
      </w:r>
      <w:r w:rsidR="007A5007" w:rsidRPr="008C266A">
        <w:rPr>
          <w:lang w:val="en-GB"/>
        </w:rPr>
        <w:t>that were or are being implemented during the programming period</w:t>
      </w:r>
      <w:r w:rsidR="007A5007">
        <w:rPr>
          <w:lang w:val="en-GB"/>
        </w:rPr>
        <w:t xml:space="preserve"> </w:t>
      </w:r>
      <w:r w:rsidR="00EA4B90">
        <w:rPr>
          <w:lang w:val="en-GB"/>
        </w:rPr>
        <w:t>(</w:t>
      </w:r>
      <w:r w:rsidR="00EA4B90" w:rsidRPr="00EA4B90">
        <w:rPr>
          <w:lang w:val="en-GB"/>
        </w:rPr>
        <w:t>e.g.</w:t>
      </w:r>
      <w:r w:rsidR="00EA4B90">
        <w:rPr>
          <w:lang w:val="en-GB"/>
        </w:rPr>
        <w:t>,</w:t>
      </w:r>
      <w:r w:rsidR="00EA4B90" w:rsidRPr="00EA4B90">
        <w:rPr>
          <w:lang w:val="en-GB"/>
        </w:rPr>
        <w:t xml:space="preserve"> the indicator "Proportion of enterprises using public sector information for their commercial activities" is not</w:t>
      </w:r>
      <w:r w:rsidR="00B16D63">
        <w:rPr>
          <w:lang w:val="en-GB"/>
        </w:rPr>
        <w:t xml:space="preserve"> being</w:t>
      </w:r>
      <w:r w:rsidR="00EA4B90" w:rsidRPr="00EA4B90">
        <w:rPr>
          <w:lang w:val="en-GB"/>
        </w:rPr>
        <w:t xml:space="preserve"> measured from 2020 onwards, although there has been discussion </w:t>
      </w:r>
      <w:r w:rsidR="007A5007">
        <w:rPr>
          <w:lang w:val="en-GB"/>
        </w:rPr>
        <w:t xml:space="preserve">since 2018 </w:t>
      </w:r>
      <w:r w:rsidR="00EA4B90" w:rsidRPr="00EA4B90">
        <w:rPr>
          <w:lang w:val="en-GB"/>
        </w:rPr>
        <w:t>about the need to change the methodology for calculating the indicator)</w:t>
      </w:r>
      <w:r w:rsidR="00606D9B" w:rsidRPr="00C83931">
        <w:rPr>
          <w:lang w:val="en-GB"/>
        </w:rPr>
        <w:t>.</w:t>
      </w:r>
    </w:p>
    <w:p w14:paraId="3BDF1A2E" w14:textId="77777777" w:rsidR="000C0A35" w:rsidRPr="00C83931" w:rsidRDefault="000C0A35" w:rsidP="00606D9B">
      <w:pPr>
        <w:rPr>
          <w:b/>
          <w:bCs/>
          <w:lang w:val="en-GB"/>
        </w:rPr>
      </w:pPr>
      <w:r w:rsidRPr="00C83931">
        <w:rPr>
          <w:b/>
          <w:bCs/>
          <w:lang w:val="en-GB"/>
        </w:rPr>
        <w:t>Key success factors and challenges for project implementation</w:t>
      </w:r>
    </w:p>
    <w:p w14:paraId="0C6B02FD" w14:textId="122D5AC5" w:rsidR="008C266A" w:rsidRPr="008C266A" w:rsidRDefault="008C266A" w:rsidP="008C266A">
      <w:pPr>
        <w:rPr>
          <w:lang w:val="en-GB"/>
        </w:rPr>
      </w:pPr>
      <w:r w:rsidRPr="008C266A">
        <w:rPr>
          <w:lang w:val="en-GB"/>
        </w:rPr>
        <w:t>The results of the project promoters’ survey and the interview programme suggest that the projects implemented under the Thematic Objective 2 were bound to different obstacles, however none of these had a decisive impact on the results achieved or their quality. It can be concluded that the public procurement process has the most significant negative impact (highlighted by 45% of project promoters), directly affect</w:t>
      </w:r>
      <w:r w:rsidR="007A5007">
        <w:rPr>
          <w:lang w:val="en-GB"/>
        </w:rPr>
        <w:t>ing</w:t>
      </w:r>
      <w:r w:rsidRPr="008C266A">
        <w:rPr>
          <w:lang w:val="en-GB"/>
        </w:rPr>
        <w:t xml:space="preserve"> the timeframe of project implementation activities, the characteristics of the technical solution</w:t>
      </w:r>
      <w:r w:rsidR="007A5007">
        <w:rPr>
          <w:lang w:val="en-GB"/>
        </w:rPr>
        <w:t>,</w:t>
      </w:r>
      <w:r w:rsidRPr="008C266A">
        <w:rPr>
          <w:lang w:val="en-GB"/>
        </w:rPr>
        <w:t xml:space="preserve"> and </w:t>
      </w:r>
      <w:r w:rsidR="007A5007">
        <w:rPr>
          <w:lang w:val="en-GB"/>
        </w:rPr>
        <w:t xml:space="preserve">the </w:t>
      </w:r>
      <w:r w:rsidRPr="008C266A">
        <w:rPr>
          <w:lang w:val="en-GB"/>
        </w:rPr>
        <w:t xml:space="preserve">quality of the final product, as well as increasing the overall </w:t>
      </w:r>
      <w:r w:rsidRPr="008C266A">
        <w:rPr>
          <w:lang w:val="en-GB"/>
        </w:rPr>
        <w:lastRenderedPageBreak/>
        <w:t>administrative burden. Projects that require the development or coordination of interoperability among different information systems are prone to prolonged procurement processes or implementation periods.</w:t>
      </w:r>
    </w:p>
    <w:p w14:paraId="005E567E" w14:textId="7CA6B339" w:rsidR="008C266A" w:rsidRPr="008C266A" w:rsidRDefault="008C266A" w:rsidP="008C266A">
      <w:pPr>
        <w:rPr>
          <w:lang w:val="en-GB"/>
        </w:rPr>
      </w:pPr>
      <w:r w:rsidRPr="008C266A">
        <w:rPr>
          <w:lang w:val="en-GB"/>
        </w:rPr>
        <w:t>Staff competencies in general</w:t>
      </w:r>
      <w:r w:rsidR="007A5007">
        <w:rPr>
          <w:lang w:val="en-GB"/>
        </w:rPr>
        <w:t>,</w:t>
      </w:r>
      <w:r w:rsidRPr="008C266A">
        <w:rPr>
          <w:lang w:val="en-GB"/>
        </w:rPr>
        <w:t xml:space="preserve"> </w:t>
      </w:r>
      <w:r w:rsidR="007A5007">
        <w:rPr>
          <w:lang w:val="en-GB"/>
        </w:rPr>
        <w:t>as well as</w:t>
      </w:r>
      <w:r w:rsidRPr="008C266A">
        <w:rPr>
          <w:lang w:val="en-GB"/>
        </w:rPr>
        <w:t xml:space="preserve"> project management skills</w:t>
      </w:r>
      <w:r w:rsidR="007A5007">
        <w:rPr>
          <w:lang w:val="en-GB"/>
        </w:rPr>
        <w:t>,</w:t>
      </w:r>
      <w:r w:rsidRPr="008C266A">
        <w:rPr>
          <w:lang w:val="en-GB"/>
        </w:rPr>
        <w:t xml:space="preserve"> are found to be another significant factor in project implementation. The Evaluation result</w:t>
      </w:r>
      <w:r w:rsidR="000232D8">
        <w:rPr>
          <w:lang w:val="en-GB"/>
        </w:rPr>
        <w:t>s</w:t>
      </w:r>
      <w:r w:rsidRPr="008C266A">
        <w:rPr>
          <w:lang w:val="en-GB"/>
        </w:rPr>
        <w:t xml:space="preserve"> indicate that the level of competence among project promoters </w:t>
      </w:r>
      <w:r w:rsidR="007A5007">
        <w:rPr>
          <w:lang w:val="en-GB"/>
        </w:rPr>
        <w:t>is</w:t>
      </w:r>
      <w:r w:rsidRPr="008C266A">
        <w:rPr>
          <w:lang w:val="en-GB"/>
        </w:rPr>
        <w:t xml:space="preserve"> varying. Competencies affect not only the overall quality of the project but also the ability to increase the demand for</w:t>
      </w:r>
      <w:r w:rsidR="00721E6D">
        <w:rPr>
          <w:lang w:val="en-GB"/>
        </w:rPr>
        <w:t xml:space="preserve"> </w:t>
      </w:r>
      <w:r w:rsidRPr="008C266A">
        <w:rPr>
          <w:lang w:val="en-GB"/>
        </w:rPr>
        <w:t>developed products or services. Representatives of ministries and other public bodies indicated that there is a lack of common interest in the public sector in developing joint projects or developing synergies to improve public administration processes. Without properly fostering interinstitutional cooperation, it will be more difficult for Lithuania to successfully develop the "Government-as-a-Platform" dimension in the future.</w:t>
      </w:r>
    </w:p>
    <w:p w14:paraId="3E28C430" w14:textId="044BABCE" w:rsidR="008C266A" w:rsidRPr="008C266A" w:rsidRDefault="008C266A" w:rsidP="008C266A">
      <w:pPr>
        <w:rPr>
          <w:lang w:val="en-GB"/>
        </w:rPr>
      </w:pPr>
      <w:r w:rsidRPr="008C266A">
        <w:rPr>
          <w:lang w:val="en-GB"/>
        </w:rPr>
        <w:t>Technological change also affects project results</w:t>
      </w:r>
      <w:r w:rsidR="007A5007">
        <w:rPr>
          <w:lang w:val="en-GB"/>
        </w:rPr>
        <w:t>.</w:t>
      </w:r>
      <w:r w:rsidRPr="008C266A">
        <w:rPr>
          <w:lang w:val="en-GB"/>
        </w:rPr>
        <w:t xml:space="preserve"> </w:t>
      </w:r>
      <w:r w:rsidR="007A5007">
        <w:rPr>
          <w:lang w:val="en-GB"/>
        </w:rPr>
        <w:t>D</w:t>
      </w:r>
      <w:r w:rsidRPr="008C266A">
        <w:rPr>
          <w:lang w:val="en-GB"/>
        </w:rPr>
        <w:t xml:space="preserve">ue to protracted strategic planning and project management processes, some projects could not benefit from the most efficient or up-to-date solutions available in the market. However, the impact of technological change on supported ICT projects is considered to be limited. </w:t>
      </w:r>
    </w:p>
    <w:p w14:paraId="19E2F0E9" w14:textId="1549FF96" w:rsidR="00165057" w:rsidRPr="00C83931" w:rsidRDefault="008C266A" w:rsidP="008C266A">
      <w:pPr>
        <w:rPr>
          <w:lang w:val="en-GB"/>
        </w:rPr>
      </w:pPr>
      <w:r w:rsidRPr="008C266A">
        <w:rPr>
          <w:lang w:val="en-GB"/>
        </w:rPr>
        <w:t xml:space="preserve">COVID-19 has brought new challenges to the implementation of </w:t>
      </w:r>
      <w:r w:rsidR="00831226">
        <w:rPr>
          <w:lang w:val="en-GB"/>
        </w:rPr>
        <w:t xml:space="preserve">the </w:t>
      </w:r>
      <w:r w:rsidRPr="008C266A">
        <w:rPr>
          <w:lang w:val="en-GB"/>
        </w:rPr>
        <w:t>OP’s Thematic Objective 2 projects, but for the most part, project risks have been managed successfully. The relatively high level of digitalisation of daily work processes (i.e., remote work) and the previous e-government reforms have created conditions that ensure continuous work and delivery of services</w:t>
      </w:r>
      <w:r w:rsidR="00165057" w:rsidRPr="00C83931">
        <w:rPr>
          <w:lang w:val="en-GB"/>
        </w:rPr>
        <w:t>.</w:t>
      </w:r>
    </w:p>
    <w:p w14:paraId="4A394D8D" w14:textId="451D6FFA" w:rsidR="00165057" w:rsidRPr="00C83931" w:rsidRDefault="00165057" w:rsidP="000C0A35">
      <w:pPr>
        <w:rPr>
          <w:b/>
          <w:bCs/>
          <w:lang w:val="en-GB"/>
        </w:rPr>
      </w:pPr>
      <w:r w:rsidRPr="00C83931">
        <w:rPr>
          <w:b/>
          <w:bCs/>
          <w:lang w:val="en-GB"/>
        </w:rPr>
        <w:t>Validity of chosen indicators</w:t>
      </w:r>
    </w:p>
    <w:p w14:paraId="48CD35E4" w14:textId="2C005980" w:rsidR="008C266A" w:rsidRPr="008C266A" w:rsidRDefault="008C266A" w:rsidP="008C266A">
      <w:pPr>
        <w:rPr>
          <w:lang w:val="en-GB"/>
        </w:rPr>
      </w:pPr>
      <w:r w:rsidRPr="008C266A">
        <w:rPr>
          <w:lang w:val="en-GB"/>
        </w:rPr>
        <w:t xml:space="preserve">The analysis of the indicators’ relevance resulted in somewhat ambiguous conclusions. On the one hand, the result indicators are found to be relevant and reflective of the direct and indirect project impact on the progress of indicators defining the information society processes, while the majority of the projects are also logically linked to the output indicators. In those cases where such linkages are missing, additional indicators were included in the Ministry of Transport and Communications Implementation plan for the financing measures for the OP’s Thematic Objective 2 (e.g., "Share of the population who use Lithuanian language-related electronic services"). </w:t>
      </w:r>
    </w:p>
    <w:p w14:paraId="039949B8" w14:textId="1FCA0329" w:rsidR="008C266A" w:rsidRPr="008C266A" w:rsidRDefault="008C266A" w:rsidP="008C266A">
      <w:pPr>
        <w:rPr>
          <w:lang w:val="en-GB"/>
        </w:rPr>
      </w:pPr>
      <w:r w:rsidRPr="008C266A">
        <w:rPr>
          <w:lang w:val="en-GB"/>
        </w:rPr>
        <w:t xml:space="preserve">On the other hand, output indicators </w:t>
      </w:r>
      <w:r w:rsidR="00B63193">
        <w:rPr>
          <w:lang w:val="en-GB"/>
        </w:rPr>
        <w:t>do</w:t>
      </w:r>
      <w:r w:rsidRPr="008C266A">
        <w:rPr>
          <w:lang w:val="en-GB"/>
        </w:rPr>
        <w:t xml:space="preserve"> not always measur</w:t>
      </w:r>
      <w:r w:rsidR="00B63193">
        <w:rPr>
          <w:lang w:val="en-GB"/>
        </w:rPr>
        <w:t>e</w:t>
      </w:r>
      <w:r w:rsidRPr="008C266A">
        <w:rPr>
          <w:lang w:val="en-GB"/>
        </w:rPr>
        <w:t xml:space="preserve"> project impact, but rather captur</w:t>
      </w:r>
      <w:r w:rsidR="00B63193">
        <w:rPr>
          <w:lang w:val="en-GB"/>
        </w:rPr>
        <w:t>e</w:t>
      </w:r>
      <w:r w:rsidRPr="008C266A">
        <w:rPr>
          <w:lang w:val="en-GB"/>
        </w:rPr>
        <w:t xml:space="preserve"> the fact of the creation of a physical object (e.g., "Solutions implemented for the reuse of public sector information"). Meanwhile, result indicators are often too broad or high</w:t>
      </w:r>
      <w:r w:rsidR="00B63193">
        <w:rPr>
          <w:lang w:val="en-GB"/>
        </w:rPr>
        <w:t>-</w:t>
      </w:r>
      <w:r w:rsidRPr="008C266A">
        <w:rPr>
          <w:lang w:val="en-GB"/>
        </w:rPr>
        <w:t>level to clearly indicate the actual contribution of a specific financing measure or group of projects to the progress of a specific indicator (e.g., "Share of population using electronic public and administrative services" is applied to five different financing measures).</w:t>
      </w:r>
    </w:p>
    <w:p w14:paraId="678CF8FC" w14:textId="5BD894E6" w:rsidR="00587D8D" w:rsidRPr="00C83931" w:rsidRDefault="000232D8" w:rsidP="00587D8D">
      <w:pPr>
        <w:rPr>
          <w:lang w:val="en-GB"/>
        </w:rPr>
      </w:pPr>
      <w:r>
        <w:rPr>
          <w:lang w:val="en-GB"/>
        </w:rPr>
        <w:t>Although</w:t>
      </w:r>
      <w:r w:rsidR="008C266A" w:rsidRPr="008C266A">
        <w:rPr>
          <w:lang w:val="en-GB"/>
        </w:rPr>
        <w:t xml:space="preserve"> the calculation descriptions of the indicators for 2014-2020 OP monitoring </w:t>
      </w:r>
      <w:r>
        <w:rPr>
          <w:lang w:val="en-GB"/>
        </w:rPr>
        <w:t>identify</w:t>
      </w:r>
      <w:r w:rsidR="008C266A" w:rsidRPr="008C266A">
        <w:rPr>
          <w:lang w:val="en-GB"/>
        </w:rPr>
        <w:t xml:space="preserve"> the sources of data for the indicators and the authorities responsible for collecting them, Evaluation revealed that the continuity of the data collection and calculation methodologies (or historical comparability) has not been ensured, </w:t>
      </w:r>
      <w:r w:rsidRPr="008C266A">
        <w:rPr>
          <w:lang w:val="en-GB"/>
        </w:rPr>
        <w:t>i.e.,</w:t>
      </w:r>
      <w:r w:rsidR="008C266A" w:rsidRPr="008C266A">
        <w:rPr>
          <w:lang w:val="en-GB"/>
        </w:rPr>
        <w:t xml:space="preserve"> calculation methodologies have been abruptly amended throughout the programming period</w:t>
      </w:r>
      <w:r w:rsidR="00587D8D" w:rsidRPr="00C83931">
        <w:rPr>
          <w:lang w:val="en-GB"/>
        </w:rPr>
        <w:t xml:space="preserve">. </w:t>
      </w:r>
    </w:p>
    <w:p w14:paraId="2638BC35" w14:textId="7725FA49" w:rsidR="00587D8D" w:rsidRPr="00C83931" w:rsidRDefault="008C266A" w:rsidP="008C266A">
      <w:pPr>
        <w:keepNext/>
        <w:rPr>
          <w:b/>
          <w:bCs/>
          <w:lang w:val="en-GB"/>
        </w:rPr>
      </w:pPr>
      <w:r>
        <w:rPr>
          <w:b/>
          <w:bCs/>
          <w:lang w:val="en-GB"/>
        </w:rPr>
        <w:lastRenderedPageBreak/>
        <w:t>Highest</w:t>
      </w:r>
      <w:r w:rsidR="00587D8D" w:rsidRPr="00C83931">
        <w:rPr>
          <w:b/>
          <w:bCs/>
          <w:lang w:val="en-GB"/>
        </w:rPr>
        <w:t xml:space="preserve"> impact</w:t>
      </w:r>
      <w:r>
        <w:rPr>
          <w:b/>
          <w:bCs/>
          <w:lang w:val="en-GB"/>
        </w:rPr>
        <w:t xml:space="preserve"> projects</w:t>
      </w:r>
    </w:p>
    <w:p w14:paraId="78287704" w14:textId="164984FE" w:rsidR="008C266A" w:rsidRPr="008C266A" w:rsidRDefault="008C266A" w:rsidP="008C266A">
      <w:pPr>
        <w:rPr>
          <w:lang w:val="en-GB"/>
        </w:rPr>
      </w:pPr>
      <w:r w:rsidRPr="008C266A">
        <w:rPr>
          <w:lang w:val="en-GB"/>
        </w:rPr>
        <w:t xml:space="preserve">The consulted stakeholders confirmed that the highest impact is generated by those projects that reach the largest target groups. This includes such projects as the </w:t>
      </w:r>
      <w:r w:rsidR="00DF6DFA">
        <w:rPr>
          <w:lang w:val="en-GB"/>
        </w:rPr>
        <w:t>ISDC</w:t>
      </w:r>
      <w:r w:rsidRPr="008C266A">
        <w:rPr>
          <w:lang w:val="en-GB"/>
        </w:rPr>
        <w:t>’s "Connected Lithuania" initiative (more than 100</w:t>
      </w:r>
      <w:r w:rsidR="00572FAF">
        <w:rPr>
          <w:lang w:val="en-GB"/>
        </w:rPr>
        <w:t xml:space="preserve"> </w:t>
      </w:r>
      <w:r w:rsidRPr="008C266A">
        <w:rPr>
          <w:lang w:val="en-GB"/>
        </w:rPr>
        <w:t>000 people participated in the project activities) and State Cloud Infrastructure Services (ICT infrastructure of 140 public sector institutions is being migrated), the development of the Electronic Health Services and Collaboration Infrastructure Information System</w:t>
      </w:r>
      <w:r w:rsidR="00DF6DFA">
        <w:rPr>
          <w:lang w:val="en-GB"/>
        </w:rPr>
        <w:t xml:space="preserve"> (ESPBI IS)</w:t>
      </w:r>
      <w:r w:rsidRPr="008C266A">
        <w:rPr>
          <w:lang w:val="en-GB"/>
        </w:rPr>
        <w:t xml:space="preserve"> by </w:t>
      </w:r>
      <w:r w:rsidR="00572FAF">
        <w:rPr>
          <w:lang w:val="en-GB"/>
        </w:rPr>
        <w:t xml:space="preserve">the </w:t>
      </w:r>
      <w:r w:rsidRPr="008C266A">
        <w:rPr>
          <w:lang w:val="en-GB"/>
        </w:rPr>
        <w:t>Ministry of Health (the developed and upgraded services are relevant for more than 2 million people), and the development of the smart tax administration system for the State Tax Inspectorate (more than 100</w:t>
      </w:r>
      <w:r w:rsidR="00572FAF">
        <w:rPr>
          <w:lang w:val="en-GB"/>
        </w:rPr>
        <w:t xml:space="preserve"> </w:t>
      </w:r>
      <w:r w:rsidRPr="008C266A">
        <w:rPr>
          <w:lang w:val="en-GB"/>
        </w:rPr>
        <w:t>000 regular users).</w:t>
      </w:r>
    </w:p>
    <w:p w14:paraId="3FB349AB" w14:textId="0A6288E8" w:rsidR="00587D8D" w:rsidRPr="00C83931" w:rsidRDefault="001A4DE7" w:rsidP="00587D8D">
      <w:pPr>
        <w:rPr>
          <w:b/>
          <w:bCs/>
          <w:lang w:val="en-GB"/>
        </w:rPr>
      </w:pPr>
      <w:r w:rsidRPr="00C83931">
        <w:rPr>
          <w:b/>
          <w:bCs/>
          <w:lang w:val="en-GB"/>
        </w:rPr>
        <w:t>Adequacy of project funding to achieve expected results</w:t>
      </w:r>
    </w:p>
    <w:p w14:paraId="0B480C3B" w14:textId="4731A2AE" w:rsidR="008C266A" w:rsidRPr="008C266A" w:rsidRDefault="008C266A" w:rsidP="008C266A">
      <w:pPr>
        <w:rPr>
          <w:lang w:val="en-GB"/>
        </w:rPr>
      </w:pPr>
      <w:r w:rsidRPr="008C266A">
        <w:rPr>
          <w:lang w:val="en-GB"/>
        </w:rPr>
        <w:t xml:space="preserve">The Evaluation concluded that the anticipated results were mostly achieved at a reduced cost of 0.5% to 20%. The only exception </w:t>
      </w:r>
      <w:r w:rsidR="000232D8">
        <w:rPr>
          <w:lang w:val="en-GB"/>
        </w:rPr>
        <w:t>was</w:t>
      </w:r>
      <w:r w:rsidRPr="008C266A">
        <w:rPr>
          <w:lang w:val="en-GB"/>
        </w:rPr>
        <w:t xml:space="preserve"> the State Cloud Infrastructure Services project, where insufficient funds were allocated at the beginning of the implementation of the migration of information systems, whilst such factors as prolonged duration of project activities and technological change resulted in higher acquisition costs of necessary ICT equipment. However, no clear link between the indicators’ progress and allocated funds was observed, i.e., lower implementation costs cannot be considered a key driver behind the achievement of the planned values.</w:t>
      </w:r>
    </w:p>
    <w:p w14:paraId="6609FBBD" w14:textId="4B006CA9" w:rsidR="008C266A" w:rsidRPr="008C266A" w:rsidRDefault="008C266A" w:rsidP="008C266A">
      <w:pPr>
        <w:rPr>
          <w:b/>
          <w:bCs/>
          <w:lang w:val="en-GB"/>
        </w:rPr>
      </w:pPr>
      <w:r w:rsidRPr="008C266A">
        <w:rPr>
          <w:b/>
          <w:bCs/>
          <w:lang w:val="en-GB"/>
        </w:rPr>
        <w:t>Socioeconom</w:t>
      </w:r>
      <w:r w:rsidR="00572FAF">
        <w:rPr>
          <w:b/>
          <w:bCs/>
          <w:lang w:val="en-GB"/>
        </w:rPr>
        <w:t>ic</w:t>
      </w:r>
      <w:r w:rsidRPr="008C266A">
        <w:rPr>
          <w:b/>
          <w:bCs/>
          <w:lang w:val="en-GB"/>
        </w:rPr>
        <w:t xml:space="preserve"> benefits</w:t>
      </w:r>
    </w:p>
    <w:p w14:paraId="280B665E" w14:textId="0A57864C" w:rsidR="008C266A" w:rsidRPr="008C266A" w:rsidRDefault="008C266A" w:rsidP="008C266A">
      <w:pPr>
        <w:rPr>
          <w:lang w:val="en-GB"/>
        </w:rPr>
      </w:pPr>
      <w:r w:rsidRPr="008C266A">
        <w:rPr>
          <w:lang w:val="en-GB"/>
        </w:rPr>
        <w:t xml:space="preserve">The long-term effects </w:t>
      </w:r>
      <w:r w:rsidR="00572FAF">
        <w:rPr>
          <w:lang w:val="en-GB"/>
        </w:rPr>
        <w:t>of</w:t>
      </w:r>
      <w:r w:rsidRPr="008C266A">
        <w:rPr>
          <w:lang w:val="en-GB"/>
        </w:rPr>
        <w:t xml:space="preserve"> the 2014-2020 EU investment are </w:t>
      </w:r>
      <w:r w:rsidR="00572FAF">
        <w:rPr>
          <w:lang w:val="en-GB"/>
        </w:rPr>
        <w:t xml:space="preserve">both </w:t>
      </w:r>
      <w:r w:rsidRPr="008C266A">
        <w:rPr>
          <w:lang w:val="en-GB"/>
        </w:rPr>
        <w:t xml:space="preserve">social (improved remote access to public and administrative services </w:t>
      </w:r>
      <w:r w:rsidR="00572FAF">
        <w:rPr>
          <w:lang w:val="en-GB"/>
        </w:rPr>
        <w:t>and</w:t>
      </w:r>
      <w:r w:rsidRPr="008C266A">
        <w:rPr>
          <w:lang w:val="en-GB"/>
        </w:rPr>
        <w:t xml:space="preserve"> other digitised content) and economic (savings in time and administrative costs when providing or accessing public services, improved efficiency of information systems</w:t>
      </w:r>
      <w:r w:rsidR="00572FAF">
        <w:rPr>
          <w:lang w:val="en-GB"/>
        </w:rPr>
        <w:t>, etc.</w:t>
      </w:r>
      <w:r w:rsidRPr="008C266A">
        <w:rPr>
          <w:lang w:val="en-GB"/>
        </w:rPr>
        <w:t xml:space="preserve">). The socioeconomic benefits, in monetary terms, in the field of the information society amount to €1.89 billion. The largest share of socioeconomic benefits may be attributed to </w:t>
      </w:r>
      <w:r w:rsidR="000232D8">
        <w:rPr>
          <w:lang w:val="en-GB"/>
        </w:rPr>
        <w:t xml:space="preserve">the </w:t>
      </w:r>
      <w:r w:rsidR="00567436">
        <w:rPr>
          <w:lang w:val="en-GB"/>
        </w:rPr>
        <w:t>time and money saved</w:t>
      </w:r>
      <w:r w:rsidRPr="008C266A">
        <w:rPr>
          <w:lang w:val="en-GB"/>
        </w:rPr>
        <w:t xml:space="preserve"> </w:t>
      </w:r>
      <w:r w:rsidR="00567436">
        <w:rPr>
          <w:lang w:val="en-GB"/>
        </w:rPr>
        <w:t>due to</w:t>
      </w:r>
      <w:r w:rsidRPr="008C266A">
        <w:rPr>
          <w:lang w:val="en-GB"/>
        </w:rPr>
        <w:t xml:space="preserve"> </w:t>
      </w:r>
      <w:r w:rsidR="00567436">
        <w:rPr>
          <w:lang w:val="en-GB"/>
        </w:rPr>
        <w:t xml:space="preserve">the public’s ability to </w:t>
      </w:r>
      <w:r w:rsidRPr="008C266A">
        <w:rPr>
          <w:lang w:val="en-GB"/>
        </w:rPr>
        <w:t xml:space="preserve">use public </w:t>
      </w:r>
      <w:r w:rsidR="00572FAF">
        <w:rPr>
          <w:lang w:val="en-GB"/>
        </w:rPr>
        <w:t>e-</w:t>
      </w:r>
      <w:r w:rsidRPr="008C266A">
        <w:rPr>
          <w:lang w:val="en-GB"/>
        </w:rPr>
        <w:t xml:space="preserve">services instead of </w:t>
      </w:r>
      <w:r w:rsidR="00567436">
        <w:rPr>
          <w:lang w:val="en-GB"/>
        </w:rPr>
        <w:t xml:space="preserve">having to </w:t>
      </w:r>
      <w:r w:rsidRPr="008C266A">
        <w:rPr>
          <w:lang w:val="en-GB"/>
        </w:rPr>
        <w:t>travel to a physical location, which accounts for 87% of the total benefits generated.</w:t>
      </w:r>
    </w:p>
    <w:p w14:paraId="5862DC6B" w14:textId="3E64BD35" w:rsidR="008C266A" w:rsidRPr="008C266A" w:rsidRDefault="008C266A" w:rsidP="008C266A">
      <w:pPr>
        <w:rPr>
          <w:lang w:val="en-GB"/>
        </w:rPr>
      </w:pPr>
      <w:r w:rsidRPr="008C266A">
        <w:rPr>
          <w:lang w:val="en-GB"/>
        </w:rPr>
        <w:t xml:space="preserve">The long-term impact of public e-services projects depends on the ability of project promoters to ensure sustainable funding for technical maintenance (more than half of the projects depend on long-term funding) and demand stimulation activities. At the time of the Evaluation, only a small share of project promoters was organising quality assessment/feedback surveys. </w:t>
      </w:r>
      <w:r w:rsidR="000232D8">
        <w:rPr>
          <w:lang w:val="en-GB"/>
        </w:rPr>
        <w:t>To</w:t>
      </w:r>
      <w:r w:rsidRPr="008C266A">
        <w:rPr>
          <w:lang w:val="en-GB"/>
        </w:rPr>
        <w:t xml:space="preserve"> ensure the long-term impact of the intervention and to increase the number of users, there is a need to carry out </w:t>
      </w:r>
      <w:r w:rsidR="00567436">
        <w:rPr>
          <w:lang w:val="en-GB"/>
        </w:rPr>
        <w:t xml:space="preserve">ongoing, </w:t>
      </w:r>
      <w:r w:rsidRPr="008C266A">
        <w:rPr>
          <w:lang w:val="en-GB"/>
        </w:rPr>
        <w:t>consistent monitoring of service use</w:t>
      </w:r>
      <w:r w:rsidR="000232D8">
        <w:rPr>
          <w:lang w:val="en-GB"/>
        </w:rPr>
        <w:t>rs</w:t>
      </w:r>
      <w:r w:rsidRPr="008C266A">
        <w:rPr>
          <w:lang w:val="en-GB"/>
        </w:rPr>
        <w:t xml:space="preserve"> in</w:t>
      </w:r>
      <w:r w:rsidR="00567436">
        <w:rPr>
          <w:lang w:val="en-GB"/>
        </w:rPr>
        <w:t>to</w:t>
      </w:r>
      <w:r w:rsidRPr="008C266A">
        <w:rPr>
          <w:lang w:val="en-GB"/>
        </w:rPr>
        <w:t xml:space="preserve"> the future, to improve existing </w:t>
      </w:r>
      <w:r w:rsidR="00567436">
        <w:rPr>
          <w:lang w:val="en-GB"/>
        </w:rPr>
        <w:t xml:space="preserve">functionalities </w:t>
      </w:r>
      <w:r w:rsidRPr="008C266A">
        <w:rPr>
          <w:lang w:val="en-GB"/>
        </w:rPr>
        <w:t xml:space="preserve">or develop new functionalities while taking into account the needs of the target groups, and to increase the integration of information systems while strengthening the collaboration with relevant institutions. </w:t>
      </w:r>
    </w:p>
    <w:p w14:paraId="63AEDE85" w14:textId="4620A22A" w:rsidR="008C266A" w:rsidRPr="008C266A" w:rsidRDefault="008C266A" w:rsidP="008C266A">
      <w:pPr>
        <w:rPr>
          <w:b/>
          <w:bCs/>
          <w:lang w:val="en-GB"/>
        </w:rPr>
      </w:pPr>
      <w:r w:rsidRPr="008C266A">
        <w:rPr>
          <w:b/>
          <w:bCs/>
          <w:lang w:val="en-GB"/>
        </w:rPr>
        <w:t>Monitoring the level of service use</w:t>
      </w:r>
    </w:p>
    <w:p w14:paraId="469B7280" w14:textId="5A49A279" w:rsidR="008C266A" w:rsidRPr="008C266A" w:rsidRDefault="008C266A" w:rsidP="008C266A">
      <w:pPr>
        <w:rPr>
          <w:lang w:val="en-GB"/>
        </w:rPr>
      </w:pPr>
      <w:r w:rsidRPr="008C266A">
        <w:rPr>
          <w:lang w:val="en-GB"/>
        </w:rPr>
        <w:t xml:space="preserve">Given that there was no obligation to monitor the use of public e-services during this programming period and that the real impact of the interventions is only evident </w:t>
      </w:r>
      <w:r w:rsidR="00B372E5">
        <w:rPr>
          <w:lang w:val="en-GB"/>
        </w:rPr>
        <w:t>three</w:t>
      </w:r>
      <w:r w:rsidRPr="008C266A">
        <w:rPr>
          <w:lang w:val="en-GB"/>
        </w:rPr>
        <w:t xml:space="preserve"> to </w:t>
      </w:r>
      <w:r w:rsidR="00B372E5">
        <w:rPr>
          <w:lang w:val="en-GB"/>
        </w:rPr>
        <w:t>five</w:t>
      </w:r>
      <w:r w:rsidRPr="008C266A">
        <w:rPr>
          <w:lang w:val="en-GB"/>
        </w:rPr>
        <w:t xml:space="preserve"> years after the implementation of the project, it is difficult to assess the level of use of public e-services developed within the scope of this Evaluation. Slightly more than half of the project promoters provided data on </w:t>
      </w:r>
      <w:r w:rsidRPr="008C266A">
        <w:rPr>
          <w:lang w:val="en-GB"/>
        </w:rPr>
        <w:lastRenderedPageBreak/>
        <w:t xml:space="preserve">the level of </w:t>
      </w:r>
      <w:r w:rsidR="002327B0">
        <w:rPr>
          <w:lang w:val="en-GB"/>
        </w:rPr>
        <w:t xml:space="preserve">public </w:t>
      </w:r>
      <w:r w:rsidRPr="008C266A">
        <w:rPr>
          <w:lang w:val="en-GB"/>
        </w:rPr>
        <w:t xml:space="preserve">e-service use, but different projects use varying methods (indicators) of </w:t>
      </w:r>
      <w:r w:rsidR="002327B0">
        <w:rPr>
          <w:lang w:val="en-GB"/>
        </w:rPr>
        <w:t>quantifying</w:t>
      </w:r>
      <w:r w:rsidRPr="008C266A">
        <w:rPr>
          <w:lang w:val="en-GB"/>
        </w:rPr>
        <w:t xml:space="preserve"> the use of services: number of services ordered, number of registered users, number of visits to the platform, etc. It can be concluded that there is currently a lack of a quality and standardised mechanism for monitoring the use (and maturity) of e-services in Lithuania. </w:t>
      </w:r>
    </w:p>
    <w:p w14:paraId="54847EB4" w14:textId="23CAF2B1" w:rsidR="008C266A" w:rsidRPr="008C266A" w:rsidRDefault="008C266A" w:rsidP="008C266A">
      <w:pPr>
        <w:rPr>
          <w:lang w:val="en-GB"/>
        </w:rPr>
      </w:pPr>
      <w:r w:rsidRPr="008C266A">
        <w:rPr>
          <w:lang w:val="en-GB"/>
        </w:rPr>
        <w:t xml:space="preserve">The initial project monitoring data shows that, depending on the relevance of the IS and its services to the target groups, the number of unique users ranges from 200 to 110 </w:t>
      </w:r>
      <w:r w:rsidR="002327B0">
        <w:rPr>
          <w:lang w:val="en-GB"/>
        </w:rPr>
        <w:t>000</w:t>
      </w:r>
      <w:r w:rsidRPr="008C266A">
        <w:rPr>
          <w:lang w:val="en-GB"/>
        </w:rPr>
        <w:t>, while the number of visits to cultural heritage or Lithuanian</w:t>
      </w:r>
      <w:r w:rsidR="002327B0">
        <w:rPr>
          <w:lang w:val="en-GB"/>
        </w:rPr>
        <w:t xml:space="preserve"> </w:t>
      </w:r>
      <w:r w:rsidRPr="008C266A">
        <w:rPr>
          <w:lang w:val="en-GB"/>
        </w:rPr>
        <w:t xml:space="preserve">language platforms ranges from 160 </w:t>
      </w:r>
      <w:r w:rsidR="002327B0">
        <w:rPr>
          <w:lang w:val="en-GB"/>
        </w:rPr>
        <w:t>000</w:t>
      </w:r>
      <w:r w:rsidRPr="008C266A">
        <w:rPr>
          <w:lang w:val="en-GB"/>
        </w:rPr>
        <w:t xml:space="preserve"> to 1 million visitors per year. The intervention has enabled the number of </w:t>
      </w:r>
      <w:r w:rsidR="002327B0">
        <w:rPr>
          <w:lang w:val="en-GB"/>
        </w:rPr>
        <w:t xml:space="preserve">relevant platform </w:t>
      </w:r>
      <w:r w:rsidRPr="008C266A">
        <w:rPr>
          <w:lang w:val="en-GB"/>
        </w:rPr>
        <w:t>users</w:t>
      </w:r>
      <w:r w:rsidR="002327B0">
        <w:rPr>
          <w:lang w:val="en-GB"/>
        </w:rPr>
        <w:t xml:space="preserve"> </w:t>
      </w:r>
      <w:r w:rsidRPr="008C266A">
        <w:rPr>
          <w:lang w:val="en-GB"/>
        </w:rPr>
        <w:t xml:space="preserve">to increase </w:t>
      </w:r>
      <w:r w:rsidR="002327B0">
        <w:rPr>
          <w:lang w:val="en-GB"/>
        </w:rPr>
        <w:t>from</w:t>
      </w:r>
      <w:r w:rsidRPr="008C266A">
        <w:rPr>
          <w:lang w:val="en-GB"/>
        </w:rPr>
        <w:t xml:space="preserve"> 20</w:t>
      </w:r>
      <w:r w:rsidR="002327B0">
        <w:rPr>
          <w:lang w:val="en-GB"/>
        </w:rPr>
        <w:t>%</w:t>
      </w:r>
      <w:r w:rsidRPr="008C266A">
        <w:rPr>
          <w:lang w:val="en-GB"/>
        </w:rPr>
        <w:t xml:space="preserve"> to 400% since the start of the project. </w:t>
      </w:r>
      <w:r w:rsidR="000232D8">
        <w:rPr>
          <w:lang w:val="en-GB"/>
        </w:rPr>
        <w:t>An a</w:t>
      </w:r>
      <w:r w:rsidRPr="008C266A">
        <w:rPr>
          <w:lang w:val="en-GB"/>
        </w:rPr>
        <w:t xml:space="preserve">bsolute number of users indicates a significant difference between projects that provide services perceived as a necessity (e.g., tax administration) and those services that are used </w:t>
      </w:r>
      <w:r w:rsidRPr="008C266A">
        <w:rPr>
          <w:i/>
          <w:iCs/>
          <w:lang w:val="en-GB"/>
        </w:rPr>
        <w:t>ad hoc</w:t>
      </w:r>
      <w:r w:rsidRPr="008C266A">
        <w:rPr>
          <w:lang w:val="en-GB"/>
        </w:rPr>
        <w:t xml:space="preserve"> (e.g., System of integrated plant protection information, consulting and training (IKMIS) or Electronic Publications Management Information System (ELVIS)). However, there is an overall upward trend in the number of users </w:t>
      </w:r>
      <w:r w:rsidR="002327B0">
        <w:rPr>
          <w:lang w:val="en-GB"/>
        </w:rPr>
        <w:t xml:space="preserve">and </w:t>
      </w:r>
      <w:r w:rsidRPr="008C266A">
        <w:rPr>
          <w:lang w:val="en-GB"/>
        </w:rPr>
        <w:t>visits, and the majority of project promoters achieved or will achieve their internally defined service use targets.</w:t>
      </w:r>
    </w:p>
    <w:p w14:paraId="79FD8FEF" w14:textId="1BC69DED" w:rsidR="008C266A" w:rsidRPr="008C266A" w:rsidRDefault="008C266A" w:rsidP="008C266A">
      <w:pPr>
        <w:rPr>
          <w:lang w:val="en-GB"/>
        </w:rPr>
      </w:pPr>
      <w:r w:rsidRPr="008C266A">
        <w:rPr>
          <w:lang w:val="en-GB"/>
        </w:rPr>
        <w:t>Despite the lack of quantitative data, a vast majority (85%) of administering authorities’ representatives and other stakeholders stated that the products/services developed meet the needs of the target groups. However, there is a fairly significant share of respondents (24%) who do not know whether the results of the projects meet the organisation’s own expectations for the usage level of developed or modernised services/products. This trend is largely attributed to the poor monitoring of service users by project promoters and the lack of analysis of the needs and post-implementation satisfaction of their target groups (only 38% of the promoters of the e-services projects, implemented within the scope of 525-529 financing measures, stated that a survey of service user satisfaction is carried out on a regular basis).</w:t>
      </w:r>
    </w:p>
    <w:p w14:paraId="0F87CE25" w14:textId="77777777" w:rsidR="008C266A" w:rsidRPr="008C266A" w:rsidRDefault="008C266A" w:rsidP="008C266A">
      <w:pPr>
        <w:rPr>
          <w:b/>
          <w:bCs/>
          <w:lang w:val="en-GB"/>
        </w:rPr>
      </w:pPr>
      <w:r w:rsidRPr="008C266A">
        <w:rPr>
          <w:b/>
          <w:bCs/>
          <w:lang w:val="en-GB"/>
        </w:rPr>
        <w:t>Conclusions and recommendations</w:t>
      </w:r>
    </w:p>
    <w:p w14:paraId="1F86EA8A" w14:textId="5D42CC05" w:rsidR="00967074" w:rsidRPr="00C83931" w:rsidRDefault="008C266A" w:rsidP="008C266A">
      <w:pPr>
        <w:rPr>
          <w:lang w:val="en-GB"/>
        </w:rPr>
      </w:pPr>
      <w:r w:rsidRPr="008C266A">
        <w:rPr>
          <w:lang w:val="en-GB"/>
        </w:rPr>
        <w:t>The assessment of EU funding interventions and implemented projects in the field of the information society during the 2014-2020 programming period highlights the following main challenges in project management and impact monitoring. Taking into account the challenges identified during the Evaluation, the Evaluators have prepared and coordinated strategic proposals and recommendations that are aimed at improving the administration, level of use and evaluation of EU structural funds in the 2021-2027 programming period</w:t>
      </w:r>
      <w:r w:rsidR="00967074" w:rsidRPr="00C83931">
        <w:rPr>
          <w:lang w:val="en-GB"/>
        </w:rPr>
        <w:t>.</w:t>
      </w:r>
    </w:p>
    <w:p w14:paraId="0EEBD477" w14:textId="3BCD335D" w:rsidR="00EA4B90" w:rsidRPr="00EA4B90" w:rsidRDefault="00EA4B90" w:rsidP="008C266A">
      <w:pPr>
        <w:pStyle w:val="bullet"/>
        <w:rPr>
          <w:lang w:val="en-GB"/>
        </w:rPr>
      </w:pPr>
      <w:r w:rsidRPr="008C266A">
        <w:rPr>
          <w:lang w:val="en-GB"/>
        </w:rPr>
        <w:t xml:space="preserve">Public sector lacks interest in developing projects aimed at improving </w:t>
      </w:r>
      <w:r w:rsidR="00DF6DFA">
        <w:rPr>
          <w:lang w:val="en-GB"/>
        </w:rPr>
        <w:t xml:space="preserve">the </w:t>
      </w:r>
      <w:r w:rsidRPr="008C266A">
        <w:rPr>
          <w:lang w:val="en-GB"/>
        </w:rPr>
        <w:t xml:space="preserve">quality of public administration processes, therefore it is recommended to foster policy dialogue </w:t>
      </w:r>
      <w:r w:rsidR="000B2027">
        <w:rPr>
          <w:lang w:val="en-GB"/>
        </w:rPr>
        <w:t>about</w:t>
      </w:r>
      <w:r w:rsidRPr="008C266A">
        <w:rPr>
          <w:lang w:val="en-GB"/>
        </w:rPr>
        <w:t xml:space="preserve"> raising the level of maturity of public e-services and improving their interoperability</w:t>
      </w:r>
      <w:r>
        <w:rPr>
          <w:lang w:val="en-GB"/>
        </w:rPr>
        <w:t xml:space="preserve"> (Recommendations N</w:t>
      </w:r>
      <w:r w:rsidR="000232D8">
        <w:rPr>
          <w:lang w:val="en-GB"/>
        </w:rPr>
        <w:t>o</w:t>
      </w:r>
      <w:r>
        <w:rPr>
          <w:lang w:val="en-GB"/>
        </w:rPr>
        <w:t xml:space="preserve">. </w:t>
      </w:r>
      <w:r>
        <w:rPr>
          <w:lang w:val="en-US"/>
        </w:rPr>
        <w:t>1 and 2).</w:t>
      </w:r>
    </w:p>
    <w:p w14:paraId="12C59252" w14:textId="6AFE9860" w:rsidR="00EA4B90" w:rsidRPr="00EA4B90" w:rsidRDefault="00EA4B90" w:rsidP="00EA4B90">
      <w:pPr>
        <w:pStyle w:val="bullet"/>
        <w:tabs>
          <w:tab w:val="clear" w:pos="720"/>
        </w:tabs>
        <w:contextualSpacing w:val="0"/>
        <w:rPr>
          <w:lang w:val="en-GB"/>
        </w:rPr>
      </w:pPr>
      <w:r w:rsidRPr="008C266A">
        <w:rPr>
          <w:lang w:val="en-GB"/>
        </w:rPr>
        <w:t xml:space="preserve">Due to the lack of standardised monitoring mechanisms for e-services, it is proposed to (1) transfer </w:t>
      </w:r>
      <w:r w:rsidR="000B2027">
        <w:rPr>
          <w:lang w:val="en-GB"/>
        </w:rPr>
        <w:t xml:space="preserve">the </w:t>
      </w:r>
      <w:r w:rsidRPr="008C266A">
        <w:rPr>
          <w:lang w:val="en-GB"/>
        </w:rPr>
        <w:t>indicators of expected project benefits for the service provider to the project financing contracts</w:t>
      </w:r>
      <w:r>
        <w:rPr>
          <w:lang w:val="en-GB"/>
        </w:rPr>
        <w:t xml:space="preserve"> (Recommendation N</w:t>
      </w:r>
      <w:r w:rsidR="000232D8">
        <w:rPr>
          <w:lang w:val="en-GB"/>
        </w:rPr>
        <w:t>o</w:t>
      </w:r>
      <w:r>
        <w:rPr>
          <w:lang w:val="en-GB"/>
        </w:rPr>
        <w:t>. 3)</w:t>
      </w:r>
      <w:r w:rsidRPr="008C266A">
        <w:rPr>
          <w:lang w:val="en-GB"/>
        </w:rPr>
        <w:t xml:space="preserve">, (2) require mandatory monitoring </w:t>
      </w:r>
      <w:r w:rsidR="000B2027">
        <w:rPr>
          <w:lang w:val="en-GB"/>
        </w:rPr>
        <w:t xml:space="preserve">and reporting </w:t>
      </w:r>
      <w:r w:rsidRPr="008C266A">
        <w:rPr>
          <w:lang w:val="en-GB"/>
        </w:rPr>
        <w:t>of public and administrative e-services data to the Public and Administrative Services Information System (PASIS)</w:t>
      </w:r>
      <w:r>
        <w:rPr>
          <w:lang w:val="en-GB"/>
        </w:rPr>
        <w:t xml:space="preserve"> (Recommendation N</w:t>
      </w:r>
      <w:r w:rsidR="000232D8">
        <w:rPr>
          <w:lang w:val="en-GB"/>
        </w:rPr>
        <w:t>o</w:t>
      </w:r>
      <w:r>
        <w:rPr>
          <w:lang w:val="en-GB"/>
        </w:rPr>
        <w:t>. 7)</w:t>
      </w:r>
      <w:r w:rsidRPr="008C266A">
        <w:rPr>
          <w:lang w:val="en-GB"/>
        </w:rPr>
        <w:t xml:space="preserve">, and (3) empower and commission the </w:t>
      </w:r>
      <w:r w:rsidRPr="008C266A">
        <w:rPr>
          <w:lang w:val="en-GB"/>
        </w:rPr>
        <w:lastRenderedPageBreak/>
        <w:t>Centre of Competences for Open Data and Digital Transformation to develop a methodology for monitoring public and administrative e-services</w:t>
      </w:r>
      <w:r>
        <w:rPr>
          <w:lang w:val="en-GB"/>
        </w:rPr>
        <w:t xml:space="preserve"> (Recommendation N</w:t>
      </w:r>
      <w:r w:rsidR="000232D8">
        <w:rPr>
          <w:lang w:val="en-GB"/>
        </w:rPr>
        <w:t>o</w:t>
      </w:r>
      <w:r>
        <w:rPr>
          <w:lang w:val="en-GB"/>
        </w:rPr>
        <w:t>.</w:t>
      </w:r>
      <w:r w:rsidR="000232D8">
        <w:rPr>
          <w:lang w:val="en-GB"/>
        </w:rPr>
        <w:t xml:space="preserve"> </w:t>
      </w:r>
      <w:r>
        <w:rPr>
          <w:lang w:val="en-GB"/>
        </w:rPr>
        <w:t>8)</w:t>
      </w:r>
      <w:r w:rsidRPr="008C266A">
        <w:rPr>
          <w:lang w:val="en-GB"/>
        </w:rPr>
        <w:t xml:space="preserve">. </w:t>
      </w:r>
    </w:p>
    <w:p w14:paraId="3DC607FD" w14:textId="6C5601A6" w:rsidR="008C266A" w:rsidRPr="008C266A" w:rsidRDefault="008C266A" w:rsidP="008C266A">
      <w:pPr>
        <w:pStyle w:val="bullet"/>
        <w:rPr>
          <w:lang w:val="en-GB"/>
        </w:rPr>
      </w:pPr>
      <w:r w:rsidRPr="008C266A">
        <w:rPr>
          <w:lang w:val="en-GB"/>
        </w:rPr>
        <w:t xml:space="preserve">The slow and/or lengthy implementation of projects does not allow </w:t>
      </w:r>
      <w:r w:rsidR="000B2027">
        <w:rPr>
          <w:lang w:val="en-GB"/>
        </w:rPr>
        <w:t xml:space="preserve">for </w:t>
      </w:r>
      <w:r w:rsidRPr="008C266A">
        <w:rPr>
          <w:lang w:val="en-GB"/>
        </w:rPr>
        <w:t>assessing the performance of the OP’s indicators at the time of writing, and it is therefore recommended that two impact evaluations are carried out separately during the next funding period: the first one focusing on the relevance of investments and the identification of the priorities for the following funding period, and the second one focusing on the impact assessment</w:t>
      </w:r>
      <w:r w:rsidR="00EA4B90">
        <w:rPr>
          <w:lang w:val="en-GB"/>
        </w:rPr>
        <w:t xml:space="preserve"> (Recommendation N</w:t>
      </w:r>
      <w:r w:rsidR="000232D8">
        <w:rPr>
          <w:lang w:val="en-GB"/>
        </w:rPr>
        <w:t>o</w:t>
      </w:r>
      <w:r w:rsidR="00EA4B90">
        <w:rPr>
          <w:lang w:val="en-GB"/>
        </w:rPr>
        <w:t>. 4)</w:t>
      </w:r>
      <w:r w:rsidRPr="008C266A">
        <w:rPr>
          <w:lang w:val="en-GB"/>
        </w:rPr>
        <w:t>.</w:t>
      </w:r>
    </w:p>
    <w:p w14:paraId="712D5378" w14:textId="634291E9" w:rsidR="008C266A" w:rsidRPr="008C266A" w:rsidRDefault="008C266A" w:rsidP="008C266A">
      <w:pPr>
        <w:pStyle w:val="bullet"/>
        <w:rPr>
          <w:lang w:val="en-GB"/>
        </w:rPr>
      </w:pPr>
      <w:r w:rsidRPr="008C266A">
        <w:rPr>
          <w:lang w:val="en-GB"/>
        </w:rPr>
        <w:t xml:space="preserve">In order to ensure </w:t>
      </w:r>
      <w:r w:rsidR="00C9776D">
        <w:rPr>
          <w:lang w:val="en-GB"/>
        </w:rPr>
        <w:t xml:space="preserve">the </w:t>
      </w:r>
      <w:r w:rsidRPr="008C266A">
        <w:rPr>
          <w:lang w:val="en-GB"/>
        </w:rPr>
        <w:t>continuity of indicator monitoring, it is recommended to address the ongoing challenges of data collection for indicator monitoring under the Programme for the EU Funds' Investments 2021-2027 by setting</w:t>
      </w:r>
      <w:r w:rsidR="00DF6DFA">
        <w:rPr>
          <w:lang w:val="en-GB"/>
        </w:rPr>
        <w:t xml:space="preserve"> </w:t>
      </w:r>
      <w:r w:rsidRPr="008C266A">
        <w:rPr>
          <w:lang w:val="en-GB"/>
        </w:rPr>
        <w:t>up a dedicated working group</w:t>
      </w:r>
      <w:r w:rsidR="00EA4B90">
        <w:rPr>
          <w:lang w:val="en-GB"/>
        </w:rPr>
        <w:t xml:space="preserve"> (Recommendation N</w:t>
      </w:r>
      <w:r w:rsidR="000232D8">
        <w:rPr>
          <w:lang w:val="en-GB"/>
        </w:rPr>
        <w:t>o</w:t>
      </w:r>
      <w:r w:rsidR="00EA4B90">
        <w:rPr>
          <w:lang w:val="en-GB"/>
        </w:rPr>
        <w:t>. 5)</w:t>
      </w:r>
      <w:r w:rsidRPr="008C266A">
        <w:rPr>
          <w:lang w:val="en-GB"/>
        </w:rPr>
        <w:t>.</w:t>
      </w:r>
    </w:p>
    <w:p w14:paraId="4A1F30CF" w14:textId="10B1A0DD" w:rsidR="008C266A" w:rsidRPr="008C266A" w:rsidRDefault="008C266A" w:rsidP="00EA4B90">
      <w:pPr>
        <w:pStyle w:val="bullet"/>
        <w:rPr>
          <w:lang w:val="en-GB"/>
        </w:rPr>
      </w:pPr>
      <w:r w:rsidRPr="008C266A">
        <w:rPr>
          <w:lang w:val="en-GB"/>
        </w:rPr>
        <w:t>To ensure the quality and adequate preparation of project promoters, it is recommended to expand the development of support and guidance material for project management and administration</w:t>
      </w:r>
      <w:r w:rsidR="00EA4B90">
        <w:rPr>
          <w:lang w:val="en-GB"/>
        </w:rPr>
        <w:t xml:space="preserve"> (Recommendation N</w:t>
      </w:r>
      <w:r w:rsidR="000232D8">
        <w:rPr>
          <w:lang w:val="en-GB"/>
        </w:rPr>
        <w:t>o</w:t>
      </w:r>
      <w:r w:rsidR="00EA4B90">
        <w:rPr>
          <w:lang w:val="en-GB"/>
        </w:rPr>
        <w:t>. 6)</w:t>
      </w:r>
      <w:r w:rsidRPr="008C266A">
        <w:rPr>
          <w:lang w:val="en-GB"/>
        </w:rPr>
        <w:t>.</w:t>
      </w:r>
    </w:p>
    <w:p w14:paraId="73600DF3" w14:textId="4F0B05BC" w:rsidR="008C266A" w:rsidRPr="008C266A" w:rsidRDefault="008C266A" w:rsidP="008C266A">
      <w:pPr>
        <w:pStyle w:val="bullet"/>
        <w:rPr>
          <w:lang w:val="en-GB"/>
        </w:rPr>
      </w:pPr>
      <w:r w:rsidRPr="008C266A">
        <w:rPr>
          <w:lang w:val="en-GB"/>
        </w:rPr>
        <w:t xml:space="preserve">Some projects face the challenge of stimulating demand, and it is therefore proposed to include a requirement in the project funding applications which </w:t>
      </w:r>
      <w:r w:rsidR="00C9776D">
        <w:rPr>
          <w:lang w:val="en-GB"/>
        </w:rPr>
        <w:t>mandates</w:t>
      </w:r>
      <w:r w:rsidRPr="008C266A">
        <w:rPr>
          <w:lang w:val="en-GB"/>
        </w:rPr>
        <w:t xml:space="preserve"> service/product promotion activities </w:t>
      </w:r>
      <w:r w:rsidR="009B4D85">
        <w:rPr>
          <w:lang w:val="en-GB"/>
        </w:rPr>
        <w:t>for three</w:t>
      </w:r>
      <w:r w:rsidRPr="008C266A">
        <w:rPr>
          <w:lang w:val="en-GB"/>
        </w:rPr>
        <w:t xml:space="preserve"> years </w:t>
      </w:r>
      <w:r w:rsidR="009B4D85">
        <w:rPr>
          <w:lang w:val="en-GB"/>
        </w:rPr>
        <w:t>following</w:t>
      </w:r>
      <w:r w:rsidRPr="008C266A">
        <w:rPr>
          <w:lang w:val="en-GB"/>
        </w:rPr>
        <w:t xml:space="preserve"> the end of the project implementation</w:t>
      </w:r>
      <w:r w:rsidR="00EA4B90">
        <w:rPr>
          <w:lang w:val="en-GB"/>
        </w:rPr>
        <w:t xml:space="preserve"> (Recommendation N</w:t>
      </w:r>
      <w:r w:rsidR="000232D8">
        <w:rPr>
          <w:lang w:val="en-GB"/>
        </w:rPr>
        <w:t>o</w:t>
      </w:r>
      <w:r w:rsidR="00EA4B90">
        <w:rPr>
          <w:lang w:val="en-GB"/>
        </w:rPr>
        <w:t>. 9)</w:t>
      </w:r>
      <w:r w:rsidRPr="008C266A">
        <w:rPr>
          <w:lang w:val="en-GB"/>
        </w:rPr>
        <w:t>.</w:t>
      </w:r>
    </w:p>
    <w:p w14:paraId="30D8DDF9" w14:textId="738AC861" w:rsidR="000232D8" w:rsidRDefault="00DF6DFA" w:rsidP="000232D8">
      <w:pPr>
        <w:pStyle w:val="bullet"/>
        <w:rPr>
          <w:lang w:val="en-GB"/>
        </w:rPr>
      </w:pPr>
      <w:r>
        <w:rPr>
          <w:lang w:val="en-GB"/>
        </w:rPr>
        <w:t>To</w:t>
      </w:r>
      <w:r w:rsidR="008C266A" w:rsidRPr="008C266A">
        <w:rPr>
          <w:lang w:val="en-GB"/>
        </w:rPr>
        <w:t xml:space="preserve"> improve the relevance of EU interventions in the area of e-services, it is proposed to </w:t>
      </w:r>
      <w:r w:rsidR="009B7C80">
        <w:rPr>
          <w:lang w:val="en-GB"/>
        </w:rPr>
        <w:t xml:space="preserve">include additional </w:t>
      </w:r>
      <w:r w:rsidR="008C266A" w:rsidRPr="008C266A">
        <w:rPr>
          <w:lang w:val="en-GB"/>
        </w:rPr>
        <w:t xml:space="preserve">conditions in the </w:t>
      </w:r>
      <w:r w:rsidR="009B7C80">
        <w:rPr>
          <w:lang w:val="en-GB"/>
        </w:rPr>
        <w:t xml:space="preserve">project funding </w:t>
      </w:r>
      <w:r w:rsidR="008C266A" w:rsidRPr="008C266A">
        <w:rPr>
          <w:lang w:val="en-GB"/>
        </w:rPr>
        <w:t>description</w:t>
      </w:r>
      <w:r w:rsidR="009B7C80">
        <w:rPr>
          <w:lang w:val="en-GB"/>
        </w:rPr>
        <w:t xml:space="preserve"> that</w:t>
      </w:r>
      <w:r w:rsidR="008C266A" w:rsidRPr="008C266A">
        <w:rPr>
          <w:lang w:val="en-GB"/>
        </w:rPr>
        <w:t xml:space="preserve"> include quantitative</w:t>
      </w:r>
      <w:r w:rsidR="00AB6ED4">
        <w:rPr>
          <w:lang w:val="en-GB"/>
        </w:rPr>
        <w:t xml:space="preserve"> data</w:t>
      </w:r>
      <w:r w:rsidR="008C266A" w:rsidRPr="008C266A">
        <w:rPr>
          <w:lang w:val="en-GB"/>
        </w:rPr>
        <w:t xml:space="preserve"> on the size of the target groups and their needs, the expected scope of </w:t>
      </w:r>
      <w:r w:rsidR="00AE214A">
        <w:rPr>
          <w:lang w:val="en-GB"/>
        </w:rPr>
        <w:t xml:space="preserve">the </w:t>
      </w:r>
      <w:r w:rsidR="008C266A" w:rsidRPr="008C266A">
        <w:rPr>
          <w:lang w:val="en-GB"/>
        </w:rPr>
        <w:t xml:space="preserve">impact </w:t>
      </w:r>
      <w:r w:rsidR="00AE214A">
        <w:rPr>
          <w:lang w:val="en-GB"/>
        </w:rPr>
        <w:t xml:space="preserve">generated </w:t>
      </w:r>
      <w:r w:rsidR="008C266A" w:rsidRPr="008C266A">
        <w:rPr>
          <w:lang w:val="en-GB"/>
        </w:rPr>
        <w:t xml:space="preserve">and the </w:t>
      </w:r>
      <w:r w:rsidR="00AE214A">
        <w:rPr>
          <w:lang w:val="en-GB"/>
        </w:rPr>
        <w:t>relevance of the e-</w:t>
      </w:r>
      <w:r w:rsidR="008C266A" w:rsidRPr="008C266A">
        <w:rPr>
          <w:lang w:val="en-GB"/>
        </w:rPr>
        <w:t>service to the target groups</w:t>
      </w:r>
      <w:r w:rsidR="00EA4B90">
        <w:rPr>
          <w:lang w:val="en-GB"/>
        </w:rPr>
        <w:t xml:space="preserve"> (Recommendation N</w:t>
      </w:r>
      <w:r w:rsidR="000232D8">
        <w:rPr>
          <w:lang w:val="en-GB"/>
        </w:rPr>
        <w:t>o</w:t>
      </w:r>
      <w:r w:rsidR="00EA4B90">
        <w:rPr>
          <w:lang w:val="en-GB"/>
        </w:rPr>
        <w:t>. 10)</w:t>
      </w:r>
      <w:r w:rsidR="001758A3" w:rsidRPr="00C83931">
        <w:rPr>
          <w:lang w:val="en-GB"/>
        </w:rPr>
        <w:t>.</w:t>
      </w:r>
    </w:p>
    <w:p w14:paraId="3411A7F3" w14:textId="2E361D23" w:rsidR="000567EA" w:rsidRPr="000232D8" w:rsidRDefault="00DF6DFA" w:rsidP="000232D8">
      <w:pPr>
        <w:pStyle w:val="bullet"/>
        <w:rPr>
          <w:lang w:val="en-GB"/>
        </w:rPr>
      </w:pPr>
      <w:r>
        <w:rPr>
          <w:lang w:val="en-GB"/>
        </w:rPr>
        <w:t>To</w:t>
      </w:r>
      <w:r w:rsidR="00EA4B90" w:rsidRPr="000232D8">
        <w:rPr>
          <w:lang w:val="en-GB"/>
        </w:rPr>
        <w:t xml:space="preserve"> manage the risks of insufficient long-term funding, it is recommended to continue </w:t>
      </w:r>
      <w:r w:rsidR="00AB6ED4">
        <w:rPr>
          <w:lang w:val="en-GB"/>
        </w:rPr>
        <w:t xml:space="preserve">the </w:t>
      </w:r>
      <w:r w:rsidR="00EA4B90" w:rsidRPr="000232D8">
        <w:rPr>
          <w:lang w:val="en-GB"/>
        </w:rPr>
        <w:t>C</w:t>
      </w:r>
      <w:r>
        <w:rPr>
          <w:lang w:val="en-GB"/>
        </w:rPr>
        <w:t>entral Project Management Agency</w:t>
      </w:r>
      <w:r w:rsidR="00EA4B90" w:rsidRPr="000232D8">
        <w:rPr>
          <w:lang w:val="en-GB"/>
        </w:rPr>
        <w:t xml:space="preserve">'s practice of including additional questions in project funding applications on how project promoters plan to guarantee long-term funding for their projects and the amount expected to be secured for this </w:t>
      </w:r>
      <w:r w:rsidR="00AB6ED4">
        <w:rPr>
          <w:lang w:val="en-GB"/>
        </w:rPr>
        <w:t>purpose</w:t>
      </w:r>
      <w:r w:rsidR="00EA4B90" w:rsidRPr="000232D8">
        <w:rPr>
          <w:lang w:val="en-GB"/>
        </w:rPr>
        <w:t xml:space="preserve"> (Recommendation No</w:t>
      </w:r>
      <w:r w:rsidR="000232D8">
        <w:rPr>
          <w:lang w:val="en-GB"/>
        </w:rPr>
        <w:t>.</w:t>
      </w:r>
      <w:r w:rsidR="00EA4B90" w:rsidRPr="000232D8">
        <w:rPr>
          <w:lang w:val="en-GB"/>
        </w:rPr>
        <w:t xml:space="preserve"> 11).</w:t>
      </w:r>
    </w:p>
    <w:sectPr w:rsidR="000567EA" w:rsidRPr="000232D8" w:rsidSect="00736473">
      <w:headerReference w:type="default" r:id="rId13"/>
      <w:pgSz w:w="12240" w:h="15840"/>
      <w:pgMar w:top="1440" w:right="1022" w:bottom="1152" w:left="1440" w:header="706"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3513" w14:textId="77777777" w:rsidR="002A1961" w:rsidRDefault="002A1961" w:rsidP="0032616C">
      <w:r>
        <w:separator/>
      </w:r>
    </w:p>
  </w:endnote>
  <w:endnote w:type="continuationSeparator" w:id="0">
    <w:p w14:paraId="3FA60498" w14:textId="77777777" w:rsidR="002A1961" w:rsidRDefault="002A1961" w:rsidP="0032616C">
      <w:r>
        <w:continuationSeparator/>
      </w:r>
    </w:p>
  </w:endnote>
  <w:endnote w:type="continuationNotice" w:id="1">
    <w:p w14:paraId="46509C56" w14:textId="77777777" w:rsidR="002A1961" w:rsidRDefault="002A1961" w:rsidP="00326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Noto Sans Symbols">
    <w:altName w:val="Calibri"/>
    <w:charset w:val="00"/>
    <w:family w:val="auto"/>
    <w:pitch w:val="default"/>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v">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venir Next Regular">
    <w:charset w:val="00"/>
    <w:family w:val="auto"/>
    <w:pitch w:val="variable"/>
    <w:sig w:usb0="00000001" w:usb1="5000204A" w:usb2="00000000" w:usb3="00000000" w:csb0="0000009B" w:csb1="00000000"/>
  </w:font>
  <w:font w:name="Cambria">
    <w:panose1 w:val="02040503050406030204"/>
    <w:charset w:val="BA"/>
    <w:family w:val="roman"/>
    <w:pitch w:val="variable"/>
    <w:sig w:usb0="E00006FF" w:usb1="420024FF" w:usb2="02000000" w:usb3="00000000" w:csb0="0000019F" w:csb1="00000000"/>
  </w:font>
  <w:font w:name="Avenir Next Demi Bold">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Avenir">
    <w:altName w:val="Calibr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0D08" w14:textId="77777777" w:rsidR="002A1961" w:rsidRDefault="002A1961" w:rsidP="0032616C">
      <w:r>
        <w:separator/>
      </w:r>
    </w:p>
  </w:footnote>
  <w:footnote w:type="continuationSeparator" w:id="0">
    <w:p w14:paraId="75E79320" w14:textId="77777777" w:rsidR="002A1961" w:rsidRDefault="002A1961" w:rsidP="0032616C">
      <w:r>
        <w:continuationSeparator/>
      </w:r>
    </w:p>
  </w:footnote>
  <w:footnote w:type="continuationNotice" w:id="1">
    <w:p w14:paraId="4D15F5A4" w14:textId="77777777" w:rsidR="002A1961" w:rsidRDefault="002A1961" w:rsidP="00326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7315" w14:textId="77777777" w:rsidR="00A66FA5" w:rsidRDefault="00A66FA5" w:rsidP="0032616C">
    <w:pPr>
      <w:rPr>
        <w:color w:val="000000"/>
      </w:rPr>
    </w:pPr>
    <w:r>
      <w:rPr>
        <w:noProof/>
        <w:lang w:eastAsia="lt-LT"/>
      </w:rPr>
      <w:drawing>
        <wp:anchor distT="0" distB="0" distL="0" distR="0" simplePos="0" relativeHeight="251674624" behindDoc="1" locked="0" layoutInCell="1" hidden="0" allowOverlap="1" wp14:anchorId="1A31BDB4" wp14:editId="7D20DF20">
          <wp:simplePos x="0" y="0"/>
          <wp:positionH relativeFrom="margin">
            <wp:align>center</wp:align>
          </wp:positionH>
          <wp:positionV relativeFrom="paragraph">
            <wp:posOffset>-252095</wp:posOffset>
          </wp:positionV>
          <wp:extent cx="1335024" cy="484632"/>
          <wp:effectExtent l="0" t="0" r="0" b="0"/>
          <wp:wrapNone/>
          <wp:docPr id="88" name="image5.png" descr="Lietuvos Respublikos Susisiekimo ministerijos projektas: „Kuriame vertę“ |  Personalo valdymo profesionalų asoci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Lietuvos Respublikos Susisiekimo ministerijos projektas: „Kuriame vertę“ |  Personalo valdymo profesionalų asociacija"/>
                  <pic:cNvPicPr preferRelativeResize="0"/>
                </pic:nvPicPr>
                <pic:blipFill>
                  <a:blip r:embed="rId1"/>
                  <a:srcRect/>
                  <a:stretch>
                    <a:fillRect/>
                  </a:stretch>
                </pic:blipFill>
                <pic:spPr>
                  <a:xfrm>
                    <a:off x="0" y="0"/>
                    <a:ext cx="1335024" cy="484632"/>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0" distR="0" simplePos="0" relativeHeight="251675648" behindDoc="1" locked="0" layoutInCell="1" hidden="0" allowOverlap="1" wp14:anchorId="2BC993E3" wp14:editId="7917CE1B">
          <wp:simplePos x="0" y="0"/>
          <wp:positionH relativeFrom="column">
            <wp:posOffset>0</wp:posOffset>
          </wp:positionH>
          <wp:positionV relativeFrom="paragraph">
            <wp:posOffset>-205105</wp:posOffset>
          </wp:positionV>
          <wp:extent cx="1225296" cy="393192"/>
          <wp:effectExtent l="0" t="0" r="0" b="6985"/>
          <wp:wrapNone/>
          <wp:docPr id="89" name="image4.png" descr="Europos socialinio fondo agentū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Europos socialinio fondo agentūra"/>
                  <pic:cNvPicPr preferRelativeResize="0"/>
                </pic:nvPicPr>
                <pic:blipFill>
                  <a:blip r:embed="rId2"/>
                  <a:srcRect/>
                  <a:stretch>
                    <a:fillRect/>
                  </a:stretch>
                </pic:blipFill>
                <pic:spPr>
                  <a:xfrm>
                    <a:off x="0" y="0"/>
                    <a:ext cx="1225296" cy="393192"/>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76672" behindDoc="0" locked="0" layoutInCell="1" hidden="0" allowOverlap="1" wp14:anchorId="4D4F3BFF" wp14:editId="7841E906">
          <wp:simplePos x="0" y="0"/>
          <wp:positionH relativeFrom="margin">
            <wp:align>right</wp:align>
          </wp:positionH>
          <wp:positionV relativeFrom="paragraph">
            <wp:posOffset>-100965</wp:posOffset>
          </wp:positionV>
          <wp:extent cx="859536" cy="182880"/>
          <wp:effectExtent l="0" t="0" r="0" b="7620"/>
          <wp:wrapNone/>
          <wp:docPr id="9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59536" cy="18288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960"/>
    <w:multiLevelType w:val="hybridMultilevel"/>
    <w:tmpl w:val="3E5E11E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15:restartNumberingAfterBreak="0">
    <w:nsid w:val="06DD0380"/>
    <w:multiLevelType w:val="hybridMultilevel"/>
    <w:tmpl w:val="E23C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B46CC"/>
    <w:multiLevelType w:val="hybridMultilevel"/>
    <w:tmpl w:val="C858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C428F"/>
    <w:multiLevelType w:val="hybridMultilevel"/>
    <w:tmpl w:val="6AB4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9CC"/>
    <w:multiLevelType w:val="multilevel"/>
    <w:tmpl w:val="8E0E3546"/>
    <w:lvl w:ilvl="0">
      <w:start w:val="1"/>
      <w:numFmt w:val="decimal"/>
      <w:lvlText w:val="%1."/>
      <w:lvlJc w:val="left"/>
      <w:pPr>
        <w:ind w:left="720" w:hanging="360"/>
      </w:pPr>
    </w:lvl>
    <w:lvl w:ilvl="1">
      <w:start w:val="1"/>
      <w:numFmt w:val="decimal"/>
      <w:isLgl/>
      <w:lvlText w:val="%1.%2."/>
      <w:lvlJc w:val="left"/>
      <w:pPr>
        <w:ind w:left="770" w:hanging="41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0A620C37"/>
    <w:multiLevelType w:val="hybridMultilevel"/>
    <w:tmpl w:val="9222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09A4"/>
    <w:multiLevelType w:val="hybridMultilevel"/>
    <w:tmpl w:val="AEAEDB8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7772D3"/>
    <w:multiLevelType w:val="hybridMultilevel"/>
    <w:tmpl w:val="B62AFC6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DD4978"/>
    <w:multiLevelType w:val="multilevel"/>
    <w:tmpl w:val="6D9672B0"/>
    <w:lvl w:ilvl="0">
      <w:start w:val="18"/>
      <w:numFmt w:val="upperLetter"/>
      <w:lvlText w:val="%1."/>
      <w:lvlJc w:val="left"/>
      <w:pPr>
        <w:ind w:left="420" w:hanging="420"/>
      </w:pPr>
      <w:rPr>
        <w:rFonts w:hint="default"/>
        <w:b w:val="0"/>
        <w:color w:val="000000"/>
        <w:sz w:val="18"/>
        <w:u w:val="none"/>
      </w:rPr>
    </w:lvl>
    <w:lvl w:ilvl="1">
      <w:start w:val="19"/>
      <w:numFmt w:val="upperLetter"/>
      <w:lvlText w:val="%1.%2."/>
      <w:lvlJc w:val="left"/>
      <w:pPr>
        <w:ind w:left="420" w:hanging="420"/>
      </w:pPr>
      <w:rPr>
        <w:rFonts w:hint="default"/>
        <w:b w:val="0"/>
        <w:color w:val="000000"/>
        <w:sz w:val="18"/>
        <w:u w:val="none"/>
      </w:rPr>
    </w:lvl>
    <w:lvl w:ilvl="2">
      <w:start w:val="1"/>
      <w:numFmt w:val="decimal"/>
      <w:lvlText w:val="%1.%2.%3."/>
      <w:lvlJc w:val="left"/>
      <w:pPr>
        <w:ind w:left="420" w:hanging="420"/>
      </w:pPr>
      <w:rPr>
        <w:rFonts w:hint="default"/>
        <w:b w:val="0"/>
        <w:color w:val="000000"/>
        <w:sz w:val="18"/>
        <w:u w:val="none"/>
      </w:rPr>
    </w:lvl>
    <w:lvl w:ilvl="3">
      <w:start w:val="1"/>
      <w:numFmt w:val="decimal"/>
      <w:lvlText w:val="%1.%2.%3.%4."/>
      <w:lvlJc w:val="left"/>
      <w:pPr>
        <w:ind w:left="720" w:hanging="720"/>
      </w:pPr>
      <w:rPr>
        <w:rFonts w:hint="default"/>
        <w:b w:val="0"/>
        <w:color w:val="000000"/>
        <w:sz w:val="18"/>
        <w:u w:val="none"/>
      </w:rPr>
    </w:lvl>
    <w:lvl w:ilvl="4">
      <w:start w:val="1"/>
      <w:numFmt w:val="decimal"/>
      <w:lvlText w:val="%1.%2.%3.%4.%5."/>
      <w:lvlJc w:val="left"/>
      <w:pPr>
        <w:ind w:left="720" w:hanging="720"/>
      </w:pPr>
      <w:rPr>
        <w:rFonts w:hint="default"/>
        <w:b w:val="0"/>
        <w:color w:val="000000"/>
        <w:sz w:val="18"/>
        <w:u w:val="none"/>
      </w:rPr>
    </w:lvl>
    <w:lvl w:ilvl="5">
      <w:start w:val="1"/>
      <w:numFmt w:val="decimal"/>
      <w:lvlText w:val="%1.%2.%3.%4.%5.%6."/>
      <w:lvlJc w:val="left"/>
      <w:pPr>
        <w:ind w:left="720" w:hanging="720"/>
      </w:pPr>
      <w:rPr>
        <w:rFonts w:hint="default"/>
        <w:b w:val="0"/>
        <w:color w:val="000000"/>
        <w:sz w:val="18"/>
        <w:u w:val="none"/>
      </w:rPr>
    </w:lvl>
    <w:lvl w:ilvl="6">
      <w:start w:val="1"/>
      <w:numFmt w:val="decimal"/>
      <w:lvlText w:val="%1.%2.%3.%4.%5.%6.%7."/>
      <w:lvlJc w:val="left"/>
      <w:pPr>
        <w:ind w:left="1080" w:hanging="1080"/>
      </w:pPr>
      <w:rPr>
        <w:rFonts w:hint="default"/>
        <w:b w:val="0"/>
        <w:color w:val="000000"/>
        <w:sz w:val="18"/>
        <w:u w:val="none"/>
      </w:rPr>
    </w:lvl>
    <w:lvl w:ilvl="7">
      <w:start w:val="1"/>
      <w:numFmt w:val="decimal"/>
      <w:lvlText w:val="%1.%2.%3.%4.%5.%6.%7.%8."/>
      <w:lvlJc w:val="left"/>
      <w:pPr>
        <w:ind w:left="1080" w:hanging="1080"/>
      </w:pPr>
      <w:rPr>
        <w:rFonts w:hint="default"/>
        <w:b w:val="0"/>
        <w:color w:val="000000"/>
        <w:sz w:val="18"/>
        <w:u w:val="none"/>
      </w:rPr>
    </w:lvl>
    <w:lvl w:ilvl="8">
      <w:start w:val="1"/>
      <w:numFmt w:val="decimal"/>
      <w:lvlText w:val="%1.%2.%3.%4.%5.%6.%7.%8.%9."/>
      <w:lvlJc w:val="left"/>
      <w:pPr>
        <w:ind w:left="1080" w:hanging="1080"/>
      </w:pPr>
      <w:rPr>
        <w:rFonts w:hint="default"/>
        <w:b w:val="0"/>
        <w:color w:val="000000"/>
        <w:sz w:val="18"/>
        <w:u w:val="none"/>
      </w:rPr>
    </w:lvl>
  </w:abstractNum>
  <w:abstractNum w:abstractNumId="9" w15:restartNumberingAfterBreak="0">
    <w:nsid w:val="14217246"/>
    <w:multiLevelType w:val="hybridMultilevel"/>
    <w:tmpl w:val="2D545766"/>
    <w:lvl w:ilvl="0" w:tplc="2E0A7EAC">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4086A"/>
    <w:multiLevelType w:val="hybridMultilevel"/>
    <w:tmpl w:val="F648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E3C6B"/>
    <w:multiLevelType w:val="hybridMultilevel"/>
    <w:tmpl w:val="CBC865E2"/>
    <w:lvl w:ilvl="0" w:tplc="1D3A81B8">
      <w:start w:val="1"/>
      <w:numFmt w:val="bullet"/>
      <w:pStyle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1C6B97"/>
    <w:multiLevelType w:val="hybridMultilevel"/>
    <w:tmpl w:val="6380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30DB1"/>
    <w:multiLevelType w:val="hybridMultilevel"/>
    <w:tmpl w:val="EA72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60B69"/>
    <w:multiLevelType w:val="hybridMultilevel"/>
    <w:tmpl w:val="CFDC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F2F69"/>
    <w:multiLevelType w:val="hybridMultilevel"/>
    <w:tmpl w:val="F228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E4BF6"/>
    <w:multiLevelType w:val="hybridMultilevel"/>
    <w:tmpl w:val="B222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45778"/>
    <w:multiLevelType w:val="multilevel"/>
    <w:tmpl w:val="D8024B8C"/>
    <w:lvl w:ilvl="0">
      <w:numFmt w:val="bullet"/>
      <w:lvlText w:val="-"/>
      <w:lvlJc w:val="left"/>
      <w:pPr>
        <w:ind w:left="720" w:hanging="360"/>
      </w:pPr>
      <w:rPr>
        <w:rFonts w:ascii="Roboto" w:eastAsia="Roboto" w:hAnsi="Roboto" w:cs="Robo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3549E0"/>
    <w:multiLevelType w:val="hybridMultilevel"/>
    <w:tmpl w:val="8FAE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A6FE4"/>
    <w:multiLevelType w:val="hybridMultilevel"/>
    <w:tmpl w:val="8CE47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560A21"/>
    <w:multiLevelType w:val="hybridMultilevel"/>
    <w:tmpl w:val="8D28D6A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15:restartNumberingAfterBreak="0">
    <w:nsid w:val="33C70AEC"/>
    <w:multiLevelType w:val="hybridMultilevel"/>
    <w:tmpl w:val="93AA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75395F"/>
    <w:multiLevelType w:val="hybridMultilevel"/>
    <w:tmpl w:val="AC7217B2"/>
    <w:lvl w:ilvl="0" w:tplc="7F4E3C8C">
      <w:numFmt w:val="bullet"/>
      <w:lvlText w:val="-"/>
      <w:lvlJc w:val="left"/>
      <w:pPr>
        <w:ind w:left="720" w:hanging="360"/>
      </w:pPr>
      <w:rPr>
        <w:rFonts w:ascii="Roboto" w:eastAsiaTheme="minorHAnsi" w:hAnsi="Roboto"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2357A6"/>
    <w:multiLevelType w:val="multilevel"/>
    <w:tmpl w:val="8EB89510"/>
    <w:lvl w:ilvl="0">
      <w:numFmt w:val="bullet"/>
      <w:lvlText w:val="-"/>
      <w:lvlJc w:val="left"/>
      <w:pPr>
        <w:ind w:left="720" w:hanging="360"/>
      </w:pPr>
      <w:rPr>
        <w:rFonts w:ascii="Roboto" w:eastAsia="Roboto" w:hAnsi="Roboto" w:cs="Robo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D2501F6"/>
    <w:multiLevelType w:val="hybridMultilevel"/>
    <w:tmpl w:val="E9CCD854"/>
    <w:lvl w:ilvl="0" w:tplc="4C2220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7412D8"/>
    <w:multiLevelType w:val="hybridMultilevel"/>
    <w:tmpl w:val="393A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2C1CD7"/>
    <w:multiLevelType w:val="hybridMultilevel"/>
    <w:tmpl w:val="FA2C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7F5254"/>
    <w:multiLevelType w:val="hybridMultilevel"/>
    <w:tmpl w:val="7406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F7FA3"/>
    <w:multiLevelType w:val="hybridMultilevel"/>
    <w:tmpl w:val="D2EE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95850"/>
    <w:multiLevelType w:val="multilevel"/>
    <w:tmpl w:val="E0A00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487800"/>
    <w:multiLevelType w:val="multilevel"/>
    <w:tmpl w:val="F6FCB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E3E707F"/>
    <w:multiLevelType w:val="hybridMultilevel"/>
    <w:tmpl w:val="3174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6C3FDF"/>
    <w:multiLevelType w:val="hybridMultilevel"/>
    <w:tmpl w:val="319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47AB9"/>
    <w:multiLevelType w:val="hybridMultilevel"/>
    <w:tmpl w:val="CDB2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B8037F"/>
    <w:multiLevelType w:val="multilevel"/>
    <w:tmpl w:val="B2CCD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C7CA6"/>
    <w:multiLevelType w:val="multilevel"/>
    <w:tmpl w:val="0E1A7B3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B757020"/>
    <w:multiLevelType w:val="hybridMultilevel"/>
    <w:tmpl w:val="5F56BF5E"/>
    <w:lvl w:ilvl="0" w:tplc="7F4E3C8C">
      <w:numFmt w:val="bullet"/>
      <w:lvlText w:val="-"/>
      <w:lvlJc w:val="left"/>
      <w:pPr>
        <w:ind w:left="720" w:hanging="360"/>
      </w:pPr>
      <w:rPr>
        <w:rFonts w:ascii="Roboto" w:eastAsiaTheme="minorHAnsi" w:hAnsi="Roboto"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2F2BC3"/>
    <w:multiLevelType w:val="hybridMultilevel"/>
    <w:tmpl w:val="39027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54FD8"/>
    <w:multiLevelType w:val="multilevel"/>
    <w:tmpl w:val="5FBE7DAC"/>
    <w:lvl w:ilvl="0">
      <w:start w:val="1"/>
      <w:numFmt w:val="decimal"/>
      <w:pStyle w:val="Heading1"/>
      <w:lvlText w:val="%1."/>
      <w:lvlJc w:val="left"/>
      <w:pPr>
        <w:ind w:left="360" w:hanging="360"/>
      </w:pPr>
      <w:rPr>
        <w:rFonts w:ascii="Times New Roman" w:eastAsia="Times New Roman" w:hAnsi="Times New Roman" w:cs="Times New Roman"/>
        <w:b/>
        <w:i w:val="0"/>
        <w:smallCaps w:val="0"/>
        <w:strike w:val="0"/>
        <w:color w:val="FFFFFF" w:themeColor="background1"/>
        <w:sz w:val="24"/>
        <w:szCs w:val="24"/>
        <w:u w:val="none"/>
        <w:vertAlign w:val="baseline"/>
      </w:rPr>
    </w:lvl>
    <w:lvl w:ilvl="1">
      <w:start w:val="1"/>
      <w:numFmt w:val="decimal"/>
      <w:pStyle w:val="Heading2"/>
      <w:lvlText w:val="%1.%2."/>
      <w:lvlJc w:val="left"/>
      <w:pPr>
        <w:ind w:left="357" w:hanging="357"/>
      </w:pPr>
      <w:rPr>
        <w:rFonts w:ascii="Times New Roman" w:eastAsia="Calibri" w:hAnsi="Times New Roman" w:cs="Times New Roman" w:hint="default"/>
        <w:b/>
        <w:bCs/>
        <w:i w:val="0"/>
        <w:smallCaps w:val="0"/>
        <w:strike w:val="0"/>
        <w:color w:val="auto"/>
        <w:u w:val="none"/>
        <w:vertAlign w:val="baseline"/>
      </w:rPr>
    </w:lvl>
    <w:lvl w:ilvl="2">
      <w:start w:val="1"/>
      <w:numFmt w:val="decimal"/>
      <w:pStyle w:val="Heading3"/>
      <w:lvlText w:val="%1.%2.%3."/>
      <w:lvlJc w:val="left"/>
      <w:pPr>
        <w:ind w:left="357" w:hanging="357"/>
      </w:pPr>
      <w:rPr>
        <w:b w:val="0"/>
        <w:bCs w:val="0"/>
      </w:rPr>
    </w:lvl>
    <w:lvl w:ilvl="3">
      <w:start w:val="1"/>
      <w:numFmt w:val="decimal"/>
      <w:pStyle w:val="Heading4"/>
      <w:lvlText w:val="%1.%2.%3.%4."/>
      <w:lvlJc w:val="left"/>
      <w:pPr>
        <w:ind w:left="1728" w:hanging="647"/>
      </w:pPr>
      <w:rPr>
        <w:rFonts w:ascii="Times New Roman" w:eastAsia="Calibri" w:hAnsi="Times New Roman" w:cs="Times New Roman" w:hint="default"/>
        <w:b w:val="0"/>
        <w:bCs w:val="0"/>
      </w:rPr>
    </w:lvl>
    <w:lvl w:ilvl="4">
      <w:start w:val="1"/>
      <w:numFmt w:val="decimal"/>
      <w:lvlText w:val="%1.%2.%3.%4.%5."/>
      <w:lvlJc w:val="left"/>
      <w:pPr>
        <w:ind w:left="2232" w:hanging="792"/>
      </w:pPr>
      <w:rPr>
        <w:rFonts w:ascii="v" w:eastAsia="v" w:hAnsi="v" w:cs="v"/>
      </w:rPr>
    </w:lvl>
    <w:lvl w:ilvl="5">
      <w:start w:val="1"/>
      <w:numFmt w:val="decimal"/>
      <w:lvlText w:val="%1.%2.%3.%4.%5.%6."/>
      <w:lvlJc w:val="left"/>
      <w:pPr>
        <w:ind w:left="2736" w:hanging="935"/>
      </w:pPr>
      <w:rPr>
        <w:rFonts w:ascii="Calibri" w:eastAsia="Calibri" w:hAnsi="Calibri" w:cs="Calibri"/>
      </w:rPr>
    </w:lvl>
    <w:lvl w:ilvl="6">
      <w:start w:val="1"/>
      <w:numFmt w:val="decimal"/>
      <w:lvlText w:val="%1.%2.%3.%4.%5.%6.%7."/>
      <w:lvlJc w:val="left"/>
      <w:pPr>
        <w:ind w:left="3240" w:hanging="1080"/>
      </w:pPr>
      <w:rPr>
        <w:rFonts w:ascii="Calibri" w:eastAsia="Calibri" w:hAnsi="Calibri" w:cs="Calibri"/>
      </w:rPr>
    </w:lvl>
    <w:lvl w:ilvl="7">
      <w:start w:val="1"/>
      <w:numFmt w:val="decimal"/>
      <w:lvlText w:val="%1.%2.%3.%4.%5.%6.%7.%8."/>
      <w:lvlJc w:val="left"/>
      <w:pPr>
        <w:ind w:left="3744" w:hanging="1224"/>
      </w:pPr>
      <w:rPr>
        <w:rFonts w:ascii="Calibri" w:eastAsia="Calibri" w:hAnsi="Calibri" w:cs="Calibri"/>
      </w:rPr>
    </w:lvl>
    <w:lvl w:ilvl="8">
      <w:start w:val="1"/>
      <w:numFmt w:val="decimal"/>
      <w:lvlText w:val="%1.%2.%3.%4.%5.%6.%7.%8.%9."/>
      <w:lvlJc w:val="left"/>
      <w:pPr>
        <w:ind w:left="4320" w:hanging="1440"/>
      </w:pPr>
      <w:rPr>
        <w:rFonts w:ascii="Calibri" w:eastAsia="Calibri" w:hAnsi="Calibri" w:cs="Calibri"/>
      </w:rPr>
    </w:lvl>
  </w:abstractNum>
  <w:abstractNum w:abstractNumId="39" w15:restartNumberingAfterBreak="0">
    <w:nsid w:val="60A97AE9"/>
    <w:multiLevelType w:val="multilevel"/>
    <w:tmpl w:val="FA622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17D4BAE"/>
    <w:multiLevelType w:val="hybridMultilevel"/>
    <w:tmpl w:val="369A0338"/>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4464EC"/>
    <w:multiLevelType w:val="multilevel"/>
    <w:tmpl w:val="0E1A7B3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63662F4"/>
    <w:multiLevelType w:val="hybridMultilevel"/>
    <w:tmpl w:val="009E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4656CC"/>
    <w:multiLevelType w:val="hybridMultilevel"/>
    <w:tmpl w:val="9D32FE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9A707D"/>
    <w:multiLevelType w:val="hybridMultilevel"/>
    <w:tmpl w:val="76CE3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537205E"/>
    <w:multiLevelType w:val="hybridMultilevel"/>
    <w:tmpl w:val="E5DA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7D3CAA"/>
    <w:multiLevelType w:val="hybridMultilevel"/>
    <w:tmpl w:val="FB2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66A72"/>
    <w:multiLevelType w:val="hybridMultilevel"/>
    <w:tmpl w:val="ADD8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60CE1"/>
    <w:multiLevelType w:val="hybridMultilevel"/>
    <w:tmpl w:val="0A52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647A7"/>
    <w:multiLevelType w:val="hybridMultilevel"/>
    <w:tmpl w:val="2AF8FA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46231909">
    <w:abstractNumId w:val="38"/>
  </w:num>
  <w:num w:numId="2" w16cid:durableId="2029986431">
    <w:abstractNumId w:val="41"/>
  </w:num>
  <w:num w:numId="3" w16cid:durableId="903763534">
    <w:abstractNumId w:val="4"/>
  </w:num>
  <w:num w:numId="4" w16cid:durableId="1297442916">
    <w:abstractNumId w:val="35"/>
  </w:num>
  <w:num w:numId="5" w16cid:durableId="165101238">
    <w:abstractNumId w:val="2"/>
  </w:num>
  <w:num w:numId="6" w16cid:durableId="1652904206">
    <w:abstractNumId w:val="0"/>
  </w:num>
  <w:num w:numId="7" w16cid:durableId="628315700">
    <w:abstractNumId w:val="12"/>
  </w:num>
  <w:num w:numId="8" w16cid:durableId="620068142">
    <w:abstractNumId w:val="1"/>
  </w:num>
  <w:num w:numId="9" w16cid:durableId="2146505865">
    <w:abstractNumId w:val="45"/>
  </w:num>
  <w:num w:numId="10" w16cid:durableId="557130767">
    <w:abstractNumId w:val="9"/>
  </w:num>
  <w:num w:numId="11" w16cid:durableId="340737963">
    <w:abstractNumId w:val="21"/>
  </w:num>
  <w:num w:numId="12" w16cid:durableId="2042657539">
    <w:abstractNumId w:val="48"/>
  </w:num>
  <w:num w:numId="13" w16cid:durableId="1535583135">
    <w:abstractNumId w:val="32"/>
  </w:num>
  <w:num w:numId="14" w16cid:durableId="199905145">
    <w:abstractNumId w:val="5"/>
  </w:num>
  <w:num w:numId="15" w16cid:durableId="2060547679">
    <w:abstractNumId w:val="37"/>
  </w:num>
  <w:num w:numId="16" w16cid:durableId="1739741768">
    <w:abstractNumId w:val="25"/>
  </w:num>
  <w:num w:numId="17" w16cid:durableId="96221242">
    <w:abstractNumId w:val="43"/>
  </w:num>
  <w:num w:numId="18" w16cid:durableId="2079590425">
    <w:abstractNumId w:val="24"/>
  </w:num>
  <w:num w:numId="19" w16cid:durableId="751505534">
    <w:abstractNumId w:val="44"/>
  </w:num>
  <w:num w:numId="20" w16cid:durableId="1294410914">
    <w:abstractNumId w:val="15"/>
  </w:num>
  <w:num w:numId="21" w16cid:durableId="662664013">
    <w:abstractNumId w:val="20"/>
  </w:num>
  <w:num w:numId="22" w16cid:durableId="412630238">
    <w:abstractNumId w:val="28"/>
  </w:num>
  <w:num w:numId="23" w16cid:durableId="422187962">
    <w:abstractNumId w:val="38"/>
  </w:num>
  <w:num w:numId="24" w16cid:durableId="1756248434">
    <w:abstractNumId w:val="49"/>
  </w:num>
  <w:num w:numId="25" w16cid:durableId="1951667122">
    <w:abstractNumId w:val="33"/>
  </w:num>
  <w:num w:numId="26" w16cid:durableId="427969654">
    <w:abstractNumId w:val="10"/>
  </w:num>
  <w:num w:numId="27" w16cid:durableId="1237546969">
    <w:abstractNumId w:val="13"/>
  </w:num>
  <w:num w:numId="28" w16cid:durableId="1625846225">
    <w:abstractNumId w:val="14"/>
  </w:num>
  <w:num w:numId="29" w16cid:durableId="372461029">
    <w:abstractNumId w:val="30"/>
  </w:num>
  <w:num w:numId="30" w16cid:durableId="22563133">
    <w:abstractNumId w:val="22"/>
  </w:num>
  <w:num w:numId="31" w16cid:durableId="1744789189">
    <w:abstractNumId w:val="36"/>
  </w:num>
  <w:num w:numId="32" w16cid:durableId="846597367">
    <w:abstractNumId w:val="34"/>
  </w:num>
  <w:num w:numId="33" w16cid:durableId="6517277">
    <w:abstractNumId w:val="11"/>
  </w:num>
  <w:num w:numId="34" w16cid:durableId="153180098">
    <w:abstractNumId w:val="19"/>
  </w:num>
  <w:num w:numId="35" w16cid:durableId="789132647">
    <w:abstractNumId w:val="29"/>
  </w:num>
  <w:num w:numId="36" w16cid:durableId="360589155">
    <w:abstractNumId w:val="47"/>
  </w:num>
  <w:num w:numId="37" w16cid:durableId="1918437974">
    <w:abstractNumId w:val="26"/>
  </w:num>
  <w:num w:numId="38" w16cid:durableId="554315381">
    <w:abstractNumId w:val="23"/>
  </w:num>
  <w:num w:numId="39" w16cid:durableId="2047487692">
    <w:abstractNumId w:val="17"/>
  </w:num>
  <w:num w:numId="40" w16cid:durableId="1992632869">
    <w:abstractNumId w:val="39"/>
  </w:num>
  <w:num w:numId="41" w16cid:durableId="1960254551">
    <w:abstractNumId w:val="42"/>
  </w:num>
  <w:num w:numId="42" w16cid:durableId="2071730563">
    <w:abstractNumId w:val="46"/>
  </w:num>
  <w:num w:numId="43" w16cid:durableId="188959780">
    <w:abstractNumId w:val="31"/>
  </w:num>
  <w:num w:numId="44" w16cid:durableId="1790054103">
    <w:abstractNumId w:val="3"/>
  </w:num>
  <w:num w:numId="45" w16cid:durableId="1284993045">
    <w:abstractNumId w:val="16"/>
  </w:num>
  <w:num w:numId="46" w16cid:durableId="1656689827">
    <w:abstractNumId w:val="7"/>
  </w:num>
  <w:num w:numId="47" w16cid:durableId="1903102381">
    <w:abstractNumId w:val="38"/>
  </w:num>
  <w:num w:numId="48" w16cid:durableId="1058623957">
    <w:abstractNumId w:val="18"/>
  </w:num>
  <w:num w:numId="49" w16cid:durableId="657344299">
    <w:abstractNumId w:val="8"/>
  </w:num>
  <w:num w:numId="50" w16cid:durableId="1733504939">
    <w:abstractNumId w:val="27"/>
  </w:num>
  <w:num w:numId="51" w16cid:durableId="171115657">
    <w:abstractNumId w:val="40"/>
  </w:num>
  <w:num w:numId="52" w16cid:durableId="279459385">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61"/>
    <w:rsid w:val="0000353E"/>
    <w:rsid w:val="0000397F"/>
    <w:rsid w:val="0000591D"/>
    <w:rsid w:val="00005D6D"/>
    <w:rsid w:val="000063DB"/>
    <w:rsid w:val="000067D7"/>
    <w:rsid w:val="00006EC4"/>
    <w:rsid w:val="00007063"/>
    <w:rsid w:val="0001023F"/>
    <w:rsid w:val="00011C2A"/>
    <w:rsid w:val="00012BD4"/>
    <w:rsid w:val="0001466B"/>
    <w:rsid w:val="00015689"/>
    <w:rsid w:val="00016004"/>
    <w:rsid w:val="0001756E"/>
    <w:rsid w:val="00022C90"/>
    <w:rsid w:val="000232D8"/>
    <w:rsid w:val="00024031"/>
    <w:rsid w:val="000256C3"/>
    <w:rsid w:val="00025E69"/>
    <w:rsid w:val="00026F71"/>
    <w:rsid w:val="000272A8"/>
    <w:rsid w:val="00031242"/>
    <w:rsid w:val="000313B4"/>
    <w:rsid w:val="000332AD"/>
    <w:rsid w:val="000335BF"/>
    <w:rsid w:val="00033758"/>
    <w:rsid w:val="00033CA0"/>
    <w:rsid w:val="000348F3"/>
    <w:rsid w:val="000372FB"/>
    <w:rsid w:val="0003776F"/>
    <w:rsid w:val="000378EC"/>
    <w:rsid w:val="00043629"/>
    <w:rsid w:val="000440DC"/>
    <w:rsid w:val="00045965"/>
    <w:rsid w:val="000464A6"/>
    <w:rsid w:val="00047A0E"/>
    <w:rsid w:val="000507E6"/>
    <w:rsid w:val="000518B2"/>
    <w:rsid w:val="00052C0C"/>
    <w:rsid w:val="000539B3"/>
    <w:rsid w:val="00053B5C"/>
    <w:rsid w:val="0005400B"/>
    <w:rsid w:val="0005400C"/>
    <w:rsid w:val="0005465A"/>
    <w:rsid w:val="00054D07"/>
    <w:rsid w:val="00055324"/>
    <w:rsid w:val="00055DFE"/>
    <w:rsid w:val="000567EA"/>
    <w:rsid w:val="00057446"/>
    <w:rsid w:val="00057B00"/>
    <w:rsid w:val="00057D7E"/>
    <w:rsid w:val="00057FEF"/>
    <w:rsid w:val="00060BB2"/>
    <w:rsid w:val="00061E45"/>
    <w:rsid w:val="00061F2B"/>
    <w:rsid w:val="00062A29"/>
    <w:rsid w:val="0006333A"/>
    <w:rsid w:val="00065A40"/>
    <w:rsid w:val="00066F0E"/>
    <w:rsid w:val="000672C2"/>
    <w:rsid w:val="000704A5"/>
    <w:rsid w:val="000704A6"/>
    <w:rsid w:val="00070C14"/>
    <w:rsid w:val="000721CD"/>
    <w:rsid w:val="00074282"/>
    <w:rsid w:val="00076A3F"/>
    <w:rsid w:val="00076B76"/>
    <w:rsid w:val="0008051F"/>
    <w:rsid w:val="00080BEB"/>
    <w:rsid w:val="000854AE"/>
    <w:rsid w:val="0008600B"/>
    <w:rsid w:val="00091882"/>
    <w:rsid w:val="00092837"/>
    <w:rsid w:val="00092977"/>
    <w:rsid w:val="0009310F"/>
    <w:rsid w:val="00093D13"/>
    <w:rsid w:val="00093F91"/>
    <w:rsid w:val="00094800"/>
    <w:rsid w:val="00094CD2"/>
    <w:rsid w:val="00095797"/>
    <w:rsid w:val="00095FC2"/>
    <w:rsid w:val="00096D71"/>
    <w:rsid w:val="00097225"/>
    <w:rsid w:val="00097928"/>
    <w:rsid w:val="00097E5A"/>
    <w:rsid w:val="000A57F4"/>
    <w:rsid w:val="000A601D"/>
    <w:rsid w:val="000A60C8"/>
    <w:rsid w:val="000A7185"/>
    <w:rsid w:val="000A7768"/>
    <w:rsid w:val="000A7C88"/>
    <w:rsid w:val="000B0740"/>
    <w:rsid w:val="000B2027"/>
    <w:rsid w:val="000B2C7D"/>
    <w:rsid w:val="000C0A35"/>
    <w:rsid w:val="000C10CB"/>
    <w:rsid w:val="000C1D32"/>
    <w:rsid w:val="000C330A"/>
    <w:rsid w:val="000C3794"/>
    <w:rsid w:val="000C4FED"/>
    <w:rsid w:val="000C50B4"/>
    <w:rsid w:val="000C582C"/>
    <w:rsid w:val="000C5BD0"/>
    <w:rsid w:val="000C6FF1"/>
    <w:rsid w:val="000C77C8"/>
    <w:rsid w:val="000D07D9"/>
    <w:rsid w:val="000D373C"/>
    <w:rsid w:val="000D4324"/>
    <w:rsid w:val="000D6BCC"/>
    <w:rsid w:val="000D715B"/>
    <w:rsid w:val="000E0C7C"/>
    <w:rsid w:val="000E1F60"/>
    <w:rsid w:val="000E2584"/>
    <w:rsid w:val="000E2F3A"/>
    <w:rsid w:val="000E3578"/>
    <w:rsid w:val="000E3BFF"/>
    <w:rsid w:val="000E5425"/>
    <w:rsid w:val="000E5583"/>
    <w:rsid w:val="000E5D17"/>
    <w:rsid w:val="000E6080"/>
    <w:rsid w:val="000E62F8"/>
    <w:rsid w:val="000F1391"/>
    <w:rsid w:val="000F1F30"/>
    <w:rsid w:val="000F26E4"/>
    <w:rsid w:val="000F2964"/>
    <w:rsid w:val="000F7944"/>
    <w:rsid w:val="00100A6A"/>
    <w:rsid w:val="001023DA"/>
    <w:rsid w:val="00102A87"/>
    <w:rsid w:val="0010304E"/>
    <w:rsid w:val="00103AE5"/>
    <w:rsid w:val="00106728"/>
    <w:rsid w:val="00107679"/>
    <w:rsid w:val="001127CE"/>
    <w:rsid w:val="001152AB"/>
    <w:rsid w:val="00115BBB"/>
    <w:rsid w:val="00117501"/>
    <w:rsid w:val="001210A3"/>
    <w:rsid w:val="00121DF9"/>
    <w:rsid w:val="0012279A"/>
    <w:rsid w:val="00122CA8"/>
    <w:rsid w:val="00123012"/>
    <w:rsid w:val="00123AA2"/>
    <w:rsid w:val="00124214"/>
    <w:rsid w:val="00124F44"/>
    <w:rsid w:val="00125562"/>
    <w:rsid w:val="001256DF"/>
    <w:rsid w:val="00133F4D"/>
    <w:rsid w:val="001346B6"/>
    <w:rsid w:val="00135660"/>
    <w:rsid w:val="0013645C"/>
    <w:rsid w:val="00136603"/>
    <w:rsid w:val="00141C31"/>
    <w:rsid w:val="0014305A"/>
    <w:rsid w:val="00143419"/>
    <w:rsid w:val="00144076"/>
    <w:rsid w:val="0014423F"/>
    <w:rsid w:val="00145E62"/>
    <w:rsid w:val="00146E92"/>
    <w:rsid w:val="001509BC"/>
    <w:rsid w:val="00150D80"/>
    <w:rsid w:val="00153E5C"/>
    <w:rsid w:val="001542C1"/>
    <w:rsid w:val="001547CA"/>
    <w:rsid w:val="00154C4A"/>
    <w:rsid w:val="001550E7"/>
    <w:rsid w:val="00156986"/>
    <w:rsid w:val="00157E90"/>
    <w:rsid w:val="00160CAF"/>
    <w:rsid w:val="00160F72"/>
    <w:rsid w:val="00161039"/>
    <w:rsid w:val="0016208C"/>
    <w:rsid w:val="00163EDE"/>
    <w:rsid w:val="00165057"/>
    <w:rsid w:val="0016630E"/>
    <w:rsid w:val="001665A0"/>
    <w:rsid w:val="00167042"/>
    <w:rsid w:val="001671B9"/>
    <w:rsid w:val="0016778D"/>
    <w:rsid w:val="001711E9"/>
    <w:rsid w:val="00171231"/>
    <w:rsid w:val="0017282A"/>
    <w:rsid w:val="00174CCB"/>
    <w:rsid w:val="001758A3"/>
    <w:rsid w:val="0017701C"/>
    <w:rsid w:val="00180F82"/>
    <w:rsid w:val="001824CF"/>
    <w:rsid w:val="00184015"/>
    <w:rsid w:val="00184AB2"/>
    <w:rsid w:val="00186297"/>
    <w:rsid w:val="0018713C"/>
    <w:rsid w:val="001904E1"/>
    <w:rsid w:val="00192C5E"/>
    <w:rsid w:val="00192DE7"/>
    <w:rsid w:val="00192EC0"/>
    <w:rsid w:val="001933FD"/>
    <w:rsid w:val="001942E6"/>
    <w:rsid w:val="00195E8E"/>
    <w:rsid w:val="001966AE"/>
    <w:rsid w:val="001A1061"/>
    <w:rsid w:val="001A107A"/>
    <w:rsid w:val="001A2040"/>
    <w:rsid w:val="001A4A76"/>
    <w:rsid w:val="001A4DE7"/>
    <w:rsid w:val="001B139A"/>
    <w:rsid w:val="001B1A61"/>
    <w:rsid w:val="001B299A"/>
    <w:rsid w:val="001B3A33"/>
    <w:rsid w:val="001B44CD"/>
    <w:rsid w:val="001C0246"/>
    <w:rsid w:val="001C372D"/>
    <w:rsid w:val="001C4AD8"/>
    <w:rsid w:val="001C5A5C"/>
    <w:rsid w:val="001C5C7E"/>
    <w:rsid w:val="001C5CD1"/>
    <w:rsid w:val="001C6EE6"/>
    <w:rsid w:val="001C70D7"/>
    <w:rsid w:val="001C794A"/>
    <w:rsid w:val="001D117A"/>
    <w:rsid w:val="001D40BD"/>
    <w:rsid w:val="001D45DC"/>
    <w:rsid w:val="001D6057"/>
    <w:rsid w:val="001D6356"/>
    <w:rsid w:val="001D68F8"/>
    <w:rsid w:val="001E0FFE"/>
    <w:rsid w:val="001E1595"/>
    <w:rsid w:val="001E188C"/>
    <w:rsid w:val="001E2D8E"/>
    <w:rsid w:val="001E390A"/>
    <w:rsid w:val="001E4CE5"/>
    <w:rsid w:val="001E4D0B"/>
    <w:rsid w:val="001E5743"/>
    <w:rsid w:val="001F0271"/>
    <w:rsid w:val="001F10A8"/>
    <w:rsid w:val="001F2EA0"/>
    <w:rsid w:val="001F659D"/>
    <w:rsid w:val="001F6E2C"/>
    <w:rsid w:val="00200242"/>
    <w:rsid w:val="002007B1"/>
    <w:rsid w:val="0020152C"/>
    <w:rsid w:val="00201EA9"/>
    <w:rsid w:val="002034E1"/>
    <w:rsid w:val="00203EF2"/>
    <w:rsid w:val="0020481E"/>
    <w:rsid w:val="0020568D"/>
    <w:rsid w:val="00206290"/>
    <w:rsid w:val="00207531"/>
    <w:rsid w:val="0020778A"/>
    <w:rsid w:val="00210AA9"/>
    <w:rsid w:val="0021239B"/>
    <w:rsid w:val="00213385"/>
    <w:rsid w:val="002141C6"/>
    <w:rsid w:val="00217923"/>
    <w:rsid w:val="00220643"/>
    <w:rsid w:val="00221311"/>
    <w:rsid w:val="00221D81"/>
    <w:rsid w:val="0022329F"/>
    <w:rsid w:val="00223D91"/>
    <w:rsid w:val="00223EB5"/>
    <w:rsid w:val="00224EAA"/>
    <w:rsid w:val="0022509D"/>
    <w:rsid w:val="002254E8"/>
    <w:rsid w:val="00227B6D"/>
    <w:rsid w:val="002302CC"/>
    <w:rsid w:val="002327B0"/>
    <w:rsid w:val="00232FB7"/>
    <w:rsid w:val="002336C8"/>
    <w:rsid w:val="002349A0"/>
    <w:rsid w:val="0023586F"/>
    <w:rsid w:val="0023667B"/>
    <w:rsid w:val="00236B46"/>
    <w:rsid w:val="0023755A"/>
    <w:rsid w:val="00237DFC"/>
    <w:rsid w:val="002407AA"/>
    <w:rsid w:val="00242B52"/>
    <w:rsid w:val="00245FB4"/>
    <w:rsid w:val="0024764F"/>
    <w:rsid w:val="00247E24"/>
    <w:rsid w:val="002502A5"/>
    <w:rsid w:val="00251697"/>
    <w:rsid w:val="002531F7"/>
    <w:rsid w:val="00253393"/>
    <w:rsid w:val="00254B2C"/>
    <w:rsid w:val="00255CB3"/>
    <w:rsid w:val="00256ECF"/>
    <w:rsid w:val="002571E7"/>
    <w:rsid w:val="00260D38"/>
    <w:rsid w:val="00262DF1"/>
    <w:rsid w:val="00263163"/>
    <w:rsid w:val="002645CB"/>
    <w:rsid w:val="00265E5A"/>
    <w:rsid w:val="0026654E"/>
    <w:rsid w:val="00272381"/>
    <w:rsid w:val="0027356F"/>
    <w:rsid w:val="00273F9C"/>
    <w:rsid w:val="00274713"/>
    <w:rsid w:val="00280216"/>
    <w:rsid w:val="0028153A"/>
    <w:rsid w:val="00281ACC"/>
    <w:rsid w:val="00282823"/>
    <w:rsid w:val="002847FD"/>
    <w:rsid w:val="00285936"/>
    <w:rsid w:val="00286BEE"/>
    <w:rsid w:val="00286DAA"/>
    <w:rsid w:val="00290503"/>
    <w:rsid w:val="00290F67"/>
    <w:rsid w:val="002939BB"/>
    <w:rsid w:val="00294929"/>
    <w:rsid w:val="002955B5"/>
    <w:rsid w:val="002957D3"/>
    <w:rsid w:val="00295E41"/>
    <w:rsid w:val="002A088F"/>
    <w:rsid w:val="002A14F2"/>
    <w:rsid w:val="002A1961"/>
    <w:rsid w:val="002A2646"/>
    <w:rsid w:val="002A277B"/>
    <w:rsid w:val="002A2AB3"/>
    <w:rsid w:val="002A3779"/>
    <w:rsid w:val="002A4339"/>
    <w:rsid w:val="002A6062"/>
    <w:rsid w:val="002A7A84"/>
    <w:rsid w:val="002B160E"/>
    <w:rsid w:val="002B387F"/>
    <w:rsid w:val="002B5395"/>
    <w:rsid w:val="002B61E6"/>
    <w:rsid w:val="002B7536"/>
    <w:rsid w:val="002B7EFB"/>
    <w:rsid w:val="002C1479"/>
    <w:rsid w:val="002C1993"/>
    <w:rsid w:val="002C3479"/>
    <w:rsid w:val="002C42D3"/>
    <w:rsid w:val="002C4E5A"/>
    <w:rsid w:val="002C617F"/>
    <w:rsid w:val="002C66A4"/>
    <w:rsid w:val="002C6F21"/>
    <w:rsid w:val="002C7309"/>
    <w:rsid w:val="002D2607"/>
    <w:rsid w:val="002D2E68"/>
    <w:rsid w:val="002D311C"/>
    <w:rsid w:val="002D71EF"/>
    <w:rsid w:val="002D7BD9"/>
    <w:rsid w:val="002E0B65"/>
    <w:rsid w:val="002E2074"/>
    <w:rsid w:val="002E2353"/>
    <w:rsid w:val="002E3C91"/>
    <w:rsid w:val="002E3CA8"/>
    <w:rsid w:val="002E569B"/>
    <w:rsid w:val="002F1972"/>
    <w:rsid w:val="002F2947"/>
    <w:rsid w:val="002F41D2"/>
    <w:rsid w:val="002F50B3"/>
    <w:rsid w:val="002F5847"/>
    <w:rsid w:val="00300C9F"/>
    <w:rsid w:val="003023F6"/>
    <w:rsid w:val="0030336E"/>
    <w:rsid w:val="003072E7"/>
    <w:rsid w:val="003104BC"/>
    <w:rsid w:val="003138D8"/>
    <w:rsid w:val="0031473C"/>
    <w:rsid w:val="00314FEC"/>
    <w:rsid w:val="00315310"/>
    <w:rsid w:val="00317202"/>
    <w:rsid w:val="0031768C"/>
    <w:rsid w:val="00322406"/>
    <w:rsid w:val="003239E9"/>
    <w:rsid w:val="00324D3A"/>
    <w:rsid w:val="00324D93"/>
    <w:rsid w:val="0032616C"/>
    <w:rsid w:val="003272C1"/>
    <w:rsid w:val="003273ED"/>
    <w:rsid w:val="003277AD"/>
    <w:rsid w:val="003278E8"/>
    <w:rsid w:val="00331903"/>
    <w:rsid w:val="00332D89"/>
    <w:rsid w:val="00334F00"/>
    <w:rsid w:val="00335120"/>
    <w:rsid w:val="003355D2"/>
    <w:rsid w:val="003359E2"/>
    <w:rsid w:val="00336131"/>
    <w:rsid w:val="00336252"/>
    <w:rsid w:val="00340B5B"/>
    <w:rsid w:val="00340CE9"/>
    <w:rsid w:val="003417B9"/>
    <w:rsid w:val="00343D58"/>
    <w:rsid w:val="003445C3"/>
    <w:rsid w:val="00347426"/>
    <w:rsid w:val="003476FC"/>
    <w:rsid w:val="00347E75"/>
    <w:rsid w:val="00347F4B"/>
    <w:rsid w:val="003512D6"/>
    <w:rsid w:val="00355F1C"/>
    <w:rsid w:val="00360A45"/>
    <w:rsid w:val="003620CE"/>
    <w:rsid w:val="00367E9B"/>
    <w:rsid w:val="00371CCA"/>
    <w:rsid w:val="00371FF1"/>
    <w:rsid w:val="00372EC3"/>
    <w:rsid w:val="00372F6C"/>
    <w:rsid w:val="00373245"/>
    <w:rsid w:val="00373597"/>
    <w:rsid w:val="00373C2F"/>
    <w:rsid w:val="00373E79"/>
    <w:rsid w:val="003740A4"/>
    <w:rsid w:val="00377F7A"/>
    <w:rsid w:val="00385117"/>
    <w:rsid w:val="003856E1"/>
    <w:rsid w:val="003859E1"/>
    <w:rsid w:val="00385D22"/>
    <w:rsid w:val="0038707F"/>
    <w:rsid w:val="003870F2"/>
    <w:rsid w:val="0039104B"/>
    <w:rsid w:val="0039142E"/>
    <w:rsid w:val="0039247C"/>
    <w:rsid w:val="00392EDE"/>
    <w:rsid w:val="00393541"/>
    <w:rsid w:val="003950E3"/>
    <w:rsid w:val="00396105"/>
    <w:rsid w:val="003974B0"/>
    <w:rsid w:val="003974F6"/>
    <w:rsid w:val="003A395C"/>
    <w:rsid w:val="003A5953"/>
    <w:rsid w:val="003A7544"/>
    <w:rsid w:val="003B05F2"/>
    <w:rsid w:val="003B1D58"/>
    <w:rsid w:val="003B273D"/>
    <w:rsid w:val="003B2F8F"/>
    <w:rsid w:val="003B3A76"/>
    <w:rsid w:val="003B4CFC"/>
    <w:rsid w:val="003B68F8"/>
    <w:rsid w:val="003B7838"/>
    <w:rsid w:val="003B79BD"/>
    <w:rsid w:val="003C09DE"/>
    <w:rsid w:val="003C21D8"/>
    <w:rsid w:val="003C32BC"/>
    <w:rsid w:val="003C4AB5"/>
    <w:rsid w:val="003C5AB9"/>
    <w:rsid w:val="003D023F"/>
    <w:rsid w:val="003D1559"/>
    <w:rsid w:val="003D16ED"/>
    <w:rsid w:val="003D1A9B"/>
    <w:rsid w:val="003D26AE"/>
    <w:rsid w:val="003D301D"/>
    <w:rsid w:val="003D398A"/>
    <w:rsid w:val="003D3A1F"/>
    <w:rsid w:val="003D41F1"/>
    <w:rsid w:val="003D4C32"/>
    <w:rsid w:val="003D4F03"/>
    <w:rsid w:val="003D6C47"/>
    <w:rsid w:val="003D7665"/>
    <w:rsid w:val="003E149C"/>
    <w:rsid w:val="003E331E"/>
    <w:rsid w:val="003E394B"/>
    <w:rsid w:val="003E4176"/>
    <w:rsid w:val="003E4621"/>
    <w:rsid w:val="003E485B"/>
    <w:rsid w:val="003E4F1B"/>
    <w:rsid w:val="003E6202"/>
    <w:rsid w:val="003E6A96"/>
    <w:rsid w:val="003E7211"/>
    <w:rsid w:val="003E7400"/>
    <w:rsid w:val="003F1047"/>
    <w:rsid w:val="003F32FE"/>
    <w:rsid w:val="003F40B6"/>
    <w:rsid w:val="003F67A1"/>
    <w:rsid w:val="003F67EE"/>
    <w:rsid w:val="00401E69"/>
    <w:rsid w:val="00402432"/>
    <w:rsid w:val="00403E91"/>
    <w:rsid w:val="00405723"/>
    <w:rsid w:val="00405C79"/>
    <w:rsid w:val="00406242"/>
    <w:rsid w:val="00411545"/>
    <w:rsid w:val="00412535"/>
    <w:rsid w:val="004133F3"/>
    <w:rsid w:val="004143EC"/>
    <w:rsid w:val="00414874"/>
    <w:rsid w:val="00415A59"/>
    <w:rsid w:val="00415D63"/>
    <w:rsid w:val="0042095B"/>
    <w:rsid w:val="00420C64"/>
    <w:rsid w:val="004212D2"/>
    <w:rsid w:val="00421319"/>
    <w:rsid w:val="004222E7"/>
    <w:rsid w:val="0042279F"/>
    <w:rsid w:val="00422AA0"/>
    <w:rsid w:val="0042455E"/>
    <w:rsid w:val="004245F1"/>
    <w:rsid w:val="00424860"/>
    <w:rsid w:val="00426712"/>
    <w:rsid w:val="00431F02"/>
    <w:rsid w:val="0043296D"/>
    <w:rsid w:val="00433463"/>
    <w:rsid w:val="00434476"/>
    <w:rsid w:val="00437144"/>
    <w:rsid w:val="00437A89"/>
    <w:rsid w:val="00440F9F"/>
    <w:rsid w:val="00442C16"/>
    <w:rsid w:val="00442D8A"/>
    <w:rsid w:val="00443875"/>
    <w:rsid w:val="004440D8"/>
    <w:rsid w:val="00444770"/>
    <w:rsid w:val="0044573A"/>
    <w:rsid w:val="00446968"/>
    <w:rsid w:val="00451502"/>
    <w:rsid w:val="00451956"/>
    <w:rsid w:val="00453084"/>
    <w:rsid w:val="00453E6F"/>
    <w:rsid w:val="00454553"/>
    <w:rsid w:val="0045593B"/>
    <w:rsid w:val="00455DB8"/>
    <w:rsid w:val="004569BA"/>
    <w:rsid w:val="00456AF7"/>
    <w:rsid w:val="00457A17"/>
    <w:rsid w:val="0046031E"/>
    <w:rsid w:val="00461169"/>
    <w:rsid w:val="00464498"/>
    <w:rsid w:val="00465C9E"/>
    <w:rsid w:val="0046745A"/>
    <w:rsid w:val="004675FF"/>
    <w:rsid w:val="004717F1"/>
    <w:rsid w:val="004720EA"/>
    <w:rsid w:val="0047240A"/>
    <w:rsid w:val="00472BF6"/>
    <w:rsid w:val="004744F9"/>
    <w:rsid w:val="004753C5"/>
    <w:rsid w:val="00480446"/>
    <w:rsid w:val="00483A8C"/>
    <w:rsid w:val="00483B6F"/>
    <w:rsid w:val="00484803"/>
    <w:rsid w:val="00484F90"/>
    <w:rsid w:val="00486391"/>
    <w:rsid w:val="004868ED"/>
    <w:rsid w:val="004900CB"/>
    <w:rsid w:val="00490995"/>
    <w:rsid w:val="00490D51"/>
    <w:rsid w:val="00491658"/>
    <w:rsid w:val="00491B49"/>
    <w:rsid w:val="00494621"/>
    <w:rsid w:val="00495142"/>
    <w:rsid w:val="00496218"/>
    <w:rsid w:val="004A09D9"/>
    <w:rsid w:val="004A2A68"/>
    <w:rsid w:val="004A2DE2"/>
    <w:rsid w:val="004A4912"/>
    <w:rsid w:val="004A5614"/>
    <w:rsid w:val="004A6DCA"/>
    <w:rsid w:val="004B0BC2"/>
    <w:rsid w:val="004B1326"/>
    <w:rsid w:val="004B1E46"/>
    <w:rsid w:val="004B2374"/>
    <w:rsid w:val="004B2B9A"/>
    <w:rsid w:val="004B526D"/>
    <w:rsid w:val="004B5FB4"/>
    <w:rsid w:val="004B62A6"/>
    <w:rsid w:val="004B7E14"/>
    <w:rsid w:val="004C05E0"/>
    <w:rsid w:val="004C1E9F"/>
    <w:rsid w:val="004C2F8C"/>
    <w:rsid w:val="004C3427"/>
    <w:rsid w:val="004C3693"/>
    <w:rsid w:val="004C44F8"/>
    <w:rsid w:val="004C6DED"/>
    <w:rsid w:val="004D0038"/>
    <w:rsid w:val="004D0214"/>
    <w:rsid w:val="004D1848"/>
    <w:rsid w:val="004D2FF1"/>
    <w:rsid w:val="004D32FB"/>
    <w:rsid w:val="004D5F07"/>
    <w:rsid w:val="004D5FDA"/>
    <w:rsid w:val="004D6357"/>
    <w:rsid w:val="004E137B"/>
    <w:rsid w:val="004E1AD8"/>
    <w:rsid w:val="004E2FF7"/>
    <w:rsid w:val="004E4412"/>
    <w:rsid w:val="004E5B8A"/>
    <w:rsid w:val="004F020D"/>
    <w:rsid w:val="004F0823"/>
    <w:rsid w:val="004F0ADA"/>
    <w:rsid w:val="004F107D"/>
    <w:rsid w:val="004F6F32"/>
    <w:rsid w:val="005019D5"/>
    <w:rsid w:val="00501F47"/>
    <w:rsid w:val="005024F8"/>
    <w:rsid w:val="00502EE9"/>
    <w:rsid w:val="0050546D"/>
    <w:rsid w:val="00505717"/>
    <w:rsid w:val="005068B5"/>
    <w:rsid w:val="005103D8"/>
    <w:rsid w:val="00510892"/>
    <w:rsid w:val="00516A9F"/>
    <w:rsid w:val="00516E60"/>
    <w:rsid w:val="005173F0"/>
    <w:rsid w:val="00517519"/>
    <w:rsid w:val="0052021E"/>
    <w:rsid w:val="00521C78"/>
    <w:rsid w:val="005228E7"/>
    <w:rsid w:val="00524B68"/>
    <w:rsid w:val="005251A2"/>
    <w:rsid w:val="00526317"/>
    <w:rsid w:val="0052655C"/>
    <w:rsid w:val="005266F1"/>
    <w:rsid w:val="005268AF"/>
    <w:rsid w:val="00526DC5"/>
    <w:rsid w:val="00527D70"/>
    <w:rsid w:val="0053009D"/>
    <w:rsid w:val="005300E4"/>
    <w:rsid w:val="00531507"/>
    <w:rsid w:val="00533C9E"/>
    <w:rsid w:val="00534E9C"/>
    <w:rsid w:val="005357E2"/>
    <w:rsid w:val="00536A00"/>
    <w:rsid w:val="00536A2E"/>
    <w:rsid w:val="00537192"/>
    <w:rsid w:val="005379C6"/>
    <w:rsid w:val="0054161B"/>
    <w:rsid w:val="00542575"/>
    <w:rsid w:val="0054393B"/>
    <w:rsid w:val="00544910"/>
    <w:rsid w:val="00545240"/>
    <w:rsid w:val="0054549A"/>
    <w:rsid w:val="0055208D"/>
    <w:rsid w:val="00553D43"/>
    <w:rsid w:val="00553DA7"/>
    <w:rsid w:val="00553FE8"/>
    <w:rsid w:val="005553AA"/>
    <w:rsid w:val="005558FC"/>
    <w:rsid w:val="005566DE"/>
    <w:rsid w:val="00556B81"/>
    <w:rsid w:val="0056032A"/>
    <w:rsid w:val="005603F4"/>
    <w:rsid w:val="00560744"/>
    <w:rsid w:val="0056113B"/>
    <w:rsid w:val="00561D8B"/>
    <w:rsid w:val="00562E68"/>
    <w:rsid w:val="00563CCE"/>
    <w:rsid w:val="00567436"/>
    <w:rsid w:val="0057123F"/>
    <w:rsid w:val="0057282E"/>
    <w:rsid w:val="00572D41"/>
    <w:rsid w:val="00572FAF"/>
    <w:rsid w:val="00576FC6"/>
    <w:rsid w:val="0058063E"/>
    <w:rsid w:val="0058084D"/>
    <w:rsid w:val="00581DE7"/>
    <w:rsid w:val="00582F47"/>
    <w:rsid w:val="0058345F"/>
    <w:rsid w:val="0058561F"/>
    <w:rsid w:val="005856B6"/>
    <w:rsid w:val="005875A4"/>
    <w:rsid w:val="00587D8D"/>
    <w:rsid w:val="00590999"/>
    <w:rsid w:val="00595676"/>
    <w:rsid w:val="0059709E"/>
    <w:rsid w:val="005973D5"/>
    <w:rsid w:val="00597681"/>
    <w:rsid w:val="005A0EA8"/>
    <w:rsid w:val="005A124A"/>
    <w:rsid w:val="005A1E9C"/>
    <w:rsid w:val="005A30FB"/>
    <w:rsid w:val="005A3B61"/>
    <w:rsid w:val="005A5196"/>
    <w:rsid w:val="005A6A31"/>
    <w:rsid w:val="005B0C12"/>
    <w:rsid w:val="005B40EC"/>
    <w:rsid w:val="005B43D8"/>
    <w:rsid w:val="005B628A"/>
    <w:rsid w:val="005B62B1"/>
    <w:rsid w:val="005B7015"/>
    <w:rsid w:val="005C025C"/>
    <w:rsid w:val="005C04B6"/>
    <w:rsid w:val="005C31AB"/>
    <w:rsid w:val="005C4213"/>
    <w:rsid w:val="005C697A"/>
    <w:rsid w:val="005D1960"/>
    <w:rsid w:val="005D3EF0"/>
    <w:rsid w:val="005D4AD3"/>
    <w:rsid w:val="005D6E5E"/>
    <w:rsid w:val="005D76D1"/>
    <w:rsid w:val="005E0439"/>
    <w:rsid w:val="005E0BD3"/>
    <w:rsid w:val="005E0C00"/>
    <w:rsid w:val="005E1819"/>
    <w:rsid w:val="005E1DA4"/>
    <w:rsid w:val="005E2195"/>
    <w:rsid w:val="005E337B"/>
    <w:rsid w:val="005E3B56"/>
    <w:rsid w:val="005E4A7D"/>
    <w:rsid w:val="005E534C"/>
    <w:rsid w:val="005E703A"/>
    <w:rsid w:val="005E7410"/>
    <w:rsid w:val="005E7636"/>
    <w:rsid w:val="005F0C99"/>
    <w:rsid w:val="005F112F"/>
    <w:rsid w:val="005F317C"/>
    <w:rsid w:val="005F32CD"/>
    <w:rsid w:val="005F51D8"/>
    <w:rsid w:val="005F649E"/>
    <w:rsid w:val="005F6BEE"/>
    <w:rsid w:val="005F7EEB"/>
    <w:rsid w:val="00600263"/>
    <w:rsid w:val="00602484"/>
    <w:rsid w:val="00602B9D"/>
    <w:rsid w:val="00603E57"/>
    <w:rsid w:val="0060556C"/>
    <w:rsid w:val="0060658C"/>
    <w:rsid w:val="00606922"/>
    <w:rsid w:val="00606A00"/>
    <w:rsid w:val="00606D9B"/>
    <w:rsid w:val="00607057"/>
    <w:rsid w:val="00607D03"/>
    <w:rsid w:val="006124DE"/>
    <w:rsid w:val="006132C5"/>
    <w:rsid w:val="006133D8"/>
    <w:rsid w:val="0061498F"/>
    <w:rsid w:val="00615D66"/>
    <w:rsid w:val="00617718"/>
    <w:rsid w:val="00620402"/>
    <w:rsid w:val="00620F39"/>
    <w:rsid w:val="006221C3"/>
    <w:rsid w:val="00623A3D"/>
    <w:rsid w:val="00624AF0"/>
    <w:rsid w:val="00624DB9"/>
    <w:rsid w:val="00624E56"/>
    <w:rsid w:val="0062577F"/>
    <w:rsid w:val="006259A8"/>
    <w:rsid w:val="00625B87"/>
    <w:rsid w:val="00626F39"/>
    <w:rsid w:val="0062725E"/>
    <w:rsid w:val="00631BD1"/>
    <w:rsid w:val="00632B72"/>
    <w:rsid w:val="00633185"/>
    <w:rsid w:val="006339C6"/>
    <w:rsid w:val="00633DAE"/>
    <w:rsid w:val="00634CF4"/>
    <w:rsid w:val="00635113"/>
    <w:rsid w:val="00635361"/>
    <w:rsid w:val="00635EC0"/>
    <w:rsid w:val="00636023"/>
    <w:rsid w:val="006409BB"/>
    <w:rsid w:val="00641D1C"/>
    <w:rsid w:val="00642A29"/>
    <w:rsid w:val="00645A80"/>
    <w:rsid w:val="006468E1"/>
    <w:rsid w:val="00650BF8"/>
    <w:rsid w:val="00650C5F"/>
    <w:rsid w:val="006512E8"/>
    <w:rsid w:val="00651A06"/>
    <w:rsid w:val="00656338"/>
    <w:rsid w:val="00656471"/>
    <w:rsid w:val="00656D0F"/>
    <w:rsid w:val="0065771D"/>
    <w:rsid w:val="006607E3"/>
    <w:rsid w:val="00660EE4"/>
    <w:rsid w:val="0066141A"/>
    <w:rsid w:val="00661527"/>
    <w:rsid w:val="00661E18"/>
    <w:rsid w:val="006620C2"/>
    <w:rsid w:val="0066300A"/>
    <w:rsid w:val="00663F2F"/>
    <w:rsid w:val="006643AD"/>
    <w:rsid w:val="0066544E"/>
    <w:rsid w:val="00667AD8"/>
    <w:rsid w:val="00670826"/>
    <w:rsid w:val="00670A8D"/>
    <w:rsid w:val="00670B91"/>
    <w:rsid w:val="006718DF"/>
    <w:rsid w:val="00671988"/>
    <w:rsid w:val="00672BDC"/>
    <w:rsid w:val="006734DA"/>
    <w:rsid w:val="006747FE"/>
    <w:rsid w:val="00674EB1"/>
    <w:rsid w:val="00675473"/>
    <w:rsid w:val="006756A2"/>
    <w:rsid w:val="006765A9"/>
    <w:rsid w:val="00676DCF"/>
    <w:rsid w:val="006779FC"/>
    <w:rsid w:val="00677FA7"/>
    <w:rsid w:val="006803FF"/>
    <w:rsid w:val="00680849"/>
    <w:rsid w:val="00682615"/>
    <w:rsid w:val="00683A5C"/>
    <w:rsid w:val="00684921"/>
    <w:rsid w:val="00684A92"/>
    <w:rsid w:val="00685D33"/>
    <w:rsid w:val="00686636"/>
    <w:rsid w:val="00686E30"/>
    <w:rsid w:val="006878CE"/>
    <w:rsid w:val="00692261"/>
    <w:rsid w:val="006923CE"/>
    <w:rsid w:val="0069353E"/>
    <w:rsid w:val="006935D4"/>
    <w:rsid w:val="00694C62"/>
    <w:rsid w:val="00695380"/>
    <w:rsid w:val="006956CE"/>
    <w:rsid w:val="00695FF4"/>
    <w:rsid w:val="006A0CE9"/>
    <w:rsid w:val="006A2DD9"/>
    <w:rsid w:val="006A46F9"/>
    <w:rsid w:val="006A5CC5"/>
    <w:rsid w:val="006A65C5"/>
    <w:rsid w:val="006A6DD2"/>
    <w:rsid w:val="006A7F70"/>
    <w:rsid w:val="006B059A"/>
    <w:rsid w:val="006B1A23"/>
    <w:rsid w:val="006B411C"/>
    <w:rsid w:val="006B6075"/>
    <w:rsid w:val="006C20C7"/>
    <w:rsid w:val="006C251A"/>
    <w:rsid w:val="006C2A87"/>
    <w:rsid w:val="006C2D1E"/>
    <w:rsid w:val="006C2F8D"/>
    <w:rsid w:val="006C30D2"/>
    <w:rsid w:val="006C4321"/>
    <w:rsid w:val="006C578B"/>
    <w:rsid w:val="006C5F0D"/>
    <w:rsid w:val="006C6554"/>
    <w:rsid w:val="006C7CA6"/>
    <w:rsid w:val="006D0BD8"/>
    <w:rsid w:val="006D1BAC"/>
    <w:rsid w:val="006D375E"/>
    <w:rsid w:val="006D5D0D"/>
    <w:rsid w:val="006D6C2B"/>
    <w:rsid w:val="006D6CF4"/>
    <w:rsid w:val="006D7809"/>
    <w:rsid w:val="006E139B"/>
    <w:rsid w:val="006E2845"/>
    <w:rsid w:val="006E3770"/>
    <w:rsid w:val="006E6281"/>
    <w:rsid w:val="006E62DA"/>
    <w:rsid w:val="006F0930"/>
    <w:rsid w:val="006F0E43"/>
    <w:rsid w:val="006F1155"/>
    <w:rsid w:val="006F23E4"/>
    <w:rsid w:val="006F2936"/>
    <w:rsid w:val="006F400B"/>
    <w:rsid w:val="006F44AA"/>
    <w:rsid w:val="006F4EF4"/>
    <w:rsid w:val="006F4FD8"/>
    <w:rsid w:val="006F679F"/>
    <w:rsid w:val="006F7067"/>
    <w:rsid w:val="006F7433"/>
    <w:rsid w:val="006F74F1"/>
    <w:rsid w:val="006F7EBE"/>
    <w:rsid w:val="006F7ECC"/>
    <w:rsid w:val="00702361"/>
    <w:rsid w:val="00703217"/>
    <w:rsid w:val="0070510B"/>
    <w:rsid w:val="00706712"/>
    <w:rsid w:val="007069BF"/>
    <w:rsid w:val="00707134"/>
    <w:rsid w:val="00707252"/>
    <w:rsid w:val="00710925"/>
    <w:rsid w:val="00711C51"/>
    <w:rsid w:val="00713481"/>
    <w:rsid w:val="007134B4"/>
    <w:rsid w:val="00713CAD"/>
    <w:rsid w:val="00714241"/>
    <w:rsid w:val="00714FBA"/>
    <w:rsid w:val="0071521E"/>
    <w:rsid w:val="00715912"/>
    <w:rsid w:val="007164F0"/>
    <w:rsid w:val="00716D06"/>
    <w:rsid w:val="00717CD1"/>
    <w:rsid w:val="007207F3"/>
    <w:rsid w:val="00721E6D"/>
    <w:rsid w:val="00722428"/>
    <w:rsid w:val="00723CDC"/>
    <w:rsid w:val="0072512D"/>
    <w:rsid w:val="00726A25"/>
    <w:rsid w:val="00727D5D"/>
    <w:rsid w:val="00727F74"/>
    <w:rsid w:val="00730586"/>
    <w:rsid w:val="007333F6"/>
    <w:rsid w:val="00734FCC"/>
    <w:rsid w:val="00735329"/>
    <w:rsid w:val="00735A51"/>
    <w:rsid w:val="00736473"/>
    <w:rsid w:val="00736FD0"/>
    <w:rsid w:val="00737BCC"/>
    <w:rsid w:val="007401F2"/>
    <w:rsid w:val="00740F60"/>
    <w:rsid w:val="00740F88"/>
    <w:rsid w:val="00741C84"/>
    <w:rsid w:val="00741E30"/>
    <w:rsid w:val="00743656"/>
    <w:rsid w:val="00743A2E"/>
    <w:rsid w:val="00744CA8"/>
    <w:rsid w:val="00751C4A"/>
    <w:rsid w:val="00752322"/>
    <w:rsid w:val="00752E88"/>
    <w:rsid w:val="00752F0B"/>
    <w:rsid w:val="00753375"/>
    <w:rsid w:val="00754197"/>
    <w:rsid w:val="007549A5"/>
    <w:rsid w:val="007566A8"/>
    <w:rsid w:val="007572F5"/>
    <w:rsid w:val="00760005"/>
    <w:rsid w:val="007628F1"/>
    <w:rsid w:val="00765BD2"/>
    <w:rsid w:val="00767627"/>
    <w:rsid w:val="00767906"/>
    <w:rsid w:val="00767A28"/>
    <w:rsid w:val="00771878"/>
    <w:rsid w:val="0077301A"/>
    <w:rsid w:val="00773A7E"/>
    <w:rsid w:val="00775AB5"/>
    <w:rsid w:val="00776668"/>
    <w:rsid w:val="007822EA"/>
    <w:rsid w:val="00782ABE"/>
    <w:rsid w:val="0078322A"/>
    <w:rsid w:val="00786B53"/>
    <w:rsid w:val="00786E9D"/>
    <w:rsid w:val="00787AE3"/>
    <w:rsid w:val="0079138B"/>
    <w:rsid w:val="00791ACC"/>
    <w:rsid w:val="007921CC"/>
    <w:rsid w:val="0079383D"/>
    <w:rsid w:val="00797D5C"/>
    <w:rsid w:val="007A1168"/>
    <w:rsid w:val="007A1E29"/>
    <w:rsid w:val="007A2D98"/>
    <w:rsid w:val="007A39C3"/>
    <w:rsid w:val="007A48DA"/>
    <w:rsid w:val="007A4CEF"/>
    <w:rsid w:val="007A5007"/>
    <w:rsid w:val="007A58FF"/>
    <w:rsid w:val="007A6D1A"/>
    <w:rsid w:val="007A7D35"/>
    <w:rsid w:val="007B01C1"/>
    <w:rsid w:val="007B0236"/>
    <w:rsid w:val="007B144D"/>
    <w:rsid w:val="007B1D7C"/>
    <w:rsid w:val="007B7D48"/>
    <w:rsid w:val="007C13FF"/>
    <w:rsid w:val="007C26A7"/>
    <w:rsid w:val="007C3570"/>
    <w:rsid w:val="007C3745"/>
    <w:rsid w:val="007C649D"/>
    <w:rsid w:val="007C6FB3"/>
    <w:rsid w:val="007C794E"/>
    <w:rsid w:val="007D06D7"/>
    <w:rsid w:val="007D1DE0"/>
    <w:rsid w:val="007D1E9F"/>
    <w:rsid w:val="007D32D5"/>
    <w:rsid w:val="007D3EDC"/>
    <w:rsid w:val="007D5579"/>
    <w:rsid w:val="007D5984"/>
    <w:rsid w:val="007D756D"/>
    <w:rsid w:val="007E32BA"/>
    <w:rsid w:val="007E3354"/>
    <w:rsid w:val="007E6D8E"/>
    <w:rsid w:val="007E6DEB"/>
    <w:rsid w:val="007F0CCC"/>
    <w:rsid w:val="007F231F"/>
    <w:rsid w:val="007F2FCE"/>
    <w:rsid w:val="007F30F3"/>
    <w:rsid w:val="007F4C87"/>
    <w:rsid w:val="007F4CF1"/>
    <w:rsid w:val="007F7D40"/>
    <w:rsid w:val="0080020F"/>
    <w:rsid w:val="00802A07"/>
    <w:rsid w:val="008040E9"/>
    <w:rsid w:val="00805A42"/>
    <w:rsid w:val="00807A59"/>
    <w:rsid w:val="00811F40"/>
    <w:rsid w:val="00812CB8"/>
    <w:rsid w:val="00814332"/>
    <w:rsid w:val="008161BB"/>
    <w:rsid w:val="008202E4"/>
    <w:rsid w:val="00820F93"/>
    <w:rsid w:val="008214AA"/>
    <w:rsid w:val="0082267C"/>
    <w:rsid w:val="00822A84"/>
    <w:rsid w:val="00822DE3"/>
    <w:rsid w:val="00823C37"/>
    <w:rsid w:val="008241E4"/>
    <w:rsid w:val="00825925"/>
    <w:rsid w:val="00826B10"/>
    <w:rsid w:val="00827411"/>
    <w:rsid w:val="00827BF9"/>
    <w:rsid w:val="00830AA6"/>
    <w:rsid w:val="008310C5"/>
    <w:rsid w:val="00831226"/>
    <w:rsid w:val="00831D40"/>
    <w:rsid w:val="008326F1"/>
    <w:rsid w:val="00834655"/>
    <w:rsid w:val="00834AC5"/>
    <w:rsid w:val="0083782E"/>
    <w:rsid w:val="0084154C"/>
    <w:rsid w:val="00842166"/>
    <w:rsid w:val="0084618A"/>
    <w:rsid w:val="00846971"/>
    <w:rsid w:val="00846CC3"/>
    <w:rsid w:val="00847186"/>
    <w:rsid w:val="00850185"/>
    <w:rsid w:val="00851358"/>
    <w:rsid w:val="00851AA9"/>
    <w:rsid w:val="00851D09"/>
    <w:rsid w:val="008543AC"/>
    <w:rsid w:val="00854B76"/>
    <w:rsid w:val="00856021"/>
    <w:rsid w:val="00860FA5"/>
    <w:rsid w:val="0086113F"/>
    <w:rsid w:val="008632C0"/>
    <w:rsid w:val="0086438F"/>
    <w:rsid w:val="008662E0"/>
    <w:rsid w:val="00867FD6"/>
    <w:rsid w:val="00870265"/>
    <w:rsid w:val="00872293"/>
    <w:rsid w:val="00873C90"/>
    <w:rsid w:val="00874BA2"/>
    <w:rsid w:val="008751EF"/>
    <w:rsid w:val="0087626C"/>
    <w:rsid w:val="00877D33"/>
    <w:rsid w:val="00880850"/>
    <w:rsid w:val="00880D38"/>
    <w:rsid w:val="00882148"/>
    <w:rsid w:val="00882813"/>
    <w:rsid w:val="008832E3"/>
    <w:rsid w:val="0088330B"/>
    <w:rsid w:val="00884E9D"/>
    <w:rsid w:val="0088502B"/>
    <w:rsid w:val="00887CDE"/>
    <w:rsid w:val="00887F3A"/>
    <w:rsid w:val="00890A7F"/>
    <w:rsid w:val="008924DB"/>
    <w:rsid w:val="008927AD"/>
    <w:rsid w:val="00892F81"/>
    <w:rsid w:val="008934CE"/>
    <w:rsid w:val="00893B68"/>
    <w:rsid w:val="00894FA9"/>
    <w:rsid w:val="008966B2"/>
    <w:rsid w:val="008976BC"/>
    <w:rsid w:val="008A122E"/>
    <w:rsid w:val="008A1570"/>
    <w:rsid w:val="008A1ABB"/>
    <w:rsid w:val="008A23A5"/>
    <w:rsid w:val="008A244F"/>
    <w:rsid w:val="008A32BF"/>
    <w:rsid w:val="008A57F4"/>
    <w:rsid w:val="008A6932"/>
    <w:rsid w:val="008A705B"/>
    <w:rsid w:val="008A7571"/>
    <w:rsid w:val="008A786A"/>
    <w:rsid w:val="008B0DB1"/>
    <w:rsid w:val="008B0F94"/>
    <w:rsid w:val="008B3C5E"/>
    <w:rsid w:val="008B4A62"/>
    <w:rsid w:val="008B53C6"/>
    <w:rsid w:val="008B5F8D"/>
    <w:rsid w:val="008B6A08"/>
    <w:rsid w:val="008B716F"/>
    <w:rsid w:val="008B7DE4"/>
    <w:rsid w:val="008C09C4"/>
    <w:rsid w:val="008C1B67"/>
    <w:rsid w:val="008C1C69"/>
    <w:rsid w:val="008C20F9"/>
    <w:rsid w:val="008C266A"/>
    <w:rsid w:val="008C2A47"/>
    <w:rsid w:val="008C2EA2"/>
    <w:rsid w:val="008C37FB"/>
    <w:rsid w:val="008C6058"/>
    <w:rsid w:val="008C6B04"/>
    <w:rsid w:val="008C6D11"/>
    <w:rsid w:val="008C7102"/>
    <w:rsid w:val="008C7B1B"/>
    <w:rsid w:val="008D05BE"/>
    <w:rsid w:val="008D1667"/>
    <w:rsid w:val="008D1D88"/>
    <w:rsid w:val="008D445A"/>
    <w:rsid w:val="008D6E99"/>
    <w:rsid w:val="008D767B"/>
    <w:rsid w:val="008D7C26"/>
    <w:rsid w:val="008E10DA"/>
    <w:rsid w:val="008E1B71"/>
    <w:rsid w:val="008E2AB6"/>
    <w:rsid w:val="008E5F72"/>
    <w:rsid w:val="008E61C1"/>
    <w:rsid w:val="008E68C8"/>
    <w:rsid w:val="008F37D1"/>
    <w:rsid w:val="008F37E2"/>
    <w:rsid w:val="008F3C7B"/>
    <w:rsid w:val="008F6031"/>
    <w:rsid w:val="008F7098"/>
    <w:rsid w:val="008F7626"/>
    <w:rsid w:val="0090017E"/>
    <w:rsid w:val="00902326"/>
    <w:rsid w:val="009040C4"/>
    <w:rsid w:val="00904517"/>
    <w:rsid w:val="00905BC5"/>
    <w:rsid w:val="00907970"/>
    <w:rsid w:val="00907C29"/>
    <w:rsid w:val="00910CF2"/>
    <w:rsid w:val="00912E3A"/>
    <w:rsid w:val="00913FE9"/>
    <w:rsid w:val="00915918"/>
    <w:rsid w:val="00917540"/>
    <w:rsid w:val="009210E2"/>
    <w:rsid w:val="009214C1"/>
    <w:rsid w:val="00924371"/>
    <w:rsid w:val="009247F9"/>
    <w:rsid w:val="0092550F"/>
    <w:rsid w:val="00925BB7"/>
    <w:rsid w:val="00925DFB"/>
    <w:rsid w:val="009272CF"/>
    <w:rsid w:val="00930BE0"/>
    <w:rsid w:val="00932E44"/>
    <w:rsid w:val="00932F4F"/>
    <w:rsid w:val="00934700"/>
    <w:rsid w:val="00935765"/>
    <w:rsid w:val="00935B72"/>
    <w:rsid w:val="009365A4"/>
    <w:rsid w:val="00937494"/>
    <w:rsid w:val="00937C7C"/>
    <w:rsid w:val="009407C4"/>
    <w:rsid w:val="00942B28"/>
    <w:rsid w:val="0094359E"/>
    <w:rsid w:val="009436CB"/>
    <w:rsid w:val="00944A0A"/>
    <w:rsid w:val="0094561C"/>
    <w:rsid w:val="00946054"/>
    <w:rsid w:val="00946563"/>
    <w:rsid w:val="00946CDB"/>
    <w:rsid w:val="009475AA"/>
    <w:rsid w:val="0095144A"/>
    <w:rsid w:val="00951B0D"/>
    <w:rsid w:val="00952E98"/>
    <w:rsid w:val="00953817"/>
    <w:rsid w:val="00954BAE"/>
    <w:rsid w:val="00954FFF"/>
    <w:rsid w:val="009550A9"/>
    <w:rsid w:val="009551A6"/>
    <w:rsid w:val="00956AA3"/>
    <w:rsid w:val="0096334C"/>
    <w:rsid w:val="009640F6"/>
    <w:rsid w:val="00964A5B"/>
    <w:rsid w:val="009656AE"/>
    <w:rsid w:val="009656F1"/>
    <w:rsid w:val="009669B5"/>
    <w:rsid w:val="00966B58"/>
    <w:rsid w:val="00967074"/>
    <w:rsid w:val="0096786A"/>
    <w:rsid w:val="00970139"/>
    <w:rsid w:val="0097070B"/>
    <w:rsid w:val="00970C30"/>
    <w:rsid w:val="0097286D"/>
    <w:rsid w:val="009749DB"/>
    <w:rsid w:val="009755E7"/>
    <w:rsid w:val="00977198"/>
    <w:rsid w:val="00977D54"/>
    <w:rsid w:val="00980A18"/>
    <w:rsid w:val="009814C9"/>
    <w:rsid w:val="00981628"/>
    <w:rsid w:val="00982558"/>
    <w:rsid w:val="00983FDF"/>
    <w:rsid w:val="0098510A"/>
    <w:rsid w:val="00990634"/>
    <w:rsid w:val="00992D9B"/>
    <w:rsid w:val="00994EA7"/>
    <w:rsid w:val="009971A8"/>
    <w:rsid w:val="0099776D"/>
    <w:rsid w:val="00997977"/>
    <w:rsid w:val="009A0F90"/>
    <w:rsid w:val="009A0FDF"/>
    <w:rsid w:val="009A1A30"/>
    <w:rsid w:val="009A3509"/>
    <w:rsid w:val="009A487F"/>
    <w:rsid w:val="009A55A7"/>
    <w:rsid w:val="009A5FC4"/>
    <w:rsid w:val="009A6613"/>
    <w:rsid w:val="009A7448"/>
    <w:rsid w:val="009A7767"/>
    <w:rsid w:val="009B1208"/>
    <w:rsid w:val="009B1AC2"/>
    <w:rsid w:val="009B28A0"/>
    <w:rsid w:val="009B3CCB"/>
    <w:rsid w:val="009B3DB0"/>
    <w:rsid w:val="009B4096"/>
    <w:rsid w:val="009B454B"/>
    <w:rsid w:val="009B4D85"/>
    <w:rsid w:val="009B5053"/>
    <w:rsid w:val="009B50E7"/>
    <w:rsid w:val="009B72B3"/>
    <w:rsid w:val="009B7C80"/>
    <w:rsid w:val="009C1318"/>
    <w:rsid w:val="009C16D2"/>
    <w:rsid w:val="009C1C89"/>
    <w:rsid w:val="009C2597"/>
    <w:rsid w:val="009C2A31"/>
    <w:rsid w:val="009C30D9"/>
    <w:rsid w:val="009C35F3"/>
    <w:rsid w:val="009C4443"/>
    <w:rsid w:val="009C4AB4"/>
    <w:rsid w:val="009C652B"/>
    <w:rsid w:val="009C655C"/>
    <w:rsid w:val="009C67FC"/>
    <w:rsid w:val="009C6855"/>
    <w:rsid w:val="009C7F0E"/>
    <w:rsid w:val="009D0B92"/>
    <w:rsid w:val="009D2A51"/>
    <w:rsid w:val="009D2BDB"/>
    <w:rsid w:val="009D2D54"/>
    <w:rsid w:val="009D3865"/>
    <w:rsid w:val="009D51E1"/>
    <w:rsid w:val="009D53F2"/>
    <w:rsid w:val="009D5689"/>
    <w:rsid w:val="009D5CBC"/>
    <w:rsid w:val="009D66AC"/>
    <w:rsid w:val="009E1940"/>
    <w:rsid w:val="009E38B0"/>
    <w:rsid w:val="009E3D7D"/>
    <w:rsid w:val="009E419E"/>
    <w:rsid w:val="009E4224"/>
    <w:rsid w:val="009E4856"/>
    <w:rsid w:val="009E6388"/>
    <w:rsid w:val="009E77A6"/>
    <w:rsid w:val="009F0795"/>
    <w:rsid w:val="009F0A75"/>
    <w:rsid w:val="009F139A"/>
    <w:rsid w:val="009F3EB4"/>
    <w:rsid w:val="009F5D13"/>
    <w:rsid w:val="00A0091C"/>
    <w:rsid w:val="00A0103A"/>
    <w:rsid w:val="00A022F3"/>
    <w:rsid w:val="00A033B1"/>
    <w:rsid w:val="00A03E82"/>
    <w:rsid w:val="00A0545D"/>
    <w:rsid w:val="00A05AAB"/>
    <w:rsid w:val="00A07B2C"/>
    <w:rsid w:val="00A07F28"/>
    <w:rsid w:val="00A10F57"/>
    <w:rsid w:val="00A11589"/>
    <w:rsid w:val="00A1323A"/>
    <w:rsid w:val="00A14939"/>
    <w:rsid w:val="00A21027"/>
    <w:rsid w:val="00A222C0"/>
    <w:rsid w:val="00A22305"/>
    <w:rsid w:val="00A2241D"/>
    <w:rsid w:val="00A2249D"/>
    <w:rsid w:val="00A22689"/>
    <w:rsid w:val="00A23062"/>
    <w:rsid w:val="00A23206"/>
    <w:rsid w:val="00A23323"/>
    <w:rsid w:val="00A249B5"/>
    <w:rsid w:val="00A25291"/>
    <w:rsid w:val="00A3074F"/>
    <w:rsid w:val="00A35C00"/>
    <w:rsid w:val="00A376AC"/>
    <w:rsid w:val="00A42A2E"/>
    <w:rsid w:val="00A46D18"/>
    <w:rsid w:val="00A50794"/>
    <w:rsid w:val="00A519F4"/>
    <w:rsid w:val="00A53D73"/>
    <w:rsid w:val="00A5579F"/>
    <w:rsid w:val="00A57B6E"/>
    <w:rsid w:val="00A6094E"/>
    <w:rsid w:val="00A61D92"/>
    <w:rsid w:val="00A647C9"/>
    <w:rsid w:val="00A66FA5"/>
    <w:rsid w:val="00A71D8F"/>
    <w:rsid w:val="00A73613"/>
    <w:rsid w:val="00A7373A"/>
    <w:rsid w:val="00A74E78"/>
    <w:rsid w:val="00A7656C"/>
    <w:rsid w:val="00A766E0"/>
    <w:rsid w:val="00A76BA3"/>
    <w:rsid w:val="00A777C2"/>
    <w:rsid w:val="00A77F17"/>
    <w:rsid w:val="00A80B87"/>
    <w:rsid w:val="00A82287"/>
    <w:rsid w:val="00A83FD5"/>
    <w:rsid w:val="00A84EE8"/>
    <w:rsid w:val="00A861DB"/>
    <w:rsid w:val="00A87F58"/>
    <w:rsid w:val="00A90407"/>
    <w:rsid w:val="00A92737"/>
    <w:rsid w:val="00A92D50"/>
    <w:rsid w:val="00A93AE0"/>
    <w:rsid w:val="00A96848"/>
    <w:rsid w:val="00A97D75"/>
    <w:rsid w:val="00A97FAC"/>
    <w:rsid w:val="00AA2CDC"/>
    <w:rsid w:val="00AA3DC9"/>
    <w:rsid w:val="00AA68E5"/>
    <w:rsid w:val="00AA6EBD"/>
    <w:rsid w:val="00AB04D6"/>
    <w:rsid w:val="00AB163F"/>
    <w:rsid w:val="00AB3137"/>
    <w:rsid w:val="00AB35F2"/>
    <w:rsid w:val="00AB403B"/>
    <w:rsid w:val="00AB4910"/>
    <w:rsid w:val="00AB4D52"/>
    <w:rsid w:val="00AB5032"/>
    <w:rsid w:val="00AB539E"/>
    <w:rsid w:val="00AB650F"/>
    <w:rsid w:val="00AB6ED4"/>
    <w:rsid w:val="00AB7917"/>
    <w:rsid w:val="00AB7AFB"/>
    <w:rsid w:val="00AB7C01"/>
    <w:rsid w:val="00AC11C3"/>
    <w:rsid w:val="00AC1743"/>
    <w:rsid w:val="00AC24C5"/>
    <w:rsid w:val="00AC391C"/>
    <w:rsid w:val="00AC4572"/>
    <w:rsid w:val="00AC527B"/>
    <w:rsid w:val="00AC67F5"/>
    <w:rsid w:val="00AC753B"/>
    <w:rsid w:val="00AD0296"/>
    <w:rsid w:val="00AD05FE"/>
    <w:rsid w:val="00AD0E39"/>
    <w:rsid w:val="00AD10C5"/>
    <w:rsid w:val="00AD190C"/>
    <w:rsid w:val="00AD4F70"/>
    <w:rsid w:val="00AD54A9"/>
    <w:rsid w:val="00AE1426"/>
    <w:rsid w:val="00AE20FC"/>
    <w:rsid w:val="00AE214A"/>
    <w:rsid w:val="00AE2A13"/>
    <w:rsid w:val="00AE3B60"/>
    <w:rsid w:val="00AE4698"/>
    <w:rsid w:val="00AE4F8A"/>
    <w:rsid w:val="00AE51AE"/>
    <w:rsid w:val="00AE521B"/>
    <w:rsid w:val="00AE6278"/>
    <w:rsid w:val="00AE636C"/>
    <w:rsid w:val="00AE7375"/>
    <w:rsid w:val="00AF038F"/>
    <w:rsid w:val="00AF0963"/>
    <w:rsid w:val="00AF3D71"/>
    <w:rsid w:val="00AF3FE3"/>
    <w:rsid w:val="00AF5A23"/>
    <w:rsid w:val="00AF61C9"/>
    <w:rsid w:val="00AF6C1E"/>
    <w:rsid w:val="00B0100F"/>
    <w:rsid w:val="00B011B7"/>
    <w:rsid w:val="00B01479"/>
    <w:rsid w:val="00B01577"/>
    <w:rsid w:val="00B02CB7"/>
    <w:rsid w:val="00B049A3"/>
    <w:rsid w:val="00B05F4D"/>
    <w:rsid w:val="00B11428"/>
    <w:rsid w:val="00B1158B"/>
    <w:rsid w:val="00B13706"/>
    <w:rsid w:val="00B1390A"/>
    <w:rsid w:val="00B166DE"/>
    <w:rsid w:val="00B16D63"/>
    <w:rsid w:val="00B16F7B"/>
    <w:rsid w:val="00B16F94"/>
    <w:rsid w:val="00B16FA5"/>
    <w:rsid w:val="00B175F9"/>
    <w:rsid w:val="00B228E2"/>
    <w:rsid w:val="00B229EE"/>
    <w:rsid w:val="00B2369F"/>
    <w:rsid w:val="00B24308"/>
    <w:rsid w:val="00B249FD"/>
    <w:rsid w:val="00B25CCA"/>
    <w:rsid w:val="00B274E2"/>
    <w:rsid w:val="00B31279"/>
    <w:rsid w:val="00B31F61"/>
    <w:rsid w:val="00B332C4"/>
    <w:rsid w:val="00B34340"/>
    <w:rsid w:val="00B3680E"/>
    <w:rsid w:val="00B36E37"/>
    <w:rsid w:val="00B372E5"/>
    <w:rsid w:val="00B40792"/>
    <w:rsid w:val="00B44040"/>
    <w:rsid w:val="00B44932"/>
    <w:rsid w:val="00B45A15"/>
    <w:rsid w:val="00B45BA6"/>
    <w:rsid w:val="00B4638C"/>
    <w:rsid w:val="00B506D9"/>
    <w:rsid w:val="00B51747"/>
    <w:rsid w:val="00B524E7"/>
    <w:rsid w:val="00B54378"/>
    <w:rsid w:val="00B55105"/>
    <w:rsid w:val="00B56C0D"/>
    <w:rsid w:val="00B63193"/>
    <w:rsid w:val="00B63E15"/>
    <w:rsid w:val="00B64327"/>
    <w:rsid w:val="00B650E7"/>
    <w:rsid w:val="00B658F8"/>
    <w:rsid w:val="00B65AC5"/>
    <w:rsid w:val="00B7013F"/>
    <w:rsid w:val="00B718C9"/>
    <w:rsid w:val="00B730C1"/>
    <w:rsid w:val="00B73F50"/>
    <w:rsid w:val="00B752EC"/>
    <w:rsid w:val="00B753A6"/>
    <w:rsid w:val="00B76B7D"/>
    <w:rsid w:val="00B77503"/>
    <w:rsid w:val="00B80A22"/>
    <w:rsid w:val="00B81046"/>
    <w:rsid w:val="00B81CAF"/>
    <w:rsid w:val="00B829F3"/>
    <w:rsid w:val="00B83777"/>
    <w:rsid w:val="00B8526A"/>
    <w:rsid w:val="00B900F2"/>
    <w:rsid w:val="00B901E1"/>
    <w:rsid w:val="00B90EB0"/>
    <w:rsid w:val="00B91062"/>
    <w:rsid w:val="00B955DE"/>
    <w:rsid w:val="00B956C4"/>
    <w:rsid w:val="00B95C8B"/>
    <w:rsid w:val="00B97424"/>
    <w:rsid w:val="00B97598"/>
    <w:rsid w:val="00B97DFB"/>
    <w:rsid w:val="00BA0362"/>
    <w:rsid w:val="00BA0A5A"/>
    <w:rsid w:val="00BA0A7D"/>
    <w:rsid w:val="00BA2003"/>
    <w:rsid w:val="00BA2A39"/>
    <w:rsid w:val="00BA2E68"/>
    <w:rsid w:val="00BA3EE8"/>
    <w:rsid w:val="00BA4918"/>
    <w:rsid w:val="00BA7451"/>
    <w:rsid w:val="00BA74E0"/>
    <w:rsid w:val="00BA7672"/>
    <w:rsid w:val="00BA7F95"/>
    <w:rsid w:val="00BB0218"/>
    <w:rsid w:val="00BB21D7"/>
    <w:rsid w:val="00BB25BB"/>
    <w:rsid w:val="00BB2714"/>
    <w:rsid w:val="00BB28EF"/>
    <w:rsid w:val="00BB3B96"/>
    <w:rsid w:val="00BB5204"/>
    <w:rsid w:val="00BB6338"/>
    <w:rsid w:val="00BB65D7"/>
    <w:rsid w:val="00BB769C"/>
    <w:rsid w:val="00BB78D6"/>
    <w:rsid w:val="00BB7EE0"/>
    <w:rsid w:val="00BC084A"/>
    <w:rsid w:val="00BC0DE4"/>
    <w:rsid w:val="00BC18EC"/>
    <w:rsid w:val="00BC25CD"/>
    <w:rsid w:val="00BC405D"/>
    <w:rsid w:val="00BC4100"/>
    <w:rsid w:val="00BC4626"/>
    <w:rsid w:val="00BC7626"/>
    <w:rsid w:val="00BD03E7"/>
    <w:rsid w:val="00BD0AF9"/>
    <w:rsid w:val="00BD1FF7"/>
    <w:rsid w:val="00BD2051"/>
    <w:rsid w:val="00BD3059"/>
    <w:rsid w:val="00BD5099"/>
    <w:rsid w:val="00BD5DC8"/>
    <w:rsid w:val="00BE1F81"/>
    <w:rsid w:val="00BE2E05"/>
    <w:rsid w:val="00BE3333"/>
    <w:rsid w:val="00BE4D2C"/>
    <w:rsid w:val="00BE510C"/>
    <w:rsid w:val="00BE5C68"/>
    <w:rsid w:val="00BE61C3"/>
    <w:rsid w:val="00BE62D1"/>
    <w:rsid w:val="00BE7718"/>
    <w:rsid w:val="00BF29A1"/>
    <w:rsid w:val="00BF29DF"/>
    <w:rsid w:val="00BF2BD7"/>
    <w:rsid w:val="00BF2D32"/>
    <w:rsid w:val="00BF42AB"/>
    <w:rsid w:val="00BF5758"/>
    <w:rsid w:val="00BF5D36"/>
    <w:rsid w:val="00BF6601"/>
    <w:rsid w:val="00BF6A23"/>
    <w:rsid w:val="00BF7246"/>
    <w:rsid w:val="00C00A8B"/>
    <w:rsid w:val="00C01043"/>
    <w:rsid w:val="00C040EA"/>
    <w:rsid w:val="00C056BE"/>
    <w:rsid w:val="00C06A1A"/>
    <w:rsid w:val="00C0793F"/>
    <w:rsid w:val="00C125DF"/>
    <w:rsid w:val="00C126C4"/>
    <w:rsid w:val="00C14B5A"/>
    <w:rsid w:val="00C1522F"/>
    <w:rsid w:val="00C15D3D"/>
    <w:rsid w:val="00C15F02"/>
    <w:rsid w:val="00C16DAE"/>
    <w:rsid w:val="00C16E05"/>
    <w:rsid w:val="00C22C48"/>
    <w:rsid w:val="00C24EC7"/>
    <w:rsid w:val="00C25AB9"/>
    <w:rsid w:val="00C303B1"/>
    <w:rsid w:val="00C30F12"/>
    <w:rsid w:val="00C3248C"/>
    <w:rsid w:val="00C32D09"/>
    <w:rsid w:val="00C3323C"/>
    <w:rsid w:val="00C337FF"/>
    <w:rsid w:val="00C33B3C"/>
    <w:rsid w:val="00C345DE"/>
    <w:rsid w:val="00C34982"/>
    <w:rsid w:val="00C35C44"/>
    <w:rsid w:val="00C4142F"/>
    <w:rsid w:val="00C42C20"/>
    <w:rsid w:val="00C470BD"/>
    <w:rsid w:val="00C50B77"/>
    <w:rsid w:val="00C50B83"/>
    <w:rsid w:val="00C50CC9"/>
    <w:rsid w:val="00C52451"/>
    <w:rsid w:val="00C54639"/>
    <w:rsid w:val="00C54DF3"/>
    <w:rsid w:val="00C5537A"/>
    <w:rsid w:val="00C55D04"/>
    <w:rsid w:val="00C564BA"/>
    <w:rsid w:val="00C5780E"/>
    <w:rsid w:val="00C57930"/>
    <w:rsid w:val="00C6050A"/>
    <w:rsid w:val="00C61A73"/>
    <w:rsid w:val="00C63609"/>
    <w:rsid w:val="00C65EB4"/>
    <w:rsid w:val="00C65F3D"/>
    <w:rsid w:val="00C6657D"/>
    <w:rsid w:val="00C66D92"/>
    <w:rsid w:val="00C70B88"/>
    <w:rsid w:val="00C71F00"/>
    <w:rsid w:val="00C736F1"/>
    <w:rsid w:val="00C73753"/>
    <w:rsid w:val="00C749D4"/>
    <w:rsid w:val="00C75ABD"/>
    <w:rsid w:val="00C77331"/>
    <w:rsid w:val="00C8059F"/>
    <w:rsid w:val="00C80625"/>
    <w:rsid w:val="00C8215F"/>
    <w:rsid w:val="00C8270C"/>
    <w:rsid w:val="00C838E4"/>
    <w:rsid w:val="00C838E8"/>
    <w:rsid w:val="00C83931"/>
    <w:rsid w:val="00C8625C"/>
    <w:rsid w:val="00C86725"/>
    <w:rsid w:val="00C87C97"/>
    <w:rsid w:val="00C91BD2"/>
    <w:rsid w:val="00C92F3A"/>
    <w:rsid w:val="00C93217"/>
    <w:rsid w:val="00C9476A"/>
    <w:rsid w:val="00C94E77"/>
    <w:rsid w:val="00C96BDB"/>
    <w:rsid w:val="00C96E24"/>
    <w:rsid w:val="00C9776D"/>
    <w:rsid w:val="00C97ACE"/>
    <w:rsid w:val="00CA00AF"/>
    <w:rsid w:val="00CA02F6"/>
    <w:rsid w:val="00CA0696"/>
    <w:rsid w:val="00CA0821"/>
    <w:rsid w:val="00CA191B"/>
    <w:rsid w:val="00CA3996"/>
    <w:rsid w:val="00CA4ADA"/>
    <w:rsid w:val="00CA616D"/>
    <w:rsid w:val="00CA6E53"/>
    <w:rsid w:val="00CA73E3"/>
    <w:rsid w:val="00CB2350"/>
    <w:rsid w:val="00CB5715"/>
    <w:rsid w:val="00CB7365"/>
    <w:rsid w:val="00CC2258"/>
    <w:rsid w:val="00CC30AE"/>
    <w:rsid w:val="00CC3862"/>
    <w:rsid w:val="00CC5AD6"/>
    <w:rsid w:val="00CC5D09"/>
    <w:rsid w:val="00CC5F6D"/>
    <w:rsid w:val="00CD0AE0"/>
    <w:rsid w:val="00CD1E93"/>
    <w:rsid w:val="00CD2AFE"/>
    <w:rsid w:val="00CD377A"/>
    <w:rsid w:val="00CD3856"/>
    <w:rsid w:val="00CD57C8"/>
    <w:rsid w:val="00CD5EE8"/>
    <w:rsid w:val="00CD65AC"/>
    <w:rsid w:val="00CD6A63"/>
    <w:rsid w:val="00CD6D4E"/>
    <w:rsid w:val="00CD7440"/>
    <w:rsid w:val="00CE17A2"/>
    <w:rsid w:val="00CE22EC"/>
    <w:rsid w:val="00CE3918"/>
    <w:rsid w:val="00CE5601"/>
    <w:rsid w:val="00CE5908"/>
    <w:rsid w:val="00CE66B4"/>
    <w:rsid w:val="00CF1818"/>
    <w:rsid w:val="00CF184C"/>
    <w:rsid w:val="00CF2C32"/>
    <w:rsid w:val="00CF2CB9"/>
    <w:rsid w:val="00CF404D"/>
    <w:rsid w:val="00CF6209"/>
    <w:rsid w:val="00D0016A"/>
    <w:rsid w:val="00D0126E"/>
    <w:rsid w:val="00D021B6"/>
    <w:rsid w:val="00D0264B"/>
    <w:rsid w:val="00D02AE6"/>
    <w:rsid w:val="00D02C08"/>
    <w:rsid w:val="00D03F3E"/>
    <w:rsid w:val="00D049DA"/>
    <w:rsid w:val="00D04E03"/>
    <w:rsid w:val="00D073E5"/>
    <w:rsid w:val="00D12CF1"/>
    <w:rsid w:val="00D13842"/>
    <w:rsid w:val="00D138EB"/>
    <w:rsid w:val="00D142D9"/>
    <w:rsid w:val="00D14DD0"/>
    <w:rsid w:val="00D17258"/>
    <w:rsid w:val="00D17853"/>
    <w:rsid w:val="00D17A45"/>
    <w:rsid w:val="00D20671"/>
    <w:rsid w:val="00D20C7B"/>
    <w:rsid w:val="00D21C57"/>
    <w:rsid w:val="00D22B27"/>
    <w:rsid w:val="00D24087"/>
    <w:rsid w:val="00D25516"/>
    <w:rsid w:val="00D2690C"/>
    <w:rsid w:val="00D276BD"/>
    <w:rsid w:val="00D30ADF"/>
    <w:rsid w:val="00D334BE"/>
    <w:rsid w:val="00D336BD"/>
    <w:rsid w:val="00D349AD"/>
    <w:rsid w:val="00D34F47"/>
    <w:rsid w:val="00D34F52"/>
    <w:rsid w:val="00D41149"/>
    <w:rsid w:val="00D41A1C"/>
    <w:rsid w:val="00D41DCC"/>
    <w:rsid w:val="00D42B22"/>
    <w:rsid w:val="00D44F44"/>
    <w:rsid w:val="00D45F39"/>
    <w:rsid w:val="00D472E0"/>
    <w:rsid w:val="00D47CBC"/>
    <w:rsid w:val="00D536BA"/>
    <w:rsid w:val="00D54680"/>
    <w:rsid w:val="00D55191"/>
    <w:rsid w:val="00D55654"/>
    <w:rsid w:val="00D56267"/>
    <w:rsid w:val="00D56EE6"/>
    <w:rsid w:val="00D61A14"/>
    <w:rsid w:val="00D61F12"/>
    <w:rsid w:val="00D620BB"/>
    <w:rsid w:val="00D62FD1"/>
    <w:rsid w:val="00D6319B"/>
    <w:rsid w:val="00D6487D"/>
    <w:rsid w:val="00D64DB1"/>
    <w:rsid w:val="00D656F6"/>
    <w:rsid w:val="00D664C1"/>
    <w:rsid w:val="00D6658F"/>
    <w:rsid w:val="00D66C5E"/>
    <w:rsid w:val="00D6712B"/>
    <w:rsid w:val="00D67E9D"/>
    <w:rsid w:val="00D727B5"/>
    <w:rsid w:val="00D73AF3"/>
    <w:rsid w:val="00D73DEC"/>
    <w:rsid w:val="00D73E99"/>
    <w:rsid w:val="00D7574A"/>
    <w:rsid w:val="00D75897"/>
    <w:rsid w:val="00D75DD6"/>
    <w:rsid w:val="00D8015E"/>
    <w:rsid w:val="00D81BBA"/>
    <w:rsid w:val="00D81BC5"/>
    <w:rsid w:val="00D81EF8"/>
    <w:rsid w:val="00D82C6A"/>
    <w:rsid w:val="00D8398D"/>
    <w:rsid w:val="00D83C19"/>
    <w:rsid w:val="00D84799"/>
    <w:rsid w:val="00D85BA1"/>
    <w:rsid w:val="00D8628B"/>
    <w:rsid w:val="00D87A6C"/>
    <w:rsid w:val="00D90EAD"/>
    <w:rsid w:val="00D91965"/>
    <w:rsid w:val="00D925BB"/>
    <w:rsid w:val="00D92D46"/>
    <w:rsid w:val="00D930E9"/>
    <w:rsid w:val="00D95AA2"/>
    <w:rsid w:val="00DA024F"/>
    <w:rsid w:val="00DA072D"/>
    <w:rsid w:val="00DA35BA"/>
    <w:rsid w:val="00DA4331"/>
    <w:rsid w:val="00DA4769"/>
    <w:rsid w:val="00DA4B71"/>
    <w:rsid w:val="00DA5009"/>
    <w:rsid w:val="00DA5EC1"/>
    <w:rsid w:val="00DB1833"/>
    <w:rsid w:val="00DB1F01"/>
    <w:rsid w:val="00DB2165"/>
    <w:rsid w:val="00DB2BCD"/>
    <w:rsid w:val="00DB61AA"/>
    <w:rsid w:val="00DB6B39"/>
    <w:rsid w:val="00DB7851"/>
    <w:rsid w:val="00DC1CC0"/>
    <w:rsid w:val="00DC2B48"/>
    <w:rsid w:val="00DC3776"/>
    <w:rsid w:val="00DC46C1"/>
    <w:rsid w:val="00DC4F9E"/>
    <w:rsid w:val="00DC502A"/>
    <w:rsid w:val="00DC56F0"/>
    <w:rsid w:val="00DC758E"/>
    <w:rsid w:val="00DD2985"/>
    <w:rsid w:val="00DD3227"/>
    <w:rsid w:val="00DD4D8B"/>
    <w:rsid w:val="00DD4E9B"/>
    <w:rsid w:val="00DD6656"/>
    <w:rsid w:val="00DD6F40"/>
    <w:rsid w:val="00DD77F5"/>
    <w:rsid w:val="00DE01D9"/>
    <w:rsid w:val="00DE024B"/>
    <w:rsid w:val="00DE1AFD"/>
    <w:rsid w:val="00DE1B35"/>
    <w:rsid w:val="00DE29DC"/>
    <w:rsid w:val="00DE4279"/>
    <w:rsid w:val="00DE72D8"/>
    <w:rsid w:val="00DE758B"/>
    <w:rsid w:val="00DE7DA5"/>
    <w:rsid w:val="00DF17BA"/>
    <w:rsid w:val="00DF2791"/>
    <w:rsid w:val="00DF6DFA"/>
    <w:rsid w:val="00E007DF"/>
    <w:rsid w:val="00E0188E"/>
    <w:rsid w:val="00E02483"/>
    <w:rsid w:val="00E03AA3"/>
    <w:rsid w:val="00E03CD5"/>
    <w:rsid w:val="00E04109"/>
    <w:rsid w:val="00E074AB"/>
    <w:rsid w:val="00E07D61"/>
    <w:rsid w:val="00E10004"/>
    <w:rsid w:val="00E10BCE"/>
    <w:rsid w:val="00E10D92"/>
    <w:rsid w:val="00E11344"/>
    <w:rsid w:val="00E12EC1"/>
    <w:rsid w:val="00E14FCC"/>
    <w:rsid w:val="00E20265"/>
    <w:rsid w:val="00E212F0"/>
    <w:rsid w:val="00E21A26"/>
    <w:rsid w:val="00E2279E"/>
    <w:rsid w:val="00E228C2"/>
    <w:rsid w:val="00E25BFD"/>
    <w:rsid w:val="00E25D19"/>
    <w:rsid w:val="00E27D4B"/>
    <w:rsid w:val="00E31399"/>
    <w:rsid w:val="00E324EE"/>
    <w:rsid w:val="00E32701"/>
    <w:rsid w:val="00E32E9A"/>
    <w:rsid w:val="00E32EA4"/>
    <w:rsid w:val="00E33B43"/>
    <w:rsid w:val="00E33B5F"/>
    <w:rsid w:val="00E33E2D"/>
    <w:rsid w:val="00E349FF"/>
    <w:rsid w:val="00E37955"/>
    <w:rsid w:val="00E4239D"/>
    <w:rsid w:val="00E45403"/>
    <w:rsid w:val="00E455CE"/>
    <w:rsid w:val="00E465AF"/>
    <w:rsid w:val="00E5020F"/>
    <w:rsid w:val="00E50A5B"/>
    <w:rsid w:val="00E512E6"/>
    <w:rsid w:val="00E51D79"/>
    <w:rsid w:val="00E535E7"/>
    <w:rsid w:val="00E53684"/>
    <w:rsid w:val="00E53C3A"/>
    <w:rsid w:val="00E540A6"/>
    <w:rsid w:val="00E54764"/>
    <w:rsid w:val="00E552CF"/>
    <w:rsid w:val="00E557E1"/>
    <w:rsid w:val="00E561BF"/>
    <w:rsid w:val="00E56B8C"/>
    <w:rsid w:val="00E56CEF"/>
    <w:rsid w:val="00E60246"/>
    <w:rsid w:val="00E61754"/>
    <w:rsid w:val="00E638FE"/>
    <w:rsid w:val="00E63C46"/>
    <w:rsid w:val="00E63F19"/>
    <w:rsid w:val="00E641E0"/>
    <w:rsid w:val="00E64A40"/>
    <w:rsid w:val="00E64D9D"/>
    <w:rsid w:val="00E672D8"/>
    <w:rsid w:val="00E67E74"/>
    <w:rsid w:val="00E71D44"/>
    <w:rsid w:val="00E730B9"/>
    <w:rsid w:val="00E7442E"/>
    <w:rsid w:val="00E74526"/>
    <w:rsid w:val="00E74D59"/>
    <w:rsid w:val="00E75E81"/>
    <w:rsid w:val="00E764F7"/>
    <w:rsid w:val="00E76651"/>
    <w:rsid w:val="00E77020"/>
    <w:rsid w:val="00E83D2A"/>
    <w:rsid w:val="00E86721"/>
    <w:rsid w:val="00E86FB8"/>
    <w:rsid w:val="00E92B79"/>
    <w:rsid w:val="00E93FC8"/>
    <w:rsid w:val="00E949F8"/>
    <w:rsid w:val="00E96C8D"/>
    <w:rsid w:val="00EA2D5A"/>
    <w:rsid w:val="00EA34BC"/>
    <w:rsid w:val="00EA374F"/>
    <w:rsid w:val="00EA4059"/>
    <w:rsid w:val="00EA4B90"/>
    <w:rsid w:val="00EA4BB8"/>
    <w:rsid w:val="00EA6520"/>
    <w:rsid w:val="00EB2DD5"/>
    <w:rsid w:val="00EB33CE"/>
    <w:rsid w:val="00EB3AAB"/>
    <w:rsid w:val="00EB3F70"/>
    <w:rsid w:val="00EB4E5B"/>
    <w:rsid w:val="00EC078F"/>
    <w:rsid w:val="00EC0977"/>
    <w:rsid w:val="00EC0F4F"/>
    <w:rsid w:val="00EC1C96"/>
    <w:rsid w:val="00EC2E3F"/>
    <w:rsid w:val="00EC51EE"/>
    <w:rsid w:val="00EC6A8C"/>
    <w:rsid w:val="00EC7AC5"/>
    <w:rsid w:val="00ED0056"/>
    <w:rsid w:val="00ED17AB"/>
    <w:rsid w:val="00ED1E6A"/>
    <w:rsid w:val="00ED34F5"/>
    <w:rsid w:val="00ED5503"/>
    <w:rsid w:val="00EE0CBD"/>
    <w:rsid w:val="00EE23AE"/>
    <w:rsid w:val="00EE30BA"/>
    <w:rsid w:val="00EE4428"/>
    <w:rsid w:val="00EE602E"/>
    <w:rsid w:val="00EE60A9"/>
    <w:rsid w:val="00EE7936"/>
    <w:rsid w:val="00EE79D7"/>
    <w:rsid w:val="00EE7F2C"/>
    <w:rsid w:val="00EF0E85"/>
    <w:rsid w:val="00EF2475"/>
    <w:rsid w:val="00EF3370"/>
    <w:rsid w:val="00EF6CC4"/>
    <w:rsid w:val="00EF6D8A"/>
    <w:rsid w:val="00EF74A6"/>
    <w:rsid w:val="00EF7839"/>
    <w:rsid w:val="00EF7915"/>
    <w:rsid w:val="00F003DA"/>
    <w:rsid w:val="00F03B06"/>
    <w:rsid w:val="00F05A2F"/>
    <w:rsid w:val="00F062AF"/>
    <w:rsid w:val="00F07041"/>
    <w:rsid w:val="00F0764E"/>
    <w:rsid w:val="00F079B9"/>
    <w:rsid w:val="00F10531"/>
    <w:rsid w:val="00F1405D"/>
    <w:rsid w:val="00F156C9"/>
    <w:rsid w:val="00F16519"/>
    <w:rsid w:val="00F17943"/>
    <w:rsid w:val="00F17A7A"/>
    <w:rsid w:val="00F20615"/>
    <w:rsid w:val="00F20FF7"/>
    <w:rsid w:val="00F211F3"/>
    <w:rsid w:val="00F22359"/>
    <w:rsid w:val="00F25A3E"/>
    <w:rsid w:val="00F2648D"/>
    <w:rsid w:val="00F2676B"/>
    <w:rsid w:val="00F27DBC"/>
    <w:rsid w:val="00F31372"/>
    <w:rsid w:val="00F31A95"/>
    <w:rsid w:val="00F32604"/>
    <w:rsid w:val="00F32D8D"/>
    <w:rsid w:val="00F32DB5"/>
    <w:rsid w:val="00F332AC"/>
    <w:rsid w:val="00F3336A"/>
    <w:rsid w:val="00F34488"/>
    <w:rsid w:val="00F34865"/>
    <w:rsid w:val="00F36425"/>
    <w:rsid w:val="00F36AEA"/>
    <w:rsid w:val="00F36C2E"/>
    <w:rsid w:val="00F41C6E"/>
    <w:rsid w:val="00F42FD9"/>
    <w:rsid w:val="00F43A7D"/>
    <w:rsid w:val="00F441B0"/>
    <w:rsid w:val="00F44376"/>
    <w:rsid w:val="00F45BED"/>
    <w:rsid w:val="00F47346"/>
    <w:rsid w:val="00F50C2F"/>
    <w:rsid w:val="00F52272"/>
    <w:rsid w:val="00F52A14"/>
    <w:rsid w:val="00F533B6"/>
    <w:rsid w:val="00F56420"/>
    <w:rsid w:val="00F567C3"/>
    <w:rsid w:val="00F57E63"/>
    <w:rsid w:val="00F62FC8"/>
    <w:rsid w:val="00F64A97"/>
    <w:rsid w:val="00F64D36"/>
    <w:rsid w:val="00F6769B"/>
    <w:rsid w:val="00F677E4"/>
    <w:rsid w:val="00F67EA8"/>
    <w:rsid w:val="00F7204D"/>
    <w:rsid w:val="00F72900"/>
    <w:rsid w:val="00F72F6C"/>
    <w:rsid w:val="00F73BD7"/>
    <w:rsid w:val="00F74BF7"/>
    <w:rsid w:val="00F7607D"/>
    <w:rsid w:val="00F80197"/>
    <w:rsid w:val="00F80E77"/>
    <w:rsid w:val="00F81744"/>
    <w:rsid w:val="00F81B2B"/>
    <w:rsid w:val="00F831FC"/>
    <w:rsid w:val="00F851D4"/>
    <w:rsid w:val="00F85927"/>
    <w:rsid w:val="00F85DBA"/>
    <w:rsid w:val="00F85F42"/>
    <w:rsid w:val="00F86153"/>
    <w:rsid w:val="00F87A1A"/>
    <w:rsid w:val="00F9082B"/>
    <w:rsid w:val="00F912D8"/>
    <w:rsid w:val="00F914C2"/>
    <w:rsid w:val="00F91A99"/>
    <w:rsid w:val="00F91D06"/>
    <w:rsid w:val="00F91EDF"/>
    <w:rsid w:val="00F93E00"/>
    <w:rsid w:val="00F9453C"/>
    <w:rsid w:val="00F961D6"/>
    <w:rsid w:val="00F96368"/>
    <w:rsid w:val="00F96E4B"/>
    <w:rsid w:val="00FA0943"/>
    <w:rsid w:val="00FA2229"/>
    <w:rsid w:val="00FA2F8E"/>
    <w:rsid w:val="00FA4044"/>
    <w:rsid w:val="00FA4179"/>
    <w:rsid w:val="00FA4EE0"/>
    <w:rsid w:val="00FA5A8F"/>
    <w:rsid w:val="00FA6C1A"/>
    <w:rsid w:val="00FA7A62"/>
    <w:rsid w:val="00FB564C"/>
    <w:rsid w:val="00FB6C2B"/>
    <w:rsid w:val="00FC03B9"/>
    <w:rsid w:val="00FC1EE7"/>
    <w:rsid w:val="00FC2D89"/>
    <w:rsid w:val="00FC2E70"/>
    <w:rsid w:val="00FC2FAA"/>
    <w:rsid w:val="00FC38ED"/>
    <w:rsid w:val="00FC49ED"/>
    <w:rsid w:val="00FC683C"/>
    <w:rsid w:val="00FC7730"/>
    <w:rsid w:val="00FD07E7"/>
    <w:rsid w:val="00FD1750"/>
    <w:rsid w:val="00FD3FAC"/>
    <w:rsid w:val="00FD540F"/>
    <w:rsid w:val="00FD5CDC"/>
    <w:rsid w:val="00FD7028"/>
    <w:rsid w:val="00FD7706"/>
    <w:rsid w:val="00FE093C"/>
    <w:rsid w:val="00FE0AA1"/>
    <w:rsid w:val="00FE32A5"/>
    <w:rsid w:val="00FE348A"/>
    <w:rsid w:val="00FE3C16"/>
    <w:rsid w:val="00FE3F84"/>
    <w:rsid w:val="00FE5101"/>
    <w:rsid w:val="00FE5F9B"/>
    <w:rsid w:val="00FE6CC3"/>
    <w:rsid w:val="00FF1A01"/>
    <w:rsid w:val="00FF3BF4"/>
    <w:rsid w:val="00FF4742"/>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641D"/>
  <w15:docId w15:val="{25AEE26D-B909-43D9-B2FF-2224D616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t-L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BA"/>
    <w:pPr>
      <w:spacing w:before="120" w:after="60"/>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A0943"/>
    <w:pPr>
      <w:pageBreakBefore/>
      <w:numPr>
        <w:numId w:val="1"/>
      </w:numPr>
      <w:pBdr>
        <w:top w:val="single" w:sz="24" w:space="0" w:color="134753" w:themeColor="accent1"/>
        <w:left w:val="single" w:sz="24" w:space="0" w:color="134753" w:themeColor="accent1"/>
        <w:bottom w:val="single" w:sz="24" w:space="0" w:color="134753" w:themeColor="accent1"/>
        <w:right w:val="single" w:sz="24" w:space="0" w:color="134753" w:themeColor="accent1"/>
      </w:pBdr>
      <w:shd w:val="clear" w:color="auto" w:fill="134753" w:themeFill="accent1"/>
      <w:spacing w:before="0" w:after="360"/>
      <w:outlineLvl w:val="0"/>
    </w:pPr>
    <w:rPr>
      <w:b/>
      <w:bCs/>
      <w:caps/>
      <w:color w:val="FFFFFF" w:themeColor="background1"/>
      <w:spacing w:val="15"/>
    </w:rPr>
  </w:style>
  <w:style w:type="paragraph" w:styleId="Heading2">
    <w:name w:val="heading 2"/>
    <w:basedOn w:val="Normal"/>
    <w:next w:val="Normal"/>
    <w:link w:val="Heading2Char"/>
    <w:uiPriority w:val="9"/>
    <w:unhideWhenUsed/>
    <w:qFormat/>
    <w:rsid w:val="00453E6F"/>
    <w:pPr>
      <w:keepNext/>
      <w:numPr>
        <w:ilvl w:val="1"/>
        <w:numId w:val="1"/>
      </w:numPr>
      <w:pBdr>
        <w:top w:val="single" w:sz="24" w:space="0" w:color="BCE6EF" w:themeColor="accent1" w:themeTint="33"/>
        <w:left w:val="single" w:sz="24" w:space="0" w:color="BCE6EF" w:themeColor="accent1" w:themeTint="33"/>
        <w:bottom w:val="single" w:sz="24" w:space="0" w:color="BCE6EF" w:themeColor="accent1" w:themeTint="33"/>
        <w:right w:val="single" w:sz="24" w:space="0" w:color="BCE6EF" w:themeColor="accent1" w:themeTint="33"/>
      </w:pBdr>
      <w:shd w:val="clear" w:color="auto" w:fill="BCE6EF" w:themeFill="accent1" w:themeFillTint="33"/>
      <w:spacing w:before="360" w:after="240"/>
      <w:ind w:left="360" w:hanging="360"/>
      <w:outlineLvl w:val="1"/>
    </w:pPr>
    <w:rPr>
      <w:b/>
      <w:bCs/>
      <w:caps/>
      <w:spacing w:val="15"/>
    </w:rPr>
  </w:style>
  <w:style w:type="paragraph" w:styleId="Heading3">
    <w:name w:val="heading 3"/>
    <w:basedOn w:val="Normal"/>
    <w:next w:val="Normal"/>
    <w:link w:val="Heading3Char"/>
    <w:uiPriority w:val="9"/>
    <w:unhideWhenUsed/>
    <w:qFormat/>
    <w:rsid w:val="00453E6F"/>
    <w:pPr>
      <w:keepNext/>
      <w:numPr>
        <w:ilvl w:val="2"/>
        <w:numId w:val="1"/>
      </w:numPr>
      <w:pBdr>
        <w:top w:val="single" w:sz="6" w:space="2" w:color="134753" w:themeColor="accent1"/>
      </w:pBdr>
      <w:spacing w:before="180" w:after="180"/>
      <w:outlineLvl w:val="2"/>
    </w:pPr>
    <w:rPr>
      <w:rFonts w:eastAsia="Calibri"/>
      <w:caps/>
      <w:color w:val="092329"/>
      <w:spacing w:val="15"/>
    </w:rPr>
  </w:style>
  <w:style w:type="paragraph" w:styleId="Heading4">
    <w:name w:val="heading 4"/>
    <w:basedOn w:val="Heading3"/>
    <w:next w:val="Normal"/>
    <w:link w:val="Heading4Char"/>
    <w:uiPriority w:val="9"/>
    <w:unhideWhenUsed/>
    <w:qFormat/>
    <w:rsid w:val="000518B2"/>
    <w:pPr>
      <w:numPr>
        <w:ilvl w:val="3"/>
      </w:numPr>
      <w:tabs>
        <w:tab w:val="left" w:pos="900"/>
      </w:tabs>
      <w:outlineLvl w:val="3"/>
    </w:pPr>
  </w:style>
  <w:style w:type="paragraph" w:styleId="Heading5">
    <w:name w:val="heading 5"/>
    <w:basedOn w:val="Normal"/>
    <w:next w:val="Normal"/>
    <w:link w:val="Heading5Char"/>
    <w:uiPriority w:val="9"/>
    <w:semiHidden/>
    <w:unhideWhenUsed/>
    <w:qFormat/>
    <w:rsid w:val="00625B87"/>
    <w:pPr>
      <w:pBdr>
        <w:bottom w:val="single" w:sz="6" w:space="1" w:color="134753" w:themeColor="accent1"/>
      </w:pBdr>
      <w:spacing w:before="200"/>
      <w:outlineLvl w:val="4"/>
    </w:pPr>
    <w:rPr>
      <w:caps/>
      <w:color w:val="0E353E" w:themeColor="accent1" w:themeShade="BF"/>
      <w:spacing w:val="10"/>
    </w:rPr>
  </w:style>
  <w:style w:type="paragraph" w:styleId="Heading6">
    <w:name w:val="heading 6"/>
    <w:basedOn w:val="Normal"/>
    <w:next w:val="Normal"/>
    <w:link w:val="Heading6Char"/>
    <w:uiPriority w:val="9"/>
    <w:semiHidden/>
    <w:unhideWhenUsed/>
    <w:qFormat/>
    <w:rsid w:val="00625B87"/>
    <w:pPr>
      <w:pBdr>
        <w:bottom w:val="dotted" w:sz="6" w:space="1" w:color="134753" w:themeColor="accent1"/>
      </w:pBdr>
      <w:spacing w:before="200"/>
      <w:outlineLvl w:val="5"/>
    </w:pPr>
    <w:rPr>
      <w:caps/>
      <w:color w:val="0E353E" w:themeColor="accent1" w:themeShade="BF"/>
      <w:spacing w:val="10"/>
    </w:rPr>
  </w:style>
  <w:style w:type="paragraph" w:styleId="Heading7">
    <w:name w:val="heading 7"/>
    <w:basedOn w:val="Normal"/>
    <w:next w:val="Normal"/>
    <w:link w:val="Heading7Char"/>
    <w:uiPriority w:val="9"/>
    <w:semiHidden/>
    <w:unhideWhenUsed/>
    <w:qFormat/>
    <w:locked/>
    <w:rsid w:val="00625B87"/>
    <w:pPr>
      <w:spacing w:before="200"/>
      <w:outlineLvl w:val="6"/>
    </w:pPr>
    <w:rPr>
      <w:caps/>
      <w:color w:val="0E353E" w:themeColor="accent1" w:themeShade="BF"/>
      <w:spacing w:val="10"/>
    </w:rPr>
  </w:style>
  <w:style w:type="paragraph" w:styleId="Heading8">
    <w:name w:val="heading 8"/>
    <w:basedOn w:val="Normal"/>
    <w:next w:val="Normal"/>
    <w:link w:val="Heading8Char"/>
    <w:uiPriority w:val="9"/>
    <w:semiHidden/>
    <w:unhideWhenUsed/>
    <w:qFormat/>
    <w:rsid w:val="00625B87"/>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625B87"/>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5B87"/>
    <w:rPr>
      <w:rFonts w:asciiTheme="majorHAnsi" w:eastAsiaTheme="majorEastAsia" w:hAnsiTheme="majorHAnsi" w:cstheme="majorBidi"/>
      <w:caps/>
      <w:color w:val="134753" w:themeColor="accent1"/>
      <w:spacing w:val="10"/>
      <w:sz w:val="52"/>
      <w:szCs w:val="52"/>
    </w:rPr>
  </w:style>
  <w:style w:type="character" w:customStyle="1" w:styleId="Heading1Char">
    <w:name w:val="Heading 1 Char"/>
    <w:basedOn w:val="DefaultParagraphFont"/>
    <w:link w:val="Heading1"/>
    <w:uiPriority w:val="9"/>
    <w:locked/>
    <w:rsid w:val="00FA0943"/>
    <w:rPr>
      <w:rFonts w:ascii="Times New Roman" w:hAnsi="Times New Roman" w:cs="Times New Roman"/>
      <w:b/>
      <w:bCs/>
      <w:caps/>
      <w:color w:val="FFFFFF" w:themeColor="background1"/>
      <w:spacing w:val="15"/>
      <w:sz w:val="24"/>
      <w:szCs w:val="24"/>
      <w:shd w:val="clear" w:color="auto" w:fill="134753" w:themeFill="accent1"/>
    </w:rPr>
  </w:style>
  <w:style w:type="paragraph" w:styleId="ListParagraph">
    <w:name w:val="List Paragraph"/>
    <w:aliases w:val="Numbered List,List Paragraph1,Bullet EY,Sąrašo pastraipa1,ERP-List Paragraph,List Paragraph2,List Paragraph11,Numbering,List Paragraph21,List Paragraph211,Lentele,Table of contents numbered,List Paragraph22,List Paragraph Red,Paragraph"/>
    <w:basedOn w:val="Normal"/>
    <w:link w:val="ListParagraphChar"/>
    <w:uiPriority w:val="34"/>
    <w:qFormat/>
    <w:rsid w:val="002F5C67"/>
    <w:pPr>
      <w:ind w:left="720"/>
      <w:contextualSpacing/>
    </w:pPr>
  </w:style>
  <w:style w:type="character" w:customStyle="1" w:styleId="Heading2Char">
    <w:name w:val="Heading 2 Char"/>
    <w:basedOn w:val="DefaultParagraphFont"/>
    <w:link w:val="Heading2"/>
    <w:uiPriority w:val="9"/>
    <w:locked/>
    <w:rsid w:val="00453E6F"/>
    <w:rPr>
      <w:rFonts w:ascii="Times New Roman" w:hAnsi="Times New Roman" w:cs="Times New Roman"/>
      <w:b/>
      <w:bCs/>
      <w:caps/>
      <w:spacing w:val="15"/>
      <w:sz w:val="24"/>
      <w:szCs w:val="24"/>
      <w:shd w:val="clear" w:color="auto" w:fill="BCE6EF" w:themeFill="accent1" w:themeFillTint="33"/>
    </w:rPr>
  </w:style>
  <w:style w:type="character" w:customStyle="1" w:styleId="Heading3Char">
    <w:name w:val="Heading 3 Char"/>
    <w:basedOn w:val="DefaultParagraphFont"/>
    <w:link w:val="Heading3"/>
    <w:uiPriority w:val="9"/>
    <w:locked/>
    <w:rsid w:val="00453E6F"/>
    <w:rPr>
      <w:rFonts w:ascii="Times New Roman" w:eastAsia="Calibri" w:hAnsi="Times New Roman" w:cs="Times New Roman"/>
      <w:caps/>
      <w:color w:val="092329"/>
      <w:spacing w:val="15"/>
      <w:sz w:val="24"/>
      <w:szCs w:val="24"/>
    </w:rPr>
  </w:style>
  <w:style w:type="character" w:customStyle="1" w:styleId="Heading4Char">
    <w:name w:val="Heading 4 Char"/>
    <w:basedOn w:val="DefaultParagraphFont"/>
    <w:link w:val="Heading4"/>
    <w:uiPriority w:val="9"/>
    <w:rsid w:val="000518B2"/>
    <w:rPr>
      <w:rFonts w:ascii="Times New Roman" w:eastAsia="Calibri" w:hAnsi="Times New Roman" w:cs="Times New Roman"/>
      <w:caps/>
      <w:color w:val="092329"/>
      <w:spacing w:val="15"/>
      <w:sz w:val="24"/>
      <w:szCs w:val="24"/>
    </w:rPr>
  </w:style>
  <w:style w:type="paragraph" w:styleId="Header">
    <w:name w:val="header"/>
    <w:basedOn w:val="Normal"/>
    <w:link w:val="HeaderChar"/>
    <w:uiPriority w:val="99"/>
    <w:rsid w:val="003D3F8F"/>
    <w:pPr>
      <w:tabs>
        <w:tab w:val="center" w:pos="4680"/>
        <w:tab w:val="right" w:pos="9360"/>
      </w:tabs>
    </w:pPr>
  </w:style>
  <w:style w:type="character" w:customStyle="1" w:styleId="HeaderChar">
    <w:name w:val="Header Char"/>
    <w:basedOn w:val="DefaultParagraphFont"/>
    <w:link w:val="Header"/>
    <w:uiPriority w:val="99"/>
    <w:locked/>
    <w:rsid w:val="003D3F8F"/>
  </w:style>
  <w:style w:type="paragraph" w:styleId="Footer">
    <w:name w:val="footer"/>
    <w:basedOn w:val="Normal"/>
    <w:link w:val="FooterChar"/>
    <w:uiPriority w:val="99"/>
    <w:rsid w:val="003D3F8F"/>
    <w:pPr>
      <w:tabs>
        <w:tab w:val="center" w:pos="4680"/>
        <w:tab w:val="right" w:pos="9360"/>
      </w:tabs>
    </w:pPr>
  </w:style>
  <w:style w:type="character" w:customStyle="1" w:styleId="FooterChar">
    <w:name w:val="Footer Char"/>
    <w:basedOn w:val="DefaultParagraphFont"/>
    <w:link w:val="Footer"/>
    <w:uiPriority w:val="99"/>
    <w:locked/>
    <w:rsid w:val="003D3F8F"/>
  </w:style>
  <w:style w:type="paragraph" w:styleId="BalloonText">
    <w:name w:val="Balloon Text"/>
    <w:basedOn w:val="Normal"/>
    <w:link w:val="BalloonTextChar"/>
    <w:uiPriority w:val="99"/>
    <w:semiHidden/>
    <w:rsid w:val="003D3F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character" w:styleId="Hyperlink">
    <w:name w:val="Hyperlink"/>
    <w:basedOn w:val="DefaultParagraphFont"/>
    <w:uiPriority w:val="99"/>
    <w:rsid w:val="0030197D"/>
    <w:rPr>
      <w:rFonts w:asciiTheme="minorHAnsi" w:hAnsiTheme="minorHAnsi"/>
      <w:color w:val="0000FF"/>
      <w:sz w:val="22"/>
      <w:u w:val="single"/>
    </w:rPr>
  </w:style>
  <w:style w:type="paragraph" w:styleId="FootnoteText">
    <w:name w:val="footnote text"/>
    <w:basedOn w:val="Normal"/>
    <w:link w:val="FootnoteTextChar"/>
    <w:autoRedefine/>
    <w:uiPriority w:val="99"/>
    <w:rsid w:val="00A0091C"/>
    <w:pPr>
      <w:spacing w:before="0" w:after="0" w:line="240" w:lineRule="auto"/>
    </w:pPr>
    <w:rPr>
      <w:sz w:val="20"/>
    </w:rPr>
  </w:style>
  <w:style w:type="character" w:customStyle="1" w:styleId="FootnoteTextChar">
    <w:name w:val="Footnote Text Char"/>
    <w:basedOn w:val="DefaultParagraphFont"/>
    <w:link w:val="FootnoteText"/>
    <w:uiPriority w:val="99"/>
    <w:locked/>
    <w:rsid w:val="00A0091C"/>
    <w:rPr>
      <w:rFonts w:ascii="Times New Roman" w:hAnsi="Times New Roman" w:cs="Times New Roman"/>
      <w:szCs w:val="24"/>
    </w:rPr>
  </w:style>
  <w:style w:type="character" w:styleId="FootnoteReference">
    <w:name w:val="footnote reference"/>
    <w:basedOn w:val="DefaultParagraphFont"/>
    <w:uiPriority w:val="99"/>
    <w:rsid w:val="00AD4FEF"/>
    <w:rPr>
      <w:vertAlign w:val="superscript"/>
    </w:rPr>
  </w:style>
  <w:style w:type="paragraph" w:styleId="Caption">
    <w:name w:val="caption"/>
    <w:aliases w:val="Top caption"/>
    <w:basedOn w:val="Normal"/>
    <w:next w:val="Normal"/>
    <w:link w:val="CaptionChar"/>
    <w:uiPriority w:val="35"/>
    <w:unhideWhenUsed/>
    <w:qFormat/>
    <w:rsid w:val="00456AF7"/>
    <w:pPr>
      <w:keepNext/>
      <w:keepLines/>
      <w:spacing w:before="240" w:after="120"/>
    </w:pPr>
    <w:rPr>
      <w:b/>
      <w:bCs/>
      <w:color w:val="0E353E" w:themeColor="accent1" w:themeShade="BF"/>
      <w:sz w:val="22"/>
      <w:szCs w:val="22"/>
      <w:lang w:val="en-US"/>
    </w:rPr>
  </w:style>
  <w:style w:type="paragraph" w:styleId="TOC1">
    <w:name w:val="toc 1"/>
    <w:basedOn w:val="Normal"/>
    <w:next w:val="Normal"/>
    <w:autoRedefine/>
    <w:uiPriority w:val="39"/>
    <w:rsid w:val="00641D1C"/>
    <w:pPr>
      <w:tabs>
        <w:tab w:val="left" w:pos="390"/>
        <w:tab w:val="right" w:leader="dot" w:pos="9778"/>
      </w:tabs>
      <w:spacing w:before="60"/>
    </w:pPr>
    <w:rPr>
      <w:b/>
      <w:smallCaps/>
      <w:noProof/>
      <w:color w:val="00ABC0" w:themeColor="accent2"/>
    </w:rPr>
  </w:style>
  <w:style w:type="paragraph" w:styleId="TOC2">
    <w:name w:val="toc 2"/>
    <w:basedOn w:val="Normal"/>
    <w:next w:val="Normal"/>
    <w:autoRedefine/>
    <w:uiPriority w:val="39"/>
    <w:rsid w:val="002E1DE8"/>
  </w:style>
  <w:style w:type="character" w:styleId="CommentReference">
    <w:name w:val="annotation reference"/>
    <w:basedOn w:val="DefaultParagraphFont"/>
    <w:uiPriority w:val="99"/>
    <w:rsid w:val="00C45CCD"/>
    <w:rPr>
      <w:sz w:val="16"/>
      <w:szCs w:val="16"/>
    </w:rPr>
  </w:style>
  <w:style w:type="paragraph" w:styleId="CommentText">
    <w:name w:val="annotation text"/>
    <w:aliases w:val="Diagrama Diagrama Diagrama,Diagrama Diagrama, Diagrama Diagrama Diagrama, Diagrama Diagrama,Diagrama Diagrama Diagrama Diagrama,Diagrama Diagrama Char Char"/>
    <w:basedOn w:val="Normal"/>
    <w:link w:val="CommentTextChar"/>
    <w:uiPriority w:val="99"/>
    <w:qFormat/>
    <w:rsid w:val="00C45CCD"/>
  </w:style>
  <w:style w:type="character" w:customStyle="1" w:styleId="CommentTextChar">
    <w:name w:val="Comment Text Char"/>
    <w:aliases w:val="Diagrama Diagrama Diagrama Char,Diagrama Diagrama Char, Diagrama Diagrama Diagrama Char, Diagrama Diagrama Char,Diagrama Diagrama Diagrama Diagrama Char,Diagrama Diagrama Char Char Char"/>
    <w:basedOn w:val="DefaultParagraphFont"/>
    <w:link w:val="CommentText"/>
    <w:uiPriority w:val="99"/>
    <w:qFormat/>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rPr>
  </w:style>
  <w:style w:type="character" w:customStyle="1" w:styleId="CommentSubjectChar">
    <w:name w:val="Comment Subject Char"/>
    <w:basedOn w:val="CommentTextChar"/>
    <w:link w:val="CommentSubject"/>
    <w:uiPriority w:val="99"/>
    <w:semiHidden/>
    <w:locked/>
    <w:rsid w:val="006A13A3"/>
    <w:rPr>
      <w:rFonts w:eastAsia="SimSun"/>
      <w:b/>
      <w:bCs w:val="0"/>
      <w:sz w:val="20"/>
      <w:szCs w:val="20"/>
      <w:lang w:val="lt-LT" w:eastAsia="zh-CN"/>
    </w:rPr>
  </w:style>
  <w:style w:type="paragraph" w:styleId="TOC3">
    <w:name w:val="toc 3"/>
    <w:basedOn w:val="Normal"/>
    <w:next w:val="Normal"/>
    <w:link w:val="TOC3Char"/>
    <w:autoRedefine/>
    <w:uiPriority w:val="39"/>
    <w:rsid w:val="007A0339"/>
    <w:pPr>
      <w:ind w:left="144"/>
    </w:pPr>
  </w:style>
  <w:style w:type="character" w:customStyle="1" w:styleId="TOC3Char">
    <w:name w:val="TOC 3 Char"/>
    <w:basedOn w:val="DefaultParagraphFont"/>
    <w:link w:val="TOC3"/>
    <w:uiPriority w:val="39"/>
    <w:locked/>
    <w:rsid w:val="007A0339"/>
    <w:rPr>
      <w:rFonts w:ascii="Avenir Next Regular" w:hAnsi="Avenir Next Regular" w:cs="Cambria"/>
      <w:lang w:eastAsia="ja-JP"/>
    </w:rPr>
  </w:style>
  <w:style w:type="paragraph" w:styleId="TOCHeading">
    <w:name w:val="TOC Heading"/>
    <w:aliases w:val="Table of Contents"/>
    <w:basedOn w:val="Heading1"/>
    <w:next w:val="Normal"/>
    <w:uiPriority w:val="39"/>
    <w:unhideWhenUsed/>
    <w:qFormat/>
    <w:rsid w:val="00625B87"/>
    <w:pPr>
      <w:outlineLvl w:val="9"/>
    </w:pPr>
  </w:style>
  <w:style w:type="table" w:styleId="TableGrid">
    <w:name w:val="Table Grid"/>
    <w:basedOn w:val="TableNormal"/>
    <w:uiPriority w:val="39"/>
    <w:rsid w:val="007C60E4"/>
    <w:rPr>
      <w:rFonts w:ascii="Avenir Next Demi Bold" w:hAnsi="Avenir Next Demi Bold"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locked/>
    <w:rsid w:val="00625B87"/>
    <w:rPr>
      <w:rFonts w:asciiTheme="majorHAnsi" w:eastAsiaTheme="majorEastAsia" w:hAnsiTheme="majorHAnsi" w:cstheme="majorBidi"/>
      <w:caps/>
      <w:color w:val="134753" w:themeColor="accent1"/>
      <w:spacing w:val="10"/>
      <w:sz w:val="52"/>
      <w:szCs w:val="52"/>
    </w:rPr>
  </w:style>
  <w:style w:type="paragraph" w:styleId="Subtitle">
    <w:name w:val="Subtitle"/>
    <w:basedOn w:val="Normal"/>
    <w:next w:val="Normal"/>
    <w:link w:val="SubtitleChar"/>
    <w:uiPriority w:val="11"/>
    <w:qFormat/>
    <w:rsid w:val="00625B87"/>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locked/>
    <w:rsid w:val="00625B87"/>
    <w:rPr>
      <w:caps/>
      <w:color w:val="595959" w:themeColor="text1" w:themeTint="A6"/>
      <w:spacing w:val="10"/>
      <w:sz w:val="21"/>
      <w:szCs w:val="21"/>
    </w:rPr>
  </w:style>
  <w:style w:type="character" w:styleId="Emphasis">
    <w:name w:val="Emphasis"/>
    <w:aliases w:val="Keywords"/>
    <w:uiPriority w:val="20"/>
    <w:qFormat/>
    <w:rsid w:val="00625B87"/>
    <w:rPr>
      <w:caps/>
      <w:color w:val="092329" w:themeColor="accent1" w:themeShade="7F"/>
      <w:spacing w:val="5"/>
    </w:rPr>
  </w:style>
  <w:style w:type="paragraph" w:styleId="Quote">
    <w:name w:val="Quote"/>
    <w:aliases w:val="Contact information"/>
    <w:basedOn w:val="Normal"/>
    <w:next w:val="Normal"/>
    <w:link w:val="QuoteChar"/>
    <w:uiPriority w:val="29"/>
    <w:qFormat/>
    <w:rsid w:val="00625B87"/>
    <w:rPr>
      <w:i/>
      <w:iCs/>
    </w:rPr>
  </w:style>
  <w:style w:type="character" w:customStyle="1" w:styleId="QuoteChar">
    <w:name w:val="Quote Char"/>
    <w:aliases w:val="Contact information Char"/>
    <w:basedOn w:val="DefaultParagraphFont"/>
    <w:link w:val="Quote"/>
    <w:uiPriority w:val="29"/>
    <w:locked/>
    <w:rsid w:val="00625B87"/>
    <w:rPr>
      <w:i/>
      <w:iCs/>
      <w:sz w:val="24"/>
      <w:szCs w:val="24"/>
    </w:rPr>
  </w:style>
  <w:style w:type="table" w:styleId="TableGridLight">
    <w:name w:val="Grid Table Light"/>
    <w:basedOn w:val="TableNorma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023842"/>
  </w:style>
  <w:style w:type="character" w:styleId="Strong">
    <w:name w:val="Strong"/>
    <w:aliases w:val="Bold"/>
    <w:uiPriority w:val="22"/>
    <w:qFormat/>
    <w:rsid w:val="00625B87"/>
    <w:rPr>
      <w:b/>
      <w:bCs/>
    </w:rPr>
  </w:style>
  <w:style w:type="table" w:customStyle="1" w:styleId="Civittatable">
    <w:name w:val="Civitta table"/>
    <w:basedOn w:val="TableNormal"/>
    <w:uiPriority w:val="99"/>
    <w:rsid w:val="0094352B"/>
    <w:pPr>
      <w:spacing w:before="60" w:after="60"/>
    </w:p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cPr>
        <w:shd w:val="clear" w:color="auto" w:fill="134753" w:themeFill="accent1"/>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4">
    <w:name w:val="toc 4"/>
    <w:basedOn w:val="Normal"/>
    <w:next w:val="Normal"/>
    <w:autoRedefine/>
    <w:uiPriority w:val="39"/>
    <w:rsid w:val="008B12B6"/>
    <w:rPr>
      <w:rFonts w:ascii="Calibri" w:hAnsi="Calibri" w:cs="Calibri"/>
    </w:rPr>
  </w:style>
  <w:style w:type="paragraph" w:styleId="TOC5">
    <w:name w:val="toc 5"/>
    <w:basedOn w:val="Normal"/>
    <w:next w:val="Normal"/>
    <w:autoRedefine/>
    <w:uiPriority w:val="99"/>
    <w:semiHidden/>
    <w:rsid w:val="00042B1F"/>
    <w:rPr>
      <w:rFonts w:ascii="Calibri" w:hAnsi="Calibri" w:cs="Calibri"/>
    </w:rPr>
  </w:style>
  <w:style w:type="paragraph" w:styleId="TOC6">
    <w:name w:val="toc 6"/>
    <w:basedOn w:val="Normal"/>
    <w:next w:val="Normal"/>
    <w:autoRedefine/>
    <w:uiPriority w:val="99"/>
    <w:semiHidden/>
    <w:rsid w:val="00042B1F"/>
    <w:rPr>
      <w:rFonts w:ascii="Calibri" w:hAnsi="Calibri" w:cs="Calibri"/>
    </w:rPr>
  </w:style>
  <w:style w:type="paragraph" w:styleId="TOC7">
    <w:name w:val="toc 7"/>
    <w:basedOn w:val="Normal"/>
    <w:next w:val="Normal"/>
    <w:autoRedefine/>
    <w:uiPriority w:val="99"/>
    <w:semiHidden/>
    <w:rsid w:val="00042B1F"/>
    <w:rPr>
      <w:rFonts w:ascii="Calibri" w:hAnsi="Calibri" w:cs="Calibri"/>
    </w:rPr>
  </w:style>
  <w:style w:type="paragraph" w:styleId="TOC8">
    <w:name w:val="toc 8"/>
    <w:basedOn w:val="Normal"/>
    <w:next w:val="Normal"/>
    <w:autoRedefine/>
    <w:uiPriority w:val="99"/>
    <w:semiHidden/>
    <w:rsid w:val="00042B1F"/>
    <w:rPr>
      <w:rFonts w:ascii="Calibri" w:hAnsi="Calibri" w:cs="Calibri"/>
    </w:rPr>
  </w:style>
  <w:style w:type="paragraph" w:styleId="TOC9">
    <w:name w:val="toc 9"/>
    <w:basedOn w:val="Normal"/>
    <w:next w:val="Normal"/>
    <w:autoRedefine/>
    <w:uiPriority w:val="99"/>
    <w:semiHidden/>
    <w:rsid w:val="00042B1F"/>
    <w:rPr>
      <w:rFonts w:ascii="Calibri" w:hAnsi="Calibri" w:cs="Calibri"/>
    </w:rPr>
  </w:style>
  <w:style w:type="paragraph" w:styleId="TableofFigures">
    <w:name w:val="table of figures"/>
    <w:basedOn w:val="Normal"/>
    <w:next w:val="Normal"/>
    <w:uiPriority w:val="99"/>
    <w:rsid w:val="006B36A9"/>
  </w:style>
  <w:style w:type="paragraph" w:customStyle="1" w:styleId="Default">
    <w:name w:val="Default"/>
    <w:rsid w:val="00E077DE"/>
    <w:pPr>
      <w:autoSpaceDE w:val="0"/>
      <w:autoSpaceDN w:val="0"/>
      <w:adjustRightInd w:val="0"/>
    </w:pPr>
    <w:rPr>
      <w:rFonts w:cs="Calibri"/>
      <w:color w:val="000000"/>
      <w:lang w:eastAsia="zh-CN"/>
    </w:rPr>
  </w:style>
  <w:style w:type="character" w:styleId="PlaceholderText">
    <w:name w:val="Placeholder Text"/>
    <w:basedOn w:val="DefaultParagraphFont"/>
    <w:uiPriority w:val="99"/>
    <w:semiHidden/>
    <w:rsid w:val="00D86056"/>
    <w:rPr>
      <w:color w:val="808080"/>
    </w:rPr>
  </w:style>
  <w:style w:type="paragraph" w:customStyle="1" w:styleId="Bullet0">
    <w:name w:val="Bullet"/>
    <w:basedOn w:val="Normal"/>
    <w:link w:val="BulletChar"/>
    <w:rsid w:val="0014037A"/>
    <w:pPr>
      <w:contextualSpacing/>
    </w:pPr>
  </w:style>
  <w:style w:type="character" w:customStyle="1" w:styleId="BulletChar">
    <w:name w:val="Bullet Char"/>
    <w:basedOn w:val="DefaultParagraphFont"/>
    <w:link w:val="Bullet0"/>
    <w:rsid w:val="0014037A"/>
    <w:rPr>
      <w:rFonts w:asciiTheme="minorHAnsi" w:hAnsiTheme="minorHAnsi" w:cs="Cambria"/>
      <w:bCs w:val="0"/>
      <w:lang w:val="en-US" w:eastAsia="ja-JP"/>
    </w:rPr>
  </w:style>
  <w:style w:type="paragraph" w:customStyle="1" w:styleId="Bottomcaption">
    <w:name w:val="Bottom caption"/>
    <w:basedOn w:val="Normal"/>
    <w:link w:val="BottomcaptionChar"/>
    <w:rsid w:val="00DF4FEF"/>
    <w:pPr>
      <w:keepNext/>
      <w:keepLines/>
      <w:tabs>
        <w:tab w:val="left" w:pos="426"/>
      </w:tabs>
      <w:spacing w:beforeLines="60" w:before="144" w:afterLines="60" w:after="144"/>
      <w:jc w:val="right"/>
    </w:pPr>
    <w:rPr>
      <w:color w:val="808080" w:themeColor="background1" w:themeShade="80"/>
      <w:sz w:val="22"/>
    </w:rPr>
  </w:style>
  <w:style w:type="character" w:customStyle="1" w:styleId="BottomcaptionChar">
    <w:name w:val="Bottom caption Char"/>
    <w:basedOn w:val="DefaultParagraphFont"/>
    <w:link w:val="Bottomcaption"/>
    <w:rsid w:val="00DF4FEF"/>
    <w:rPr>
      <w:rFonts w:ascii="Times New Roman" w:hAnsi="Times New Roman" w:cs="Times New Roman"/>
      <w:color w:val="808080" w:themeColor="background1" w:themeShade="80"/>
      <w:lang w:eastAsia="ja-JP"/>
    </w:rPr>
  </w:style>
  <w:style w:type="character" w:styleId="SubtleEmphasis">
    <w:name w:val="Subtle Emphasis"/>
    <w:uiPriority w:val="19"/>
    <w:qFormat/>
    <w:rsid w:val="00625B87"/>
    <w:rPr>
      <w:i/>
      <w:iCs/>
      <w:color w:val="092329" w:themeColor="accent1" w:themeShade="7F"/>
    </w:rPr>
  </w:style>
  <w:style w:type="character" w:styleId="BookTitle">
    <w:name w:val="Book Title"/>
    <w:uiPriority w:val="33"/>
    <w:qFormat/>
    <w:rsid w:val="00625B87"/>
    <w:rPr>
      <w:b/>
      <w:bCs/>
      <w:i/>
      <w:iCs/>
      <w:spacing w:val="0"/>
    </w:rPr>
  </w:style>
  <w:style w:type="table" w:styleId="TableTheme">
    <w:name w:val="Table Theme"/>
    <w:basedOn w:val="TableNormal"/>
    <w:uiPriority w:val="99"/>
    <w:semiHidden/>
    <w:unhideWhenUsed/>
    <w:rsid w:val="00534500"/>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rsid w:val="004C6C72"/>
    <w:rPr>
      <w:rFonts w:asciiTheme="minorHAnsi" w:hAnsiTheme="minorHAnsi" w:cs="Cambria"/>
      <w:bCs w:val="0"/>
      <w:color w:val="000000" w:themeColor="text1"/>
      <w:lang w:val="en-US" w:eastAsia="ja-JP"/>
    </w:rPr>
  </w:style>
  <w:style w:type="paragraph" w:customStyle="1" w:styleId="Focus">
    <w:name w:val="Focus"/>
    <w:basedOn w:val="Normal"/>
    <w:link w:val="FocusChar"/>
    <w:qFormat/>
    <w:rsid w:val="00CD6D4E"/>
    <w:rPr>
      <w:b/>
      <w:bCs/>
      <w:caps/>
      <w:color w:val="134753" w:themeColor="accent1"/>
    </w:rPr>
  </w:style>
  <w:style w:type="character" w:customStyle="1" w:styleId="FocusChar">
    <w:name w:val="Focus Char"/>
    <w:basedOn w:val="DefaultParagraphFont"/>
    <w:link w:val="Focus"/>
    <w:rsid w:val="00CD6D4E"/>
    <w:rPr>
      <w:rFonts w:ascii="Times New Roman" w:hAnsi="Times New Roman" w:cs="Times New Roman"/>
      <w:b/>
      <w:bCs/>
      <w:caps/>
      <w:color w:val="134753" w:themeColor="accent1"/>
      <w:sz w:val="24"/>
      <w:szCs w:val="24"/>
    </w:rPr>
  </w:style>
  <w:style w:type="table" w:styleId="PlainTable2">
    <w:name w:val="Plain Table 2"/>
    <w:basedOn w:val="TableNormal"/>
    <w:uiPriority w:val="42"/>
    <w:rsid w:val="00162F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ngleCell">
    <w:name w:val="Single Cell"/>
    <w:basedOn w:val="Focus"/>
    <w:link w:val="SingleCellChar"/>
    <w:rsid w:val="00DA1498"/>
  </w:style>
  <w:style w:type="table" w:customStyle="1" w:styleId="CivittaSingleCell">
    <w:name w:val="Civitta Single Cell"/>
    <w:basedOn w:val="TableNormal"/>
    <w:uiPriority w:val="99"/>
    <w:rsid w:val="001A4B7F"/>
    <w:pPr>
      <w:spacing w:before="60" w:after="60"/>
    </w:pPr>
    <w:tblPr>
      <w:tblBorders>
        <w:top w:val="single" w:sz="4" w:space="0" w:color="134753" w:themeColor="accent1"/>
        <w:bottom w:val="single" w:sz="4" w:space="0" w:color="134753" w:themeColor="accent1"/>
      </w:tblBorders>
    </w:tblPr>
  </w:style>
  <w:style w:type="character" w:customStyle="1" w:styleId="SingleCellChar">
    <w:name w:val="Single Cell Char"/>
    <w:basedOn w:val="FocusChar"/>
    <w:link w:val="SingleCell"/>
    <w:rsid w:val="00DA1498"/>
    <w:rPr>
      <w:rFonts w:asciiTheme="minorHAnsi" w:hAnsiTheme="minorHAnsi" w:cs="Cambria"/>
      <w:b/>
      <w:bCs/>
      <w:caps/>
      <w:color w:val="ABCD3A" w:themeColor="text2"/>
      <w:sz w:val="24"/>
      <w:szCs w:val="24"/>
      <w:lang w:val="en-US" w:eastAsia="ja-JP"/>
    </w:rPr>
  </w:style>
  <w:style w:type="table" w:styleId="PlainTable1">
    <w:name w:val="Plain Table 1"/>
    <w:basedOn w:val="TableNormal"/>
    <w:uiPriority w:val="41"/>
    <w:rsid w:val="00AD2F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34A68"/>
    <w:rPr>
      <w:color w:val="605E5C"/>
      <w:shd w:val="clear" w:color="auto" w:fill="E1DFDD"/>
    </w:rPr>
  </w:style>
  <w:style w:type="paragraph" w:customStyle="1" w:styleId="BoldCIVITTABlue">
    <w:name w:val="Bold_CIVITTA Blue"/>
    <w:basedOn w:val="Normal"/>
    <w:link w:val="BoldCIVITTABlueChar"/>
    <w:rsid w:val="006549D0"/>
    <w:rPr>
      <w:rFonts w:cstheme="minorHAnsi"/>
      <w:b/>
      <w:color w:val="134753" w:themeColor="accent1"/>
    </w:rPr>
  </w:style>
  <w:style w:type="character" w:customStyle="1" w:styleId="Heading5Char">
    <w:name w:val="Heading 5 Char"/>
    <w:basedOn w:val="DefaultParagraphFont"/>
    <w:link w:val="Heading5"/>
    <w:uiPriority w:val="9"/>
    <w:semiHidden/>
    <w:rsid w:val="00625B87"/>
    <w:rPr>
      <w:caps/>
      <w:color w:val="0E353E" w:themeColor="accent1" w:themeShade="BF"/>
      <w:spacing w:val="10"/>
    </w:rPr>
  </w:style>
  <w:style w:type="character" w:styleId="IntenseEmphasis">
    <w:name w:val="Intense Emphasis"/>
    <w:uiPriority w:val="21"/>
    <w:qFormat/>
    <w:rsid w:val="00545240"/>
    <w:rPr>
      <w:color w:val="092329" w:themeColor="accent1" w:themeShade="7F"/>
      <w:spacing w:val="0"/>
    </w:rPr>
  </w:style>
  <w:style w:type="paragraph" w:styleId="IntenseQuote">
    <w:name w:val="Intense Quote"/>
    <w:basedOn w:val="Normal"/>
    <w:next w:val="Normal"/>
    <w:link w:val="IntenseQuoteChar"/>
    <w:uiPriority w:val="30"/>
    <w:qFormat/>
    <w:rsid w:val="00625B87"/>
    <w:pPr>
      <w:spacing w:before="240" w:after="240" w:line="240" w:lineRule="auto"/>
      <w:ind w:left="1080" w:right="1080"/>
      <w:jc w:val="center"/>
    </w:pPr>
    <w:rPr>
      <w:color w:val="134753" w:themeColor="accent1"/>
    </w:rPr>
  </w:style>
  <w:style w:type="character" w:customStyle="1" w:styleId="IntenseQuoteChar">
    <w:name w:val="Intense Quote Char"/>
    <w:basedOn w:val="DefaultParagraphFont"/>
    <w:link w:val="IntenseQuote"/>
    <w:uiPriority w:val="30"/>
    <w:rsid w:val="00625B87"/>
    <w:rPr>
      <w:color w:val="134753" w:themeColor="accent1"/>
      <w:sz w:val="24"/>
      <w:szCs w:val="24"/>
    </w:rPr>
  </w:style>
  <w:style w:type="paragraph" w:customStyle="1" w:styleId="TitleSection">
    <w:name w:val="Title_Section"/>
    <w:basedOn w:val="Normal"/>
    <w:link w:val="TitleSectionChar"/>
    <w:rsid w:val="006549D0"/>
    <w:pPr>
      <w:spacing w:after="600"/>
    </w:pPr>
    <w:rPr>
      <w:b/>
      <w:caps/>
      <w:color w:val="134753" w:themeColor="accent1"/>
      <w:sz w:val="40"/>
      <w:szCs w:val="40"/>
    </w:rPr>
  </w:style>
  <w:style w:type="character" w:customStyle="1" w:styleId="BoldCIVITTABlueChar">
    <w:name w:val="Bold_CIVITTA Blue Char"/>
    <w:basedOn w:val="DefaultParagraphFont"/>
    <w:link w:val="BoldCIVITTABlue"/>
    <w:rsid w:val="006549D0"/>
    <w:rPr>
      <w:rFonts w:asciiTheme="minorHAnsi" w:hAnsiTheme="minorHAnsi" w:cstheme="minorHAnsi"/>
      <w:b/>
      <w:bCs w:val="0"/>
      <w:color w:val="134753" w:themeColor="accent1"/>
      <w:lang w:val="en-US" w:eastAsia="ja-JP"/>
    </w:rPr>
  </w:style>
  <w:style w:type="character" w:customStyle="1" w:styleId="TitleSectionChar">
    <w:name w:val="Title_Section Char"/>
    <w:basedOn w:val="DefaultParagraphFont"/>
    <w:link w:val="TitleSection"/>
    <w:rsid w:val="006549D0"/>
    <w:rPr>
      <w:rFonts w:asciiTheme="minorHAnsi" w:hAnsiTheme="minorHAnsi" w:cs="Cambria"/>
      <w:b/>
      <w:bCs w:val="0"/>
      <w:caps/>
      <w:color w:val="134753" w:themeColor="accent1"/>
      <w:sz w:val="40"/>
      <w:szCs w:val="40"/>
      <w:lang w:val="en-US" w:eastAsia="ja-JP"/>
    </w:rPr>
  </w:style>
  <w:style w:type="paragraph" w:customStyle="1" w:styleId="TitleCoverPage">
    <w:name w:val="Title_CoverPage"/>
    <w:basedOn w:val="Normal"/>
    <w:link w:val="TitleCoverPageChar"/>
    <w:rsid w:val="002905A8"/>
    <w:rPr>
      <w:rFonts w:cstheme="minorHAnsi"/>
      <w:b/>
      <w:color w:val="FFFFFF" w:themeColor="background1"/>
      <w:sz w:val="44"/>
      <w:szCs w:val="44"/>
    </w:rPr>
  </w:style>
  <w:style w:type="paragraph" w:customStyle="1" w:styleId="BoldCIVITTAWhite">
    <w:name w:val="Bold_CIVITTA White"/>
    <w:basedOn w:val="Normal"/>
    <w:link w:val="BoldCIVITTAWhiteChar"/>
    <w:rsid w:val="009029A3"/>
    <w:rPr>
      <w:rFonts w:cstheme="minorHAnsi"/>
      <w:b/>
      <w:color w:val="FFFFFF" w:themeColor="background1"/>
    </w:rPr>
  </w:style>
  <w:style w:type="character" w:customStyle="1" w:styleId="TitleCoverPageChar">
    <w:name w:val="Title_CoverPage Char"/>
    <w:basedOn w:val="DefaultParagraphFont"/>
    <w:link w:val="TitleCoverPage"/>
    <w:rsid w:val="002905A8"/>
    <w:rPr>
      <w:rFonts w:asciiTheme="minorHAnsi" w:hAnsiTheme="minorHAnsi" w:cstheme="minorHAnsi"/>
      <w:b/>
      <w:bCs w:val="0"/>
      <w:color w:val="FFFFFF" w:themeColor="background1"/>
      <w:sz w:val="44"/>
      <w:szCs w:val="44"/>
      <w:lang w:val="en-US" w:eastAsia="ja-JP"/>
    </w:rPr>
  </w:style>
  <w:style w:type="paragraph" w:styleId="NormalWeb">
    <w:name w:val="Normal (Web)"/>
    <w:basedOn w:val="Normal"/>
    <w:uiPriority w:val="99"/>
    <w:semiHidden/>
    <w:unhideWhenUsed/>
    <w:rsid w:val="00751377"/>
    <w:pPr>
      <w:spacing w:beforeAutospacing="1" w:after="100" w:afterAutospacing="1"/>
    </w:pPr>
  </w:style>
  <w:style w:type="character" w:customStyle="1" w:styleId="BoldCIVITTAWhiteChar">
    <w:name w:val="Bold_CIVITTA White Char"/>
    <w:basedOn w:val="DefaultParagraphFont"/>
    <w:link w:val="BoldCIVITTAWhite"/>
    <w:rsid w:val="009029A3"/>
    <w:rPr>
      <w:rFonts w:asciiTheme="minorHAnsi" w:hAnsiTheme="minorHAnsi" w:cstheme="minorHAnsi"/>
      <w:b/>
      <w:bCs w:val="0"/>
      <w:color w:val="FFFFFF" w:themeColor="background1"/>
      <w:lang w:val="en-US" w:eastAsia="ja-JP"/>
    </w:rPr>
  </w:style>
  <w:style w:type="paragraph" w:customStyle="1" w:styleId="NormalBackCover">
    <w:name w:val="Normal_BackCover"/>
    <w:basedOn w:val="Normal"/>
    <w:link w:val="NormalBackCoverChar"/>
    <w:rsid w:val="008A4094"/>
    <w:pPr>
      <w:contextualSpacing/>
    </w:pPr>
    <w:rPr>
      <w:color w:val="FFFFFF" w:themeColor="background1"/>
    </w:rPr>
  </w:style>
  <w:style w:type="paragraph" w:customStyle="1" w:styleId="BoldCIVITTALightBlue">
    <w:name w:val="Bold_CIVITTA Light Blue"/>
    <w:basedOn w:val="NormalBackCover"/>
    <w:link w:val="BoldCIVITTALightBlueChar"/>
    <w:rsid w:val="00751377"/>
    <w:rPr>
      <w:b/>
      <w:bCs/>
      <w:color w:val="00ABC0" w:themeColor="accent2"/>
    </w:rPr>
  </w:style>
  <w:style w:type="character" w:customStyle="1" w:styleId="NormalBackCoverChar">
    <w:name w:val="Normal_BackCover Char"/>
    <w:basedOn w:val="DefaultParagraphFont"/>
    <w:link w:val="NormalBackCover"/>
    <w:rsid w:val="008A4094"/>
    <w:rPr>
      <w:rFonts w:asciiTheme="minorHAnsi" w:hAnsiTheme="minorHAnsi" w:cs="Cambria"/>
      <w:color w:val="FFFFFF" w:themeColor="background1"/>
      <w:lang w:val="en-US" w:eastAsia="ja-JP"/>
    </w:rPr>
  </w:style>
  <w:style w:type="character" w:customStyle="1" w:styleId="Heading6Char">
    <w:name w:val="Heading 6 Char"/>
    <w:basedOn w:val="DefaultParagraphFont"/>
    <w:link w:val="Heading6"/>
    <w:uiPriority w:val="9"/>
    <w:semiHidden/>
    <w:rsid w:val="00625B87"/>
    <w:rPr>
      <w:caps/>
      <w:color w:val="0E353E" w:themeColor="accent1" w:themeShade="BF"/>
      <w:spacing w:val="10"/>
    </w:rPr>
  </w:style>
  <w:style w:type="character" w:customStyle="1" w:styleId="BoldCIVITTALightBlueChar">
    <w:name w:val="Bold_CIVITTA Light Blue Char"/>
    <w:basedOn w:val="NormalBackCoverChar"/>
    <w:link w:val="BoldCIVITTALightBlue"/>
    <w:rsid w:val="00751377"/>
    <w:rPr>
      <w:rFonts w:asciiTheme="minorHAnsi" w:hAnsiTheme="minorHAnsi" w:cs="Cambria"/>
      <w:b/>
      <w:bCs w:val="0"/>
      <w:color w:val="00ABC0" w:themeColor="accent2"/>
      <w:lang w:val="en-US" w:eastAsia="ja-JP"/>
    </w:rPr>
  </w:style>
  <w:style w:type="character" w:customStyle="1" w:styleId="Heading7Char">
    <w:name w:val="Heading 7 Char"/>
    <w:basedOn w:val="DefaultParagraphFont"/>
    <w:link w:val="Heading7"/>
    <w:uiPriority w:val="9"/>
    <w:semiHidden/>
    <w:rsid w:val="00625B87"/>
    <w:rPr>
      <w:caps/>
      <w:color w:val="0E353E" w:themeColor="accent1" w:themeShade="BF"/>
      <w:spacing w:val="10"/>
    </w:rPr>
  </w:style>
  <w:style w:type="paragraph" w:customStyle="1" w:styleId="FooterInvoice">
    <w:name w:val="Footer_Invoice"/>
    <w:basedOn w:val="Normal"/>
    <w:link w:val="FooterInvoiceChar"/>
    <w:rsid w:val="00533086"/>
    <w:rPr>
      <w:color w:val="7F7F7F" w:themeColor="accent3"/>
      <w:sz w:val="16"/>
    </w:rPr>
  </w:style>
  <w:style w:type="character" w:customStyle="1" w:styleId="FooterInvoiceChar">
    <w:name w:val="Footer_Invoice Char"/>
    <w:basedOn w:val="DefaultParagraphFont"/>
    <w:link w:val="FooterInvoice"/>
    <w:rsid w:val="00533086"/>
    <w:rPr>
      <w:rFonts w:asciiTheme="minorHAnsi" w:hAnsiTheme="minorHAnsi" w:cs="Cambria"/>
      <w:bCs w:val="0"/>
      <w:color w:val="7F7F7F" w:themeColor="accent3"/>
      <w:sz w:val="16"/>
      <w:szCs w:val="20"/>
      <w:lang w:val="en-US" w:eastAsia="ja-JP"/>
    </w:rPr>
  </w:style>
  <w:style w:type="paragraph" w:styleId="NoSpacing">
    <w:name w:val="No Spacing"/>
    <w:uiPriority w:val="1"/>
    <w:qFormat/>
    <w:rsid w:val="00625B87"/>
    <w:pPr>
      <w:spacing w:after="0" w:line="240" w:lineRule="auto"/>
    </w:pPr>
  </w:style>
  <w:style w:type="paragraph" w:customStyle="1" w:styleId="CVRelevantXPPre-Civitta">
    <w:name w:val="CV_Relevant XP Pre-Civitta"/>
    <w:basedOn w:val="ListParagraph"/>
    <w:link w:val="CVRelevantXPPre-CivittaChar"/>
    <w:rsid w:val="00171101"/>
    <w:pPr>
      <w:tabs>
        <w:tab w:val="num" w:pos="720"/>
      </w:tabs>
      <w:ind w:left="714" w:hanging="357"/>
    </w:pPr>
    <w:rPr>
      <w:rFonts w:eastAsiaTheme="minorHAnsi"/>
    </w:rPr>
  </w:style>
  <w:style w:type="paragraph" w:customStyle="1" w:styleId="CVDescription">
    <w:name w:val="CV_Description"/>
    <w:basedOn w:val="CVRelevantXPPre-Civitta"/>
    <w:link w:val="CVDescriptionChar"/>
    <w:rsid w:val="00171101"/>
    <w:pPr>
      <w:tabs>
        <w:tab w:val="clear" w:pos="720"/>
      </w:tabs>
      <w:spacing w:after="200"/>
      <w:ind w:firstLine="0"/>
    </w:pPr>
  </w:style>
  <w:style w:type="character" w:customStyle="1" w:styleId="CVRelevantXPPre-CivittaChar">
    <w:name w:val="CV_Relevant XP Pre-Civitta Char"/>
    <w:basedOn w:val="DefaultParagraphFont"/>
    <w:link w:val="CVRelevantXPPre-Civitta"/>
    <w:rsid w:val="00171101"/>
    <w:rPr>
      <w:rFonts w:eastAsiaTheme="minorHAnsi" w:cstheme="minorBidi"/>
      <w:sz w:val="20"/>
      <w:szCs w:val="20"/>
    </w:rPr>
  </w:style>
  <w:style w:type="character" w:customStyle="1" w:styleId="CVDescriptionChar">
    <w:name w:val="CV_Description Char"/>
    <w:basedOn w:val="CVRelevantXPPre-CivittaChar"/>
    <w:link w:val="CVDescription"/>
    <w:rsid w:val="00171101"/>
    <w:rPr>
      <w:rFonts w:asciiTheme="minorHAnsi" w:eastAsiaTheme="minorHAnsi" w:hAnsiTheme="minorHAnsi" w:cstheme="minorBidi"/>
      <w:sz w:val="20"/>
      <w:szCs w:val="20"/>
      <w:lang w:val="en-US"/>
    </w:rPr>
  </w:style>
  <w:style w:type="paragraph" w:customStyle="1" w:styleId="CVEducationCivitta">
    <w:name w:val="CV_Education_Civitta"/>
    <w:basedOn w:val="CVDescription"/>
    <w:link w:val="CVEducationCivittaChar"/>
    <w:rsid w:val="00171101"/>
    <w:pPr>
      <w:spacing w:after="0"/>
    </w:pPr>
  </w:style>
  <w:style w:type="paragraph" w:customStyle="1" w:styleId="CVSectionCivitta">
    <w:name w:val="CV_Section_Civitta"/>
    <w:basedOn w:val="Normal"/>
    <w:link w:val="CVSectionCivittaChar"/>
    <w:rsid w:val="00FA5DC3"/>
    <w:pPr>
      <w:pBdr>
        <w:bottom w:val="single" w:sz="2" w:space="1" w:color="BFBFBF" w:themeColor="background1" w:themeShade="BF"/>
      </w:pBdr>
      <w:spacing w:before="240"/>
    </w:pPr>
    <w:rPr>
      <w:rFonts w:eastAsiaTheme="minorHAnsi"/>
      <w:b/>
      <w:color w:val="134753" w:themeColor="accent1"/>
    </w:rPr>
  </w:style>
  <w:style w:type="character" w:customStyle="1" w:styleId="CVEducationCivittaChar">
    <w:name w:val="CV_Education_Civitta Char"/>
    <w:basedOn w:val="CVDescriptionChar"/>
    <w:link w:val="CVEducationCivitta"/>
    <w:rsid w:val="00171101"/>
    <w:rPr>
      <w:rFonts w:asciiTheme="minorHAnsi" w:eastAsiaTheme="minorHAnsi" w:hAnsiTheme="minorHAnsi" w:cstheme="minorBidi"/>
      <w:sz w:val="20"/>
      <w:szCs w:val="20"/>
      <w:lang w:val="en-US"/>
    </w:rPr>
  </w:style>
  <w:style w:type="character" w:customStyle="1" w:styleId="CVSectionCivittaChar">
    <w:name w:val="CV_Section_Civitta Char"/>
    <w:basedOn w:val="DefaultParagraphFont"/>
    <w:link w:val="CVSectionCivitta"/>
    <w:rsid w:val="00FA5DC3"/>
    <w:rPr>
      <w:rFonts w:asciiTheme="minorHAnsi" w:eastAsiaTheme="minorHAnsi" w:hAnsiTheme="minorHAnsi" w:cstheme="minorBidi"/>
      <w:b/>
      <w:bCs w:val="0"/>
      <w:color w:val="134753" w:themeColor="accent1"/>
      <w:lang w:val="en-US"/>
    </w:rPr>
  </w:style>
  <w:style w:type="paragraph" w:customStyle="1" w:styleId="NormalLeftAligned">
    <w:name w:val="Normal_LeftAligned"/>
    <w:basedOn w:val="Normal"/>
    <w:link w:val="NormalLeftAlignedChar"/>
    <w:rsid w:val="00ED66F6"/>
    <w:pPr>
      <w:spacing w:after="240"/>
    </w:pPr>
    <w:rPr>
      <w:rFonts w:cstheme="minorHAnsi"/>
      <w:color w:val="FFFFFF" w:themeColor="background1"/>
    </w:rPr>
  </w:style>
  <w:style w:type="paragraph" w:customStyle="1" w:styleId="NormalBold">
    <w:name w:val="Normal_Bold"/>
    <w:basedOn w:val="NormalLeftAligned"/>
    <w:link w:val="NormalBoldChar"/>
    <w:rsid w:val="002F7DEB"/>
    <w:pPr>
      <w:spacing w:after="0"/>
    </w:pPr>
    <w:rPr>
      <w:b/>
    </w:rPr>
  </w:style>
  <w:style w:type="character" w:customStyle="1" w:styleId="NormalLeftAlignedChar">
    <w:name w:val="Normal_LeftAligned Char"/>
    <w:basedOn w:val="DefaultParagraphFont"/>
    <w:link w:val="NormalLeftAligned"/>
    <w:rsid w:val="00ED66F6"/>
    <w:rPr>
      <w:rFonts w:asciiTheme="minorHAnsi" w:hAnsiTheme="minorHAnsi" w:cstheme="minorHAnsi"/>
      <w:bCs w:val="0"/>
      <w:color w:val="FFFFFF" w:themeColor="background1"/>
      <w:lang w:val="en-US" w:eastAsia="ja-JP"/>
    </w:rPr>
  </w:style>
  <w:style w:type="paragraph" w:customStyle="1" w:styleId="NormalWhite">
    <w:name w:val="Normal_White"/>
    <w:basedOn w:val="Normal"/>
    <w:link w:val="NormalWhiteChar"/>
    <w:rsid w:val="00ED66F6"/>
    <w:rPr>
      <w:color w:val="FFFFFF" w:themeColor="background1"/>
    </w:rPr>
  </w:style>
  <w:style w:type="character" w:customStyle="1" w:styleId="NormalBoldChar">
    <w:name w:val="Normal_Bold Char"/>
    <w:basedOn w:val="NormalLeftAlignedChar"/>
    <w:link w:val="NormalBold"/>
    <w:rsid w:val="002F7DEB"/>
    <w:rPr>
      <w:rFonts w:asciiTheme="minorHAnsi" w:hAnsiTheme="minorHAnsi" w:cstheme="minorHAnsi"/>
      <w:b/>
      <w:bCs w:val="0"/>
      <w:color w:val="FFFFFF" w:themeColor="background1"/>
      <w:lang w:val="en-US" w:eastAsia="ja-JP"/>
    </w:rPr>
  </w:style>
  <w:style w:type="character" w:customStyle="1" w:styleId="NormalWhiteChar">
    <w:name w:val="Normal_White Char"/>
    <w:basedOn w:val="DefaultParagraphFont"/>
    <w:link w:val="NormalWhite"/>
    <w:rsid w:val="00ED66F6"/>
    <w:rPr>
      <w:rFonts w:asciiTheme="minorHAnsi" w:hAnsiTheme="minorHAnsi" w:cs="Cambria"/>
      <w:bCs w:val="0"/>
      <w:color w:val="FFFFFF" w:themeColor="background1"/>
      <w:lang w:val="en-US" w:eastAsia="ja-JP"/>
    </w:rPr>
  </w:style>
  <w:style w:type="paragraph" w:customStyle="1" w:styleId="NormalBackCoverBig">
    <w:name w:val="Normal_BackCover_Big"/>
    <w:basedOn w:val="NormalBackCover"/>
    <w:link w:val="NormalBackCoverBigChar"/>
    <w:rsid w:val="006D50C0"/>
    <w:rPr>
      <w:b/>
      <w:bCs/>
      <w:sz w:val="42"/>
      <w:szCs w:val="42"/>
    </w:rPr>
  </w:style>
  <w:style w:type="character" w:customStyle="1" w:styleId="NormalBackCoverBigChar">
    <w:name w:val="Normal_BackCover_Big Char"/>
    <w:basedOn w:val="NormalBackCoverChar"/>
    <w:link w:val="NormalBackCoverBig"/>
    <w:rsid w:val="006D50C0"/>
    <w:rPr>
      <w:rFonts w:asciiTheme="minorHAnsi" w:hAnsiTheme="minorHAnsi" w:cs="Cambria"/>
      <w:b/>
      <w:bCs w:val="0"/>
      <w:color w:val="FFFFFF" w:themeColor="background1"/>
      <w:sz w:val="42"/>
      <w:szCs w:val="42"/>
      <w:lang w:val="en-US" w:eastAsia="ja-JP"/>
    </w:rPr>
  </w:style>
  <w:style w:type="character" w:styleId="FollowedHyperlink">
    <w:name w:val="FollowedHyperlink"/>
    <w:basedOn w:val="DefaultParagraphFont"/>
    <w:uiPriority w:val="99"/>
    <w:semiHidden/>
    <w:unhideWhenUsed/>
    <w:rsid w:val="00B76CCD"/>
    <w:rPr>
      <w:color w:val="134753" w:themeColor="followedHyperlink"/>
      <w:u w:val="single"/>
    </w:rPr>
  </w:style>
  <w:style w:type="paragraph" w:styleId="EndnoteText">
    <w:name w:val="endnote text"/>
    <w:basedOn w:val="Normal"/>
    <w:link w:val="EndnoteTextChar"/>
    <w:uiPriority w:val="99"/>
    <w:semiHidden/>
    <w:unhideWhenUsed/>
    <w:rsid w:val="00A66AFF"/>
  </w:style>
  <w:style w:type="character" w:customStyle="1" w:styleId="EndnoteTextChar">
    <w:name w:val="Endnote Text Char"/>
    <w:basedOn w:val="DefaultParagraphFont"/>
    <w:link w:val="EndnoteText"/>
    <w:uiPriority w:val="99"/>
    <w:semiHidden/>
    <w:rsid w:val="00A66AFF"/>
    <w:rPr>
      <w:rFonts w:asciiTheme="minorHAnsi" w:hAnsiTheme="minorHAnsi" w:cs="Cambria"/>
      <w:bCs w:val="0"/>
      <w:sz w:val="20"/>
      <w:szCs w:val="20"/>
      <w:lang w:val="en-US" w:eastAsia="ja-JP"/>
    </w:rPr>
  </w:style>
  <w:style w:type="character" w:styleId="EndnoteReference">
    <w:name w:val="endnote reference"/>
    <w:basedOn w:val="DefaultParagraphFont"/>
    <w:uiPriority w:val="99"/>
    <w:semiHidden/>
    <w:unhideWhenUsed/>
    <w:rsid w:val="00A66AFF"/>
    <w:rPr>
      <w:vertAlign w:val="superscript"/>
    </w:rPr>
  </w:style>
  <w:style w:type="paragraph" w:customStyle="1" w:styleId="Body">
    <w:name w:val="Body"/>
    <w:rsid w:val="005A38AF"/>
    <w:pPr>
      <w:pBdr>
        <w:top w:val="nil"/>
        <w:left w:val="nil"/>
        <w:bottom w:val="nil"/>
        <w:right w:val="nil"/>
        <w:between w:val="nil"/>
        <w:bar w:val="nil"/>
      </w:pBdr>
      <w:spacing w:after="160" w:line="259" w:lineRule="auto"/>
    </w:pPr>
    <w:rPr>
      <w:rFonts w:eastAsia="Arial Unicode MS" w:cs="Arial Unicode MS"/>
      <w:color w:val="000000"/>
      <w:u w:color="000000"/>
      <w:bdr w:val="nil"/>
      <w:lang w:val="en-US" w:eastAsia="lv-LV"/>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before="60" w:after="60"/>
    </w:pPr>
    <w:rPr>
      <w:rFonts w:ascii="Avenir" w:eastAsia="Avenir" w:hAnsi="Avenir" w:cs="Avenir"/>
      <w:b/>
    </w:rPr>
    <w:tblPr>
      <w:tblStyleRowBandSize w:val="1"/>
      <w:tblStyleColBandSize w:val="1"/>
    </w:tblPr>
    <w:tblStylePr w:type="firstRow">
      <w:pPr>
        <w:spacing w:before="0" w:after="0"/>
        <w:jc w:val="left"/>
      </w:pPr>
      <w:rPr>
        <w:rFonts w:ascii="Calibri" w:eastAsia="Calibri" w:hAnsi="Calibri" w:cs="Calibri"/>
        <w:smallCaps w:val="0"/>
        <w:color w:val="FFFFFF"/>
        <w:sz w:val="20"/>
        <w:szCs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5">
    <w:name w:val="5"/>
    <w:basedOn w:val="TableNormal"/>
    <w:pPr>
      <w:spacing w:before="60" w:after="60"/>
    </w:pPr>
    <w:rPr>
      <w:rFonts w:ascii="Avenir" w:eastAsia="Avenir" w:hAnsi="Avenir" w:cs="Avenir"/>
      <w:b/>
    </w:rPr>
    <w:tblPr>
      <w:tblStyleRowBandSize w:val="1"/>
      <w:tblStyleColBandSize w:val="1"/>
    </w:tblPr>
    <w:tblStylePr w:type="firstRow">
      <w:pPr>
        <w:spacing w:before="0" w:after="0"/>
        <w:jc w:val="left"/>
      </w:pPr>
      <w:rPr>
        <w:rFonts w:ascii="Calibri" w:eastAsia="Calibri" w:hAnsi="Calibri" w:cs="Calibri"/>
        <w:smallCaps w:val="0"/>
        <w:color w:val="FFFFFF"/>
        <w:sz w:val="20"/>
        <w:szCs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4">
    <w:name w:val="4"/>
    <w:basedOn w:val="TableNormal"/>
    <w:pPr>
      <w:spacing w:before="60" w:after="60"/>
    </w:pPr>
    <w:rPr>
      <w:rFonts w:ascii="Avenir" w:eastAsia="Avenir" w:hAnsi="Avenir" w:cs="Avenir"/>
      <w:b/>
    </w:rPr>
    <w:tblPr>
      <w:tblStyleRowBandSize w:val="1"/>
      <w:tblStyleColBandSize w:val="1"/>
    </w:tblPr>
    <w:tblStylePr w:type="firstRow">
      <w:pPr>
        <w:spacing w:before="0" w:after="0"/>
        <w:jc w:val="left"/>
      </w:pPr>
      <w:rPr>
        <w:rFonts w:ascii="Calibri" w:eastAsia="Calibri" w:hAnsi="Calibri" w:cs="Calibri"/>
        <w:smallCaps w:val="0"/>
        <w:color w:val="FFFFFF"/>
        <w:sz w:val="20"/>
        <w:szCs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3">
    <w:name w:val="3"/>
    <w:basedOn w:val="TableNormal"/>
    <w:pPr>
      <w:spacing w:before="60" w:after="60"/>
    </w:pPr>
    <w:rPr>
      <w:rFonts w:ascii="Avenir" w:eastAsia="Avenir" w:hAnsi="Avenir" w:cs="Avenir"/>
      <w:b/>
    </w:rPr>
    <w:tblPr>
      <w:tblStyleRowBandSize w:val="1"/>
      <w:tblStyleColBandSize w:val="1"/>
    </w:tblPr>
    <w:tblStylePr w:type="firstRow">
      <w:pPr>
        <w:spacing w:before="0" w:after="0"/>
        <w:jc w:val="left"/>
      </w:pPr>
      <w:rPr>
        <w:rFonts w:ascii="Calibri" w:eastAsia="Calibri" w:hAnsi="Calibri" w:cs="Calibri"/>
        <w:smallCaps w:val="0"/>
        <w:color w:val="FFFFFF"/>
        <w:sz w:val="20"/>
        <w:szCs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2">
    <w:name w:val="2"/>
    <w:basedOn w:val="TableNormal"/>
    <w:pPr>
      <w:spacing w:before="60" w:after="60"/>
    </w:pPr>
    <w:rPr>
      <w:rFonts w:ascii="Avenir" w:eastAsia="Avenir" w:hAnsi="Avenir" w:cs="Avenir"/>
      <w:b/>
    </w:rPr>
    <w:tblPr>
      <w:tblStyleRowBandSize w:val="1"/>
      <w:tblStyleColBandSize w:val="1"/>
    </w:tblPr>
    <w:tblStylePr w:type="firstRow">
      <w:pPr>
        <w:spacing w:before="0" w:after="0"/>
        <w:jc w:val="left"/>
      </w:pPr>
      <w:rPr>
        <w:rFonts w:ascii="Calibri" w:eastAsia="Calibri" w:hAnsi="Calibri" w:cs="Calibri"/>
        <w:smallCaps w:val="0"/>
        <w:color w:val="FFFFFF"/>
        <w:sz w:val="20"/>
        <w:szCs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1">
    <w:name w:val="1"/>
    <w:basedOn w:val="TableNormal"/>
    <w:pPr>
      <w:spacing w:before="60" w:after="60"/>
    </w:pPr>
    <w:rPr>
      <w:rFonts w:ascii="Avenir" w:eastAsia="Avenir" w:hAnsi="Avenir" w:cs="Avenir"/>
      <w:b/>
    </w:rPr>
    <w:tblPr>
      <w:tblStyleRowBandSize w:val="1"/>
      <w:tblStyleColBandSize w:val="1"/>
    </w:tblPr>
    <w:tblStylePr w:type="firstRow">
      <w:pPr>
        <w:spacing w:before="0" w:after="0"/>
        <w:jc w:val="left"/>
      </w:pPr>
      <w:rPr>
        <w:rFonts w:ascii="Calibri" w:eastAsia="Calibri" w:hAnsi="Calibri" w:cs="Calibri"/>
        <w:smallCaps w:val="0"/>
        <w:color w:val="FFFFFF"/>
        <w:sz w:val="20"/>
        <w:szCs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styleId="GridTable2-Accent2">
    <w:name w:val="Grid Table 2 Accent 2"/>
    <w:basedOn w:val="TableNormal"/>
    <w:uiPriority w:val="47"/>
    <w:rsid w:val="00625B87"/>
    <w:pPr>
      <w:spacing w:after="0"/>
    </w:pPr>
    <w:tblPr>
      <w:tblStyleRowBandSize w:val="1"/>
      <w:tblStyleColBandSize w:val="1"/>
      <w:tblBorders>
        <w:top w:val="single" w:sz="2" w:space="0" w:color="40EAFF" w:themeColor="accent2" w:themeTint="99"/>
        <w:bottom w:val="single" w:sz="2" w:space="0" w:color="40EAFF" w:themeColor="accent2" w:themeTint="99"/>
        <w:insideH w:val="single" w:sz="2" w:space="0" w:color="40EAFF" w:themeColor="accent2" w:themeTint="99"/>
        <w:insideV w:val="single" w:sz="2" w:space="0" w:color="40EAFF" w:themeColor="accent2" w:themeTint="99"/>
      </w:tblBorders>
    </w:tblPr>
    <w:tblStylePr w:type="firstRow">
      <w:rPr>
        <w:b/>
        <w:bCs/>
      </w:rPr>
      <w:tblPr/>
      <w:tcPr>
        <w:tcBorders>
          <w:top w:val="nil"/>
          <w:bottom w:val="single" w:sz="12" w:space="0" w:color="40EAFF" w:themeColor="accent2" w:themeTint="99"/>
          <w:insideH w:val="nil"/>
          <w:insideV w:val="nil"/>
        </w:tcBorders>
        <w:shd w:val="clear" w:color="auto" w:fill="FFFFFF" w:themeFill="background1"/>
      </w:tcPr>
    </w:tblStylePr>
    <w:tblStylePr w:type="lastRow">
      <w:rPr>
        <w:b/>
        <w:bCs/>
      </w:rPr>
      <w:tblPr/>
      <w:tcPr>
        <w:tcBorders>
          <w:top w:val="double" w:sz="2" w:space="0" w:color="40EA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8FF" w:themeFill="accent2" w:themeFillTint="33"/>
      </w:tcPr>
    </w:tblStylePr>
    <w:tblStylePr w:type="band1Horz">
      <w:tblPr/>
      <w:tcPr>
        <w:shd w:val="clear" w:color="auto" w:fill="BFF8FF" w:themeFill="accent2" w:themeFillTint="33"/>
      </w:tcPr>
    </w:tblStylePr>
  </w:style>
  <w:style w:type="character" w:customStyle="1" w:styleId="Heading8Char">
    <w:name w:val="Heading 8 Char"/>
    <w:basedOn w:val="DefaultParagraphFont"/>
    <w:link w:val="Heading8"/>
    <w:uiPriority w:val="9"/>
    <w:semiHidden/>
    <w:rsid w:val="00625B87"/>
    <w:rPr>
      <w:caps/>
      <w:spacing w:val="10"/>
      <w:sz w:val="18"/>
      <w:szCs w:val="18"/>
    </w:rPr>
  </w:style>
  <w:style w:type="character" w:customStyle="1" w:styleId="Heading9Char">
    <w:name w:val="Heading 9 Char"/>
    <w:basedOn w:val="DefaultParagraphFont"/>
    <w:link w:val="Heading9"/>
    <w:uiPriority w:val="9"/>
    <w:semiHidden/>
    <w:rsid w:val="00625B87"/>
    <w:rPr>
      <w:i/>
      <w:iCs/>
      <w:caps/>
      <w:spacing w:val="10"/>
      <w:sz w:val="18"/>
      <w:szCs w:val="18"/>
    </w:rPr>
  </w:style>
  <w:style w:type="character" w:styleId="SubtleReference">
    <w:name w:val="Subtle Reference"/>
    <w:uiPriority w:val="31"/>
    <w:qFormat/>
    <w:rsid w:val="00625B87"/>
    <w:rPr>
      <w:b/>
      <w:bCs/>
      <w:color w:val="134753" w:themeColor="accent1"/>
    </w:rPr>
  </w:style>
  <w:style w:type="character" w:styleId="IntenseReference">
    <w:name w:val="Intense Reference"/>
    <w:uiPriority w:val="32"/>
    <w:qFormat/>
    <w:rsid w:val="00625B87"/>
    <w:rPr>
      <w:b/>
      <w:bCs/>
      <w:i/>
      <w:iCs/>
      <w:caps/>
      <w:color w:val="134753" w:themeColor="accent1"/>
    </w:rPr>
  </w:style>
  <w:style w:type="table" w:styleId="PlainTable3">
    <w:name w:val="Plain Table 3"/>
    <w:basedOn w:val="TableNormal"/>
    <w:uiPriority w:val="43"/>
    <w:rsid w:val="00625B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490995"/>
    <w:rPr>
      <w:color w:val="605E5C"/>
      <w:shd w:val="clear" w:color="auto" w:fill="E1DFDD"/>
    </w:rPr>
  </w:style>
  <w:style w:type="paragraph" w:styleId="Revision">
    <w:name w:val="Revision"/>
    <w:hidden/>
    <w:uiPriority w:val="99"/>
    <w:semiHidden/>
    <w:rsid w:val="00490995"/>
    <w:pPr>
      <w:spacing w:before="0" w:after="0" w:line="240" w:lineRule="auto"/>
    </w:pPr>
  </w:style>
  <w:style w:type="table" w:customStyle="1" w:styleId="TableGridLight1">
    <w:name w:val="Table Grid Light1"/>
    <w:basedOn w:val="TableNormal"/>
    <w:uiPriority w:val="40"/>
    <w:rsid w:val="00DE01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DE01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DE01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DE01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21">
    <w:name w:val="Grid Table 2 - Accent 21"/>
    <w:basedOn w:val="TableNormal"/>
    <w:uiPriority w:val="47"/>
    <w:rsid w:val="00DE01D9"/>
    <w:pPr>
      <w:spacing w:after="0"/>
    </w:pPr>
    <w:tblPr>
      <w:tblStyleRowBandSize w:val="1"/>
      <w:tblStyleColBandSize w:val="1"/>
      <w:tblBorders>
        <w:top w:val="single" w:sz="2" w:space="0" w:color="40EAFF" w:themeColor="accent2" w:themeTint="99"/>
        <w:bottom w:val="single" w:sz="2" w:space="0" w:color="40EAFF" w:themeColor="accent2" w:themeTint="99"/>
        <w:insideH w:val="single" w:sz="2" w:space="0" w:color="40EAFF" w:themeColor="accent2" w:themeTint="99"/>
        <w:insideV w:val="single" w:sz="2" w:space="0" w:color="40EAFF" w:themeColor="accent2" w:themeTint="99"/>
      </w:tblBorders>
    </w:tblPr>
    <w:tblStylePr w:type="firstRow">
      <w:rPr>
        <w:b/>
        <w:bCs/>
      </w:rPr>
      <w:tblPr/>
      <w:tcPr>
        <w:tcBorders>
          <w:top w:val="nil"/>
          <w:bottom w:val="single" w:sz="12" w:space="0" w:color="40EAFF" w:themeColor="accent2" w:themeTint="99"/>
          <w:insideH w:val="nil"/>
          <w:insideV w:val="nil"/>
        </w:tcBorders>
        <w:shd w:val="clear" w:color="auto" w:fill="FFFFFF" w:themeFill="background1"/>
      </w:tcPr>
    </w:tblStylePr>
    <w:tblStylePr w:type="lastRow">
      <w:rPr>
        <w:b/>
        <w:bCs/>
      </w:rPr>
      <w:tblPr/>
      <w:tcPr>
        <w:tcBorders>
          <w:top w:val="double" w:sz="2" w:space="0" w:color="40EA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8FF" w:themeFill="accent2" w:themeFillTint="33"/>
      </w:tcPr>
    </w:tblStylePr>
    <w:tblStylePr w:type="band1Horz">
      <w:tblPr/>
      <w:tcPr>
        <w:shd w:val="clear" w:color="auto" w:fill="BFF8FF" w:themeFill="accent2" w:themeFillTint="33"/>
      </w:tcPr>
    </w:tblStylePr>
  </w:style>
  <w:style w:type="table" w:customStyle="1" w:styleId="PlainTable31">
    <w:name w:val="Plain Table 31"/>
    <w:basedOn w:val="TableNormal"/>
    <w:uiPriority w:val="43"/>
    <w:rsid w:val="00DE01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ottomcaptionSuMin">
    <w:name w:val="Bottom caption SuMin"/>
    <w:basedOn w:val="Normal"/>
    <w:link w:val="BottomcaptionSuMinChar"/>
    <w:qFormat/>
    <w:rsid w:val="00456AF7"/>
    <w:pPr>
      <w:tabs>
        <w:tab w:val="left" w:pos="426"/>
      </w:tabs>
      <w:spacing w:after="120"/>
      <w:jc w:val="right"/>
    </w:pPr>
    <w:rPr>
      <w:rFonts w:eastAsia="SimSun"/>
      <w:color w:val="808080"/>
      <w:sz w:val="22"/>
      <w:szCs w:val="22"/>
      <w:lang w:eastAsia="ja-JP"/>
    </w:rPr>
  </w:style>
  <w:style w:type="character" w:customStyle="1" w:styleId="BottomcaptionSuMinChar">
    <w:name w:val="Bottom caption SuMin Char"/>
    <w:basedOn w:val="DefaultParagraphFont"/>
    <w:link w:val="BottomcaptionSuMin"/>
    <w:rsid w:val="00456AF7"/>
    <w:rPr>
      <w:rFonts w:ascii="Times New Roman" w:eastAsia="SimSun" w:hAnsi="Times New Roman" w:cs="Times New Roman"/>
      <w:color w:val="808080"/>
      <w:sz w:val="22"/>
      <w:szCs w:val="22"/>
      <w:lang w:eastAsia="ja-JP"/>
    </w:rPr>
  </w:style>
  <w:style w:type="character" w:customStyle="1" w:styleId="CaptionChar">
    <w:name w:val="Caption Char"/>
    <w:aliases w:val="Top caption Char"/>
    <w:basedOn w:val="DefaultParagraphFont"/>
    <w:link w:val="Caption"/>
    <w:uiPriority w:val="35"/>
    <w:rsid w:val="00456AF7"/>
    <w:rPr>
      <w:rFonts w:ascii="Times New Roman" w:hAnsi="Times New Roman" w:cs="Times New Roman"/>
      <w:b/>
      <w:bCs/>
      <w:color w:val="0E353E" w:themeColor="accent1" w:themeShade="BF"/>
      <w:sz w:val="22"/>
      <w:szCs w:val="22"/>
      <w:lang w:val="en-US"/>
    </w:rPr>
  </w:style>
  <w:style w:type="table" w:customStyle="1" w:styleId="Civittatable1">
    <w:name w:val="Civitta table1"/>
    <w:basedOn w:val="TableNormal"/>
    <w:uiPriority w:val="99"/>
    <w:rsid w:val="004753C5"/>
    <w:pPr>
      <w:spacing w:before="60" w:after="60"/>
    </w:pPr>
    <w:rPr>
      <w:rFonts w:eastAsia="Times New Roman"/>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Trebuchet MS" w:hAnsi="Trebuchet MS"/>
        <w:caps/>
        <w:smallCaps w:val="0"/>
        <w:color w:val="FFFFFF"/>
        <w:sz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Civittatable2">
    <w:name w:val="Civitta table2"/>
    <w:basedOn w:val="TableNormal"/>
    <w:uiPriority w:val="99"/>
    <w:rsid w:val="00A66FA5"/>
    <w:pPr>
      <w:spacing w:before="60" w:after="60"/>
    </w:p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cPr>
        <w:shd w:val="clear" w:color="auto" w:fill="134753" w:themeFill="accent1"/>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ListParagraphChar">
    <w:name w:val="List Paragraph Char"/>
    <w:aliases w:val="Numbered List Char,List Paragraph1 Char,Bullet EY Char,Sąrašo pastraipa1 Char,ERP-List Paragraph Char,List Paragraph2 Char,List Paragraph11 Char,Numbering Char,List Paragraph21 Char,List Paragraph211 Char,Lentele Char,Paragraph Char"/>
    <w:link w:val="ListParagraph"/>
    <w:uiPriority w:val="34"/>
    <w:locked/>
    <w:rsid w:val="005268AF"/>
    <w:rPr>
      <w:rFonts w:ascii="Times New Roman" w:hAnsi="Times New Roman" w:cs="Times New Roman"/>
      <w:sz w:val="24"/>
      <w:szCs w:val="24"/>
    </w:rPr>
  </w:style>
  <w:style w:type="paragraph" w:customStyle="1" w:styleId="pf0">
    <w:name w:val="pf0"/>
    <w:basedOn w:val="Normal"/>
    <w:rsid w:val="007D756D"/>
    <w:pPr>
      <w:spacing w:before="100" w:beforeAutospacing="1" w:after="100" w:afterAutospacing="1" w:line="240" w:lineRule="auto"/>
      <w:jc w:val="left"/>
    </w:pPr>
    <w:rPr>
      <w:rFonts w:eastAsia="Times New Roman"/>
      <w:lang w:val="en-US"/>
    </w:rPr>
  </w:style>
  <w:style w:type="character" w:customStyle="1" w:styleId="cf01">
    <w:name w:val="cf01"/>
    <w:basedOn w:val="DefaultParagraphFont"/>
    <w:rsid w:val="007D756D"/>
    <w:rPr>
      <w:rFonts w:ascii="Segoe UI" w:hAnsi="Segoe UI" w:cs="Segoe UI" w:hint="default"/>
      <w:sz w:val="18"/>
      <w:szCs w:val="18"/>
    </w:rPr>
  </w:style>
  <w:style w:type="paragraph" w:customStyle="1" w:styleId="bullet">
    <w:name w:val="bullet"/>
    <w:basedOn w:val="ListParagraph"/>
    <w:link w:val="bulletChar0"/>
    <w:qFormat/>
    <w:rsid w:val="008F3C7B"/>
    <w:pPr>
      <w:numPr>
        <w:numId w:val="33"/>
      </w:numPr>
      <w:tabs>
        <w:tab w:val="left" w:pos="720"/>
      </w:tabs>
    </w:pPr>
  </w:style>
  <w:style w:type="character" w:customStyle="1" w:styleId="bulletChar0">
    <w:name w:val="bullet Char"/>
    <w:basedOn w:val="ListParagraphChar"/>
    <w:link w:val="bullet"/>
    <w:rsid w:val="008F3C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7147">
      <w:bodyDiv w:val="1"/>
      <w:marLeft w:val="0"/>
      <w:marRight w:val="0"/>
      <w:marTop w:val="0"/>
      <w:marBottom w:val="0"/>
      <w:divBdr>
        <w:top w:val="none" w:sz="0" w:space="0" w:color="auto"/>
        <w:left w:val="none" w:sz="0" w:space="0" w:color="auto"/>
        <w:bottom w:val="none" w:sz="0" w:space="0" w:color="auto"/>
        <w:right w:val="none" w:sz="0" w:space="0" w:color="auto"/>
      </w:divBdr>
    </w:div>
    <w:div w:id="598101509">
      <w:bodyDiv w:val="1"/>
      <w:marLeft w:val="0"/>
      <w:marRight w:val="0"/>
      <w:marTop w:val="0"/>
      <w:marBottom w:val="0"/>
      <w:divBdr>
        <w:top w:val="none" w:sz="0" w:space="0" w:color="auto"/>
        <w:left w:val="none" w:sz="0" w:space="0" w:color="auto"/>
        <w:bottom w:val="none" w:sz="0" w:space="0" w:color="auto"/>
        <w:right w:val="none" w:sz="0" w:space="0" w:color="auto"/>
      </w:divBdr>
    </w:div>
    <w:div w:id="633681108">
      <w:bodyDiv w:val="1"/>
      <w:marLeft w:val="0"/>
      <w:marRight w:val="0"/>
      <w:marTop w:val="0"/>
      <w:marBottom w:val="0"/>
      <w:divBdr>
        <w:top w:val="none" w:sz="0" w:space="0" w:color="auto"/>
        <w:left w:val="none" w:sz="0" w:space="0" w:color="auto"/>
        <w:bottom w:val="none" w:sz="0" w:space="0" w:color="auto"/>
        <w:right w:val="none" w:sz="0" w:space="0" w:color="auto"/>
      </w:divBdr>
    </w:div>
    <w:div w:id="677467555">
      <w:bodyDiv w:val="1"/>
      <w:marLeft w:val="0"/>
      <w:marRight w:val="0"/>
      <w:marTop w:val="0"/>
      <w:marBottom w:val="0"/>
      <w:divBdr>
        <w:top w:val="none" w:sz="0" w:space="0" w:color="auto"/>
        <w:left w:val="none" w:sz="0" w:space="0" w:color="auto"/>
        <w:bottom w:val="none" w:sz="0" w:space="0" w:color="auto"/>
        <w:right w:val="none" w:sz="0" w:space="0" w:color="auto"/>
      </w:divBdr>
    </w:div>
    <w:div w:id="683745018">
      <w:bodyDiv w:val="1"/>
      <w:marLeft w:val="0"/>
      <w:marRight w:val="0"/>
      <w:marTop w:val="0"/>
      <w:marBottom w:val="0"/>
      <w:divBdr>
        <w:top w:val="none" w:sz="0" w:space="0" w:color="auto"/>
        <w:left w:val="none" w:sz="0" w:space="0" w:color="auto"/>
        <w:bottom w:val="none" w:sz="0" w:space="0" w:color="auto"/>
        <w:right w:val="none" w:sz="0" w:space="0" w:color="auto"/>
      </w:divBdr>
    </w:div>
    <w:div w:id="1031802643">
      <w:bodyDiv w:val="1"/>
      <w:marLeft w:val="0"/>
      <w:marRight w:val="0"/>
      <w:marTop w:val="0"/>
      <w:marBottom w:val="0"/>
      <w:divBdr>
        <w:top w:val="none" w:sz="0" w:space="0" w:color="auto"/>
        <w:left w:val="none" w:sz="0" w:space="0" w:color="auto"/>
        <w:bottom w:val="none" w:sz="0" w:space="0" w:color="auto"/>
        <w:right w:val="none" w:sz="0" w:space="0" w:color="auto"/>
      </w:divBdr>
    </w:div>
    <w:div w:id="2087190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Facet">
  <a:themeElements>
    <a:clrScheme name="CIVITTA 2020">
      <a:dk1>
        <a:srgbClr val="000000"/>
      </a:dk1>
      <a:lt1>
        <a:srgbClr val="FFFFFF"/>
      </a:lt1>
      <a:dk2>
        <a:srgbClr val="ABCD3A"/>
      </a:dk2>
      <a:lt2>
        <a:srgbClr val="BFBFBF"/>
      </a:lt2>
      <a:accent1>
        <a:srgbClr val="134753"/>
      </a:accent1>
      <a:accent2>
        <a:srgbClr val="00ABC0"/>
      </a:accent2>
      <a:accent3>
        <a:srgbClr val="7F7F7F"/>
      </a:accent3>
      <a:accent4>
        <a:srgbClr val="A6A6A6"/>
      </a:accent4>
      <a:accent5>
        <a:srgbClr val="BFBFBF"/>
      </a:accent5>
      <a:accent6>
        <a:srgbClr val="D9D9D9"/>
      </a:accent6>
      <a:hlink>
        <a:srgbClr val="48B9D5"/>
      </a:hlink>
      <a:folHlink>
        <a:srgbClr val="134753"/>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LHsH4tN656PjMgWPqTJcUG8xyA==">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0DE925-F0BA-4C7C-8C9B-3465C30D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3935</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dc:creator>
  <cp:keywords/>
  <dc:description/>
  <cp:lastModifiedBy>Justas Kidykas</cp:lastModifiedBy>
  <cp:revision>4</cp:revision>
  <cp:lastPrinted>2022-04-01T20:41:00Z</cp:lastPrinted>
  <dcterms:created xsi:type="dcterms:W3CDTF">2022-12-20T10:51:00Z</dcterms:created>
  <dcterms:modified xsi:type="dcterms:W3CDTF">2022-12-29T15:41:00Z</dcterms:modified>
</cp:coreProperties>
</file>