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902F" w14:textId="6D7A80FE" w:rsidR="0029695E" w:rsidRPr="0025504D" w:rsidRDefault="0029695E" w:rsidP="00A01E0D"/>
    <w:p w14:paraId="1F5618F8" w14:textId="77777777" w:rsidR="0029695E" w:rsidRPr="0025504D" w:rsidRDefault="0029695E" w:rsidP="0029695E">
      <w:pPr>
        <w:jc w:val="center"/>
      </w:pPr>
    </w:p>
    <w:bookmarkStart w:id="0" w:name="ImonPav"/>
    <w:p w14:paraId="450896EB" w14:textId="77777777" w:rsidR="0029695E" w:rsidRPr="0025504D" w:rsidRDefault="0029695E" w:rsidP="0029695E">
      <w:pPr>
        <w:jc w:val="center"/>
        <w:outlineLvl w:val="0"/>
        <w:rPr>
          <w:b/>
          <w:szCs w:val="24"/>
        </w:rPr>
      </w:pPr>
      <w:r w:rsidRPr="0025504D">
        <w:rPr>
          <w:b/>
          <w:szCs w:val="24"/>
        </w:rPr>
        <w:fldChar w:fldCharType="begin">
          <w:ffData>
            <w:name w:val="ImonPav"/>
            <w:enabled w:val="0"/>
            <w:calcOnExit w:val="0"/>
            <w:textInput>
              <w:default w:val="LIETUVOS RESPUBLIKOS"/>
              <w:format w:val="Didžiosios raidės"/>
            </w:textInput>
          </w:ffData>
        </w:fldChar>
      </w:r>
      <w:r w:rsidRPr="0025504D">
        <w:rPr>
          <w:b/>
          <w:szCs w:val="24"/>
        </w:rPr>
        <w:instrText xml:space="preserve"> FORMTEXT </w:instrText>
      </w:r>
      <w:r w:rsidRPr="0025504D">
        <w:rPr>
          <w:b/>
          <w:szCs w:val="24"/>
        </w:rPr>
      </w:r>
      <w:r w:rsidRPr="0025504D">
        <w:rPr>
          <w:b/>
          <w:szCs w:val="24"/>
        </w:rPr>
        <w:fldChar w:fldCharType="separate"/>
      </w:r>
      <w:r w:rsidRPr="0025504D">
        <w:rPr>
          <w:b/>
          <w:szCs w:val="24"/>
        </w:rPr>
        <w:t>LIETUVOS RESPUBLIKOS</w:t>
      </w:r>
      <w:r w:rsidRPr="0025504D">
        <w:rPr>
          <w:b/>
          <w:szCs w:val="24"/>
        </w:rPr>
        <w:fldChar w:fldCharType="end"/>
      </w:r>
      <w:bookmarkEnd w:id="0"/>
    </w:p>
    <w:bookmarkStart w:id="1" w:name="ImonPav2"/>
    <w:p w14:paraId="75929161" w14:textId="77777777" w:rsidR="0029695E" w:rsidRPr="0025504D" w:rsidRDefault="0029695E" w:rsidP="0029695E">
      <w:pPr>
        <w:jc w:val="center"/>
        <w:outlineLvl w:val="0"/>
        <w:rPr>
          <w:szCs w:val="24"/>
        </w:rPr>
      </w:pPr>
      <w:r w:rsidRPr="0025504D">
        <w:rPr>
          <w:b/>
          <w:szCs w:val="24"/>
        </w:rPr>
        <w:fldChar w:fldCharType="begin">
          <w:ffData>
            <w:name w:val="ImonPav2"/>
            <w:enabled w:val="0"/>
            <w:calcOnExit w:val="0"/>
            <w:textInput>
              <w:default w:val="SOCIALINĖS APSAUGOS IR DARBO MINISTRAS"/>
              <w:format w:val="Didžiosios raidės"/>
            </w:textInput>
          </w:ffData>
        </w:fldChar>
      </w:r>
      <w:r w:rsidRPr="0025504D">
        <w:rPr>
          <w:b/>
          <w:szCs w:val="24"/>
        </w:rPr>
        <w:instrText xml:space="preserve"> FORMTEXT </w:instrText>
      </w:r>
      <w:r w:rsidRPr="0025504D">
        <w:rPr>
          <w:b/>
          <w:szCs w:val="24"/>
        </w:rPr>
      </w:r>
      <w:r w:rsidRPr="0025504D">
        <w:rPr>
          <w:b/>
          <w:szCs w:val="24"/>
        </w:rPr>
        <w:fldChar w:fldCharType="separate"/>
      </w:r>
      <w:r w:rsidRPr="0025504D">
        <w:rPr>
          <w:b/>
          <w:szCs w:val="24"/>
        </w:rPr>
        <w:t>SOCIALINĖS APSAUGOS IR DARBO MINISTRAS</w:t>
      </w:r>
      <w:r w:rsidRPr="0025504D">
        <w:rPr>
          <w:b/>
          <w:szCs w:val="24"/>
        </w:rPr>
        <w:fldChar w:fldCharType="end"/>
      </w:r>
      <w:bookmarkEnd w:id="1"/>
    </w:p>
    <w:p w14:paraId="12E0388B" w14:textId="77777777" w:rsidR="0029695E" w:rsidRPr="0025504D" w:rsidRDefault="0029695E" w:rsidP="0029695E">
      <w:pPr>
        <w:jc w:val="center"/>
        <w:rPr>
          <w:szCs w:val="24"/>
        </w:rPr>
      </w:pPr>
    </w:p>
    <w:p w14:paraId="3EE5DB2D" w14:textId="77777777" w:rsidR="0029695E" w:rsidRPr="0025504D" w:rsidRDefault="0029695E" w:rsidP="0029695E">
      <w:pPr>
        <w:jc w:val="center"/>
        <w:outlineLvl w:val="0"/>
        <w:rPr>
          <w:b/>
          <w:szCs w:val="24"/>
        </w:rPr>
      </w:pPr>
      <w:r w:rsidRPr="0025504D">
        <w:rPr>
          <w:b/>
          <w:szCs w:val="24"/>
        </w:rPr>
        <w:fldChar w:fldCharType="begin">
          <w:ffData>
            <w:name w:val="DokRusis"/>
            <w:enabled w:val="0"/>
            <w:calcOnExit w:val="0"/>
            <w:textInput>
              <w:default w:val="ĮSAKYMAS"/>
              <w:format w:val="Didžiosios raidės"/>
            </w:textInput>
          </w:ffData>
        </w:fldChar>
      </w:r>
      <w:bookmarkStart w:id="2" w:name="DokRusis"/>
      <w:r w:rsidRPr="0025504D">
        <w:rPr>
          <w:b/>
          <w:szCs w:val="24"/>
        </w:rPr>
        <w:instrText xml:space="preserve"> FORMTEXT </w:instrText>
      </w:r>
      <w:r w:rsidRPr="0025504D">
        <w:rPr>
          <w:b/>
          <w:szCs w:val="24"/>
        </w:rPr>
      </w:r>
      <w:r w:rsidRPr="0025504D">
        <w:rPr>
          <w:b/>
          <w:szCs w:val="24"/>
        </w:rPr>
        <w:fldChar w:fldCharType="separate"/>
      </w:r>
      <w:r w:rsidRPr="0025504D">
        <w:rPr>
          <w:b/>
          <w:szCs w:val="24"/>
        </w:rPr>
        <w:t>ĮSAKYMAS</w:t>
      </w:r>
      <w:r w:rsidRPr="0025504D">
        <w:rPr>
          <w:b/>
          <w:szCs w:val="24"/>
        </w:rPr>
        <w:fldChar w:fldCharType="end"/>
      </w:r>
      <w:bookmarkEnd w:id="2"/>
    </w:p>
    <w:p w14:paraId="20F10172" w14:textId="77777777" w:rsidR="008A0A2F" w:rsidRPr="008A0A2F" w:rsidRDefault="008A0A2F" w:rsidP="008A0A2F">
      <w:pPr>
        <w:jc w:val="center"/>
        <w:rPr>
          <w:b/>
          <w:szCs w:val="24"/>
        </w:rPr>
      </w:pPr>
      <w:r w:rsidRPr="008A0A2F">
        <w:rPr>
          <w:b/>
          <w:szCs w:val="24"/>
        </w:rPr>
        <w:fldChar w:fldCharType="begin">
          <w:ffData>
            <w:name w:val="Antraste"/>
            <w:enabled/>
            <w:calcOnExit w:val="0"/>
            <w:textInput>
              <w:default w:val="DĖL DĖL LIETUVOS RESPUBLIKOS SOCIALINĖS APSAUGOS IR DARBO MINISTRO 2016 M. GEGUŽĖS 2 D. ĮSAKYMO NR. A1-232 „DĖL 2014–2020 METŲ EUROPOS SĄJUNGOS FONDŲ INVESTICIJŲ VEIKSMŲ PROGRAMOS 8 PRIORITETO „SOCIALINĖS ĮTRAUKTIES DIDINIMAS IR KOVA SU SKURDU“ ĮGYVEN    "/>
              <w:format w:val="Didžiosios raidės"/>
            </w:textInput>
          </w:ffData>
        </w:fldChar>
      </w:r>
      <w:bookmarkStart w:id="3" w:name="Antraste"/>
      <w:r w:rsidRPr="008A0A2F">
        <w:rPr>
          <w:b/>
          <w:szCs w:val="24"/>
        </w:rPr>
        <w:instrText xml:space="preserve"> FORMTEXT </w:instrText>
      </w:r>
      <w:r w:rsidRPr="008A0A2F">
        <w:rPr>
          <w:b/>
          <w:szCs w:val="24"/>
        </w:rPr>
      </w:r>
      <w:r w:rsidRPr="008A0A2F">
        <w:rPr>
          <w:b/>
          <w:szCs w:val="24"/>
        </w:rPr>
        <w:fldChar w:fldCharType="separate"/>
      </w:r>
      <w:r w:rsidRPr="008A0A2F">
        <w:rPr>
          <w:b/>
          <w:szCs w:val="24"/>
        </w:rPr>
        <w:t>DĖL LIETUVOS RESPUBLIKOS SOCIALINĖS APSAUGOS IR DARBO MINISTRO 2022 M. SPALIO 18 D. ĮSAKYMO NR. A1-695 „DĖL 2014–2020 METŲ EUROPOS SĄJUNGOS FONDŲ INVESTICIJŲ VEIKSMŲ PROGRAMOS 8 PRIORITETO „SOCIALINĖS ĮTRAUKTIES DIDINIMAS IR KOVA SU SKURDU“ ĮGYVENDINIMO PRIEMONĖS NR. 08.3.1</w:t>
      </w:r>
      <w:r w:rsidRPr="008A0A2F">
        <w:rPr>
          <w:b/>
          <w:szCs w:val="24"/>
        </w:rPr>
        <w:noBreakHyphen/>
        <w:t>ESFA</w:t>
      </w:r>
      <w:r w:rsidRPr="008A0A2F">
        <w:rPr>
          <w:b/>
          <w:szCs w:val="24"/>
        </w:rPr>
        <w:noBreakHyphen/>
        <w:t>V</w:t>
      </w:r>
      <w:r w:rsidRPr="008A0A2F">
        <w:rPr>
          <w:b/>
          <w:szCs w:val="24"/>
        </w:rPr>
        <w:noBreakHyphen/>
        <w:t xml:space="preserve">419 „SOCIALINĖS ĮTRAUKTIES DIDINIMAS“ PROJEKTŲ FINANSAVIMO SĄLYGŲ APRAŠO NR. 2 PATVIRTINIMO“ PAKEITIMO    </w:t>
      </w:r>
      <w:r w:rsidRPr="008A0A2F">
        <w:rPr>
          <w:b/>
          <w:szCs w:val="24"/>
        </w:rPr>
        <w:fldChar w:fldCharType="end"/>
      </w:r>
      <w:bookmarkEnd w:id="3"/>
    </w:p>
    <w:p w14:paraId="54D8C360" w14:textId="77777777" w:rsidR="0029695E" w:rsidRPr="0025504D" w:rsidRDefault="0029695E" w:rsidP="00AA0039">
      <w:pPr>
        <w:jc w:val="center"/>
        <w:rPr>
          <w:b/>
          <w:caps/>
          <w:szCs w:val="24"/>
        </w:rPr>
      </w:pPr>
    </w:p>
    <w:p w14:paraId="1ACC167D" w14:textId="77777777" w:rsidR="0029695E" w:rsidRPr="0025504D" w:rsidRDefault="0029695E" w:rsidP="00AA0039">
      <w:pPr>
        <w:jc w:val="center"/>
        <w:outlineLvl w:val="0"/>
        <w:rPr>
          <w:szCs w:val="24"/>
        </w:rPr>
      </w:pPr>
      <w:r w:rsidRPr="0025504D">
        <w:rPr>
          <w:szCs w:val="24"/>
        </w:rPr>
        <w:t xml:space="preserve">Nr. </w:t>
      </w:r>
    </w:p>
    <w:p w14:paraId="2287805F" w14:textId="77777777" w:rsidR="0029695E" w:rsidRPr="0025504D" w:rsidRDefault="0029695E" w:rsidP="00AA0039">
      <w:pPr>
        <w:jc w:val="center"/>
        <w:outlineLvl w:val="0"/>
        <w:rPr>
          <w:szCs w:val="24"/>
        </w:rPr>
      </w:pPr>
      <w:r w:rsidRPr="0025504D">
        <w:rPr>
          <w:szCs w:val="24"/>
        </w:rPr>
        <w:fldChar w:fldCharType="begin">
          <w:ffData>
            <w:name w:val=""/>
            <w:enabled/>
            <w:calcOnExit w:val="0"/>
            <w:textInput>
              <w:default w:val="Vilnius"/>
            </w:textInput>
          </w:ffData>
        </w:fldChar>
      </w:r>
      <w:r w:rsidRPr="0025504D">
        <w:rPr>
          <w:szCs w:val="24"/>
        </w:rPr>
        <w:instrText xml:space="preserve"> FORMTEXT </w:instrText>
      </w:r>
      <w:r w:rsidRPr="0025504D">
        <w:rPr>
          <w:szCs w:val="24"/>
        </w:rPr>
      </w:r>
      <w:r w:rsidRPr="0025504D">
        <w:rPr>
          <w:szCs w:val="24"/>
        </w:rPr>
        <w:fldChar w:fldCharType="separate"/>
      </w:r>
      <w:r w:rsidRPr="0025504D">
        <w:rPr>
          <w:szCs w:val="24"/>
        </w:rPr>
        <w:t>Vilnius</w:t>
      </w:r>
      <w:r w:rsidRPr="0025504D">
        <w:rPr>
          <w:szCs w:val="24"/>
        </w:rPr>
        <w:fldChar w:fldCharType="end"/>
      </w:r>
    </w:p>
    <w:p w14:paraId="43547083" w14:textId="77777777" w:rsidR="0029695E" w:rsidRPr="0025504D" w:rsidRDefault="0029695E" w:rsidP="00AA0039">
      <w:pPr>
        <w:rPr>
          <w:szCs w:val="24"/>
        </w:rPr>
      </w:pPr>
    </w:p>
    <w:p w14:paraId="2692E1A6" w14:textId="229087E0" w:rsidR="00652FC9" w:rsidRDefault="005611AF" w:rsidP="008A0A2F">
      <w:pPr>
        <w:ind w:firstLine="1134"/>
        <w:jc w:val="both"/>
        <w:rPr>
          <w:szCs w:val="24"/>
        </w:rPr>
      </w:pPr>
      <w:r w:rsidRPr="008A0A2F">
        <w:rPr>
          <w:szCs w:val="24"/>
        </w:rPr>
        <w:t xml:space="preserve">P a k e i č i u  </w:t>
      </w:r>
      <w:r w:rsidR="009521C5" w:rsidRPr="009521C5">
        <w:rPr>
          <w:szCs w:val="24"/>
        </w:rPr>
        <w:t xml:space="preserve">2014–2020 metų Europos Sąjungos fondų investicijų veiksmų programos 8 prioriteto „Socialinės įtraukties didinimas ir kova su skurdu“ įgyvendinimo priemonės </w:t>
      </w:r>
      <w:r w:rsidR="009521C5" w:rsidRPr="009521C5">
        <w:rPr>
          <w:szCs w:val="24"/>
        </w:rPr>
        <w:br/>
        <w:t xml:space="preserve">Nr. 08.3.1-ESFA-V-419 „Socialinės įtraukties didinimas“ projektų finansavimo sąlygų aprašą Nr. 2, patvirtintą Lietuvos Respublikos socialinės apsaugos ir darbo ministro 2022 m. spalio 18 d. įsakymu Nr. A1-695 „Dėl 2014–2020 metų Europos Sąjungos fondų investicijų veiksmų programos 8 prioriteto „Socialinės įtraukties didinimas ir kova su skurdu“ įgyvendinimo priemonės </w:t>
      </w:r>
      <w:r w:rsidR="009521C5" w:rsidRPr="009521C5">
        <w:rPr>
          <w:szCs w:val="24"/>
        </w:rPr>
        <w:br/>
        <w:t xml:space="preserve">Nr. 08.3.1-ESFA-V-419 „Socialinės įtraukties didinimas“ projektų finansavimo sąlygų aprašo </w:t>
      </w:r>
      <w:r w:rsidRPr="008A0A2F">
        <w:rPr>
          <w:szCs w:val="24"/>
        </w:rPr>
        <w:t>Nr.</w:t>
      </w:r>
      <w:r>
        <w:rPr>
          <w:szCs w:val="24"/>
        </w:rPr>
        <w:t> </w:t>
      </w:r>
      <w:r w:rsidRPr="008A0A2F">
        <w:rPr>
          <w:szCs w:val="24"/>
        </w:rPr>
        <w:t>2 patvirtinimo“</w:t>
      </w:r>
      <w:r w:rsidR="00652FC9">
        <w:rPr>
          <w:szCs w:val="24"/>
        </w:rPr>
        <w:t>:</w:t>
      </w:r>
      <w:r w:rsidR="008A0A2F" w:rsidRPr="008A0A2F">
        <w:rPr>
          <w:szCs w:val="24"/>
        </w:rPr>
        <w:t xml:space="preserve"> </w:t>
      </w:r>
    </w:p>
    <w:p w14:paraId="3D60EB9B" w14:textId="36431817" w:rsidR="001F0165" w:rsidRDefault="001F0165" w:rsidP="00652FC9">
      <w:pPr>
        <w:pStyle w:val="Sraopastraipa"/>
        <w:numPr>
          <w:ilvl w:val="0"/>
          <w:numId w:val="3"/>
        </w:numPr>
        <w:rPr>
          <w:szCs w:val="24"/>
        </w:rPr>
      </w:pPr>
      <w:bookmarkStart w:id="4" w:name="_Hlk130800026"/>
      <w:r>
        <w:rPr>
          <w:szCs w:val="24"/>
        </w:rPr>
        <w:t>Papildau nauju 2.</w:t>
      </w:r>
      <w:r w:rsidR="00333F6A">
        <w:rPr>
          <w:szCs w:val="24"/>
        </w:rPr>
        <w:t>3</w:t>
      </w:r>
      <w:r w:rsidR="00333F6A">
        <w:rPr>
          <w:szCs w:val="24"/>
          <w:vertAlign w:val="superscript"/>
        </w:rPr>
        <w:t>1</w:t>
      </w:r>
      <w:r>
        <w:rPr>
          <w:szCs w:val="24"/>
        </w:rPr>
        <w:t xml:space="preserve"> papunkčiu:</w:t>
      </w:r>
    </w:p>
    <w:p w14:paraId="3084E55D" w14:textId="333EC222" w:rsidR="001F0165" w:rsidRPr="001F0165" w:rsidRDefault="001F0165" w:rsidP="001F0165">
      <w:pPr>
        <w:ind w:firstLine="1134"/>
        <w:jc w:val="both"/>
        <w:rPr>
          <w:szCs w:val="24"/>
        </w:rPr>
      </w:pPr>
      <w:r>
        <w:rPr>
          <w:szCs w:val="24"/>
        </w:rPr>
        <w:t>„</w:t>
      </w:r>
      <w:r w:rsidRPr="001F0165">
        <w:rPr>
          <w:b/>
          <w:bCs/>
          <w:szCs w:val="24"/>
        </w:rPr>
        <w:t>2.</w:t>
      </w:r>
      <w:r w:rsidR="00333F6A">
        <w:rPr>
          <w:b/>
          <w:bCs/>
          <w:szCs w:val="24"/>
        </w:rPr>
        <w:t>3</w:t>
      </w:r>
      <w:r w:rsidR="00333F6A">
        <w:rPr>
          <w:b/>
          <w:bCs/>
          <w:szCs w:val="24"/>
          <w:vertAlign w:val="superscript"/>
        </w:rPr>
        <w:t>1</w:t>
      </w:r>
      <w:r w:rsidRPr="001F0165">
        <w:rPr>
          <w:b/>
          <w:bCs/>
          <w:szCs w:val="24"/>
        </w:rPr>
        <w:t>. 2013 m. gruodžio 18 d. Komisijos reglamentu (ES) Nr. 1407/2013 dėl Sutarties dėl Europos Sąjungos veikimo 107 ir 108 straipsnių taikymo </w:t>
      </w:r>
      <w:r w:rsidRPr="001F0165">
        <w:rPr>
          <w:b/>
          <w:bCs/>
          <w:i/>
          <w:iCs/>
          <w:szCs w:val="24"/>
        </w:rPr>
        <w:t>de minimis</w:t>
      </w:r>
      <w:r w:rsidRPr="001F0165">
        <w:rPr>
          <w:b/>
          <w:bCs/>
          <w:szCs w:val="24"/>
        </w:rPr>
        <w:t> pagalbai (toliau – Komisijos reglamentas);</w:t>
      </w:r>
      <w:r>
        <w:rPr>
          <w:szCs w:val="24"/>
        </w:rPr>
        <w:t>“</w:t>
      </w:r>
    </w:p>
    <w:p w14:paraId="2D41AB55" w14:textId="72518B88" w:rsidR="001F0165" w:rsidRPr="001F0165" w:rsidRDefault="001F0165" w:rsidP="001F0165">
      <w:pPr>
        <w:pStyle w:val="Sraopastraipa"/>
        <w:numPr>
          <w:ilvl w:val="0"/>
          <w:numId w:val="3"/>
        </w:numPr>
        <w:rPr>
          <w:szCs w:val="24"/>
        </w:rPr>
      </w:pPr>
      <w:r w:rsidRPr="001F0165">
        <w:rPr>
          <w:szCs w:val="24"/>
        </w:rPr>
        <w:t>Pakeičiu 3 punktą ir jį išdėstau taip:</w:t>
      </w:r>
    </w:p>
    <w:p w14:paraId="7BFBDE48" w14:textId="1444674F" w:rsidR="00761AE7" w:rsidRPr="001F0165" w:rsidRDefault="00761AE7" w:rsidP="00761AE7">
      <w:pPr>
        <w:ind w:left="1134"/>
        <w:rPr>
          <w:b/>
          <w:bCs/>
          <w:szCs w:val="24"/>
        </w:rPr>
      </w:pPr>
      <w:r>
        <w:rPr>
          <w:szCs w:val="24"/>
        </w:rPr>
        <w:t xml:space="preserve">„3. </w:t>
      </w:r>
      <w:r w:rsidRPr="001F0165">
        <w:rPr>
          <w:b/>
          <w:bCs/>
          <w:szCs w:val="24"/>
        </w:rPr>
        <w:t>Apraše vartojamos sąvokos:</w:t>
      </w:r>
    </w:p>
    <w:p w14:paraId="51441117" w14:textId="77777777" w:rsidR="00333F6A" w:rsidRPr="00333F6A" w:rsidRDefault="00333F6A" w:rsidP="00333F6A">
      <w:pPr>
        <w:ind w:firstLine="1134"/>
        <w:jc w:val="both"/>
        <w:rPr>
          <w:b/>
          <w:bCs/>
          <w:szCs w:val="24"/>
        </w:rPr>
      </w:pPr>
      <w:r w:rsidRPr="00333F6A">
        <w:rPr>
          <w:szCs w:val="24"/>
        </w:rPr>
        <w:t xml:space="preserve">3.1. </w:t>
      </w:r>
      <w:r w:rsidRPr="00333F6A">
        <w:rPr>
          <w:b/>
          <w:bCs/>
          <w:i/>
          <w:iCs/>
          <w:szCs w:val="24"/>
        </w:rPr>
        <w:t>De minimis </w:t>
      </w:r>
      <w:r w:rsidRPr="00333F6A">
        <w:rPr>
          <w:b/>
          <w:bCs/>
          <w:szCs w:val="24"/>
        </w:rPr>
        <w:t>pagalbos gavėjas – juridinis asmuo, kuris vykdo ar gali vykdyti ūkinę ir (arba) ekonominę veiklą Lietuvos Respublikoje arba kurio veiksmai daro įtaką ar ketinimai, jeigu būtų įgyvendinti, galėtų daryti įtaką ūkinei veiklai Lietuvos Respublikoje, jei jis:</w:t>
      </w:r>
    </w:p>
    <w:p w14:paraId="3B507958" w14:textId="77777777" w:rsidR="00333F6A" w:rsidRPr="00333F6A" w:rsidRDefault="00333F6A" w:rsidP="00333F6A">
      <w:pPr>
        <w:ind w:firstLine="1134"/>
        <w:jc w:val="both"/>
        <w:rPr>
          <w:b/>
          <w:bCs/>
          <w:szCs w:val="24"/>
        </w:rPr>
      </w:pPr>
      <w:r w:rsidRPr="00333F6A">
        <w:rPr>
          <w:b/>
          <w:bCs/>
          <w:szCs w:val="24"/>
        </w:rPr>
        <w:t xml:space="preserve">3.1.1. planuoja iš projekto finansavimo lėšų įsigyti įrangos, įrenginių ar kito turto, suteiksiančių organizacijai ekonominę naudą; </w:t>
      </w:r>
    </w:p>
    <w:p w14:paraId="194C0494" w14:textId="77777777" w:rsidR="00333F6A" w:rsidRPr="00333F6A" w:rsidRDefault="00333F6A" w:rsidP="00333F6A">
      <w:pPr>
        <w:ind w:firstLine="1134"/>
        <w:jc w:val="both"/>
        <w:rPr>
          <w:szCs w:val="24"/>
        </w:rPr>
      </w:pPr>
      <w:r w:rsidRPr="00333F6A">
        <w:rPr>
          <w:b/>
          <w:bCs/>
          <w:szCs w:val="24"/>
        </w:rPr>
        <w:t>3.1.2. ir (arba) dalyvauja Aprašo 9.3 papunktyje nurodytoje veikloje</w:t>
      </w:r>
      <w:r w:rsidRPr="00333F6A">
        <w:rPr>
          <w:szCs w:val="24"/>
        </w:rPr>
        <w:t>.</w:t>
      </w:r>
    </w:p>
    <w:p w14:paraId="145872EA" w14:textId="7F8ACCBF" w:rsidR="00333F6A" w:rsidRDefault="00333F6A" w:rsidP="00333F6A">
      <w:pPr>
        <w:ind w:firstLine="1134"/>
        <w:jc w:val="both"/>
        <w:rPr>
          <w:szCs w:val="24"/>
        </w:rPr>
      </w:pPr>
      <w:r w:rsidRPr="00333F6A">
        <w:rPr>
          <w:szCs w:val="24"/>
        </w:rPr>
        <w:t>3.2. Kitos Apraše vartojamos sąvokos suprantamos taip, kaip jos apibrėžtos Lietuvos Respublikos įstatyme „Dėl užsieniečių teisinės padėties“,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ir 2016 m. balandžio 27 d. Europos Parlamento ir Tarybos reglamente (ES) 2016/679 dėl fizinių asmenų apsaugos tvarkant asmens duomenis ir dėl laisvo tokių duomenų judėjimo ir kuriuo panaikinama Direktyva 95/46/EB (Bendrasis duomenų apsaugos reglamentas).“</w:t>
      </w:r>
    </w:p>
    <w:p w14:paraId="085F4F61" w14:textId="092E34E0" w:rsidR="00EE46CD" w:rsidRDefault="00EE46CD" w:rsidP="00EE46CD">
      <w:pPr>
        <w:pStyle w:val="Sraopastraipa"/>
        <w:numPr>
          <w:ilvl w:val="0"/>
          <w:numId w:val="3"/>
        </w:numPr>
        <w:tabs>
          <w:tab w:val="left" w:pos="1418"/>
        </w:tabs>
        <w:rPr>
          <w:szCs w:val="24"/>
        </w:rPr>
      </w:pPr>
      <w:r w:rsidRPr="00EE46CD">
        <w:rPr>
          <w:szCs w:val="24"/>
        </w:rPr>
        <w:t>P</w:t>
      </w:r>
      <w:r w:rsidR="004F5AD1">
        <w:rPr>
          <w:szCs w:val="24"/>
        </w:rPr>
        <w:t>ripažįstu netekusiu galios</w:t>
      </w:r>
      <w:r>
        <w:rPr>
          <w:szCs w:val="24"/>
        </w:rPr>
        <w:t xml:space="preserve"> 25 punktą.</w:t>
      </w:r>
    </w:p>
    <w:p w14:paraId="0ADDAD82" w14:textId="77777777" w:rsidR="00EE46CD" w:rsidRDefault="00EE46CD" w:rsidP="00333F6A">
      <w:pPr>
        <w:ind w:firstLine="1134"/>
        <w:jc w:val="both"/>
        <w:rPr>
          <w:szCs w:val="24"/>
        </w:rPr>
      </w:pPr>
    </w:p>
    <w:p w14:paraId="6E930E66" w14:textId="77777777" w:rsidR="00E12A5E" w:rsidRPr="00761AE7" w:rsidRDefault="00E12A5E" w:rsidP="00761AE7">
      <w:pPr>
        <w:rPr>
          <w:szCs w:val="24"/>
        </w:rPr>
      </w:pPr>
    </w:p>
    <w:p w14:paraId="7B9EEF15" w14:textId="1ED54025" w:rsidR="00EE46CD" w:rsidRDefault="00EE46CD" w:rsidP="00EE46CD">
      <w:pPr>
        <w:pStyle w:val="Sraopastraipa"/>
        <w:numPr>
          <w:ilvl w:val="0"/>
          <w:numId w:val="3"/>
        </w:numPr>
        <w:tabs>
          <w:tab w:val="left" w:pos="1418"/>
        </w:tabs>
        <w:ind w:left="0" w:firstLine="1134"/>
        <w:rPr>
          <w:szCs w:val="24"/>
        </w:rPr>
      </w:pPr>
      <w:bookmarkStart w:id="5" w:name="_Hlk135992228"/>
      <w:r w:rsidRPr="00EE46CD">
        <w:rPr>
          <w:szCs w:val="24"/>
        </w:rPr>
        <w:t>Pakeičiu III skyriaus pavadinimą ir jį išdėstau taip:</w:t>
      </w:r>
    </w:p>
    <w:p w14:paraId="760A7ED7" w14:textId="77777777" w:rsidR="00615578" w:rsidRDefault="00615578" w:rsidP="00615578">
      <w:pPr>
        <w:pStyle w:val="Sraopastraipa"/>
        <w:tabs>
          <w:tab w:val="left" w:pos="1418"/>
        </w:tabs>
        <w:ind w:left="1134"/>
        <w:rPr>
          <w:szCs w:val="24"/>
        </w:rPr>
      </w:pPr>
    </w:p>
    <w:bookmarkEnd w:id="5"/>
    <w:p w14:paraId="6BA29CB4" w14:textId="4D3266DF" w:rsidR="00EE46CD" w:rsidRPr="00EE46CD" w:rsidRDefault="00EE46CD" w:rsidP="00EE46CD">
      <w:pPr>
        <w:pStyle w:val="Sraopastraipa"/>
        <w:tabs>
          <w:tab w:val="left" w:pos="1418"/>
        </w:tabs>
        <w:ind w:left="1134"/>
        <w:jc w:val="center"/>
        <w:rPr>
          <w:szCs w:val="24"/>
        </w:rPr>
      </w:pPr>
      <w:r>
        <w:rPr>
          <w:szCs w:val="24"/>
        </w:rPr>
        <w:t>„</w:t>
      </w:r>
      <w:r w:rsidRPr="00EE46CD">
        <w:rPr>
          <w:szCs w:val="24"/>
        </w:rPr>
        <w:t>III SKYRIUS</w:t>
      </w:r>
    </w:p>
    <w:p w14:paraId="290B3DB5" w14:textId="1D956A4E" w:rsidR="00EE46CD" w:rsidRDefault="00EE46CD" w:rsidP="00EE46CD">
      <w:pPr>
        <w:pStyle w:val="Sraopastraipa"/>
        <w:tabs>
          <w:tab w:val="left" w:pos="1418"/>
        </w:tabs>
        <w:ind w:left="1134"/>
        <w:jc w:val="center"/>
        <w:rPr>
          <w:szCs w:val="24"/>
        </w:rPr>
      </w:pPr>
      <w:r w:rsidRPr="00EE46CD">
        <w:rPr>
          <w:szCs w:val="24"/>
        </w:rPr>
        <w:t>PROJEKTAMS TAIKOMI REIKALAVIMAI</w:t>
      </w:r>
    </w:p>
    <w:p w14:paraId="081BF1F4" w14:textId="331DD949" w:rsidR="00EE46CD" w:rsidRDefault="00EE46CD" w:rsidP="00EE46CD">
      <w:pPr>
        <w:pStyle w:val="Sraopastraipa"/>
        <w:tabs>
          <w:tab w:val="left" w:pos="1418"/>
        </w:tabs>
        <w:ind w:left="1134"/>
        <w:jc w:val="center"/>
        <w:rPr>
          <w:szCs w:val="24"/>
        </w:rPr>
      </w:pPr>
    </w:p>
    <w:p w14:paraId="31498086" w14:textId="77777777" w:rsidR="00EE46CD" w:rsidRPr="00EE46CD" w:rsidRDefault="00EE46CD" w:rsidP="00EE46CD">
      <w:pPr>
        <w:pStyle w:val="Sraopastraipa"/>
        <w:tabs>
          <w:tab w:val="left" w:pos="1418"/>
        </w:tabs>
        <w:ind w:left="1134"/>
        <w:jc w:val="center"/>
        <w:rPr>
          <w:b/>
          <w:szCs w:val="24"/>
        </w:rPr>
      </w:pPr>
      <w:r w:rsidRPr="00EE46CD">
        <w:rPr>
          <w:b/>
          <w:bCs/>
          <w:szCs w:val="24"/>
        </w:rPr>
        <w:t>PIRMASIS SKIRSNIS</w:t>
      </w:r>
    </w:p>
    <w:p w14:paraId="4F5A1BCC" w14:textId="7A7C0C12" w:rsidR="00EE46CD" w:rsidRDefault="00EE46CD" w:rsidP="00EE46CD">
      <w:pPr>
        <w:pStyle w:val="Sraopastraipa"/>
        <w:tabs>
          <w:tab w:val="left" w:pos="1418"/>
        </w:tabs>
        <w:ind w:left="1134"/>
        <w:jc w:val="center"/>
        <w:rPr>
          <w:szCs w:val="24"/>
        </w:rPr>
      </w:pPr>
      <w:r w:rsidRPr="00EE46CD">
        <w:rPr>
          <w:b/>
          <w:bCs/>
          <w:szCs w:val="24"/>
        </w:rPr>
        <w:t>BENDRIEJI REIKALAVIMAI PROJEKTAMS</w:t>
      </w:r>
      <w:r>
        <w:rPr>
          <w:szCs w:val="24"/>
        </w:rPr>
        <w:t>“</w:t>
      </w:r>
    </w:p>
    <w:p w14:paraId="03E815F0" w14:textId="77777777" w:rsidR="00615578" w:rsidRPr="00EE46CD" w:rsidRDefault="00615578" w:rsidP="00EE46CD">
      <w:pPr>
        <w:pStyle w:val="Sraopastraipa"/>
        <w:tabs>
          <w:tab w:val="left" w:pos="1418"/>
        </w:tabs>
        <w:ind w:left="1134"/>
        <w:jc w:val="center"/>
        <w:rPr>
          <w:szCs w:val="24"/>
        </w:rPr>
      </w:pPr>
    </w:p>
    <w:p w14:paraId="6E1E5D44" w14:textId="6EB872D1" w:rsidR="00EE46CD" w:rsidRDefault="00EE46CD" w:rsidP="00EE46CD">
      <w:pPr>
        <w:pStyle w:val="Sraopastraipa"/>
        <w:numPr>
          <w:ilvl w:val="0"/>
          <w:numId w:val="3"/>
        </w:numPr>
        <w:tabs>
          <w:tab w:val="left" w:pos="1418"/>
        </w:tabs>
        <w:ind w:left="0" w:firstLine="1134"/>
        <w:rPr>
          <w:szCs w:val="24"/>
        </w:rPr>
      </w:pPr>
      <w:bookmarkStart w:id="6" w:name="_Hlk135992062"/>
      <w:r w:rsidRPr="00EE46CD">
        <w:rPr>
          <w:szCs w:val="24"/>
        </w:rPr>
        <w:t>Papildau III skyrių antruoju skirsniu ir jį išdėstau taip:</w:t>
      </w:r>
      <w:bookmarkEnd w:id="6"/>
    </w:p>
    <w:p w14:paraId="35199D2F" w14:textId="77777777" w:rsidR="00615578" w:rsidRPr="00EE46CD" w:rsidRDefault="00615578" w:rsidP="00615578">
      <w:pPr>
        <w:pStyle w:val="Sraopastraipa"/>
        <w:tabs>
          <w:tab w:val="left" w:pos="1418"/>
        </w:tabs>
        <w:ind w:left="1134"/>
        <w:rPr>
          <w:szCs w:val="24"/>
        </w:rPr>
      </w:pPr>
    </w:p>
    <w:p w14:paraId="003C6C81" w14:textId="0EF44ABB" w:rsidR="001249A7" w:rsidRPr="001249A7" w:rsidRDefault="001249A7" w:rsidP="001249A7">
      <w:pPr>
        <w:jc w:val="center"/>
        <w:rPr>
          <w:rFonts w:eastAsia="Calibri"/>
          <w:b/>
          <w:szCs w:val="24"/>
        </w:rPr>
      </w:pPr>
      <w:r>
        <w:rPr>
          <w:rFonts w:eastAsia="Calibri"/>
          <w:bCs/>
          <w:szCs w:val="24"/>
        </w:rPr>
        <w:t>„</w:t>
      </w:r>
      <w:r w:rsidRPr="001249A7">
        <w:rPr>
          <w:rFonts w:eastAsia="Calibri"/>
          <w:b/>
          <w:szCs w:val="24"/>
        </w:rPr>
        <w:t>ANTRASIS SKIRSNIS</w:t>
      </w:r>
    </w:p>
    <w:p w14:paraId="291B4BFC" w14:textId="77777777" w:rsidR="001249A7" w:rsidRPr="001249A7" w:rsidRDefault="001249A7" w:rsidP="001249A7">
      <w:pPr>
        <w:jc w:val="center"/>
        <w:rPr>
          <w:rFonts w:eastAsia="Calibri"/>
          <w:b/>
          <w:szCs w:val="24"/>
        </w:rPr>
      </w:pPr>
      <w:r w:rsidRPr="001249A7">
        <w:rPr>
          <w:rFonts w:eastAsia="Calibri"/>
          <w:b/>
          <w:szCs w:val="24"/>
        </w:rPr>
        <w:t xml:space="preserve">REIKALAVIMAI DĖL </w:t>
      </w:r>
      <w:r w:rsidRPr="001249A7">
        <w:rPr>
          <w:rFonts w:eastAsia="Calibri"/>
          <w:b/>
          <w:i/>
          <w:szCs w:val="24"/>
        </w:rPr>
        <w:t>DE MINIMIS</w:t>
      </w:r>
      <w:r w:rsidRPr="001249A7">
        <w:rPr>
          <w:rFonts w:eastAsia="Calibri"/>
          <w:b/>
          <w:szCs w:val="24"/>
        </w:rPr>
        <w:t xml:space="preserve"> PAGALBOS TEIKIMO</w:t>
      </w:r>
    </w:p>
    <w:p w14:paraId="173EC217" w14:textId="77777777" w:rsidR="001249A7" w:rsidRPr="001249A7" w:rsidRDefault="001249A7" w:rsidP="00EE46CD">
      <w:pPr>
        <w:ind w:firstLine="1134"/>
        <w:jc w:val="center"/>
        <w:rPr>
          <w:rFonts w:eastAsia="Calibri"/>
          <w:b/>
          <w:szCs w:val="24"/>
        </w:rPr>
      </w:pPr>
    </w:p>
    <w:p w14:paraId="5DA8AF6A" w14:textId="1D91F244" w:rsidR="001249A7" w:rsidRPr="001249A7" w:rsidRDefault="001249A7" w:rsidP="00EE46CD">
      <w:pPr>
        <w:ind w:firstLine="1134"/>
        <w:jc w:val="both"/>
        <w:rPr>
          <w:b/>
          <w:bCs/>
          <w:iCs/>
          <w:szCs w:val="24"/>
        </w:rPr>
      </w:pPr>
      <w:r w:rsidRPr="001249A7">
        <w:rPr>
          <w:b/>
          <w:bCs/>
          <w:szCs w:val="24"/>
        </w:rPr>
        <w:t>25</w:t>
      </w:r>
      <w:r w:rsidRPr="001249A7">
        <w:rPr>
          <w:b/>
          <w:bCs/>
          <w:i/>
          <w:szCs w:val="24"/>
        </w:rPr>
        <w:t xml:space="preserve">. </w:t>
      </w:r>
      <w:r w:rsidRPr="001249A7">
        <w:rPr>
          <w:b/>
          <w:bCs/>
          <w:i/>
          <w:iCs/>
          <w:szCs w:val="24"/>
        </w:rPr>
        <w:t>De minimis</w:t>
      </w:r>
      <w:r w:rsidRPr="001249A7">
        <w:rPr>
          <w:b/>
          <w:bCs/>
          <w:i/>
          <w:szCs w:val="24"/>
        </w:rPr>
        <w:t> </w:t>
      </w:r>
      <w:r w:rsidRPr="001249A7">
        <w:rPr>
          <w:b/>
          <w:bCs/>
          <w:iCs/>
          <w:szCs w:val="24"/>
        </w:rPr>
        <w:t>pagalb</w:t>
      </w:r>
      <w:r w:rsidR="00320CCD">
        <w:rPr>
          <w:b/>
          <w:bCs/>
          <w:iCs/>
          <w:szCs w:val="24"/>
        </w:rPr>
        <w:t>os</w:t>
      </w:r>
      <w:r w:rsidRPr="001249A7">
        <w:rPr>
          <w:b/>
          <w:bCs/>
          <w:iCs/>
          <w:szCs w:val="24"/>
        </w:rPr>
        <w:t xml:space="preserve"> teiki</w:t>
      </w:r>
      <w:r w:rsidR="00320CCD">
        <w:rPr>
          <w:b/>
          <w:bCs/>
          <w:iCs/>
          <w:szCs w:val="24"/>
        </w:rPr>
        <w:t>mo reikalavimai</w:t>
      </w:r>
      <w:r w:rsidRPr="001249A7">
        <w:rPr>
          <w:b/>
          <w:bCs/>
          <w:iCs/>
          <w:szCs w:val="24"/>
        </w:rPr>
        <w:t>:</w:t>
      </w:r>
    </w:p>
    <w:p w14:paraId="2B5E6527" w14:textId="57F71F61" w:rsidR="001249A7" w:rsidRPr="001249A7" w:rsidRDefault="001249A7" w:rsidP="00EE46CD">
      <w:pPr>
        <w:ind w:firstLine="1134"/>
        <w:jc w:val="both"/>
        <w:rPr>
          <w:b/>
          <w:bCs/>
          <w:szCs w:val="24"/>
        </w:rPr>
      </w:pPr>
      <w:r w:rsidRPr="001249A7">
        <w:rPr>
          <w:b/>
          <w:bCs/>
          <w:szCs w:val="24"/>
        </w:rPr>
        <w:t>25.1. </w:t>
      </w:r>
      <w:r w:rsidRPr="001249A7">
        <w:rPr>
          <w:b/>
          <w:bCs/>
          <w:i/>
          <w:iCs/>
          <w:szCs w:val="24"/>
        </w:rPr>
        <w:t>de minimis</w:t>
      </w:r>
      <w:r w:rsidRPr="001249A7">
        <w:rPr>
          <w:b/>
          <w:bCs/>
          <w:szCs w:val="24"/>
        </w:rPr>
        <w:t> pagalb</w:t>
      </w:r>
      <w:r w:rsidR="00320CCD">
        <w:rPr>
          <w:b/>
          <w:bCs/>
          <w:szCs w:val="24"/>
        </w:rPr>
        <w:t>a teikiama</w:t>
      </w:r>
      <w:r w:rsidRPr="001249A7">
        <w:rPr>
          <w:b/>
          <w:bCs/>
          <w:szCs w:val="24"/>
        </w:rPr>
        <w:t xml:space="preserve"> </w:t>
      </w:r>
      <w:r w:rsidR="00320CCD" w:rsidRPr="00320CCD">
        <w:rPr>
          <w:b/>
          <w:bCs/>
          <w:i/>
          <w:iCs/>
          <w:szCs w:val="24"/>
        </w:rPr>
        <w:t>de minimis</w:t>
      </w:r>
      <w:r w:rsidR="00320CCD" w:rsidRPr="00320CCD">
        <w:rPr>
          <w:b/>
          <w:bCs/>
          <w:szCs w:val="24"/>
        </w:rPr>
        <w:t> pagalb</w:t>
      </w:r>
      <w:r w:rsidR="00320CCD">
        <w:rPr>
          <w:b/>
          <w:bCs/>
          <w:szCs w:val="24"/>
        </w:rPr>
        <w:t>os</w:t>
      </w:r>
      <w:r w:rsidR="00320CCD" w:rsidRPr="00320CCD">
        <w:rPr>
          <w:b/>
          <w:bCs/>
          <w:szCs w:val="24"/>
        </w:rPr>
        <w:t xml:space="preserve"> </w:t>
      </w:r>
      <w:r w:rsidRPr="001249A7">
        <w:rPr>
          <w:b/>
          <w:bCs/>
          <w:szCs w:val="24"/>
        </w:rPr>
        <w:t>gavėjams, kurie dalyvauja Aprašo 9.3 papunktyje nurodytoje veikloje kaip naudos gavėjai;</w:t>
      </w:r>
    </w:p>
    <w:p w14:paraId="5F5B555E" w14:textId="4F9C9607" w:rsidR="001249A7" w:rsidRPr="001249A7" w:rsidRDefault="001249A7" w:rsidP="00EE46CD">
      <w:pPr>
        <w:ind w:firstLine="1134"/>
        <w:jc w:val="both"/>
        <w:rPr>
          <w:b/>
          <w:bCs/>
          <w:szCs w:val="24"/>
        </w:rPr>
      </w:pPr>
      <w:bookmarkStart w:id="7" w:name="part_82e9d8629c744d35bed43bd2393cdc05"/>
      <w:bookmarkEnd w:id="7"/>
      <w:r w:rsidRPr="001249A7">
        <w:rPr>
          <w:b/>
          <w:bCs/>
          <w:szCs w:val="24"/>
        </w:rPr>
        <w:t>25.2. </w:t>
      </w:r>
      <w:r w:rsidR="00320CCD" w:rsidRPr="00320CCD">
        <w:rPr>
          <w:b/>
          <w:bCs/>
          <w:i/>
          <w:iCs/>
          <w:szCs w:val="24"/>
        </w:rPr>
        <w:t>de minimis </w:t>
      </w:r>
      <w:r w:rsidR="00320CCD" w:rsidRPr="00320CCD">
        <w:rPr>
          <w:b/>
          <w:bCs/>
          <w:szCs w:val="24"/>
        </w:rPr>
        <w:t>pagalba teikiama</w:t>
      </w:r>
      <w:r w:rsidR="00320CCD" w:rsidRPr="00320CCD">
        <w:rPr>
          <w:b/>
          <w:bCs/>
          <w:i/>
          <w:iCs/>
          <w:szCs w:val="24"/>
        </w:rPr>
        <w:t xml:space="preserve"> de minimis </w:t>
      </w:r>
      <w:r w:rsidR="00320CCD" w:rsidRPr="00320CCD">
        <w:rPr>
          <w:b/>
          <w:bCs/>
          <w:szCs w:val="24"/>
        </w:rPr>
        <w:t>pagalbos gavėjams</w:t>
      </w:r>
      <w:r w:rsidRPr="001249A7">
        <w:rPr>
          <w:b/>
          <w:bCs/>
          <w:szCs w:val="24"/>
        </w:rPr>
        <w:t>, kurie planuoja įsigyti įrangos, įrenginių ar kito turto, suteikiančių organizacijai ekonominę naudą. Šiame Aprašo papunktyje nurodyta </w:t>
      </w:r>
      <w:r w:rsidRPr="001249A7">
        <w:rPr>
          <w:b/>
          <w:bCs/>
          <w:i/>
          <w:iCs/>
          <w:szCs w:val="24"/>
        </w:rPr>
        <w:t>de minimis</w:t>
      </w:r>
      <w:r w:rsidRPr="001249A7">
        <w:rPr>
          <w:b/>
          <w:bCs/>
          <w:szCs w:val="24"/>
        </w:rPr>
        <w:t> pagalba teikiama tik tiems </w:t>
      </w:r>
      <w:r w:rsidRPr="001249A7">
        <w:rPr>
          <w:b/>
          <w:bCs/>
          <w:i/>
          <w:iCs/>
          <w:szCs w:val="24"/>
        </w:rPr>
        <w:t>de minimis</w:t>
      </w:r>
      <w:r w:rsidRPr="001249A7">
        <w:rPr>
          <w:b/>
          <w:bCs/>
          <w:szCs w:val="24"/>
        </w:rPr>
        <w:t> pagalbos gavėjams, kurie yra pareiškėjai (projekto vykdytojai) ir (arba) projekto partneriai.</w:t>
      </w:r>
    </w:p>
    <w:p w14:paraId="4DE6ECEF" w14:textId="7E0BDD05" w:rsidR="001249A7" w:rsidRPr="001249A7" w:rsidRDefault="001249A7" w:rsidP="00EE46CD">
      <w:pPr>
        <w:ind w:firstLine="1134"/>
        <w:jc w:val="both"/>
        <w:rPr>
          <w:b/>
          <w:bCs/>
          <w:szCs w:val="24"/>
        </w:rPr>
      </w:pPr>
      <w:r w:rsidRPr="001249A7">
        <w:rPr>
          <w:b/>
          <w:bCs/>
          <w:szCs w:val="24"/>
        </w:rPr>
        <w:t>2</w:t>
      </w:r>
      <w:r w:rsidR="00320CCD">
        <w:rPr>
          <w:b/>
          <w:bCs/>
          <w:szCs w:val="24"/>
        </w:rPr>
        <w:t>5</w:t>
      </w:r>
      <w:r w:rsidRPr="001249A7">
        <w:rPr>
          <w:b/>
          <w:bCs/>
          <w:szCs w:val="24"/>
        </w:rPr>
        <w:t>.</w:t>
      </w:r>
      <w:r w:rsidR="00320CCD">
        <w:rPr>
          <w:b/>
          <w:bCs/>
          <w:szCs w:val="24"/>
        </w:rPr>
        <w:t>3</w:t>
      </w:r>
      <w:r w:rsidRPr="001249A7">
        <w:rPr>
          <w:b/>
          <w:bCs/>
          <w:szCs w:val="24"/>
        </w:rPr>
        <w:t>  </w:t>
      </w:r>
      <w:r w:rsidRPr="001249A7">
        <w:rPr>
          <w:b/>
          <w:bCs/>
          <w:i/>
          <w:iCs/>
          <w:szCs w:val="24"/>
        </w:rPr>
        <w:t>De minimis</w:t>
      </w:r>
      <w:r w:rsidRPr="001249A7">
        <w:rPr>
          <w:b/>
          <w:bCs/>
          <w:szCs w:val="24"/>
        </w:rPr>
        <w:t> pagalba konkrečiam </w:t>
      </w:r>
      <w:r w:rsidRPr="001249A7">
        <w:rPr>
          <w:b/>
          <w:bCs/>
          <w:i/>
          <w:iCs/>
          <w:szCs w:val="24"/>
        </w:rPr>
        <w:t>de minimis</w:t>
      </w:r>
      <w:r w:rsidRPr="001249A7">
        <w:rPr>
          <w:b/>
          <w:bCs/>
          <w:szCs w:val="24"/>
        </w:rPr>
        <w:t> pagalbos gavėjui nustatoma įgyvendinant projektą, vadovaujantis</w:t>
      </w:r>
      <w:bookmarkStart w:id="8" w:name="part_6c38725a8fa4423f852a5cbb96315d5f"/>
      <w:bookmarkStart w:id="9" w:name="part_24a0238434764856bcd31e8128ef4129"/>
      <w:bookmarkEnd w:id="8"/>
      <w:bookmarkEnd w:id="9"/>
      <w:r w:rsidRPr="001249A7">
        <w:rPr>
          <w:b/>
          <w:bCs/>
          <w:szCs w:val="24"/>
        </w:rPr>
        <w:t xml:space="preserve"> projekto vykdytojo projekto sutartyje nustatyta tvarka pateiktais dokumentais, nurodytais Aprašo 4</w:t>
      </w:r>
      <w:r w:rsidR="00421750">
        <w:rPr>
          <w:b/>
          <w:bCs/>
          <w:szCs w:val="24"/>
        </w:rPr>
        <w:t>1</w:t>
      </w:r>
      <w:r w:rsidRPr="001249A7">
        <w:rPr>
          <w:b/>
          <w:bCs/>
          <w:szCs w:val="24"/>
        </w:rPr>
        <w:t>.3–4</w:t>
      </w:r>
      <w:r w:rsidR="00421750">
        <w:rPr>
          <w:b/>
          <w:bCs/>
          <w:szCs w:val="24"/>
        </w:rPr>
        <w:t>1</w:t>
      </w:r>
      <w:r w:rsidRPr="001249A7">
        <w:rPr>
          <w:b/>
          <w:bCs/>
          <w:szCs w:val="24"/>
        </w:rPr>
        <w:t>.5 papunkčiuose, jei:</w:t>
      </w:r>
    </w:p>
    <w:p w14:paraId="2F1C7B58" w14:textId="7CE1FF8B" w:rsidR="001249A7" w:rsidRPr="001249A7" w:rsidRDefault="001249A7" w:rsidP="00EE46CD">
      <w:pPr>
        <w:ind w:firstLine="1134"/>
        <w:jc w:val="both"/>
        <w:rPr>
          <w:b/>
          <w:bCs/>
          <w:szCs w:val="24"/>
        </w:rPr>
      </w:pPr>
      <w:bookmarkStart w:id="10" w:name="part_267d77c15bc74eceadcdc346b41215c4"/>
      <w:bookmarkEnd w:id="10"/>
      <w:r w:rsidRPr="001249A7">
        <w:rPr>
          <w:b/>
          <w:bCs/>
          <w:szCs w:val="24"/>
        </w:rPr>
        <w:t>2</w:t>
      </w:r>
      <w:r w:rsidR="00320CCD">
        <w:rPr>
          <w:b/>
          <w:bCs/>
          <w:szCs w:val="24"/>
        </w:rPr>
        <w:t>5</w:t>
      </w:r>
      <w:r w:rsidRPr="001249A7">
        <w:rPr>
          <w:b/>
          <w:bCs/>
          <w:szCs w:val="24"/>
        </w:rPr>
        <w:t>.</w:t>
      </w:r>
      <w:r w:rsidR="00320CCD">
        <w:rPr>
          <w:b/>
          <w:bCs/>
          <w:szCs w:val="24"/>
        </w:rPr>
        <w:t>3.</w:t>
      </w:r>
      <w:r w:rsidRPr="001249A7">
        <w:rPr>
          <w:b/>
          <w:bCs/>
          <w:szCs w:val="24"/>
        </w:rPr>
        <w:t>1. pareiškėjas kartu su paraiška negalėjo pateikti arba pateikė ne visus Aprašo 45.3–45.5 papunkčiuose nurodytus priedus ar duomenis;</w:t>
      </w:r>
    </w:p>
    <w:p w14:paraId="72B4B5BC" w14:textId="26E4DB76" w:rsidR="001249A7" w:rsidRPr="001249A7" w:rsidRDefault="00320CCD" w:rsidP="00EE46CD">
      <w:pPr>
        <w:ind w:firstLine="1134"/>
        <w:jc w:val="both"/>
        <w:rPr>
          <w:b/>
          <w:bCs/>
          <w:szCs w:val="24"/>
        </w:rPr>
      </w:pPr>
      <w:bookmarkStart w:id="11" w:name="part_a1e1ce7dcb964293958340c009b78217"/>
      <w:bookmarkEnd w:id="11"/>
      <w:r w:rsidRPr="00320CCD">
        <w:rPr>
          <w:b/>
          <w:bCs/>
          <w:szCs w:val="24"/>
        </w:rPr>
        <w:t>25.3.</w:t>
      </w:r>
      <w:r>
        <w:rPr>
          <w:b/>
          <w:bCs/>
          <w:szCs w:val="24"/>
        </w:rPr>
        <w:t>2</w:t>
      </w:r>
      <w:r w:rsidRPr="00320CCD">
        <w:rPr>
          <w:b/>
          <w:bCs/>
          <w:szCs w:val="24"/>
        </w:rPr>
        <w:t>. </w:t>
      </w:r>
      <w:r w:rsidR="001249A7" w:rsidRPr="001249A7">
        <w:rPr>
          <w:b/>
          <w:bCs/>
          <w:szCs w:val="24"/>
        </w:rPr>
        <w:t>keičiasi partneriai ar kitos projekte dalyvaujančios institucijos;</w:t>
      </w:r>
    </w:p>
    <w:p w14:paraId="19ACD42D" w14:textId="082069DE" w:rsidR="001249A7" w:rsidRPr="001249A7" w:rsidRDefault="00320CCD" w:rsidP="00EE46CD">
      <w:pPr>
        <w:ind w:firstLine="1134"/>
        <w:jc w:val="both"/>
        <w:rPr>
          <w:b/>
          <w:bCs/>
          <w:szCs w:val="24"/>
        </w:rPr>
      </w:pPr>
      <w:bookmarkStart w:id="12" w:name="part_d2c4d2eed39b433cb8521e2b8e01c1c1"/>
      <w:bookmarkEnd w:id="12"/>
      <w:r w:rsidRPr="00320CCD">
        <w:rPr>
          <w:b/>
          <w:bCs/>
          <w:szCs w:val="24"/>
        </w:rPr>
        <w:t>25.3.</w:t>
      </w:r>
      <w:r>
        <w:rPr>
          <w:b/>
          <w:bCs/>
          <w:szCs w:val="24"/>
        </w:rPr>
        <w:t>3</w:t>
      </w:r>
      <w:r w:rsidRPr="00320CCD">
        <w:rPr>
          <w:b/>
          <w:bCs/>
          <w:szCs w:val="24"/>
        </w:rPr>
        <w:t>. </w:t>
      </w:r>
      <w:r w:rsidR="001249A7" w:rsidRPr="001249A7">
        <w:rPr>
          <w:b/>
          <w:bCs/>
          <w:szCs w:val="24"/>
        </w:rPr>
        <w:t>atsiranda poreikis iš projekto finansavimo lėšų įsigyti įrangos, įrenginių ar kito turto</w:t>
      </w:r>
      <w:r>
        <w:rPr>
          <w:b/>
          <w:bCs/>
          <w:szCs w:val="24"/>
        </w:rPr>
        <w:t>;</w:t>
      </w:r>
    </w:p>
    <w:p w14:paraId="165484F6" w14:textId="70786E8D" w:rsidR="001249A7" w:rsidRPr="001249A7" w:rsidRDefault="001249A7" w:rsidP="00EE46CD">
      <w:pPr>
        <w:ind w:firstLine="1134"/>
        <w:jc w:val="both"/>
        <w:rPr>
          <w:b/>
          <w:bCs/>
          <w:szCs w:val="24"/>
        </w:rPr>
      </w:pPr>
      <w:r w:rsidRPr="001249A7">
        <w:rPr>
          <w:b/>
          <w:bCs/>
          <w:szCs w:val="24"/>
        </w:rPr>
        <w:t>2</w:t>
      </w:r>
      <w:r w:rsidR="00320CCD">
        <w:rPr>
          <w:b/>
          <w:bCs/>
          <w:szCs w:val="24"/>
        </w:rPr>
        <w:t>5.4</w:t>
      </w:r>
      <w:r w:rsidRPr="001249A7">
        <w:rPr>
          <w:b/>
          <w:bCs/>
          <w:szCs w:val="24"/>
        </w:rPr>
        <w:t xml:space="preserve">. Prašomos (galimos) skirti </w:t>
      </w:r>
      <w:r w:rsidRPr="001249A7">
        <w:rPr>
          <w:b/>
          <w:bCs/>
          <w:i/>
          <w:szCs w:val="24"/>
        </w:rPr>
        <w:t xml:space="preserve">de minimis </w:t>
      </w:r>
      <w:r w:rsidRPr="001249A7">
        <w:rPr>
          <w:b/>
          <w:bCs/>
          <w:szCs w:val="24"/>
        </w:rPr>
        <w:t xml:space="preserve">pagalbos sumos konkrečiam </w:t>
      </w:r>
      <w:r w:rsidRPr="001249A7">
        <w:rPr>
          <w:b/>
          <w:bCs/>
          <w:i/>
          <w:szCs w:val="24"/>
        </w:rPr>
        <w:t>de minimis</w:t>
      </w:r>
      <w:r w:rsidRPr="001249A7">
        <w:rPr>
          <w:b/>
          <w:bCs/>
          <w:szCs w:val="24"/>
        </w:rPr>
        <w:t xml:space="preserve"> pagalbos gavėjui teisėtumas turi būti įrodomas vadovaujantis projekto sutartyje, paraiškos priede, užpildytame pagal Aprašo 2 priedo formą, ir Suteiktos valstybės pagalbos registre pateiktais duomenimis šia tvarka:</w:t>
      </w:r>
    </w:p>
    <w:p w14:paraId="437D9733" w14:textId="083A9F09" w:rsidR="001249A7" w:rsidRPr="001249A7" w:rsidRDefault="00320CCD" w:rsidP="00EE46CD">
      <w:pPr>
        <w:ind w:firstLine="1134"/>
        <w:jc w:val="both"/>
        <w:rPr>
          <w:b/>
          <w:bCs/>
          <w:szCs w:val="24"/>
        </w:rPr>
      </w:pPr>
      <w:r w:rsidRPr="00320CCD">
        <w:rPr>
          <w:b/>
          <w:bCs/>
          <w:szCs w:val="24"/>
        </w:rPr>
        <w:t>25.4</w:t>
      </w:r>
      <w:r w:rsidR="001249A7" w:rsidRPr="001249A7">
        <w:rPr>
          <w:b/>
          <w:bCs/>
          <w:szCs w:val="24"/>
        </w:rPr>
        <w:t>.1. įgyvendinančioji institucija, gavusi informaciją iš projekto vykdytojo, įvertina:</w:t>
      </w:r>
    </w:p>
    <w:p w14:paraId="441E6475" w14:textId="564EA313" w:rsidR="001249A7" w:rsidRPr="001249A7" w:rsidRDefault="00320CCD" w:rsidP="00EE46CD">
      <w:pPr>
        <w:ind w:firstLine="1134"/>
        <w:jc w:val="both"/>
        <w:rPr>
          <w:b/>
          <w:bCs/>
          <w:szCs w:val="24"/>
        </w:rPr>
      </w:pPr>
      <w:bookmarkStart w:id="13" w:name="_Hlk136245262"/>
      <w:r w:rsidRPr="00320CCD">
        <w:rPr>
          <w:b/>
          <w:bCs/>
          <w:szCs w:val="24"/>
        </w:rPr>
        <w:t>25.4.</w:t>
      </w:r>
      <w:r w:rsidR="00234C2A">
        <w:rPr>
          <w:b/>
          <w:bCs/>
          <w:szCs w:val="24"/>
        </w:rPr>
        <w:t>1</w:t>
      </w:r>
      <w:r w:rsidRPr="00320CCD">
        <w:rPr>
          <w:b/>
          <w:bCs/>
          <w:szCs w:val="24"/>
        </w:rPr>
        <w:t>.</w:t>
      </w:r>
      <w:r w:rsidR="00234C2A">
        <w:rPr>
          <w:b/>
          <w:bCs/>
          <w:szCs w:val="24"/>
        </w:rPr>
        <w:t>1.</w:t>
      </w:r>
      <w:bookmarkEnd w:id="13"/>
      <w:r w:rsidR="001249A7" w:rsidRPr="001249A7">
        <w:rPr>
          <w:b/>
          <w:bCs/>
          <w:szCs w:val="24"/>
        </w:rPr>
        <w:t xml:space="preserve"> kiekvieno </w:t>
      </w:r>
      <w:r w:rsidR="001249A7" w:rsidRPr="001249A7">
        <w:rPr>
          <w:b/>
          <w:bCs/>
          <w:i/>
          <w:szCs w:val="24"/>
        </w:rPr>
        <w:t>de minimis</w:t>
      </w:r>
      <w:r w:rsidR="001249A7" w:rsidRPr="001249A7">
        <w:rPr>
          <w:b/>
          <w:bCs/>
          <w:szCs w:val="24"/>
        </w:rPr>
        <w:t xml:space="preserve"> pagalbos gavėjo atitiktį Komisijos reglamento nustatytiems reikalavimams, užpildydama Aprašo 3 priedą; </w:t>
      </w:r>
    </w:p>
    <w:p w14:paraId="5D00A9AE" w14:textId="46EDAEA5" w:rsidR="001249A7" w:rsidRPr="001249A7" w:rsidRDefault="00234C2A" w:rsidP="00EE46CD">
      <w:pPr>
        <w:ind w:firstLine="1134"/>
        <w:jc w:val="both"/>
        <w:rPr>
          <w:b/>
          <w:bCs/>
          <w:szCs w:val="24"/>
        </w:rPr>
      </w:pPr>
      <w:r w:rsidRPr="00234C2A">
        <w:rPr>
          <w:b/>
          <w:bCs/>
          <w:szCs w:val="24"/>
        </w:rPr>
        <w:t>25.4.1.</w:t>
      </w:r>
      <w:r>
        <w:rPr>
          <w:b/>
          <w:bCs/>
          <w:szCs w:val="24"/>
        </w:rPr>
        <w:t>2</w:t>
      </w:r>
      <w:r w:rsidRPr="00234C2A">
        <w:rPr>
          <w:b/>
          <w:bCs/>
          <w:szCs w:val="24"/>
        </w:rPr>
        <w:t>.</w:t>
      </w:r>
      <w:r w:rsidR="001249A7" w:rsidRPr="001249A7">
        <w:rPr>
          <w:b/>
          <w:bCs/>
          <w:szCs w:val="24"/>
        </w:rPr>
        <w:t xml:space="preserve"> </w:t>
      </w:r>
      <w:r w:rsidR="001249A7" w:rsidRPr="001249A7">
        <w:rPr>
          <w:b/>
          <w:bCs/>
          <w:i/>
          <w:szCs w:val="24"/>
        </w:rPr>
        <w:t>de minimis</w:t>
      </w:r>
      <w:r w:rsidR="001249A7" w:rsidRPr="001249A7">
        <w:rPr>
          <w:b/>
          <w:bCs/>
          <w:szCs w:val="24"/>
        </w:rPr>
        <w:t xml:space="preserve"> pagalbos gavėjo sąsajas su Komisijos reglamente pateikta „vienos įmonės“ sąvoka, kaip apibrėžta Komisijos reglamento 2 straipsnio 2 dalyje, </w:t>
      </w:r>
      <w:r w:rsidR="001249A7" w:rsidRPr="001249A7">
        <w:rPr>
          <w:b/>
          <w:bCs/>
          <w:i/>
          <w:szCs w:val="24"/>
        </w:rPr>
        <w:t>de minimis</w:t>
      </w:r>
      <w:r w:rsidR="001249A7" w:rsidRPr="001249A7">
        <w:rPr>
          <w:b/>
          <w:bCs/>
          <w:szCs w:val="24"/>
        </w:rPr>
        <w:t xml:space="preserve"> pagalbos gavėjui užpildžius Vienos įmonės deklaraciją pagal Komisijos reglamentą, paskelbtą ES struktūrinių fondų svetainės www.esinvesticijos.lt skiltyje „Dokumentai“, ieškant „Finansavimo skyrimas“ ir „Paraiškų formos“;</w:t>
      </w:r>
    </w:p>
    <w:p w14:paraId="7D7A557E" w14:textId="79197702" w:rsidR="001249A7" w:rsidRPr="001249A7" w:rsidRDefault="00234C2A" w:rsidP="00EE46CD">
      <w:pPr>
        <w:ind w:firstLine="1134"/>
        <w:jc w:val="both"/>
        <w:rPr>
          <w:b/>
          <w:bCs/>
          <w:szCs w:val="24"/>
        </w:rPr>
      </w:pPr>
      <w:r w:rsidRPr="00234C2A">
        <w:rPr>
          <w:b/>
          <w:bCs/>
          <w:szCs w:val="24"/>
        </w:rPr>
        <w:t>25.4.1.</w:t>
      </w:r>
      <w:r>
        <w:rPr>
          <w:b/>
          <w:bCs/>
          <w:szCs w:val="24"/>
        </w:rPr>
        <w:t>3</w:t>
      </w:r>
      <w:r w:rsidRPr="00234C2A">
        <w:rPr>
          <w:b/>
          <w:bCs/>
          <w:szCs w:val="24"/>
        </w:rPr>
        <w:t>.</w:t>
      </w:r>
      <w:r w:rsidR="001249A7" w:rsidRPr="001249A7">
        <w:rPr>
          <w:b/>
          <w:bCs/>
          <w:szCs w:val="24"/>
        </w:rPr>
        <w:t xml:space="preserve"> ar nebus viršyta </w:t>
      </w:r>
      <w:r w:rsidR="001249A7" w:rsidRPr="001249A7">
        <w:rPr>
          <w:b/>
          <w:bCs/>
          <w:i/>
          <w:szCs w:val="24"/>
        </w:rPr>
        <w:t>de minimis</w:t>
      </w:r>
      <w:r w:rsidR="001249A7" w:rsidRPr="001249A7">
        <w:rPr>
          <w:b/>
          <w:bCs/>
          <w:szCs w:val="24"/>
        </w:rPr>
        <w:t xml:space="preserve"> pagalbos suteikimo suma: bendra </w:t>
      </w:r>
      <w:r w:rsidR="001249A7" w:rsidRPr="001249A7">
        <w:rPr>
          <w:b/>
          <w:bCs/>
          <w:i/>
          <w:szCs w:val="24"/>
        </w:rPr>
        <w:t xml:space="preserve">de minimis </w:t>
      </w:r>
      <w:r w:rsidR="001249A7" w:rsidRPr="001249A7">
        <w:rPr>
          <w:b/>
          <w:bCs/>
          <w:szCs w:val="24"/>
        </w:rPr>
        <w:t xml:space="preserve">pagalbos suma, suteikta tam pačiam </w:t>
      </w:r>
      <w:r w:rsidR="001249A7" w:rsidRPr="001249A7">
        <w:rPr>
          <w:b/>
          <w:bCs/>
          <w:i/>
          <w:szCs w:val="24"/>
        </w:rPr>
        <w:t>de minimis</w:t>
      </w:r>
      <w:r w:rsidR="001249A7" w:rsidRPr="001249A7">
        <w:rPr>
          <w:b/>
          <w:bCs/>
          <w:szCs w:val="24"/>
        </w:rPr>
        <w:t xml:space="preserve"> pagalbos gavėjui pagal Komisijos reglamentą, negali viršyti 200 000 (dviejų šimtų tūkstančių) eurų per trejų finansinių metų laikotarpį, vienam kelių transporto sektoriuje veikiančiam pareiškėjui – 100 000 (vieno šimto tūkstančių) eurų;</w:t>
      </w:r>
    </w:p>
    <w:p w14:paraId="592EC872" w14:textId="399C0C3F" w:rsidR="001249A7" w:rsidRPr="001249A7" w:rsidRDefault="001249A7" w:rsidP="00EE46CD">
      <w:pPr>
        <w:ind w:firstLine="1134"/>
        <w:jc w:val="both"/>
        <w:rPr>
          <w:b/>
          <w:bCs/>
          <w:szCs w:val="24"/>
        </w:rPr>
      </w:pPr>
      <w:r w:rsidRPr="001249A7">
        <w:rPr>
          <w:b/>
          <w:bCs/>
          <w:szCs w:val="24"/>
        </w:rPr>
        <w:t>2</w:t>
      </w:r>
      <w:r w:rsidR="00320CCD">
        <w:rPr>
          <w:b/>
          <w:bCs/>
          <w:szCs w:val="24"/>
        </w:rPr>
        <w:t>5</w:t>
      </w:r>
      <w:r w:rsidRPr="001249A7">
        <w:rPr>
          <w:b/>
          <w:bCs/>
          <w:szCs w:val="24"/>
        </w:rPr>
        <w:t>.</w:t>
      </w:r>
      <w:r w:rsidR="00234C2A">
        <w:rPr>
          <w:b/>
          <w:bCs/>
          <w:szCs w:val="24"/>
        </w:rPr>
        <w:t>4</w:t>
      </w:r>
      <w:r w:rsidRPr="001249A7">
        <w:rPr>
          <w:b/>
          <w:bCs/>
          <w:szCs w:val="24"/>
        </w:rPr>
        <w:t>.</w:t>
      </w:r>
      <w:r w:rsidR="00234C2A">
        <w:rPr>
          <w:b/>
          <w:bCs/>
          <w:szCs w:val="24"/>
        </w:rPr>
        <w:t>2.</w:t>
      </w:r>
      <w:r w:rsidRPr="001249A7">
        <w:rPr>
          <w:b/>
          <w:bCs/>
          <w:szCs w:val="24"/>
        </w:rPr>
        <w:t xml:space="preserve"> įgyvendinančioji institucija, iš pareiškėjo (projekto vykdytojo) gavusi informaciją ir atlikusi Aprašo 2</w:t>
      </w:r>
      <w:r w:rsidR="00234C2A">
        <w:rPr>
          <w:b/>
          <w:bCs/>
          <w:szCs w:val="24"/>
        </w:rPr>
        <w:t>5</w:t>
      </w:r>
      <w:r w:rsidRPr="001249A7">
        <w:rPr>
          <w:b/>
          <w:bCs/>
          <w:szCs w:val="24"/>
        </w:rPr>
        <w:t>.</w:t>
      </w:r>
      <w:r w:rsidR="00234C2A">
        <w:rPr>
          <w:b/>
          <w:bCs/>
          <w:szCs w:val="24"/>
        </w:rPr>
        <w:t>4.</w:t>
      </w:r>
      <w:r w:rsidRPr="001249A7">
        <w:rPr>
          <w:b/>
          <w:bCs/>
          <w:szCs w:val="24"/>
        </w:rPr>
        <w:t xml:space="preserve">1 papunktyje nurodytą įvertinimą, priima sprendimą dėl </w:t>
      </w:r>
      <w:r w:rsidRPr="001249A7">
        <w:rPr>
          <w:b/>
          <w:bCs/>
          <w:i/>
          <w:szCs w:val="24"/>
        </w:rPr>
        <w:t>de minimis</w:t>
      </w:r>
      <w:r w:rsidRPr="001249A7">
        <w:rPr>
          <w:b/>
          <w:bCs/>
          <w:szCs w:val="24"/>
        </w:rPr>
        <w:t xml:space="preserve"> pagalbos priskyrimo konkretiems </w:t>
      </w:r>
      <w:r w:rsidRPr="001249A7">
        <w:rPr>
          <w:b/>
          <w:bCs/>
          <w:i/>
          <w:szCs w:val="24"/>
        </w:rPr>
        <w:t>de minimis</w:t>
      </w:r>
      <w:r w:rsidRPr="001249A7">
        <w:rPr>
          <w:b/>
          <w:bCs/>
          <w:szCs w:val="24"/>
        </w:rPr>
        <w:t xml:space="preserve"> pagalbos gavėjams ir, vadovaudamasi Suteiktos valstybės pagalbos ir nereikšmingos (</w:t>
      </w:r>
      <w:r w:rsidRPr="001249A7">
        <w:rPr>
          <w:b/>
          <w:bCs/>
          <w:i/>
          <w:szCs w:val="24"/>
        </w:rPr>
        <w:t>de minimis</w:t>
      </w:r>
      <w:r w:rsidRPr="001249A7">
        <w:rPr>
          <w:b/>
          <w:bCs/>
          <w:szCs w:val="24"/>
        </w:rPr>
        <w:t xml:space="preserve">) pagalbos registro nuostatais, patvirtintais Lietuvos Respublikos Vyriausybės 2005 m. sausio 19 d. nutarimu </w:t>
      </w:r>
      <w:r w:rsidRPr="001249A7">
        <w:rPr>
          <w:b/>
          <w:bCs/>
          <w:szCs w:val="24"/>
        </w:rPr>
        <w:lastRenderedPageBreak/>
        <w:t>Nr. 35 „Dėl Suteiktos valstybės pagalbos ir nereikšmingos (</w:t>
      </w:r>
      <w:r w:rsidRPr="001249A7">
        <w:rPr>
          <w:b/>
          <w:bCs/>
          <w:i/>
          <w:szCs w:val="24"/>
        </w:rPr>
        <w:t>de minimis</w:t>
      </w:r>
      <w:r w:rsidRPr="001249A7">
        <w:rPr>
          <w:b/>
          <w:bCs/>
          <w:szCs w:val="24"/>
        </w:rPr>
        <w:t>) pagalbos registro nuostatų patvirtinimo“, per 5 darbo dienas nuo valstybės pagalbos suteikimo dienos registruoja duomenis apie suteiktą nereikšmingą (</w:t>
      </w:r>
      <w:r w:rsidRPr="001249A7">
        <w:rPr>
          <w:b/>
          <w:bCs/>
          <w:i/>
          <w:szCs w:val="24"/>
        </w:rPr>
        <w:t>de minimis</w:t>
      </w:r>
      <w:r w:rsidRPr="001249A7">
        <w:rPr>
          <w:b/>
          <w:bCs/>
          <w:szCs w:val="24"/>
        </w:rPr>
        <w:t>) pagalbą</w:t>
      </w:r>
      <w:r w:rsidR="00234C2A">
        <w:rPr>
          <w:b/>
          <w:bCs/>
          <w:szCs w:val="24"/>
        </w:rPr>
        <w:t>;</w:t>
      </w:r>
    </w:p>
    <w:p w14:paraId="72CC990C" w14:textId="48DA06D4" w:rsidR="001249A7" w:rsidRPr="001249A7" w:rsidRDefault="001249A7" w:rsidP="00EE46CD">
      <w:pPr>
        <w:ind w:firstLine="1134"/>
        <w:jc w:val="both"/>
        <w:rPr>
          <w:b/>
          <w:bCs/>
          <w:szCs w:val="24"/>
        </w:rPr>
      </w:pPr>
      <w:r w:rsidRPr="001249A7">
        <w:rPr>
          <w:b/>
          <w:bCs/>
          <w:szCs w:val="24"/>
        </w:rPr>
        <w:t>2</w:t>
      </w:r>
      <w:r w:rsidR="00320CCD">
        <w:rPr>
          <w:b/>
          <w:bCs/>
          <w:szCs w:val="24"/>
        </w:rPr>
        <w:t>5.</w:t>
      </w:r>
      <w:r w:rsidR="00234C2A">
        <w:rPr>
          <w:b/>
          <w:bCs/>
          <w:szCs w:val="24"/>
        </w:rPr>
        <w:t>5</w:t>
      </w:r>
      <w:r w:rsidRPr="001249A7">
        <w:rPr>
          <w:b/>
          <w:bCs/>
          <w:szCs w:val="24"/>
        </w:rPr>
        <w:t xml:space="preserve">. Įgyvendinančioji institucija raštu arba elektroniniu paštu informuoja pareiškėją (projekto vykdytoją) apie priimtą sprendimą dėl </w:t>
      </w:r>
      <w:r w:rsidRPr="001249A7">
        <w:rPr>
          <w:b/>
          <w:bCs/>
          <w:i/>
          <w:szCs w:val="24"/>
        </w:rPr>
        <w:t>de minimis</w:t>
      </w:r>
      <w:r w:rsidRPr="001249A7">
        <w:rPr>
          <w:b/>
          <w:bCs/>
          <w:szCs w:val="24"/>
        </w:rPr>
        <w:t xml:space="preserve"> pagalbos priskyrimo konkretiems </w:t>
      </w:r>
      <w:r w:rsidRPr="001249A7">
        <w:rPr>
          <w:b/>
          <w:bCs/>
          <w:i/>
          <w:szCs w:val="24"/>
        </w:rPr>
        <w:t>de minimis</w:t>
      </w:r>
      <w:r w:rsidRPr="001249A7">
        <w:rPr>
          <w:b/>
          <w:bCs/>
          <w:szCs w:val="24"/>
        </w:rPr>
        <w:t xml:space="preserve"> pagalbos gavėjams, nurodydama </w:t>
      </w:r>
      <w:r w:rsidRPr="001249A7">
        <w:rPr>
          <w:b/>
          <w:bCs/>
          <w:i/>
          <w:szCs w:val="24"/>
        </w:rPr>
        <w:t>de minimis</w:t>
      </w:r>
      <w:r w:rsidRPr="001249A7">
        <w:rPr>
          <w:b/>
          <w:bCs/>
          <w:szCs w:val="24"/>
        </w:rPr>
        <w:t xml:space="preserve"> pagalbos dydį bei pobūdį konkretiems </w:t>
      </w:r>
      <w:r w:rsidRPr="001249A7">
        <w:rPr>
          <w:b/>
          <w:bCs/>
          <w:i/>
          <w:szCs w:val="24"/>
        </w:rPr>
        <w:t>de minimis</w:t>
      </w:r>
      <w:r w:rsidRPr="001249A7">
        <w:rPr>
          <w:b/>
          <w:bCs/>
          <w:szCs w:val="24"/>
        </w:rPr>
        <w:t xml:space="preserve"> pagalbos gavėjams, pateikdama aiškią nuorodą į Komisijos reglamentą (nurodydama ES teisės akto priėmimo datą, jį priėmusios institucijos ar institucijų pavadinimą, teisės akto rūšį, numerį ir pavadinimą), išskyrus tuos atvejus, kai priskaičiuotos </w:t>
      </w:r>
      <w:r w:rsidRPr="001249A7">
        <w:rPr>
          <w:b/>
          <w:bCs/>
          <w:i/>
          <w:szCs w:val="24"/>
        </w:rPr>
        <w:t>de minimis</w:t>
      </w:r>
      <w:r w:rsidRPr="001249A7">
        <w:rPr>
          <w:b/>
          <w:bCs/>
          <w:szCs w:val="24"/>
        </w:rPr>
        <w:t xml:space="preserve"> pagalbos dydis lygus 0</w:t>
      </w:r>
      <w:r w:rsidR="00234C2A">
        <w:rPr>
          <w:b/>
          <w:bCs/>
          <w:szCs w:val="24"/>
        </w:rPr>
        <w:t>;</w:t>
      </w:r>
    </w:p>
    <w:p w14:paraId="4168D3EE" w14:textId="64D9AE28" w:rsidR="001249A7" w:rsidRDefault="001249A7" w:rsidP="00EE46CD">
      <w:pPr>
        <w:pStyle w:val="Sraopastraipa"/>
        <w:tabs>
          <w:tab w:val="left" w:pos="1418"/>
        </w:tabs>
        <w:ind w:left="0" w:firstLine="1134"/>
        <w:rPr>
          <w:szCs w:val="24"/>
        </w:rPr>
      </w:pPr>
      <w:r w:rsidRPr="001249A7">
        <w:rPr>
          <w:b/>
          <w:bCs/>
          <w:szCs w:val="24"/>
          <w:lang w:eastAsia="lt-LT"/>
        </w:rPr>
        <w:t>2</w:t>
      </w:r>
      <w:r w:rsidR="00320CCD">
        <w:rPr>
          <w:b/>
          <w:bCs/>
          <w:szCs w:val="24"/>
          <w:lang w:eastAsia="lt-LT"/>
        </w:rPr>
        <w:t>5</w:t>
      </w:r>
      <w:r w:rsidRPr="001249A7">
        <w:rPr>
          <w:b/>
          <w:bCs/>
          <w:szCs w:val="24"/>
        </w:rPr>
        <w:t>.</w:t>
      </w:r>
      <w:r w:rsidR="00234C2A">
        <w:rPr>
          <w:b/>
          <w:bCs/>
          <w:szCs w:val="24"/>
        </w:rPr>
        <w:t>6.</w:t>
      </w:r>
      <w:r w:rsidRPr="001249A7">
        <w:rPr>
          <w:b/>
          <w:bCs/>
          <w:szCs w:val="24"/>
        </w:rPr>
        <w:t xml:space="preserve"> Pareiškėjas (projekto vykdytojas), gavęs informaciją iš įgyvendinančiosios institucijos, raštu arba elektroniniu paštu informuoja </w:t>
      </w:r>
      <w:r w:rsidRPr="001249A7">
        <w:rPr>
          <w:b/>
          <w:bCs/>
          <w:i/>
          <w:szCs w:val="24"/>
        </w:rPr>
        <w:t>de minimis</w:t>
      </w:r>
      <w:r w:rsidRPr="001249A7">
        <w:rPr>
          <w:b/>
          <w:bCs/>
          <w:szCs w:val="24"/>
        </w:rPr>
        <w:t xml:space="preserve"> pagalbos gavėjus apie priimtą sprendimą, nurodydamas </w:t>
      </w:r>
      <w:r w:rsidRPr="001249A7">
        <w:rPr>
          <w:b/>
          <w:bCs/>
          <w:i/>
          <w:szCs w:val="24"/>
        </w:rPr>
        <w:t>de minimis</w:t>
      </w:r>
      <w:r w:rsidRPr="001249A7">
        <w:rPr>
          <w:b/>
          <w:bCs/>
          <w:szCs w:val="24"/>
        </w:rPr>
        <w:t xml:space="preserve"> pagalbos dydį bei pobūdį, pateikdamas aiškią nuorodą į Komisijos reglamentą (nurodydamas ES teisės akto priėmimo datą, jį priėmusios institucijos ar institucijų pavadinimą, teisės akto rūšį, numerį ir pavadinimą), išskyrus tuos atvejus, kai priskaičiuotos </w:t>
      </w:r>
      <w:r w:rsidRPr="001249A7">
        <w:rPr>
          <w:b/>
          <w:bCs/>
          <w:i/>
          <w:szCs w:val="24"/>
        </w:rPr>
        <w:t>de minimis</w:t>
      </w:r>
      <w:r w:rsidRPr="001249A7">
        <w:rPr>
          <w:b/>
          <w:bCs/>
          <w:szCs w:val="24"/>
        </w:rPr>
        <w:t xml:space="preserve"> pagalbos dydis lygus 0.</w:t>
      </w:r>
      <w:r>
        <w:rPr>
          <w:szCs w:val="24"/>
        </w:rPr>
        <w:t>“</w:t>
      </w:r>
    </w:p>
    <w:p w14:paraId="060351D3" w14:textId="496B464B" w:rsidR="009468EA" w:rsidRDefault="009E698B" w:rsidP="004F5AD1">
      <w:pPr>
        <w:pStyle w:val="Sraopastraipa"/>
        <w:numPr>
          <w:ilvl w:val="0"/>
          <w:numId w:val="3"/>
        </w:numPr>
        <w:tabs>
          <w:tab w:val="left" w:pos="1418"/>
        </w:tabs>
        <w:rPr>
          <w:szCs w:val="24"/>
        </w:rPr>
      </w:pPr>
      <w:r>
        <w:rPr>
          <w:szCs w:val="24"/>
        </w:rPr>
        <w:t>Pa</w:t>
      </w:r>
      <w:r w:rsidR="00421750">
        <w:rPr>
          <w:szCs w:val="24"/>
        </w:rPr>
        <w:t>pildau 41.3</w:t>
      </w:r>
      <w:r w:rsidR="00421750" w:rsidRPr="00421750">
        <w:rPr>
          <w:szCs w:val="24"/>
        </w:rPr>
        <w:t>–</w:t>
      </w:r>
      <w:r w:rsidR="00421750">
        <w:rPr>
          <w:szCs w:val="24"/>
        </w:rPr>
        <w:t>41.5</w:t>
      </w:r>
      <w:r>
        <w:rPr>
          <w:szCs w:val="24"/>
        </w:rPr>
        <w:t xml:space="preserve"> ir j</w:t>
      </w:r>
      <w:r w:rsidR="00421750">
        <w:rPr>
          <w:szCs w:val="24"/>
        </w:rPr>
        <w:t>uos</w:t>
      </w:r>
      <w:r>
        <w:rPr>
          <w:szCs w:val="24"/>
        </w:rPr>
        <w:t xml:space="preserve"> išdėstau taip:</w:t>
      </w:r>
    </w:p>
    <w:p w14:paraId="6EE66EC9" w14:textId="7690E4BF" w:rsidR="00421750" w:rsidRPr="00421750" w:rsidRDefault="00421750" w:rsidP="00421750">
      <w:pPr>
        <w:tabs>
          <w:tab w:val="left" w:pos="1418"/>
        </w:tabs>
        <w:ind w:firstLine="1134"/>
        <w:jc w:val="both"/>
        <w:rPr>
          <w:b/>
          <w:bCs/>
          <w:szCs w:val="24"/>
        </w:rPr>
      </w:pPr>
      <w:r>
        <w:rPr>
          <w:szCs w:val="24"/>
        </w:rPr>
        <w:t>„</w:t>
      </w:r>
      <w:r w:rsidRPr="00421750">
        <w:rPr>
          <w:b/>
          <w:bCs/>
          <w:szCs w:val="24"/>
        </w:rPr>
        <w:t>4</w:t>
      </w:r>
      <w:r>
        <w:rPr>
          <w:b/>
          <w:bCs/>
          <w:szCs w:val="24"/>
        </w:rPr>
        <w:t>1</w:t>
      </w:r>
      <w:r w:rsidRPr="00421750">
        <w:rPr>
          <w:b/>
          <w:bCs/>
          <w:szCs w:val="24"/>
        </w:rPr>
        <w:t>.3.  Klausimyną dėl organizacijos atitikties ūkio subjekto sąvokai pagal Sutarties dėl Europos Sąjungos veikimo 107 straipsnio 1 dalies kriterijus (toliau – Klausimynas), kurio forma skelbiama ES struktūrinių fondų interneto svetainės www.esinvesticijos.lt skiltyje „Finansavimas / Planuojami valstybės (regionų) projektai“, prie konkretaus planuojamo projekto ieškant „Susiję dokumentai“. Klausimyną pildo visi juridiniai ir fiziniai asmenys, kurie atitinka </w:t>
      </w:r>
      <w:r w:rsidRPr="00421750">
        <w:rPr>
          <w:b/>
          <w:bCs/>
          <w:i/>
          <w:iCs/>
          <w:szCs w:val="24"/>
        </w:rPr>
        <w:t>de minimis</w:t>
      </w:r>
      <w:r w:rsidRPr="00421750">
        <w:rPr>
          <w:b/>
          <w:bCs/>
          <w:szCs w:val="24"/>
        </w:rPr>
        <w:t> pagalbos gavėjo sąvoką. Klausimyno gali neteikti savivaldybių administracijos. Agentūra, įvertinusi užpildytą Klausimyną, turi teisę paprašyti pateikti Vienos įmonės deklaraciją pagal Komisijos reglamentą, jei vadovaujantis pateiktais duomenimis juridinis ar fizinis asmuo turėtų būti laikomas ūkio subjektu, t. y. </w:t>
      </w:r>
      <w:r w:rsidRPr="00421750">
        <w:rPr>
          <w:b/>
          <w:bCs/>
          <w:i/>
          <w:iCs/>
          <w:szCs w:val="24"/>
        </w:rPr>
        <w:t>de minimis</w:t>
      </w:r>
      <w:r w:rsidRPr="00421750">
        <w:rPr>
          <w:b/>
          <w:bCs/>
          <w:szCs w:val="24"/>
        </w:rPr>
        <w:t> pagalbos gavėju. Jeigu pareiškėjas, teikdamas paraišką, neturi reikalingų duomenų, ši informacija turi būti pateikta projekto įgyvendinimo metu projekto sutartyje nustatyta tvarka ir terminais;</w:t>
      </w:r>
    </w:p>
    <w:p w14:paraId="1935015E" w14:textId="51EAC580" w:rsidR="00421750" w:rsidRPr="00421750" w:rsidRDefault="00421750" w:rsidP="00421750">
      <w:pPr>
        <w:tabs>
          <w:tab w:val="left" w:pos="1418"/>
        </w:tabs>
        <w:ind w:firstLine="1134"/>
        <w:jc w:val="both"/>
        <w:rPr>
          <w:b/>
          <w:bCs/>
          <w:szCs w:val="24"/>
        </w:rPr>
      </w:pPr>
      <w:bookmarkStart w:id="14" w:name="part_5bf518d991f0480097a79a2b1c5568b2"/>
      <w:bookmarkEnd w:id="14"/>
      <w:r w:rsidRPr="00421750">
        <w:rPr>
          <w:b/>
          <w:bCs/>
          <w:szCs w:val="24"/>
        </w:rPr>
        <w:t>4</w:t>
      </w:r>
      <w:r>
        <w:rPr>
          <w:b/>
          <w:bCs/>
          <w:szCs w:val="24"/>
        </w:rPr>
        <w:t>1</w:t>
      </w:r>
      <w:r w:rsidRPr="00421750">
        <w:rPr>
          <w:b/>
          <w:bCs/>
          <w:szCs w:val="24"/>
        </w:rPr>
        <w:t>.4.  Vienos įmonės deklaraciją pagal Komisijos reglamentą, kaip nurodyta Aprašo 30.1.2 papunktyje. Šią deklaraciją pildo visi juridiniai ir fiziniai asmenys, kurie atitinka </w:t>
      </w:r>
      <w:r w:rsidRPr="00421750">
        <w:rPr>
          <w:b/>
          <w:bCs/>
          <w:i/>
          <w:iCs/>
          <w:szCs w:val="24"/>
        </w:rPr>
        <w:t>de minimis</w:t>
      </w:r>
      <w:r w:rsidRPr="00421750">
        <w:rPr>
          <w:b/>
          <w:bCs/>
          <w:szCs w:val="24"/>
        </w:rPr>
        <w:t> pagalbos gavėjo sąvoką. Jeigu pareiškėjas, teikdamas paraišką, neturi reikalingų duomenų Vienos įmonės deklaracijai užpildyti, ji turi būti pateikta projekto įgyvendinimo metu projekto sutartyje nustatyta tvarka ir terminais;</w:t>
      </w:r>
    </w:p>
    <w:p w14:paraId="337484F0" w14:textId="282AF5EA" w:rsidR="00421750" w:rsidRDefault="00421750" w:rsidP="00421750">
      <w:pPr>
        <w:tabs>
          <w:tab w:val="left" w:pos="1418"/>
        </w:tabs>
        <w:ind w:firstLine="1134"/>
        <w:jc w:val="both"/>
        <w:rPr>
          <w:szCs w:val="24"/>
        </w:rPr>
      </w:pPr>
      <w:bookmarkStart w:id="15" w:name="part_92cd0f12d4ec42b88be9757681ae619d"/>
      <w:bookmarkEnd w:id="15"/>
      <w:r w:rsidRPr="00421750">
        <w:rPr>
          <w:b/>
          <w:bCs/>
          <w:szCs w:val="24"/>
        </w:rPr>
        <w:t>4</w:t>
      </w:r>
      <w:r>
        <w:rPr>
          <w:b/>
          <w:bCs/>
          <w:szCs w:val="24"/>
        </w:rPr>
        <w:t>1</w:t>
      </w:r>
      <w:r w:rsidRPr="00421750">
        <w:rPr>
          <w:b/>
          <w:bCs/>
          <w:szCs w:val="24"/>
        </w:rPr>
        <w:t>.5.  informaciją apie lėšas, suteikiančias </w:t>
      </w:r>
      <w:r w:rsidRPr="00421750">
        <w:rPr>
          <w:b/>
          <w:bCs/>
          <w:i/>
          <w:iCs/>
          <w:szCs w:val="24"/>
        </w:rPr>
        <w:t>de minimis</w:t>
      </w:r>
      <w:r w:rsidRPr="00421750">
        <w:rPr>
          <w:b/>
          <w:bCs/>
          <w:szCs w:val="24"/>
        </w:rPr>
        <w:t> pagalbos gavėjui išskirtinę naudą, užpildydamas Aprašo 2 priedą.</w:t>
      </w:r>
      <w:r w:rsidRPr="00421750">
        <w:rPr>
          <w:szCs w:val="24"/>
        </w:rPr>
        <w:t>“</w:t>
      </w:r>
    </w:p>
    <w:p w14:paraId="1328D778" w14:textId="73A284A5" w:rsidR="00421750" w:rsidRDefault="00421750" w:rsidP="00421750">
      <w:pPr>
        <w:tabs>
          <w:tab w:val="left" w:pos="1418"/>
        </w:tabs>
        <w:ind w:firstLine="1134"/>
        <w:jc w:val="both"/>
        <w:rPr>
          <w:szCs w:val="24"/>
        </w:rPr>
      </w:pPr>
      <w:r>
        <w:rPr>
          <w:szCs w:val="24"/>
        </w:rPr>
        <w:t xml:space="preserve">7. </w:t>
      </w:r>
      <w:r w:rsidR="00DD17F1">
        <w:rPr>
          <w:szCs w:val="24"/>
        </w:rPr>
        <w:t xml:space="preserve">Pakeičiu priedo </w:t>
      </w:r>
      <w:r w:rsidR="00FF2BC7">
        <w:rPr>
          <w:szCs w:val="24"/>
        </w:rPr>
        <w:t>žymą</w:t>
      </w:r>
      <w:r w:rsidR="00DD17F1">
        <w:rPr>
          <w:szCs w:val="24"/>
        </w:rPr>
        <w:t xml:space="preserve"> ir ją išdėstau taip:</w:t>
      </w:r>
    </w:p>
    <w:p w14:paraId="5A1920D4" w14:textId="77777777" w:rsidR="00DD17F1" w:rsidRDefault="00DD17F1" w:rsidP="00421750">
      <w:pPr>
        <w:tabs>
          <w:tab w:val="left" w:pos="1418"/>
        </w:tabs>
        <w:ind w:firstLine="1134"/>
        <w:jc w:val="both"/>
        <w:rPr>
          <w:szCs w:val="24"/>
        </w:rPr>
      </w:pPr>
    </w:p>
    <w:p w14:paraId="4F87257B" w14:textId="6D61FFD4" w:rsidR="00DD17F1" w:rsidRPr="00DD17F1" w:rsidRDefault="00DD17F1" w:rsidP="00DD17F1">
      <w:pPr>
        <w:tabs>
          <w:tab w:val="left" w:pos="1418"/>
        </w:tabs>
        <w:ind w:left="4253"/>
        <w:jc w:val="both"/>
        <w:rPr>
          <w:b/>
          <w:bCs/>
          <w:szCs w:val="24"/>
        </w:rPr>
      </w:pPr>
      <w:r>
        <w:rPr>
          <w:szCs w:val="24"/>
        </w:rPr>
        <w:t>„</w:t>
      </w:r>
      <w:r w:rsidRPr="00DD17F1">
        <w:rPr>
          <w:b/>
          <w:bCs/>
          <w:szCs w:val="24"/>
        </w:rPr>
        <w:t>2014–2020 metų Europos Sąjungos fondų investicijų veiksmų programos 8 prioriteto „Socialinės įtraukties didinimas ir kova su skurdu“ įgyvendinimo priemonės Nr. 08.3.1</w:t>
      </w:r>
      <w:r w:rsidRPr="00DD17F1">
        <w:rPr>
          <w:b/>
          <w:bCs/>
          <w:szCs w:val="24"/>
        </w:rPr>
        <w:noBreakHyphen/>
        <w:t>ESFA-V-419 „Socialinės įtraukties didinimas“ projektų finansavimo sąlygų aprašo Nr. 2</w:t>
      </w:r>
    </w:p>
    <w:p w14:paraId="0EB5BD46" w14:textId="0B55B04C" w:rsidR="00DD17F1" w:rsidRPr="00DD17F1" w:rsidRDefault="00DD17F1" w:rsidP="00DD17F1">
      <w:pPr>
        <w:tabs>
          <w:tab w:val="left" w:pos="1418"/>
        </w:tabs>
        <w:jc w:val="both"/>
        <w:rPr>
          <w:szCs w:val="24"/>
        </w:rPr>
      </w:pPr>
      <w:r>
        <w:rPr>
          <w:b/>
          <w:bCs/>
          <w:szCs w:val="24"/>
        </w:rPr>
        <w:tab/>
      </w:r>
      <w:r>
        <w:rPr>
          <w:b/>
          <w:bCs/>
          <w:szCs w:val="24"/>
        </w:rPr>
        <w:tab/>
      </w:r>
      <w:r>
        <w:rPr>
          <w:b/>
          <w:bCs/>
          <w:szCs w:val="24"/>
        </w:rPr>
        <w:tab/>
        <w:t xml:space="preserve">      </w:t>
      </w:r>
      <w:r w:rsidRPr="00DD17F1">
        <w:rPr>
          <w:b/>
          <w:bCs/>
          <w:szCs w:val="24"/>
        </w:rPr>
        <w:t>1 priedas</w:t>
      </w:r>
      <w:r>
        <w:rPr>
          <w:szCs w:val="24"/>
        </w:rPr>
        <w:t>“</w:t>
      </w:r>
    </w:p>
    <w:p w14:paraId="7247BFAE" w14:textId="6B23DE7A" w:rsidR="00DD17F1" w:rsidRPr="00DD17F1" w:rsidRDefault="00DD17F1" w:rsidP="00DD17F1">
      <w:pPr>
        <w:pStyle w:val="Sraopastraipa"/>
        <w:tabs>
          <w:tab w:val="left" w:pos="1418"/>
        </w:tabs>
        <w:ind w:left="1494"/>
        <w:jc w:val="both"/>
        <w:rPr>
          <w:szCs w:val="24"/>
        </w:rPr>
      </w:pPr>
    </w:p>
    <w:p w14:paraId="265DB666" w14:textId="13B01404" w:rsidR="009E698B" w:rsidRPr="00DD17F1" w:rsidRDefault="00DD17F1" w:rsidP="00DD17F1">
      <w:pPr>
        <w:tabs>
          <w:tab w:val="left" w:pos="1418"/>
        </w:tabs>
        <w:ind w:left="1134"/>
        <w:rPr>
          <w:szCs w:val="24"/>
        </w:rPr>
      </w:pPr>
      <w:r w:rsidRPr="00DD17F1">
        <w:rPr>
          <w:szCs w:val="24"/>
        </w:rPr>
        <w:t>8.</w:t>
      </w:r>
      <w:r>
        <w:rPr>
          <w:szCs w:val="24"/>
        </w:rPr>
        <w:t xml:space="preserve"> Papildau 2 ir 3 priedais (pridedama).</w:t>
      </w:r>
    </w:p>
    <w:bookmarkEnd w:id="4"/>
    <w:p w14:paraId="48865D0B" w14:textId="77777777" w:rsidR="00C87805" w:rsidRPr="00C87805" w:rsidRDefault="00C87805" w:rsidP="00421750">
      <w:pPr>
        <w:jc w:val="both"/>
        <w:rPr>
          <w:szCs w:val="24"/>
        </w:rPr>
      </w:pPr>
    </w:p>
    <w:p w14:paraId="51C539BE" w14:textId="77777777" w:rsidR="00AB508A" w:rsidRPr="0025504D" w:rsidRDefault="00AB508A" w:rsidP="00FF2BC7">
      <w:pPr>
        <w:widowControl w:val="0"/>
        <w:spacing w:line="276" w:lineRule="auto"/>
        <w:jc w:val="both"/>
        <w:rPr>
          <w:rFonts w:eastAsia="Calibri"/>
          <w:szCs w:val="24"/>
          <w:lang w:eastAsia="lt-LT"/>
        </w:rPr>
      </w:pPr>
    </w:p>
    <w:tbl>
      <w:tblPr>
        <w:tblW w:w="12596" w:type="dxa"/>
        <w:tblLook w:val="01E0" w:firstRow="1" w:lastRow="1" w:firstColumn="1" w:lastColumn="1" w:noHBand="0" w:noVBand="0"/>
      </w:tblPr>
      <w:tblGrid>
        <w:gridCol w:w="7338"/>
        <w:gridCol w:w="5258"/>
      </w:tblGrid>
      <w:tr w:rsidR="00D954B0" w:rsidRPr="0025504D" w14:paraId="4BD05A2C" w14:textId="77777777" w:rsidTr="00355DC5">
        <w:tc>
          <w:tcPr>
            <w:tcW w:w="7338" w:type="dxa"/>
          </w:tcPr>
          <w:p w14:paraId="16451F51" w14:textId="250B4509" w:rsidR="00D954B0" w:rsidRPr="0025504D" w:rsidRDefault="00A01E0D" w:rsidP="00663D3B">
            <w:pPr>
              <w:rPr>
                <w:szCs w:val="24"/>
                <w:lang w:eastAsia="lt-LT"/>
              </w:rPr>
            </w:pPr>
            <w:r>
              <w:rPr>
                <w:szCs w:val="24"/>
                <w:lang w:eastAsia="lt-LT"/>
              </w:rPr>
              <w:fldChar w:fldCharType="begin">
                <w:ffData>
                  <w:name w:val="Pareigos"/>
                  <w:enabled/>
                  <w:calcOnExit w:val="0"/>
                  <w:textInput>
                    <w:default w:val="Socialinės apsaugos ir darbo ministras"/>
                    <w:format w:val="Pirmoji didžioji raidė"/>
                  </w:textInput>
                </w:ffData>
              </w:fldChar>
            </w:r>
            <w:bookmarkStart w:id="16" w:name="Pareigos"/>
            <w:r>
              <w:rPr>
                <w:szCs w:val="24"/>
                <w:lang w:eastAsia="lt-LT"/>
              </w:rPr>
              <w:instrText xml:space="preserve"> FORMTEXT </w:instrText>
            </w:r>
            <w:r>
              <w:rPr>
                <w:szCs w:val="24"/>
                <w:lang w:eastAsia="lt-LT"/>
              </w:rPr>
            </w:r>
            <w:r>
              <w:rPr>
                <w:szCs w:val="24"/>
                <w:lang w:eastAsia="lt-LT"/>
              </w:rPr>
              <w:fldChar w:fldCharType="separate"/>
            </w:r>
            <w:r>
              <w:rPr>
                <w:noProof/>
                <w:szCs w:val="24"/>
                <w:lang w:eastAsia="lt-LT"/>
              </w:rPr>
              <w:t>Socialinės apsaugos ir darbo ministras</w:t>
            </w:r>
            <w:r>
              <w:rPr>
                <w:szCs w:val="24"/>
                <w:lang w:eastAsia="lt-LT"/>
              </w:rPr>
              <w:fldChar w:fldCharType="end"/>
            </w:r>
            <w:bookmarkEnd w:id="16"/>
          </w:p>
        </w:tc>
        <w:tc>
          <w:tcPr>
            <w:tcW w:w="5258" w:type="dxa"/>
          </w:tcPr>
          <w:p w14:paraId="74CF327A" w14:textId="1CF59D69" w:rsidR="00D954B0" w:rsidRPr="0025504D" w:rsidRDefault="00A01E0D" w:rsidP="00355DC5">
            <w:pPr>
              <w:rPr>
                <w:szCs w:val="24"/>
                <w:lang w:eastAsia="lt-LT"/>
              </w:rPr>
            </w:pPr>
            <w:r>
              <w:rPr>
                <w:szCs w:val="24"/>
                <w:lang w:eastAsia="lt-LT"/>
              </w:rPr>
              <w:fldChar w:fldCharType="begin">
                <w:ffData>
                  <w:name w:val="Pasirasantis"/>
                  <w:enabled/>
                  <w:calcOnExit w:val="0"/>
                  <w:textInput>
                    <w:format w:val="Pirmoji didžioji raidė"/>
                  </w:textInput>
                </w:ffData>
              </w:fldChar>
            </w:r>
            <w:bookmarkStart w:id="17" w:name="Pasirasantis"/>
            <w:r>
              <w:rPr>
                <w:szCs w:val="24"/>
                <w:lang w:eastAsia="lt-LT"/>
              </w:rPr>
              <w:instrText xml:space="preserve"> FORMTEXT </w:instrText>
            </w:r>
            <w:r>
              <w:rPr>
                <w:szCs w:val="24"/>
                <w:lang w:eastAsia="lt-LT"/>
              </w:rPr>
            </w:r>
            <w:r>
              <w:rPr>
                <w:szCs w:val="24"/>
                <w:lang w:eastAsia="lt-LT"/>
              </w:rPr>
              <w:fldChar w:fldCharType="separate"/>
            </w:r>
            <w:r>
              <w:rPr>
                <w:noProof/>
                <w:szCs w:val="24"/>
                <w:lang w:eastAsia="lt-LT"/>
              </w:rPr>
              <w:t> </w:t>
            </w:r>
            <w:r>
              <w:rPr>
                <w:noProof/>
                <w:szCs w:val="24"/>
                <w:lang w:eastAsia="lt-LT"/>
              </w:rPr>
              <w:t> </w:t>
            </w:r>
            <w:r>
              <w:rPr>
                <w:noProof/>
                <w:szCs w:val="24"/>
                <w:lang w:eastAsia="lt-LT"/>
              </w:rPr>
              <w:t> </w:t>
            </w:r>
            <w:r>
              <w:rPr>
                <w:noProof/>
                <w:szCs w:val="24"/>
                <w:lang w:eastAsia="lt-LT"/>
              </w:rPr>
              <w:t> </w:t>
            </w:r>
            <w:r>
              <w:rPr>
                <w:noProof/>
                <w:szCs w:val="24"/>
                <w:lang w:eastAsia="lt-LT"/>
              </w:rPr>
              <w:t> </w:t>
            </w:r>
            <w:r>
              <w:rPr>
                <w:szCs w:val="24"/>
                <w:lang w:eastAsia="lt-LT"/>
              </w:rPr>
              <w:fldChar w:fldCharType="end"/>
            </w:r>
            <w:bookmarkEnd w:id="17"/>
          </w:p>
        </w:tc>
      </w:tr>
      <w:tr w:rsidR="00355DC5" w:rsidRPr="0025504D" w14:paraId="03D52A1B" w14:textId="77777777" w:rsidTr="00355DC5">
        <w:tc>
          <w:tcPr>
            <w:tcW w:w="7338" w:type="dxa"/>
          </w:tcPr>
          <w:p w14:paraId="13201A89" w14:textId="77777777" w:rsidR="00355DC5" w:rsidRDefault="00355DC5" w:rsidP="00663D3B">
            <w:pPr>
              <w:rPr>
                <w:szCs w:val="24"/>
                <w:lang w:eastAsia="lt-LT"/>
              </w:rPr>
            </w:pPr>
          </w:p>
        </w:tc>
        <w:tc>
          <w:tcPr>
            <w:tcW w:w="5258" w:type="dxa"/>
          </w:tcPr>
          <w:p w14:paraId="51A6B75C" w14:textId="77777777" w:rsidR="00355DC5" w:rsidRPr="0025504D" w:rsidRDefault="00355DC5" w:rsidP="00355DC5">
            <w:pPr>
              <w:rPr>
                <w:szCs w:val="24"/>
                <w:lang w:eastAsia="lt-LT"/>
              </w:rPr>
            </w:pPr>
          </w:p>
        </w:tc>
      </w:tr>
    </w:tbl>
    <w:p w14:paraId="15B2E54B" w14:textId="77777777" w:rsidR="00D954B0" w:rsidRPr="0025504D" w:rsidRDefault="00D954B0">
      <w:pPr>
        <w:jc w:val="both"/>
        <w:rPr>
          <w:b/>
          <w:sz w:val="20"/>
        </w:rPr>
      </w:pPr>
    </w:p>
    <w:sectPr w:rsidR="00D954B0" w:rsidRPr="0025504D" w:rsidSect="00FF2BC7">
      <w:headerReference w:type="even" r:id="rId8"/>
      <w:headerReference w:type="default" r:id="rId9"/>
      <w:headerReference w:type="first" r:id="rId10"/>
      <w:pgSz w:w="11906" w:h="16838"/>
      <w:pgMar w:top="1276" w:right="709"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5DE3" w14:textId="77777777" w:rsidR="00BD5F76" w:rsidRDefault="00BD5F76">
      <w:pPr>
        <w:rPr>
          <w:rFonts w:ascii="TimesLT" w:hAnsi="TimesLT"/>
          <w:sz w:val="20"/>
          <w:lang w:val="en-GB"/>
        </w:rPr>
      </w:pPr>
      <w:r>
        <w:rPr>
          <w:rFonts w:ascii="TimesLT" w:hAnsi="TimesLT"/>
          <w:sz w:val="20"/>
          <w:lang w:val="en-GB"/>
        </w:rPr>
        <w:separator/>
      </w:r>
    </w:p>
  </w:endnote>
  <w:endnote w:type="continuationSeparator" w:id="0">
    <w:p w14:paraId="4F8B503E" w14:textId="77777777" w:rsidR="00BD5F76" w:rsidRDefault="00BD5F76">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00AE" w14:textId="77777777" w:rsidR="00BD5F76" w:rsidRDefault="00BD5F76">
      <w:pPr>
        <w:rPr>
          <w:rFonts w:ascii="TimesLT" w:hAnsi="TimesLT"/>
          <w:sz w:val="20"/>
          <w:lang w:val="en-GB"/>
        </w:rPr>
      </w:pPr>
      <w:r>
        <w:rPr>
          <w:rFonts w:ascii="TimesLT" w:hAnsi="TimesLT"/>
          <w:sz w:val="20"/>
          <w:lang w:val="en-GB"/>
        </w:rPr>
        <w:separator/>
      </w:r>
    </w:p>
  </w:footnote>
  <w:footnote w:type="continuationSeparator" w:id="0">
    <w:p w14:paraId="7E847386" w14:textId="77777777" w:rsidR="00BD5F76" w:rsidRDefault="00BD5F76">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FB3F" w14:textId="3CBDD141" w:rsidR="00E97EC1" w:rsidRDefault="00E97EC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8C2394">
      <w:rPr>
        <w:rFonts w:ascii="TimesLT" w:hAnsi="TimesLT"/>
        <w:noProof/>
        <w:sz w:val="20"/>
        <w:lang w:val="en-GB"/>
      </w:rPr>
      <w:t>1</w:t>
    </w:r>
    <w:r>
      <w:rPr>
        <w:rFonts w:ascii="TimesLT" w:hAnsi="TimesLT"/>
        <w:sz w:val="20"/>
        <w:lang w:val="en-GB"/>
      </w:rPr>
      <w:fldChar w:fldCharType="end"/>
    </w:r>
  </w:p>
  <w:p w14:paraId="508C9C1E" w14:textId="77777777" w:rsidR="00E97EC1" w:rsidRDefault="00E97EC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F9CF" w14:textId="77777777" w:rsidR="00E97EC1" w:rsidRDefault="00E97EC1">
    <w:pPr>
      <w:pStyle w:val="Antrats"/>
      <w:jc w:val="center"/>
    </w:pPr>
    <w:r>
      <w:fldChar w:fldCharType="begin"/>
    </w:r>
    <w:r>
      <w:instrText>PAGE   \* MERGEFORMAT</w:instrText>
    </w:r>
    <w:r>
      <w:fldChar w:fldCharType="separate"/>
    </w:r>
    <w:r w:rsidR="001642ED">
      <w:rPr>
        <w:noProof/>
      </w:rPr>
      <w:t>2</w:t>
    </w:r>
    <w:r>
      <w:fldChar w:fldCharType="end"/>
    </w:r>
  </w:p>
  <w:p w14:paraId="74826C76" w14:textId="77777777" w:rsidR="00E97EC1" w:rsidRDefault="00E97EC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74EC" w14:textId="6C8751C9" w:rsidR="00A01E0D" w:rsidRDefault="00A01E0D" w:rsidP="00A01E0D">
    <w:pPr>
      <w:pStyle w:val="Antrats"/>
      <w:jc w:val="center"/>
      <w:rPr>
        <w:b/>
        <w:bCs/>
      </w:rPr>
    </w:pPr>
    <w:r>
      <w:rPr>
        <w:b/>
        <w:bCs/>
      </w:rPr>
      <w:t xml:space="preserve">                                                                                                   </w:t>
    </w:r>
    <w:r w:rsidR="00347409">
      <w:rPr>
        <w:b/>
        <w:bCs/>
      </w:rPr>
      <w:t xml:space="preserve">Projekto </w:t>
    </w:r>
  </w:p>
  <w:p w14:paraId="5B57A307" w14:textId="570C162C" w:rsidR="00E97EC1" w:rsidRPr="00347409" w:rsidRDefault="00347409" w:rsidP="000F4374">
    <w:pPr>
      <w:pStyle w:val="Antrats"/>
      <w:jc w:val="right"/>
      <w:rPr>
        <w:b/>
        <w:bCs/>
      </w:rPr>
    </w:pPr>
    <w:r>
      <w:rPr>
        <w:b/>
        <w:bCs/>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BEE"/>
    <w:multiLevelType w:val="multilevel"/>
    <w:tmpl w:val="3A02D5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D6076C"/>
    <w:multiLevelType w:val="hybridMultilevel"/>
    <w:tmpl w:val="6C3231D6"/>
    <w:lvl w:ilvl="0" w:tplc="781418B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FEB0D75"/>
    <w:multiLevelType w:val="hybridMultilevel"/>
    <w:tmpl w:val="28E415A6"/>
    <w:lvl w:ilvl="0" w:tplc="98C41B5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3B974B2E"/>
    <w:multiLevelType w:val="hybridMultilevel"/>
    <w:tmpl w:val="F048A938"/>
    <w:lvl w:ilvl="0" w:tplc="38AC662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A041912"/>
    <w:multiLevelType w:val="multilevel"/>
    <w:tmpl w:val="0E74CA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730F05"/>
    <w:multiLevelType w:val="multilevel"/>
    <w:tmpl w:val="824ADD40"/>
    <w:lvl w:ilvl="0">
      <w:start w:val="1"/>
      <w:numFmt w:val="decimal"/>
      <w:lvlText w:val="%1."/>
      <w:lvlJc w:val="left"/>
      <w:pPr>
        <w:tabs>
          <w:tab w:val="num" w:pos="2127"/>
        </w:tabs>
        <w:ind w:left="2127" w:firstLine="0"/>
      </w:pPr>
      <w:rPr>
        <w:rFonts w:hint="default"/>
        <w:b w:val="0"/>
        <w:i w:val="0"/>
        <w:color w:val="000000" w:themeColor="text1"/>
      </w:rPr>
    </w:lvl>
    <w:lvl w:ilvl="1">
      <w:start w:val="1"/>
      <w:numFmt w:val="decimal"/>
      <w:isLgl/>
      <w:lvlText w:val="%1.%2."/>
      <w:lvlJc w:val="left"/>
      <w:pPr>
        <w:tabs>
          <w:tab w:val="num" w:pos="1333"/>
        </w:tabs>
        <w:ind w:left="1277" w:firstLine="0"/>
      </w:pPr>
      <w:rPr>
        <w:rFonts w:hint="default"/>
        <w:i w:val="0"/>
        <w:strike w:val="0"/>
      </w:rPr>
    </w:lvl>
    <w:lvl w:ilvl="2">
      <w:start w:val="1"/>
      <w:numFmt w:val="decimal"/>
      <w:isLgl/>
      <w:lvlText w:val="%1.%2.%3."/>
      <w:lvlJc w:val="left"/>
      <w:pPr>
        <w:tabs>
          <w:tab w:val="num" w:pos="766"/>
        </w:tabs>
        <w:ind w:left="710" w:firstLine="0"/>
      </w:pPr>
      <w:rPr>
        <w:rFonts w:hint="default"/>
      </w:rPr>
    </w:lvl>
    <w:lvl w:ilvl="3">
      <w:start w:val="1"/>
      <w:numFmt w:val="decimal"/>
      <w:isLgl/>
      <w:lvlText w:val="%1.%2.%3.%4."/>
      <w:lvlJc w:val="left"/>
      <w:pPr>
        <w:tabs>
          <w:tab w:val="num" w:pos="907"/>
        </w:tabs>
        <w:ind w:left="851" w:firstLine="0"/>
      </w:pPr>
      <w:rPr>
        <w:rFonts w:hint="default"/>
      </w:rPr>
    </w:lvl>
    <w:lvl w:ilvl="4">
      <w:start w:val="1"/>
      <w:numFmt w:val="decimal"/>
      <w:isLgl/>
      <w:lvlText w:val="%1.%2.%3.%4.%5."/>
      <w:lvlJc w:val="left"/>
      <w:pPr>
        <w:tabs>
          <w:tab w:val="num" w:pos="907"/>
        </w:tabs>
        <w:ind w:left="851" w:firstLine="0"/>
      </w:pPr>
      <w:rPr>
        <w:rFonts w:hint="default"/>
      </w:rPr>
    </w:lvl>
    <w:lvl w:ilvl="5">
      <w:start w:val="1"/>
      <w:numFmt w:val="decimal"/>
      <w:isLgl/>
      <w:lvlText w:val="%1.%2.%3.%4.%5.%6."/>
      <w:lvlJc w:val="left"/>
      <w:pPr>
        <w:tabs>
          <w:tab w:val="num" w:pos="907"/>
        </w:tabs>
        <w:ind w:left="851" w:firstLine="0"/>
      </w:pPr>
      <w:rPr>
        <w:rFonts w:hint="default"/>
      </w:rPr>
    </w:lvl>
    <w:lvl w:ilvl="6">
      <w:start w:val="1"/>
      <w:numFmt w:val="decimal"/>
      <w:isLgl/>
      <w:lvlText w:val="%1.%2.%3.%4.%5.%6.%7."/>
      <w:lvlJc w:val="left"/>
      <w:pPr>
        <w:tabs>
          <w:tab w:val="num" w:pos="907"/>
        </w:tabs>
        <w:ind w:left="851" w:firstLine="0"/>
      </w:pPr>
      <w:rPr>
        <w:rFonts w:hint="default"/>
      </w:rPr>
    </w:lvl>
    <w:lvl w:ilvl="7">
      <w:start w:val="1"/>
      <w:numFmt w:val="decimal"/>
      <w:isLgl/>
      <w:lvlText w:val="%1.%2.%3.%4.%5.%6.%7.%8."/>
      <w:lvlJc w:val="left"/>
      <w:pPr>
        <w:tabs>
          <w:tab w:val="num" w:pos="907"/>
        </w:tabs>
        <w:ind w:left="851" w:firstLine="0"/>
      </w:pPr>
      <w:rPr>
        <w:rFonts w:hint="default"/>
      </w:rPr>
    </w:lvl>
    <w:lvl w:ilvl="8">
      <w:start w:val="1"/>
      <w:numFmt w:val="decimal"/>
      <w:isLgl/>
      <w:lvlText w:val="%1.%2.%3.%4.%5.%6.%7.%8.%9."/>
      <w:lvlJc w:val="left"/>
      <w:pPr>
        <w:tabs>
          <w:tab w:val="num" w:pos="907"/>
        </w:tabs>
        <w:ind w:left="851" w:firstLine="0"/>
      </w:pPr>
      <w:rPr>
        <w:rFonts w:hint="default"/>
      </w:rPr>
    </w:lvl>
  </w:abstractNum>
  <w:abstractNum w:abstractNumId="6" w15:restartNumberingAfterBreak="0">
    <w:nsid w:val="5DAF53AC"/>
    <w:multiLevelType w:val="multilevel"/>
    <w:tmpl w:val="7332AC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3174116">
    <w:abstractNumId w:val="1"/>
  </w:num>
  <w:num w:numId="2" w16cid:durableId="345327963">
    <w:abstractNumId w:val="3"/>
  </w:num>
  <w:num w:numId="3" w16cid:durableId="1012999570">
    <w:abstractNumId w:val="2"/>
  </w:num>
  <w:num w:numId="4" w16cid:durableId="1608540614">
    <w:abstractNumId w:val="5"/>
  </w:num>
  <w:num w:numId="5" w16cid:durableId="1807551064">
    <w:abstractNumId w:val="6"/>
  </w:num>
  <w:num w:numId="6" w16cid:durableId="1872262671">
    <w:abstractNumId w:val="4"/>
  </w:num>
  <w:num w:numId="7" w16cid:durableId="133576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0034C"/>
    <w:rsid w:val="00001C61"/>
    <w:rsid w:val="00007B18"/>
    <w:rsid w:val="000144A2"/>
    <w:rsid w:val="000168E7"/>
    <w:rsid w:val="000313BD"/>
    <w:rsid w:val="000428D2"/>
    <w:rsid w:val="00052431"/>
    <w:rsid w:val="00063C7B"/>
    <w:rsid w:val="0007641B"/>
    <w:rsid w:val="000937DC"/>
    <w:rsid w:val="000B0FD3"/>
    <w:rsid w:val="000C126D"/>
    <w:rsid w:val="000D5AD8"/>
    <w:rsid w:val="000F24DB"/>
    <w:rsid w:val="000F395F"/>
    <w:rsid w:val="000F4374"/>
    <w:rsid w:val="0010619B"/>
    <w:rsid w:val="0010731B"/>
    <w:rsid w:val="00115329"/>
    <w:rsid w:val="001249A7"/>
    <w:rsid w:val="00143F85"/>
    <w:rsid w:val="00156AD6"/>
    <w:rsid w:val="001642ED"/>
    <w:rsid w:val="001732CA"/>
    <w:rsid w:val="001761B4"/>
    <w:rsid w:val="001762CF"/>
    <w:rsid w:val="001800F4"/>
    <w:rsid w:val="0018116F"/>
    <w:rsid w:val="001823FA"/>
    <w:rsid w:val="00183FA3"/>
    <w:rsid w:val="0018433B"/>
    <w:rsid w:val="0019034F"/>
    <w:rsid w:val="001A1ACC"/>
    <w:rsid w:val="001A2023"/>
    <w:rsid w:val="001B58F6"/>
    <w:rsid w:val="001C66DD"/>
    <w:rsid w:val="001D0D74"/>
    <w:rsid w:val="001E4546"/>
    <w:rsid w:val="001E6571"/>
    <w:rsid w:val="001F0165"/>
    <w:rsid w:val="001F38D7"/>
    <w:rsid w:val="001F70D2"/>
    <w:rsid w:val="00202728"/>
    <w:rsid w:val="002035C1"/>
    <w:rsid w:val="00215F45"/>
    <w:rsid w:val="00217FE6"/>
    <w:rsid w:val="0022184A"/>
    <w:rsid w:val="0023199E"/>
    <w:rsid w:val="00233D33"/>
    <w:rsid w:val="00234C2A"/>
    <w:rsid w:val="0025504D"/>
    <w:rsid w:val="00257A0E"/>
    <w:rsid w:val="0027129F"/>
    <w:rsid w:val="002826EB"/>
    <w:rsid w:val="0029695E"/>
    <w:rsid w:val="002B0865"/>
    <w:rsid w:val="002C0E45"/>
    <w:rsid w:val="002C557B"/>
    <w:rsid w:val="002C7E91"/>
    <w:rsid w:val="00300062"/>
    <w:rsid w:val="0030027B"/>
    <w:rsid w:val="003040C1"/>
    <w:rsid w:val="0030541B"/>
    <w:rsid w:val="00307AE3"/>
    <w:rsid w:val="00307DE6"/>
    <w:rsid w:val="00320CCD"/>
    <w:rsid w:val="00326839"/>
    <w:rsid w:val="00327D1C"/>
    <w:rsid w:val="00333F6A"/>
    <w:rsid w:val="0034018C"/>
    <w:rsid w:val="00345C93"/>
    <w:rsid w:val="00347409"/>
    <w:rsid w:val="00353014"/>
    <w:rsid w:val="00355DC5"/>
    <w:rsid w:val="00356888"/>
    <w:rsid w:val="0036189A"/>
    <w:rsid w:val="003657F8"/>
    <w:rsid w:val="00367C98"/>
    <w:rsid w:val="003733FB"/>
    <w:rsid w:val="00377541"/>
    <w:rsid w:val="0038182D"/>
    <w:rsid w:val="003B5608"/>
    <w:rsid w:val="003B7837"/>
    <w:rsid w:val="003D0BAD"/>
    <w:rsid w:val="003D63C3"/>
    <w:rsid w:val="003E1EDC"/>
    <w:rsid w:val="0040129B"/>
    <w:rsid w:val="0040189F"/>
    <w:rsid w:val="0041380C"/>
    <w:rsid w:val="00421750"/>
    <w:rsid w:val="0042299F"/>
    <w:rsid w:val="00423B60"/>
    <w:rsid w:val="004406C1"/>
    <w:rsid w:val="00446B20"/>
    <w:rsid w:val="0045610A"/>
    <w:rsid w:val="004615BD"/>
    <w:rsid w:val="00462937"/>
    <w:rsid w:val="0047050F"/>
    <w:rsid w:val="004922B0"/>
    <w:rsid w:val="004926A0"/>
    <w:rsid w:val="004A374F"/>
    <w:rsid w:val="004A7253"/>
    <w:rsid w:val="004B0C38"/>
    <w:rsid w:val="004C0A57"/>
    <w:rsid w:val="004C2C52"/>
    <w:rsid w:val="004C59D3"/>
    <w:rsid w:val="004D79F0"/>
    <w:rsid w:val="004E5961"/>
    <w:rsid w:val="004F06A7"/>
    <w:rsid w:val="004F2296"/>
    <w:rsid w:val="004F3169"/>
    <w:rsid w:val="004F5AD1"/>
    <w:rsid w:val="004F5B53"/>
    <w:rsid w:val="00504A63"/>
    <w:rsid w:val="005171D2"/>
    <w:rsid w:val="005507B6"/>
    <w:rsid w:val="005611AF"/>
    <w:rsid w:val="00566393"/>
    <w:rsid w:val="00571F1A"/>
    <w:rsid w:val="005868BD"/>
    <w:rsid w:val="00592DDC"/>
    <w:rsid w:val="005A1EA5"/>
    <w:rsid w:val="005A3604"/>
    <w:rsid w:val="005A4221"/>
    <w:rsid w:val="005B243E"/>
    <w:rsid w:val="005B2565"/>
    <w:rsid w:val="005B58A7"/>
    <w:rsid w:val="005B7375"/>
    <w:rsid w:val="005C25BC"/>
    <w:rsid w:val="005C400D"/>
    <w:rsid w:val="005C4125"/>
    <w:rsid w:val="005C6B0F"/>
    <w:rsid w:val="005E4E8B"/>
    <w:rsid w:val="005E522D"/>
    <w:rsid w:val="005F3678"/>
    <w:rsid w:val="005F42CE"/>
    <w:rsid w:val="0060127B"/>
    <w:rsid w:val="00602762"/>
    <w:rsid w:val="00615578"/>
    <w:rsid w:val="0062365A"/>
    <w:rsid w:val="00626422"/>
    <w:rsid w:val="00632501"/>
    <w:rsid w:val="00636826"/>
    <w:rsid w:val="00646BBB"/>
    <w:rsid w:val="006510EF"/>
    <w:rsid w:val="00652FC9"/>
    <w:rsid w:val="00654CED"/>
    <w:rsid w:val="00657D13"/>
    <w:rsid w:val="00662335"/>
    <w:rsid w:val="00663D3B"/>
    <w:rsid w:val="00670D6E"/>
    <w:rsid w:val="00671FB0"/>
    <w:rsid w:val="00675361"/>
    <w:rsid w:val="006760EC"/>
    <w:rsid w:val="00677370"/>
    <w:rsid w:val="00684055"/>
    <w:rsid w:val="00692CBA"/>
    <w:rsid w:val="006A10C8"/>
    <w:rsid w:val="006A2E25"/>
    <w:rsid w:val="006A74F5"/>
    <w:rsid w:val="006B31A9"/>
    <w:rsid w:val="006C197B"/>
    <w:rsid w:val="006E0DE8"/>
    <w:rsid w:val="006E1C1D"/>
    <w:rsid w:val="006E207B"/>
    <w:rsid w:val="006E31A4"/>
    <w:rsid w:val="006F76AE"/>
    <w:rsid w:val="007509AE"/>
    <w:rsid w:val="00752FCE"/>
    <w:rsid w:val="00755957"/>
    <w:rsid w:val="00761AE7"/>
    <w:rsid w:val="00765156"/>
    <w:rsid w:val="0076730B"/>
    <w:rsid w:val="00797502"/>
    <w:rsid w:val="007D2111"/>
    <w:rsid w:val="007D3175"/>
    <w:rsid w:val="007E0B11"/>
    <w:rsid w:val="007E2BA8"/>
    <w:rsid w:val="007F14F0"/>
    <w:rsid w:val="007F2ADE"/>
    <w:rsid w:val="007F314C"/>
    <w:rsid w:val="00815AFB"/>
    <w:rsid w:val="0082020E"/>
    <w:rsid w:val="00831A41"/>
    <w:rsid w:val="0083232D"/>
    <w:rsid w:val="00834B2A"/>
    <w:rsid w:val="00852918"/>
    <w:rsid w:val="00853234"/>
    <w:rsid w:val="0086040C"/>
    <w:rsid w:val="0086082A"/>
    <w:rsid w:val="00864AE7"/>
    <w:rsid w:val="0087634F"/>
    <w:rsid w:val="008775A1"/>
    <w:rsid w:val="008846CB"/>
    <w:rsid w:val="0089149B"/>
    <w:rsid w:val="00892639"/>
    <w:rsid w:val="00893939"/>
    <w:rsid w:val="00895DAB"/>
    <w:rsid w:val="008A0A2F"/>
    <w:rsid w:val="008B7488"/>
    <w:rsid w:val="008C2394"/>
    <w:rsid w:val="008C38AC"/>
    <w:rsid w:val="008E7448"/>
    <w:rsid w:val="008F0881"/>
    <w:rsid w:val="008F199A"/>
    <w:rsid w:val="008F5F6B"/>
    <w:rsid w:val="008F603D"/>
    <w:rsid w:val="008F63C2"/>
    <w:rsid w:val="0090722D"/>
    <w:rsid w:val="0091134A"/>
    <w:rsid w:val="009149E0"/>
    <w:rsid w:val="009226BD"/>
    <w:rsid w:val="00922ED2"/>
    <w:rsid w:val="009468EA"/>
    <w:rsid w:val="0094694A"/>
    <w:rsid w:val="009521C5"/>
    <w:rsid w:val="00963DF9"/>
    <w:rsid w:val="009647FA"/>
    <w:rsid w:val="009841AB"/>
    <w:rsid w:val="009857EA"/>
    <w:rsid w:val="00991017"/>
    <w:rsid w:val="009921B8"/>
    <w:rsid w:val="00995F56"/>
    <w:rsid w:val="009A2D21"/>
    <w:rsid w:val="009B363B"/>
    <w:rsid w:val="009B40E1"/>
    <w:rsid w:val="009B5684"/>
    <w:rsid w:val="009B5EC4"/>
    <w:rsid w:val="009B7902"/>
    <w:rsid w:val="009C1312"/>
    <w:rsid w:val="009C333E"/>
    <w:rsid w:val="009C6E4A"/>
    <w:rsid w:val="009D43B7"/>
    <w:rsid w:val="009D78E3"/>
    <w:rsid w:val="009E0864"/>
    <w:rsid w:val="009E698B"/>
    <w:rsid w:val="009F6BCE"/>
    <w:rsid w:val="00A01E0D"/>
    <w:rsid w:val="00A03440"/>
    <w:rsid w:val="00A04DEE"/>
    <w:rsid w:val="00A20E68"/>
    <w:rsid w:val="00A22A3D"/>
    <w:rsid w:val="00A22D79"/>
    <w:rsid w:val="00A234FB"/>
    <w:rsid w:val="00A36C14"/>
    <w:rsid w:val="00A5441E"/>
    <w:rsid w:val="00A61F89"/>
    <w:rsid w:val="00A7063E"/>
    <w:rsid w:val="00A72F18"/>
    <w:rsid w:val="00A76891"/>
    <w:rsid w:val="00A919E0"/>
    <w:rsid w:val="00A94E60"/>
    <w:rsid w:val="00AA0039"/>
    <w:rsid w:val="00AB4848"/>
    <w:rsid w:val="00AB508A"/>
    <w:rsid w:val="00AE2C93"/>
    <w:rsid w:val="00AE6F2F"/>
    <w:rsid w:val="00B01A21"/>
    <w:rsid w:val="00B01FF2"/>
    <w:rsid w:val="00B06903"/>
    <w:rsid w:val="00B076B9"/>
    <w:rsid w:val="00B33393"/>
    <w:rsid w:val="00B41F24"/>
    <w:rsid w:val="00B44CFB"/>
    <w:rsid w:val="00B52510"/>
    <w:rsid w:val="00B63808"/>
    <w:rsid w:val="00B74C60"/>
    <w:rsid w:val="00B845F8"/>
    <w:rsid w:val="00B85BB2"/>
    <w:rsid w:val="00B85F5C"/>
    <w:rsid w:val="00BA0539"/>
    <w:rsid w:val="00BA088C"/>
    <w:rsid w:val="00BA1664"/>
    <w:rsid w:val="00BA47D5"/>
    <w:rsid w:val="00BB08F4"/>
    <w:rsid w:val="00BB44FC"/>
    <w:rsid w:val="00BD43AD"/>
    <w:rsid w:val="00BD5F76"/>
    <w:rsid w:val="00BE0E43"/>
    <w:rsid w:val="00BF6DB3"/>
    <w:rsid w:val="00C014AE"/>
    <w:rsid w:val="00C06370"/>
    <w:rsid w:val="00C31938"/>
    <w:rsid w:val="00C35970"/>
    <w:rsid w:val="00C51240"/>
    <w:rsid w:val="00C71EC4"/>
    <w:rsid w:val="00C73D72"/>
    <w:rsid w:val="00C81A62"/>
    <w:rsid w:val="00C832F8"/>
    <w:rsid w:val="00C87805"/>
    <w:rsid w:val="00C900A7"/>
    <w:rsid w:val="00C95288"/>
    <w:rsid w:val="00C96DDC"/>
    <w:rsid w:val="00CA1FEC"/>
    <w:rsid w:val="00CC097E"/>
    <w:rsid w:val="00CC4BFE"/>
    <w:rsid w:val="00CC4E77"/>
    <w:rsid w:val="00CD2672"/>
    <w:rsid w:val="00CD4AAA"/>
    <w:rsid w:val="00CD4DD1"/>
    <w:rsid w:val="00CE1194"/>
    <w:rsid w:val="00CE2246"/>
    <w:rsid w:val="00CE7014"/>
    <w:rsid w:val="00D00BC9"/>
    <w:rsid w:val="00D01C06"/>
    <w:rsid w:val="00D073C9"/>
    <w:rsid w:val="00D10AE5"/>
    <w:rsid w:val="00D17719"/>
    <w:rsid w:val="00D4352B"/>
    <w:rsid w:val="00D509DC"/>
    <w:rsid w:val="00D528C6"/>
    <w:rsid w:val="00D57068"/>
    <w:rsid w:val="00D605FC"/>
    <w:rsid w:val="00D65AC0"/>
    <w:rsid w:val="00D66FF4"/>
    <w:rsid w:val="00D73588"/>
    <w:rsid w:val="00D752AB"/>
    <w:rsid w:val="00D830F0"/>
    <w:rsid w:val="00D954B0"/>
    <w:rsid w:val="00DA5610"/>
    <w:rsid w:val="00DA62D8"/>
    <w:rsid w:val="00DC0C10"/>
    <w:rsid w:val="00DC17B0"/>
    <w:rsid w:val="00DC6352"/>
    <w:rsid w:val="00DC781C"/>
    <w:rsid w:val="00DD17F1"/>
    <w:rsid w:val="00DD77DA"/>
    <w:rsid w:val="00DE0FC2"/>
    <w:rsid w:val="00E040F1"/>
    <w:rsid w:val="00E07253"/>
    <w:rsid w:val="00E07E61"/>
    <w:rsid w:val="00E124CA"/>
    <w:rsid w:val="00E12A5E"/>
    <w:rsid w:val="00E137D2"/>
    <w:rsid w:val="00E15222"/>
    <w:rsid w:val="00E15806"/>
    <w:rsid w:val="00E1718B"/>
    <w:rsid w:val="00E340AE"/>
    <w:rsid w:val="00E40C96"/>
    <w:rsid w:val="00E40E46"/>
    <w:rsid w:val="00E52925"/>
    <w:rsid w:val="00E57346"/>
    <w:rsid w:val="00E73973"/>
    <w:rsid w:val="00E85265"/>
    <w:rsid w:val="00E86AE8"/>
    <w:rsid w:val="00E93C7E"/>
    <w:rsid w:val="00E954F6"/>
    <w:rsid w:val="00E96E8F"/>
    <w:rsid w:val="00E97EC1"/>
    <w:rsid w:val="00EE46CD"/>
    <w:rsid w:val="00EF4559"/>
    <w:rsid w:val="00F0571F"/>
    <w:rsid w:val="00F27926"/>
    <w:rsid w:val="00F52B0F"/>
    <w:rsid w:val="00F543A5"/>
    <w:rsid w:val="00F5588F"/>
    <w:rsid w:val="00F571E4"/>
    <w:rsid w:val="00F67965"/>
    <w:rsid w:val="00F867F9"/>
    <w:rsid w:val="00F931C1"/>
    <w:rsid w:val="00F942D7"/>
    <w:rsid w:val="00F94B7D"/>
    <w:rsid w:val="00F95981"/>
    <w:rsid w:val="00FA1368"/>
    <w:rsid w:val="00FA5CD9"/>
    <w:rsid w:val="00FA7A11"/>
    <w:rsid w:val="00FB00A7"/>
    <w:rsid w:val="00FB3BF5"/>
    <w:rsid w:val="00FC1F00"/>
    <w:rsid w:val="00FC28B9"/>
    <w:rsid w:val="00FD0DD6"/>
    <w:rsid w:val="00FD13E4"/>
    <w:rsid w:val="00FD24D3"/>
    <w:rsid w:val="00FE3C28"/>
    <w:rsid w:val="00FE54DD"/>
    <w:rsid w:val="00FF2BC7"/>
    <w:rsid w:val="00FF7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29DA"/>
  <w15:docId w15:val="{96B43AC6-3BC9-4F70-9478-D229DB22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Puslapionumeris">
    <w:name w:val="page number"/>
    <w:basedOn w:val="Numatytasispastraiposriftas"/>
    <w:rsid w:val="0029695E"/>
  </w:style>
  <w:style w:type="paragraph" w:styleId="Betarp">
    <w:name w:val="No Spacing"/>
    <w:uiPriority w:val="1"/>
    <w:qFormat/>
    <w:rsid w:val="0029695E"/>
    <w:rPr>
      <w:rFonts w:ascii="TimesLT" w:hAnsi="TimesLT"/>
      <w:sz w:val="20"/>
      <w:lang w:val="en-GB"/>
    </w:rPr>
  </w:style>
  <w:style w:type="table" w:styleId="Lentelstinklelis">
    <w:name w:val="Table Grid"/>
    <w:basedOn w:val="prastojilentel"/>
    <w:uiPriority w:val="59"/>
    <w:rsid w:val="00D954B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85265"/>
    <w:rPr>
      <w:sz w:val="16"/>
      <w:szCs w:val="16"/>
    </w:rPr>
  </w:style>
  <w:style w:type="paragraph" w:styleId="Komentarotekstas">
    <w:name w:val="annotation text"/>
    <w:basedOn w:val="prastasis"/>
    <w:link w:val="KomentarotekstasDiagrama"/>
    <w:rsid w:val="00E85265"/>
    <w:rPr>
      <w:sz w:val="20"/>
    </w:rPr>
  </w:style>
  <w:style w:type="character" w:customStyle="1" w:styleId="KomentarotekstasDiagrama">
    <w:name w:val="Komentaro tekstas Diagrama"/>
    <w:basedOn w:val="Numatytasispastraiposriftas"/>
    <w:link w:val="Komentarotekstas"/>
    <w:rsid w:val="00E85265"/>
    <w:rPr>
      <w:sz w:val="20"/>
    </w:rPr>
  </w:style>
  <w:style w:type="paragraph" w:styleId="Komentarotema">
    <w:name w:val="annotation subject"/>
    <w:basedOn w:val="Komentarotekstas"/>
    <w:next w:val="Komentarotekstas"/>
    <w:link w:val="KomentarotemaDiagrama"/>
    <w:rsid w:val="00E85265"/>
    <w:rPr>
      <w:b/>
      <w:bCs/>
    </w:rPr>
  </w:style>
  <w:style w:type="character" w:customStyle="1" w:styleId="KomentarotemaDiagrama">
    <w:name w:val="Komentaro tema Diagrama"/>
    <w:basedOn w:val="KomentarotekstasDiagrama"/>
    <w:link w:val="Komentarotema"/>
    <w:rsid w:val="00E85265"/>
    <w:rPr>
      <w:b/>
      <w:bCs/>
      <w:sz w:val="20"/>
    </w:rPr>
  </w:style>
  <w:style w:type="character" w:styleId="Hipersaitas">
    <w:name w:val="Hyperlink"/>
    <w:basedOn w:val="Numatytasispastraiposriftas"/>
    <w:unhideWhenUsed/>
    <w:rsid w:val="00D528C6"/>
    <w:rPr>
      <w:color w:val="0000FF" w:themeColor="hyperlink"/>
      <w:u w:val="single"/>
    </w:rPr>
  </w:style>
  <w:style w:type="character" w:customStyle="1" w:styleId="Neapdorotaspaminjimas1">
    <w:name w:val="Neapdorotas paminėjimas1"/>
    <w:basedOn w:val="Numatytasispastraiposriftas"/>
    <w:uiPriority w:val="99"/>
    <w:semiHidden/>
    <w:unhideWhenUsed/>
    <w:rsid w:val="00D528C6"/>
    <w:rPr>
      <w:color w:val="605E5C"/>
      <w:shd w:val="clear" w:color="auto" w:fill="E1DFDD"/>
    </w:rPr>
  </w:style>
  <w:style w:type="character" w:customStyle="1" w:styleId="normaltextrun">
    <w:name w:val="normaltextrun"/>
    <w:basedOn w:val="Numatytasispastraiposriftas"/>
    <w:rsid w:val="00C900A7"/>
  </w:style>
  <w:style w:type="paragraph" w:styleId="Pataisymai">
    <w:name w:val="Revision"/>
    <w:hidden/>
    <w:semiHidden/>
    <w:rsid w:val="00E86AE8"/>
  </w:style>
  <w:style w:type="paragraph" w:styleId="Sraopastraipa">
    <w:name w:val="List Paragraph"/>
    <w:basedOn w:val="prastasis"/>
    <w:uiPriority w:val="34"/>
    <w:qFormat/>
    <w:rsid w:val="00652FC9"/>
    <w:pPr>
      <w:ind w:left="720"/>
      <w:contextualSpacing/>
    </w:pPr>
  </w:style>
  <w:style w:type="character" w:styleId="Neapdorotaspaminjimas">
    <w:name w:val="Unresolved Mention"/>
    <w:basedOn w:val="Numatytasispastraiposriftas"/>
    <w:uiPriority w:val="99"/>
    <w:semiHidden/>
    <w:unhideWhenUsed/>
    <w:rsid w:val="00F67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2452">
      <w:bodyDiv w:val="1"/>
      <w:marLeft w:val="0"/>
      <w:marRight w:val="0"/>
      <w:marTop w:val="0"/>
      <w:marBottom w:val="0"/>
      <w:divBdr>
        <w:top w:val="none" w:sz="0" w:space="0" w:color="auto"/>
        <w:left w:val="none" w:sz="0" w:space="0" w:color="auto"/>
        <w:bottom w:val="none" w:sz="0" w:space="0" w:color="auto"/>
        <w:right w:val="none" w:sz="0" w:space="0" w:color="auto"/>
      </w:divBdr>
    </w:div>
    <w:div w:id="270866758">
      <w:bodyDiv w:val="1"/>
      <w:marLeft w:val="0"/>
      <w:marRight w:val="0"/>
      <w:marTop w:val="0"/>
      <w:marBottom w:val="0"/>
      <w:divBdr>
        <w:top w:val="none" w:sz="0" w:space="0" w:color="auto"/>
        <w:left w:val="none" w:sz="0" w:space="0" w:color="auto"/>
        <w:bottom w:val="none" w:sz="0" w:space="0" w:color="auto"/>
        <w:right w:val="none" w:sz="0" w:space="0" w:color="auto"/>
      </w:divBdr>
    </w:div>
    <w:div w:id="457189479">
      <w:bodyDiv w:val="1"/>
      <w:marLeft w:val="0"/>
      <w:marRight w:val="0"/>
      <w:marTop w:val="0"/>
      <w:marBottom w:val="0"/>
      <w:divBdr>
        <w:top w:val="none" w:sz="0" w:space="0" w:color="auto"/>
        <w:left w:val="none" w:sz="0" w:space="0" w:color="auto"/>
        <w:bottom w:val="none" w:sz="0" w:space="0" w:color="auto"/>
        <w:right w:val="none" w:sz="0" w:space="0" w:color="auto"/>
      </w:divBdr>
      <w:divsChild>
        <w:div w:id="504050868">
          <w:marLeft w:val="0"/>
          <w:marRight w:val="0"/>
          <w:marTop w:val="0"/>
          <w:marBottom w:val="0"/>
          <w:divBdr>
            <w:top w:val="none" w:sz="0" w:space="0" w:color="auto"/>
            <w:left w:val="none" w:sz="0" w:space="0" w:color="auto"/>
            <w:bottom w:val="none" w:sz="0" w:space="0" w:color="auto"/>
            <w:right w:val="none" w:sz="0" w:space="0" w:color="auto"/>
          </w:divBdr>
        </w:div>
        <w:div w:id="2138135509">
          <w:marLeft w:val="0"/>
          <w:marRight w:val="0"/>
          <w:marTop w:val="0"/>
          <w:marBottom w:val="0"/>
          <w:divBdr>
            <w:top w:val="none" w:sz="0" w:space="0" w:color="auto"/>
            <w:left w:val="none" w:sz="0" w:space="0" w:color="auto"/>
            <w:bottom w:val="none" w:sz="0" w:space="0" w:color="auto"/>
            <w:right w:val="none" w:sz="0" w:space="0" w:color="auto"/>
          </w:divBdr>
        </w:div>
      </w:divsChild>
    </w:div>
    <w:div w:id="682631210">
      <w:bodyDiv w:val="1"/>
      <w:marLeft w:val="0"/>
      <w:marRight w:val="0"/>
      <w:marTop w:val="0"/>
      <w:marBottom w:val="0"/>
      <w:divBdr>
        <w:top w:val="none" w:sz="0" w:space="0" w:color="auto"/>
        <w:left w:val="none" w:sz="0" w:space="0" w:color="auto"/>
        <w:bottom w:val="none" w:sz="0" w:space="0" w:color="auto"/>
        <w:right w:val="none" w:sz="0" w:space="0" w:color="auto"/>
      </w:divBdr>
    </w:div>
    <w:div w:id="740954101">
      <w:bodyDiv w:val="1"/>
      <w:marLeft w:val="0"/>
      <w:marRight w:val="0"/>
      <w:marTop w:val="0"/>
      <w:marBottom w:val="0"/>
      <w:divBdr>
        <w:top w:val="none" w:sz="0" w:space="0" w:color="auto"/>
        <w:left w:val="none" w:sz="0" w:space="0" w:color="auto"/>
        <w:bottom w:val="none" w:sz="0" w:space="0" w:color="auto"/>
        <w:right w:val="none" w:sz="0" w:space="0" w:color="auto"/>
      </w:divBdr>
    </w:div>
    <w:div w:id="1674869890">
      <w:bodyDiv w:val="1"/>
      <w:marLeft w:val="0"/>
      <w:marRight w:val="0"/>
      <w:marTop w:val="0"/>
      <w:marBottom w:val="0"/>
      <w:divBdr>
        <w:top w:val="none" w:sz="0" w:space="0" w:color="auto"/>
        <w:left w:val="none" w:sz="0" w:space="0" w:color="auto"/>
        <w:bottom w:val="none" w:sz="0" w:space="0" w:color="auto"/>
        <w:right w:val="none" w:sz="0" w:space="0" w:color="auto"/>
      </w:divBdr>
    </w:div>
    <w:div w:id="1685982458">
      <w:bodyDiv w:val="1"/>
      <w:marLeft w:val="0"/>
      <w:marRight w:val="0"/>
      <w:marTop w:val="0"/>
      <w:marBottom w:val="0"/>
      <w:divBdr>
        <w:top w:val="none" w:sz="0" w:space="0" w:color="auto"/>
        <w:left w:val="none" w:sz="0" w:space="0" w:color="auto"/>
        <w:bottom w:val="none" w:sz="0" w:space="0" w:color="auto"/>
        <w:right w:val="none" w:sz="0" w:space="0" w:color="auto"/>
      </w:divBdr>
    </w:div>
    <w:div w:id="1949583855">
      <w:bodyDiv w:val="1"/>
      <w:marLeft w:val="0"/>
      <w:marRight w:val="0"/>
      <w:marTop w:val="0"/>
      <w:marBottom w:val="0"/>
      <w:divBdr>
        <w:top w:val="none" w:sz="0" w:space="0" w:color="auto"/>
        <w:left w:val="none" w:sz="0" w:space="0" w:color="auto"/>
        <w:bottom w:val="none" w:sz="0" w:space="0" w:color="auto"/>
        <w:right w:val="none" w:sz="0" w:space="0" w:color="auto"/>
      </w:divBdr>
    </w:div>
    <w:div w:id="20181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C9481BED-8EE1-4726-9358-AD6A2BA4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Pages>
  <Words>6055</Words>
  <Characters>3452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9489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 SADM</dc:creator>
  <cp:lastModifiedBy>Rimantas Garbštas</cp:lastModifiedBy>
  <cp:revision>8</cp:revision>
  <cp:lastPrinted>2016-07-13T10:53:00Z</cp:lastPrinted>
  <dcterms:created xsi:type="dcterms:W3CDTF">2023-05-08T06:08:00Z</dcterms:created>
  <dcterms:modified xsi:type="dcterms:W3CDTF">2023-05-29T13:47:00Z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