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F7A6" w14:textId="77777777" w:rsidR="00EB2044" w:rsidRDefault="00EB2044">
      <w:pPr>
        <w:tabs>
          <w:tab w:val="center" w:pos="4986"/>
          <w:tab w:val="right" w:pos="9972"/>
        </w:tabs>
      </w:pPr>
    </w:p>
    <w:p w14:paraId="7E56F6DC" w14:textId="77777777" w:rsidR="00EB2044" w:rsidRDefault="00EB2044">
      <w:pPr>
        <w:tabs>
          <w:tab w:val="center" w:pos="4986"/>
          <w:tab w:val="right" w:pos="9972"/>
        </w:tabs>
      </w:pPr>
    </w:p>
    <w:p w14:paraId="1D38E66E" w14:textId="221E6111" w:rsidR="00EB2044" w:rsidRDefault="00B12171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ko-KR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EB2044" w:rsidRDefault="00B12171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EB2044" w:rsidRDefault="00EB2044">
      <w:pPr>
        <w:jc w:val="center"/>
        <w:rPr>
          <w:b/>
          <w:caps/>
          <w:szCs w:val="24"/>
          <w:lang w:eastAsia="lt-LT"/>
        </w:rPr>
      </w:pPr>
    </w:p>
    <w:p w14:paraId="64644A85" w14:textId="5F751744" w:rsidR="00EB2044" w:rsidRDefault="00B12171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58B76C2E" w:rsidR="00EB2044" w:rsidRDefault="00B12171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2020 M. GRUODŽIO 10 D. ĮSAKYMO NR. 1 - 414 „DĖL</w:t>
      </w:r>
      <w:r>
        <w:rPr>
          <w:b/>
          <w:bCs/>
          <w:color w:val="000000"/>
        </w:rPr>
        <w:t> FINANSAVIMO SKYRIMO PROJEKTAMS, PATEIKTIEMS PAGAL</w:t>
      </w:r>
      <w:r>
        <w:rPr>
          <w:b/>
          <w:bCs/>
          <w:caps/>
          <w:color w:val="000000"/>
        </w:rPr>
        <w:t> 2014– 2020 METŲ EUROPOS SĄJUNGOS FONDŲ INVESTICIJŲ VEIKSMŲ PROGRAMOS 4 PRIORITETO „ENERGIJOS EFEKTYVUMO IR ATSINAUJINANČIŲ IŠTEKLIŲ ENERGIJOS GAMYBOS IR NAUDOJIMO SKATINIMAS“ 04.3.1-LVPA-T-116 </w:t>
      </w:r>
      <w:r>
        <w:rPr>
          <w:b/>
          <w:bCs/>
          <w:color w:val="000000"/>
        </w:rPr>
        <w:t>PRIEMONĘ </w:t>
      </w:r>
      <w:r>
        <w:rPr>
          <w:b/>
          <w:bCs/>
          <w:caps/>
          <w:color w:val="000000"/>
        </w:rPr>
        <w:t xml:space="preserve">„GATVIŲ APŠVIETIMO MODERNIZAVIMAS“ </w:t>
      </w:r>
      <w:r>
        <w:rPr>
          <w:b/>
          <w:color w:val="000000"/>
        </w:rPr>
        <w:t>PAKEITIMO</w:t>
      </w:r>
    </w:p>
    <w:p w14:paraId="64644A87" w14:textId="77777777" w:rsidR="00EB2044" w:rsidRDefault="00EB2044">
      <w:pPr>
        <w:rPr>
          <w:color w:val="000000"/>
          <w:szCs w:val="24"/>
          <w:lang w:eastAsia="lt-LT"/>
        </w:rPr>
      </w:pPr>
    </w:p>
    <w:p w14:paraId="64644A88" w14:textId="13EAA8BA" w:rsidR="00EB2044" w:rsidRDefault="00B12171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2023 m. liepos 28 d. Nr. 1-250</w:t>
      </w:r>
    </w:p>
    <w:p w14:paraId="64644A89" w14:textId="77777777" w:rsidR="00EB2044" w:rsidRDefault="00B12171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A31AD93" w14:textId="77777777" w:rsidR="00EB2044" w:rsidRDefault="00EB2044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</w:p>
    <w:p w14:paraId="04B724FC" w14:textId="288048A4" w:rsidR="00EB2044" w:rsidRDefault="00B12171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P a k e i č i u Lietuvos Respublikos energetikos ministro 2020 m. gruodžio 10 d. įsakymą Nr. 1-414 „Dėl finansavimo skyrimo projektams, pateiktiems pagal 2014 – 2020 metų Europos Sąjungos fondų investicijų veiksmų programos 4 prioriteto „Energijos efektyvumo ir atsinaujinančių išteklių energijos gamybos ir naudojimo skatinimas“ 04.3.1-LVPA-T-116 priemonę „Gatvių apšvietimo modernizavimas“ ir pripažįstu netekusiu galios priedo 9 punktą.</w:t>
      </w:r>
    </w:p>
    <w:p w14:paraId="0112954B" w14:textId="79B71D0E" w:rsidR="00EB2044" w:rsidRDefault="00B12171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I n f o r m u o j u, kad šis įsakymas gali būti skundžiamas Lietuvos Respublikos administracinių bylų teisenos įstatymo nustatyta tvarka.</w:t>
      </w:r>
    </w:p>
    <w:p w14:paraId="23C98319" w14:textId="5309C386" w:rsidR="00EB2044" w:rsidRDefault="00EB2044">
      <w:pPr>
        <w:overflowPunct w:val="0"/>
        <w:jc w:val="both"/>
        <w:textAlignment w:val="baseline"/>
        <w:rPr>
          <w:szCs w:val="24"/>
          <w:lang w:eastAsia="lt-LT"/>
        </w:rPr>
      </w:pPr>
    </w:p>
    <w:p w14:paraId="389ECA77" w14:textId="3ECA0874" w:rsidR="00EB2044" w:rsidRDefault="00EB2044">
      <w:pPr>
        <w:overflowPunct w:val="0"/>
        <w:jc w:val="both"/>
        <w:textAlignment w:val="baseline"/>
        <w:rPr>
          <w:szCs w:val="24"/>
          <w:lang w:eastAsia="lt-LT"/>
        </w:rPr>
      </w:pPr>
    </w:p>
    <w:p w14:paraId="5DE2AC94" w14:textId="77777777" w:rsidR="00EB2044" w:rsidRDefault="00B12171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Dainius Kreivys</w:t>
      </w:r>
    </w:p>
    <w:p w14:paraId="5C0399A2" w14:textId="77777777" w:rsidR="00EB2044" w:rsidRDefault="00EB2044">
      <w:pPr>
        <w:overflowPunct w:val="0"/>
        <w:jc w:val="both"/>
        <w:textAlignment w:val="baseline"/>
        <w:rPr>
          <w:szCs w:val="24"/>
          <w:lang w:eastAsia="lt-LT"/>
        </w:rPr>
      </w:pPr>
    </w:p>
    <w:sectPr w:rsidR="00EB20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C1BA" w14:textId="77777777" w:rsidR="00EB2044" w:rsidRDefault="00B121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8A4381B" w14:textId="77777777" w:rsidR="00EB2044" w:rsidRDefault="00B121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D" w14:textId="77777777" w:rsidR="00EB2044" w:rsidRDefault="00EB204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180A" w14:textId="77777777" w:rsidR="00EB2044" w:rsidRDefault="00EB2044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D0" w14:textId="77777777" w:rsidR="00EB2044" w:rsidRDefault="00EB204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D09D" w14:textId="77777777" w:rsidR="00EB2044" w:rsidRDefault="00B121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1EA1AC0" w14:textId="77777777" w:rsidR="00EB2044" w:rsidRDefault="00B121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A" w14:textId="77777777" w:rsidR="00EB2044" w:rsidRDefault="00EB204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B" w14:textId="7E68642C" w:rsidR="00EB2044" w:rsidRDefault="00B12171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EB2044" w:rsidRDefault="00EB204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F" w14:textId="77777777" w:rsidR="00EB2044" w:rsidRDefault="00EB204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510C41"/>
    <w:rsid w:val="00A82749"/>
    <w:rsid w:val="00B12171"/>
    <w:rsid w:val="00E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B72A4-C046-49CB-A0DD-E46602AF4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0C1EC-6B39-48FC-986D-6B12D12054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2017-06-19T10:59:00Z</cp:lastPrinted>
  <dcterms:created xsi:type="dcterms:W3CDTF">2023-07-31T07:55:00Z</dcterms:created>
  <dcterms:modified xsi:type="dcterms:W3CDTF">2023-07-31T07:55:00Z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